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BB602" w14:textId="77777777" w:rsidR="00754C9A" w:rsidRDefault="00754C9A" w:rsidP="00441B6F">
      <w:pPr>
        <w:pStyle w:val="Title"/>
        <w:spacing w:after="0"/>
        <w:jc w:val="both"/>
        <w:rPr>
          <w:rFonts w:ascii="Arial" w:hAnsi="Arial" w:cs="Arial"/>
        </w:rPr>
      </w:pPr>
    </w:p>
    <w:p w14:paraId="09AC7905" w14:textId="77777777" w:rsidR="00C559F9" w:rsidRPr="00C41861" w:rsidRDefault="00C559F9" w:rsidP="00C559F9">
      <w:pPr>
        <w:jc w:val="right"/>
        <w:rPr>
          <w:rFonts w:ascii="Arial" w:hAnsi="Arial" w:cs="Arial"/>
          <w:b/>
          <w:bCs/>
          <w:sz w:val="36"/>
          <w:szCs w:val="36"/>
        </w:rPr>
      </w:pPr>
      <w:r w:rsidRPr="00C41861">
        <w:rPr>
          <w:rFonts w:ascii="Arial" w:hAnsi="Arial" w:cs="Arial"/>
          <w:b/>
          <w:bCs/>
          <w:sz w:val="36"/>
          <w:szCs w:val="36"/>
        </w:rPr>
        <w:t>Clinical, phenotypical and epidemiological analysis of asthma in the west of Santa Catarina, Brazil</w:t>
      </w:r>
    </w:p>
    <w:p w14:paraId="2644E2F4" w14:textId="77777777" w:rsidR="00A258C3" w:rsidRPr="00790ADA" w:rsidRDefault="00A258C3" w:rsidP="00441B6F">
      <w:pPr>
        <w:pStyle w:val="Author"/>
        <w:spacing w:line="240" w:lineRule="auto"/>
        <w:jc w:val="both"/>
        <w:rPr>
          <w:rFonts w:ascii="Arial" w:hAnsi="Arial" w:cs="Arial"/>
          <w:sz w:val="36"/>
        </w:rPr>
      </w:pPr>
    </w:p>
    <w:p w14:paraId="073EDB65" w14:textId="77777777" w:rsidR="00BF3646" w:rsidRPr="007245FF" w:rsidRDefault="00BF3646" w:rsidP="00BF3646">
      <w:pPr>
        <w:pStyle w:val="Author"/>
        <w:spacing w:line="240" w:lineRule="auto"/>
        <w:rPr>
          <w:rFonts w:ascii="Arial" w:hAnsi="Arial" w:cs="Arial"/>
          <w:lang w:val="pt-BR"/>
        </w:rPr>
      </w:pPr>
    </w:p>
    <w:p w14:paraId="11736745" w14:textId="77777777" w:rsidR="00BF3646" w:rsidRPr="007245FF" w:rsidRDefault="00BF3646" w:rsidP="00BF3646">
      <w:pPr>
        <w:pStyle w:val="Affiliation"/>
        <w:spacing w:after="0" w:line="240" w:lineRule="auto"/>
        <w:rPr>
          <w:rFonts w:ascii="Arial" w:hAnsi="Arial" w:cs="Arial"/>
          <w:i/>
          <w:lang w:val="pt-BR"/>
        </w:rPr>
      </w:pPr>
    </w:p>
    <w:p w14:paraId="543F4B46" w14:textId="0F9399A5" w:rsidR="00BF3646" w:rsidRDefault="00BF3646" w:rsidP="00441B6F">
      <w:pPr>
        <w:pStyle w:val="Author"/>
        <w:spacing w:line="240" w:lineRule="auto"/>
        <w:rPr>
          <w:rFonts w:ascii="Arial" w:hAnsi="Arial" w:cs="Arial"/>
        </w:rPr>
      </w:pPr>
    </w:p>
    <w:p w14:paraId="0A8F2D9E" w14:textId="62EF72DE" w:rsidR="00B01FCD" w:rsidRPr="00FB3A86" w:rsidRDefault="00C31FCB" w:rsidP="00441B6F">
      <w:pPr>
        <w:pStyle w:val="Copyright"/>
        <w:spacing w:after="0" w:line="240" w:lineRule="auto"/>
        <w:jc w:val="both"/>
        <w:rPr>
          <w:rFonts w:ascii="Arial" w:hAnsi="Arial" w:cs="Arial"/>
        </w:rPr>
        <w:sectPr w:rsidR="00B01FCD" w:rsidRPr="00FB3A86"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14:anchorId="64AC73C0" wp14:editId="1D084FF0">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14685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31D5C976" w14:textId="7741316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19E7D2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90DEBBE" w14:textId="77777777" w:rsidTr="001E44FE">
        <w:tc>
          <w:tcPr>
            <w:tcW w:w="9576" w:type="dxa"/>
            <w:shd w:val="clear" w:color="auto" w:fill="F2F2F2"/>
          </w:tcPr>
          <w:p w14:paraId="1EB8F7FA" w14:textId="4A1BA0BE" w:rsidR="00505F06" w:rsidRPr="00BA1B01" w:rsidRDefault="00850A40" w:rsidP="00850A40">
            <w:pPr>
              <w:jc w:val="both"/>
              <w:rPr>
                <w:rFonts w:ascii="Arial" w:eastAsia="Calibri" w:hAnsi="Arial" w:cs="Arial"/>
                <w:szCs w:val="22"/>
              </w:rPr>
            </w:pPr>
            <w:r>
              <w:rPr>
                <w:rFonts w:ascii="Arial" w:hAnsi="Arial" w:cs="Arial"/>
                <w:b/>
                <w:bCs/>
              </w:rPr>
              <w:t xml:space="preserve">Background: </w:t>
            </w:r>
            <w:r w:rsidR="00C50E42" w:rsidRPr="00C50E42">
              <w:rPr>
                <w:rFonts w:ascii="Arial" w:hAnsi="Arial" w:cs="Arial"/>
              </w:rPr>
              <w:t xml:space="preserve">Asthma is a chronic inflammatory disease that predisposes to dyspnea, chest tightness, wheezing, and coughing. Geographical variations, pollution, allergen exposure, smoking and climate change interfere with the morbidity and mortality of the disease. </w:t>
            </w:r>
            <w:r w:rsidRPr="007053C9">
              <w:rPr>
                <w:rFonts w:ascii="Arial" w:hAnsi="Arial" w:cs="Arial"/>
              </w:rPr>
              <w:t xml:space="preserve"> </w:t>
            </w:r>
            <w:r w:rsidRPr="006B0F6C">
              <w:rPr>
                <w:rFonts w:ascii="Arial" w:hAnsi="Arial" w:cs="Arial"/>
                <w:b/>
                <w:bCs/>
              </w:rPr>
              <w:t xml:space="preserve">Objective: </w:t>
            </w:r>
            <w:r w:rsidR="00C50E42" w:rsidRPr="00C50E42">
              <w:rPr>
                <w:rFonts w:ascii="Arial" w:hAnsi="Arial" w:cs="Arial"/>
              </w:rPr>
              <w:t>Analyze the clinical, phenotypical, and epidemiological profile of asthmatic patients in Western Santa Catarina</w:t>
            </w:r>
            <w:r w:rsidR="00C50E42">
              <w:rPr>
                <w:rFonts w:ascii="Arial" w:hAnsi="Arial" w:cs="Arial"/>
              </w:rPr>
              <w:t>, Brazil.</w:t>
            </w:r>
            <w:r w:rsidR="00C50E42" w:rsidRPr="006B0F6C">
              <w:rPr>
                <w:rFonts w:ascii="Arial" w:hAnsi="Arial" w:cs="Arial"/>
                <w:b/>
                <w:bCs/>
              </w:rPr>
              <w:t xml:space="preserve"> </w:t>
            </w:r>
            <w:r w:rsidRPr="006B0F6C">
              <w:rPr>
                <w:rFonts w:ascii="Arial" w:hAnsi="Arial" w:cs="Arial"/>
                <w:b/>
                <w:bCs/>
              </w:rPr>
              <w:t>Methods:</w:t>
            </w:r>
            <w:r w:rsidRPr="006B0F6C">
              <w:rPr>
                <w:rFonts w:ascii="Arial" w:hAnsi="Arial" w:cs="Arial"/>
              </w:rPr>
              <w:t xml:space="preserve"> </w:t>
            </w:r>
            <w:r w:rsidR="00C50E42" w:rsidRPr="00C50E42">
              <w:rPr>
                <w:rFonts w:ascii="Arial" w:hAnsi="Arial" w:cs="Arial"/>
              </w:rPr>
              <w:t xml:space="preserve">A cross-sectional study conducted at a specialized Pulmonology clinic in </w:t>
            </w:r>
            <w:proofErr w:type="spellStart"/>
            <w:r w:rsidR="00C50E42" w:rsidRPr="00C50E42">
              <w:rPr>
                <w:rFonts w:ascii="Arial" w:hAnsi="Arial" w:cs="Arial"/>
              </w:rPr>
              <w:t>Chapecó</w:t>
            </w:r>
            <w:proofErr w:type="spellEnd"/>
            <w:r w:rsidR="00C50E42" w:rsidRPr="00C50E42">
              <w:rPr>
                <w:rFonts w:ascii="Arial" w:hAnsi="Arial" w:cs="Arial"/>
              </w:rPr>
              <w:t xml:space="preserve">, SC. The selection singled out patients that had ages between 18 and 70 and had consultations within October 2023 and </w:t>
            </w:r>
            <w:r w:rsidR="00C50E42">
              <w:rPr>
                <w:rFonts w:ascii="Arial" w:hAnsi="Arial" w:cs="Arial"/>
              </w:rPr>
              <w:t>M</w:t>
            </w:r>
            <w:r w:rsidR="00C50E42" w:rsidRPr="00C50E42">
              <w:rPr>
                <w:rFonts w:ascii="Arial" w:hAnsi="Arial" w:cs="Arial"/>
              </w:rPr>
              <w:t xml:space="preserve">arch 2024. The Asthma Control Test was applied, and after obtaining authorization, access to medical records was granted. Data on sex, age, place of birth, comorbidities, smoking habits, ACT score, inhaled corticosteroid use and its doses, serum </w:t>
            </w:r>
            <w:proofErr w:type="spellStart"/>
            <w:r w:rsidR="00C50E42" w:rsidRPr="00C50E42">
              <w:rPr>
                <w:rFonts w:ascii="Arial" w:hAnsi="Arial" w:cs="Arial"/>
              </w:rPr>
              <w:t>IgE</w:t>
            </w:r>
            <w:proofErr w:type="spellEnd"/>
            <w:r w:rsidR="00C50E42" w:rsidRPr="00C50E42">
              <w:rPr>
                <w:rFonts w:ascii="Arial" w:hAnsi="Arial" w:cs="Arial"/>
              </w:rPr>
              <w:t xml:space="preserve"> and eosinophils, as well as the initial date of follow-up and diagnosis, were collected. The data was organized in an Excel spreadsheet and analyzed using the SPSS platform. The research was approved by the Ethics Committee under opinion n° 6.598.780.</w:t>
            </w:r>
            <w:r w:rsidRPr="006B0F6C">
              <w:rPr>
                <w:rFonts w:ascii="Arial" w:hAnsi="Arial" w:cs="Arial"/>
              </w:rPr>
              <w:t xml:space="preserve"> </w:t>
            </w:r>
            <w:r w:rsidRPr="006B0F6C">
              <w:rPr>
                <w:rFonts w:ascii="Arial" w:hAnsi="Arial" w:cs="Arial"/>
                <w:b/>
                <w:bCs/>
              </w:rPr>
              <w:t>Results:</w:t>
            </w:r>
            <w:r w:rsidR="00C50E42" w:rsidRPr="00C50E42">
              <w:rPr>
                <w:rFonts w:ascii="Arial" w:hAnsi="Arial" w:cs="Arial"/>
                <w:b/>
              </w:rPr>
              <w:t xml:space="preserve"> </w:t>
            </w:r>
            <w:r w:rsidR="00C50E42" w:rsidRPr="00C50E42">
              <w:rPr>
                <w:rFonts w:ascii="Arial" w:hAnsi="Arial" w:cs="Arial"/>
              </w:rPr>
              <w:t xml:space="preserve">A total of 92 patients were analyzed, predominantly women from the </w:t>
            </w:r>
            <w:proofErr w:type="spellStart"/>
            <w:r w:rsidR="00C50E42" w:rsidRPr="00C50E42">
              <w:rPr>
                <w:rFonts w:ascii="Arial" w:hAnsi="Arial" w:cs="Arial"/>
              </w:rPr>
              <w:t>Chapecó</w:t>
            </w:r>
            <w:proofErr w:type="spellEnd"/>
            <w:r w:rsidR="00C50E42" w:rsidRPr="00C50E42">
              <w:rPr>
                <w:rFonts w:ascii="Arial" w:hAnsi="Arial" w:cs="Arial"/>
              </w:rPr>
              <w:t xml:space="preserve"> </w:t>
            </w:r>
            <w:proofErr w:type="spellStart"/>
            <w:r w:rsidR="00C50E42" w:rsidRPr="00C50E42">
              <w:rPr>
                <w:rFonts w:ascii="Arial" w:hAnsi="Arial" w:cs="Arial"/>
              </w:rPr>
              <w:t>microregion</w:t>
            </w:r>
            <w:proofErr w:type="spellEnd"/>
            <w:r w:rsidR="00C50E42" w:rsidRPr="00C50E42">
              <w:rPr>
                <w:rFonts w:ascii="Arial" w:hAnsi="Arial" w:cs="Arial"/>
              </w:rPr>
              <w:t xml:space="preserve">, with an average age of 48.8 years. </w:t>
            </w:r>
            <w:proofErr w:type="spellStart"/>
            <w:r w:rsidR="00C50E42" w:rsidRPr="00C50E42">
              <w:rPr>
                <w:rFonts w:ascii="Arial" w:hAnsi="Arial" w:cs="Arial"/>
              </w:rPr>
              <w:t>IgE</w:t>
            </w:r>
            <w:proofErr w:type="spellEnd"/>
            <w:r w:rsidR="00C50E42" w:rsidRPr="00C50E42">
              <w:rPr>
                <w:rFonts w:ascii="Arial" w:hAnsi="Arial" w:cs="Arial"/>
              </w:rPr>
              <w:t xml:space="preserve"> and eosinophil levels were higher in the eosinophilic phenotype and in patients with thyroid disorders. Patients with Obstructive Sleep Apnea/</w:t>
            </w:r>
            <w:proofErr w:type="spellStart"/>
            <w:r w:rsidR="00C50E42" w:rsidRPr="00C50E42">
              <w:rPr>
                <w:rFonts w:ascii="Arial" w:hAnsi="Arial" w:cs="Arial"/>
              </w:rPr>
              <w:t>Hipopnea</w:t>
            </w:r>
            <w:proofErr w:type="spellEnd"/>
            <w:r w:rsidR="00C50E42" w:rsidRPr="00C50E42">
              <w:rPr>
                <w:rFonts w:ascii="Arial" w:hAnsi="Arial" w:cs="Arial"/>
              </w:rPr>
              <w:t xml:space="preserve"> Syndrome showed elevated eosinophil counts, while higher </w:t>
            </w:r>
            <w:proofErr w:type="spellStart"/>
            <w:r w:rsidR="00C50E42" w:rsidRPr="00C50E42">
              <w:rPr>
                <w:rFonts w:ascii="Arial" w:hAnsi="Arial" w:cs="Arial"/>
              </w:rPr>
              <w:t>IgE</w:t>
            </w:r>
            <w:proofErr w:type="spellEnd"/>
            <w:r w:rsidR="00C50E42" w:rsidRPr="00C50E42">
              <w:rPr>
                <w:rFonts w:ascii="Arial" w:hAnsi="Arial" w:cs="Arial"/>
              </w:rPr>
              <w:t xml:space="preserve"> levels were observed in obese patients. Asthma was controlled in 47 patients (51.08%), partially controlled in 28 (30.04%), and uncontrolled in 17 (18.47%). Only 1 patient reported being a smoker.</w:t>
            </w:r>
            <w:r w:rsidRPr="006B0F6C">
              <w:rPr>
                <w:rFonts w:ascii="Arial" w:hAnsi="Arial" w:cs="Arial"/>
              </w:rPr>
              <w:t xml:space="preserve"> </w:t>
            </w:r>
            <w:r w:rsidRPr="007053C9">
              <w:rPr>
                <w:rFonts w:ascii="Arial" w:hAnsi="Arial" w:cs="Arial"/>
                <w:b/>
                <w:bCs/>
              </w:rPr>
              <w:t>Conclusions</w:t>
            </w:r>
            <w:r w:rsidRPr="006B0F6C">
              <w:rPr>
                <w:rFonts w:ascii="Arial" w:hAnsi="Arial" w:cs="Arial"/>
              </w:rPr>
              <w:t xml:space="preserve">: </w:t>
            </w:r>
            <w:r w:rsidR="00C50E42" w:rsidRPr="00C50E42">
              <w:rPr>
                <w:rFonts w:ascii="Arial" w:hAnsi="Arial" w:cs="Arial"/>
              </w:rPr>
              <w:t>This study reinforces previous research, demonstrating that asthma was controlled in about 50% of the participants. The epidemiological profile highlighted a middle-aged population, with a predominance of women. These results contribute to improving disease management and the development of health strategies for local physicians.</w:t>
            </w:r>
          </w:p>
        </w:tc>
      </w:tr>
    </w:tbl>
    <w:p w14:paraId="66199B28" w14:textId="77777777" w:rsidR="00636EB2" w:rsidRDefault="00636EB2" w:rsidP="00441B6F">
      <w:pPr>
        <w:pStyle w:val="Body"/>
        <w:spacing w:after="0"/>
        <w:rPr>
          <w:rFonts w:ascii="Arial" w:hAnsi="Arial" w:cs="Arial"/>
          <w:i/>
        </w:rPr>
      </w:pPr>
    </w:p>
    <w:p w14:paraId="0E4F9FF6" w14:textId="77777777" w:rsidR="00C50E42" w:rsidRPr="00C50E42" w:rsidRDefault="00A24E7E" w:rsidP="007D2A9A">
      <w:pPr>
        <w:spacing w:line="259" w:lineRule="auto"/>
        <w:ind w:left="-15"/>
        <w:rPr>
          <w:rFonts w:ascii="Arial" w:hAnsi="Arial" w:cs="Arial"/>
          <w:i/>
          <w:iCs/>
        </w:rPr>
      </w:pPr>
      <w:r>
        <w:rPr>
          <w:rFonts w:ascii="Arial" w:hAnsi="Arial" w:cs="Arial"/>
          <w:i/>
        </w:rPr>
        <w:t>Keywords:</w:t>
      </w:r>
      <w:r w:rsidRPr="00C50E42">
        <w:rPr>
          <w:rFonts w:ascii="Arial" w:hAnsi="Arial" w:cs="Arial"/>
          <w:i/>
          <w:iCs/>
        </w:rPr>
        <w:t xml:space="preserve"> </w:t>
      </w:r>
      <w:r w:rsidR="00C50E42" w:rsidRPr="00C50E42">
        <w:rPr>
          <w:rFonts w:ascii="Arial" w:hAnsi="Arial" w:cs="Arial"/>
          <w:i/>
          <w:iCs/>
        </w:rPr>
        <w:t>Asthma Control Test; Eosinophils; Immunoglobulin E; Inhaled Corticosteroid;</w:t>
      </w:r>
    </w:p>
    <w:p w14:paraId="1FB86BE6" w14:textId="2C3E53B6" w:rsidR="00C50E42" w:rsidRPr="00C50E42" w:rsidRDefault="00C50E42" w:rsidP="007D2A9A">
      <w:pPr>
        <w:spacing w:line="259" w:lineRule="auto"/>
        <w:ind w:left="-15"/>
        <w:jc w:val="both"/>
        <w:rPr>
          <w:rFonts w:ascii="Arial" w:hAnsi="Arial" w:cs="Arial"/>
          <w:i/>
          <w:iCs/>
        </w:rPr>
      </w:pPr>
      <w:r w:rsidRPr="00C50E42">
        <w:rPr>
          <w:rFonts w:ascii="Arial" w:hAnsi="Arial" w:cs="Arial"/>
          <w:i/>
          <w:iCs/>
        </w:rPr>
        <w:t>Pulmonology.</w:t>
      </w:r>
    </w:p>
    <w:p w14:paraId="7F624424" w14:textId="01100DA2" w:rsidR="00A24E7E" w:rsidRDefault="00A24E7E" w:rsidP="00441B6F">
      <w:pPr>
        <w:pStyle w:val="Body"/>
        <w:spacing w:after="0"/>
        <w:rPr>
          <w:rFonts w:ascii="Arial" w:hAnsi="Arial" w:cs="Arial"/>
          <w:i/>
        </w:rPr>
      </w:pPr>
    </w:p>
    <w:p w14:paraId="222895A3" w14:textId="77777777" w:rsidR="00C50E42" w:rsidRPr="00A24E7E" w:rsidRDefault="00C50E42" w:rsidP="00441B6F">
      <w:pPr>
        <w:pStyle w:val="Body"/>
        <w:spacing w:after="0"/>
        <w:rPr>
          <w:rFonts w:ascii="Arial" w:hAnsi="Arial" w:cs="Arial"/>
          <w:i/>
        </w:rPr>
      </w:pPr>
    </w:p>
    <w:p w14:paraId="2FE688CC" w14:textId="776092D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6CFEBFF" w14:textId="47F6FD2A" w:rsidR="00B0258C" w:rsidRDefault="00B0258C" w:rsidP="00441B6F">
      <w:pPr>
        <w:pStyle w:val="Body"/>
        <w:spacing w:after="0"/>
        <w:rPr>
          <w:rFonts w:ascii="Arial" w:hAnsi="Arial" w:cs="Arial"/>
        </w:rPr>
      </w:pPr>
    </w:p>
    <w:p w14:paraId="6B213EA9" w14:textId="212FD016" w:rsidR="007D2A9A" w:rsidRDefault="007D2A9A" w:rsidP="007D2A9A">
      <w:pPr>
        <w:jc w:val="both"/>
        <w:rPr>
          <w:rFonts w:ascii="Arial" w:hAnsi="Arial" w:cs="Arial"/>
        </w:rPr>
      </w:pPr>
      <w:r w:rsidRPr="0048328B">
        <w:rPr>
          <w:rFonts w:ascii="Arial" w:hAnsi="Arial" w:cs="Arial"/>
        </w:rPr>
        <w:t>Asthma is a chronic inflammatory disease that affects approximately 20 million Brazilians</w:t>
      </w:r>
      <w:r w:rsidRPr="0048328B">
        <w:rPr>
          <w:rFonts w:ascii="Arial" w:hAnsi="Arial" w:cs="Arial"/>
        </w:rPr>
        <w:fldChar w:fldCharType="begin"/>
      </w:r>
      <w:r w:rsidRPr="0048328B">
        <w:rPr>
          <w:rFonts w:ascii="Arial" w:hAnsi="Arial" w:cs="Arial"/>
        </w:rPr>
        <w:instrText xml:space="preserve"> ADDIN ZOTERO_ITEM CSL_CITATION {"citationID":"6gMRm5Lq","properties":{"formattedCitation":"(ASBAI, 2024)","plainCitation":"(ASBAI, 2024)","noteIndex":0},"citationItems":[{"id":185,"uris":["http://zotero.org/users/16006184/items/FSMKKGCJ"],"itemData":{"id":185,"type":"webpage","container-title":"Journal of the Brazilian Association of Allergy and Immunology","title":"Asthma affects 20 million Brazilians.","URL":"https://asbai.org.br/asma-atinge-20-milhoes-de-brasileiros/","author":[{"family":"ASBAI","given":"Brazilian Association of Allergy and Immunology"}],"accessed":{"date-parts":[["2024",5,1]]},"issued":{"date-parts":[["2024"]]}}}],"schema":"https://github.com/citation-style-language/schema/raw/master/csl-citation.json"} </w:instrText>
      </w:r>
      <w:r w:rsidRPr="0048328B">
        <w:rPr>
          <w:rFonts w:ascii="Arial" w:hAnsi="Arial" w:cs="Arial"/>
        </w:rPr>
        <w:fldChar w:fldCharType="separate"/>
      </w:r>
      <w:r w:rsidRPr="0048328B">
        <w:rPr>
          <w:rFonts w:ascii="Arial" w:hAnsi="Arial" w:cs="Arial"/>
          <w:noProof/>
        </w:rPr>
        <w:t>(ASBAI, 2024)</w:t>
      </w:r>
      <w:r w:rsidRPr="0048328B">
        <w:rPr>
          <w:rFonts w:ascii="Arial" w:hAnsi="Arial" w:cs="Arial"/>
        </w:rPr>
        <w:fldChar w:fldCharType="end"/>
      </w:r>
      <w:r w:rsidRPr="0048328B">
        <w:rPr>
          <w:rFonts w:ascii="Arial" w:hAnsi="Arial" w:cs="Arial"/>
        </w:rPr>
        <w:t xml:space="preserve">. In 2019, the disease impacted 262 million people and caused 455,000 deaths worldwide. In Brazil, in 2022, 83,155 people were hospitalized, and 524 died due to asthma </w:t>
      </w:r>
      <w:r w:rsidRPr="0048328B">
        <w:rPr>
          <w:rFonts w:ascii="Arial" w:hAnsi="Arial" w:cs="Arial"/>
        </w:rPr>
        <w:fldChar w:fldCharType="begin"/>
      </w:r>
      <w:r w:rsidRPr="0048328B">
        <w:rPr>
          <w:rFonts w:ascii="Arial" w:hAnsi="Arial" w:cs="Arial"/>
        </w:rPr>
        <w:instrText xml:space="preserve"> ADDIN ZOTERO_ITEM CSL_CITATION {"citationID":"0dllPCe8","properties":{"formattedCitation":"(Brazil, 2024)","plainCitation":"(Brazil, 2024)","noteIndex":0},"citationItems":[{"id":193,"uris":["http://zotero.org/users/16006184/items/HLBGTJSY"],"itemData":{"id":193,"type":"webpage","container-title":"DataSUS","language":"pt","title":"SUS Hospital Information System (SIH/SUS)","URL":"http://datasus.saude.gov.br","author":[{"family":"Brazil","given":""}],"accessed":{"date-parts":[["2024",5,1]]},"issued":{"date-parts":[["2024"]]}}}],"schema":"https://github.com/citation-style-language/schema/raw/master/csl-citation.json"} </w:instrText>
      </w:r>
      <w:r w:rsidRPr="0048328B">
        <w:rPr>
          <w:rFonts w:ascii="Arial" w:hAnsi="Arial" w:cs="Arial"/>
        </w:rPr>
        <w:fldChar w:fldCharType="separate"/>
      </w:r>
      <w:r w:rsidRPr="0048328B">
        <w:rPr>
          <w:rFonts w:ascii="Arial" w:hAnsi="Arial" w:cs="Arial"/>
          <w:noProof/>
        </w:rPr>
        <w:t>(Brazil, 2024)</w:t>
      </w:r>
      <w:r w:rsidRPr="0048328B">
        <w:rPr>
          <w:rFonts w:ascii="Arial" w:hAnsi="Arial" w:cs="Arial"/>
        </w:rPr>
        <w:fldChar w:fldCharType="end"/>
      </w:r>
      <w:r w:rsidRPr="0048328B">
        <w:rPr>
          <w:rFonts w:ascii="Arial" w:hAnsi="Arial" w:cs="Arial"/>
        </w:rPr>
        <w:t xml:space="preserve">/ It is a heterogeneous disease characterized by chronic airway inflammation and bronchial hyperreactivity </w:t>
      </w:r>
      <w:r w:rsidRPr="0048328B">
        <w:rPr>
          <w:rFonts w:ascii="Arial" w:hAnsi="Arial" w:cs="Arial"/>
        </w:rPr>
        <w:fldChar w:fldCharType="begin"/>
      </w:r>
      <w:r w:rsidRPr="0048328B">
        <w:rPr>
          <w:rFonts w:ascii="Arial" w:hAnsi="Arial" w:cs="Arial"/>
        </w:rPr>
        <w:instrText xml:space="preserve"> ADDIN ZOTERO_ITEM CSL_CITATION {"citationID":"yZFASwzJ","properties":{"formattedCitation":"(Kaur &amp; Chupp, 2019)","plainCitation":"(Kaur &amp; Chupp, 2019)","noteIndex":0},"citationItems":[{"id":220,"uris":["http://zotero.org/users/16006184/items/3KYH63EC"],"itemData":{"id":220,"type":"article-journal","container-title":"Journal of Allergy and Clinical Immunology","DOI":"10.1016/j.jaci.2019.05.031","ISSN":"0091-6749, 1097-6825","issue":"1","journalAbbreviation":"Journal of Allergy and Clinical Immunology","language":"English","note":"publisher: Elsevier\nPMID: 31277742","page":"1-12","source":"www.jacionline.org","title":"Phenotypes and endotypes of adult asthma: Moving toward precision medicine","title-short":"Phenotypes and endotypes of adult asthma","URL":"https://www.jacionline.org/article/S0091-6749(19)30753-5/fulltext","volume":"144","author":[{"family":"Kaur","given":"Ravdeep"},{"family":"Chupp","given":"Geoffrey"}],"accessed":{"date-parts":[["2025",2,27]]},"issued":{"date-parts":[["2019",7,1]]}}}],"schema":"https://github.com/citation-style-language/schema/raw/master/csl-citation.json"} </w:instrText>
      </w:r>
      <w:r w:rsidRPr="0048328B">
        <w:rPr>
          <w:rFonts w:ascii="Arial" w:hAnsi="Arial" w:cs="Arial"/>
        </w:rPr>
        <w:fldChar w:fldCharType="separate"/>
      </w:r>
      <w:r w:rsidRPr="0048328B">
        <w:rPr>
          <w:rFonts w:ascii="Arial" w:hAnsi="Arial" w:cs="Arial"/>
          <w:noProof/>
        </w:rPr>
        <w:t>(Kaur &amp; Chupp, 2019)</w:t>
      </w:r>
      <w:r w:rsidRPr="0048328B">
        <w:rPr>
          <w:rFonts w:ascii="Arial" w:hAnsi="Arial" w:cs="Arial"/>
        </w:rPr>
        <w:fldChar w:fldCharType="end"/>
      </w:r>
      <w:r w:rsidRPr="0048328B">
        <w:rPr>
          <w:rFonts w:ascii="Arial" w:hAnsi="Arial" w:cs="Arial"/>
        </w:rPr>
        <w:t xml:space="preserve">. Asthma predisposes individuals to symptoms such as dyspnea, chest tightness, wheezing, and coughing </w:t>
      </w:r>
      <w:r w:rsidRPr="0048328B">
        <w:rPr>
          <w:rFonts w:ascii="Arial" w:hAnsi="Arial" w:cs="Arial"/>
        </w:rPr>
        <w:fldChar w:fldCharType="begin"/>
      </w:r>
      <w:r w:rsidRPr="0048328B">
        <w:rPr>
          <w:rFonts w:ascii="Arial" w:hAnsi="Arial" w:cs="Arial"/>
        </w:rPr>
        <w:instrText xml:space="preserve"> ADDIN ZOTERO_ITEM CSL_CITATION {"citationID":"7V3nDWdG","properties":{"formattedCitation":"(Lee et al., 2020)","plainCitation":"(Lee et al., 2020)","noteIndex":0},"citationItems":[{"id":225,"uris":["http://zotero.org/users/16006184/items/MMFHDFZK"],"itemData":{"id":225,"type":"article-journal","abstract":"Background The objective of this analysis was to examine the association between asthma control (based on Asthma Control Test (ACT) responses) and healthcare resource utilisation (HRU), work productivity and health-related quality of life (HRQoL) among a nationwide sample of US adults with a self-reported diagnosis of asthma and without comorbid chronic obstructive pulmonary disease.Methods Data were obtained from the 2015 and 2016 self-administered, internet-based National Health and Wellness Surveys. Patients were grouped by ACT score (≤15: poorly controlled; 16–19: partly controlled; 20–25: well-controlled asthma). Study outcomes included HRU (patient-reported healthcare provider visits, emergency department visits and hospitalisations during the previous 6 months); work productivity, measured using the Work Productivity and Activity Impairment-General Health Scale; HRU-associated costs and work productivity loss and HRQoL, measured using EuroQoL-5 Dimensions-5 Levels (EQ-5D-5L) and the Short Form Health Survey-36V.2 (SF-36V.2). Incremental differences in outcomes between groups were assessed using generalised linear models adjusted for covariates.Results Of 7820 eligible adults, 17.4% had poorly controlled, 20.1% partly controlled and 62.5% well-controlled asthma. Well-controlled asthma was associated with significantly lower HRU (p&lt;0.001) and lower mean direct costs ($6012 vs $8554 and $15 262, respectively; p&lt;0.001); well-controlled asthma was also associated with significantly lower mean scores for work absenteeism, work presenteeism, overall work impairment and activity impairment (all p&lt;0.001), and lower mean indirect costs ($6353 vs $10 448 and $14 764, respectively; p&lt;0.001). Clinically meaningful differences favouring well-controlled asthma were seen for all HRQoL measures, with statistically significantly higher adjusted mean EQ-5D-5L index and SF-6D Health Utilities Index scores (derived from SF-36V.2) for patients with well-controlled asthma compared with partly controlled or poorly controlled asthma (p&lt;0.001).Conclusions The study demonstrates a clear relationship between asthma control and its impact on HRU, costs, work productivity and HRQoL. This will allow for better identification and management of patients with poorly controlled asthma.","container-title":"BMJ Open Respiratory Research","DOI":"10.1136/bmjresp-2019-000534","ISSN":"2052-4439","issue":"1","journalAbbreviation":"BMJ Open Resp Res","language":"en","license":"This is an open access article distributed in accordance with the Creative Commons Attribution Non Commercial (CC BY-NC 4.0) license","note":"publisher: British Thoracic Society\nPMID: 10.1136/bmjresp-2019-000534","source":"bmjopenrespres.bmj.com","title":"Asthma control is associated with economic outcomes, work productivity and health-related quality of life in patients with asthma","URL":"https://bmjopenrespres.bmj.com/content/7/1/e000534","volume":"7","author":[{"family":"Lee","given":"Lulu K."},{"family":"Ramakrishnan","given":"Karthik"},{"family":"Safioti","given":"Guilherme"},{"family":"Ariely","given":"Rinat"},{"family":"Schatz","given":"Michael"}],"accessed":{"date-parts":[["2025",2,27]]},"issued":{"date-parts":[["2020",3,18]]}}}],"schema":"https://github.com/citation-style-language/schema/raw/master/csl-citation.json"} </w:instrText>
      </w:r>
      <w:r w:rsidRPr="0048328B">
        <w:rPr>
          <w:rFonts w:ascii="Arial" w:hAnsi="Arial" w:cs="Arial"/>
        </w:rPr>
        <w:fldChar w:fldCharType="separate"/>
      </w:r>
      <w:r w:rsidRPr="0048328B">
        <w:rPr>
          <w:rFonts w:ascii="Arial" w:hAnsi="Arial" w:cs="Arial"/>
          <w:noProof/>
        </w:rPr>
        <w:t>(Lee et al., 2020)</w:t>
      </w:r>
      <w:r w:rsidRPr="0048328B">
        <w:rPr>
          <w:rFonts w:ascii="Arial" w:hAnsi="Arial" w:cs="Arial"/>
        </w:rPr>
        <w:fldChar w:fldCharType="end"/>
      </w:r>
      <w:r w:rsidRPr="0048328B">
        <w:rPr>
          <w:rFonts w:ascii="Arial" w:hAnsi="Arial" w:cs="Arial"/>
        </w:rPr>
        <w:t xml:space="preserve">. These symptoms fluctuate throughout the day and may worsen at night, during </w:t>
      </w:r>
      <w:r w:rsidRPr="0048328B">
        <w:rPr>
          <w:rFonts w:ascii="Arial" w:hAnsi="Arial" w:cs="Arial"/>
        </w:rPr>
        <w:lastRenderedPageBreak/>
        <w:t xml:space="preserve">physical activities, and over time </w:t>
      </w:r>
      <w:r w:rsidRPr="0048328B">
        <w:rPr>
          <w:rFonts w:ascii="Arial" w:hAnsi="Arial" w:cs="Arial"/>
        </w:rPr>
        <w:fldChar w:fldCharType="begin"/>
      </w:r>
      <w:r w:rsidRPr="0048328B">
        <w:rPr>
          <w:rFonts w:ascii="Arial" w:hAnsi="Arial" w:cs="Arial"/>
        </w:rPr>
        <w:instrText xml:space="preserve"> ADDIN ZOTERO_ITEM CSL_CITATION {"citationID":"Sc9PatGO","properties":{"formattedCitation":"(GINA, 2023)","plainCitation":"(GINA, 2023)","noteIndex":0},"citationItems":[{"id":209,"uris":["http://zotero.org/users/16006184/items/P9H6L6PG"],"itemData":{"id":209,"type":"webpage","abstract":"The Global Strategy for Asthma Management and Prevention incorporates new scientific information about asthma based on a review of recent scientific literature by an international panel of experts on the GINA Science Committee. This comprehensive and practical resource about one of the most common chronic lung diseases worldwide contains extensive citations from the scientific literature and forms the … Continue reading \"Reports\"","container-title":"Global Initiative for Asthma - GINA","language":"en-US","title":"Global Strategy for Asthma Management and Prevention","URL":"https://ginasthma.org/reports/","author":[{"family":"GINA","given":"Global Initiative for Asthma"}],"accessed":{"date-parts":[["2025",2,27]]},"issued":{"date-parts":[["2023"]]}}}],"schema":"https://github.com/citation-style-language/schema/raw/master/csl-citation.json"} </w:instrText>
      </w:r>
      <w:r w:rsidRPr="0048328B">
        <w:rPr>
          <w:rFonts w:ascii="Arial" w:hAnsi="Arial" w:cs="Arial"/>
        </w:rPr>
        <w:fldChar w:fldCharType="separate"/>
      </w:r>
      <w:r w:rsidRPr="0048328B">
        <w:rPr>
          <w:rFonts w:ascii="Arial" w:hAnsi="Arial" w:cs="Arial"/>
          <w:noProof/>
        </w:rPr>
        <w:t>(GINA, 2023)</w:t>
      </w:r>
      <w:r w:rsidRPr="0048328B">
        <w:rPr>
          <w:rFonts w:ascii="Arial" w:hAnsi="Arial" w:cs="Arial"/>
        </w:rPr>
        <w:fldChar w:fldCharType="end"/>
      </w:r>
      <w:r w:rsidRPr="0048328B">
        <w:rPr>
          <w:rFonts w:ascii="Arial" w:hAnsi="Arial" w:cs="Arial"/>
        </w:rPr>
        <w:t xml:space="preserve">. They are generally triggered by inhaled stimuli that induce airway hyperresponsiveness, leading to lumen narrowing and symptom amplification </w:t>
      </w:r>
      <w:r w:rsidRPr="0048328B">
        <w:rPr>
          <w:rFonts w:ascii="Arial" w:hAnsi="Arial" w:cs="Arial"/>
        </w:rPr>
        <w:fldChar w:fldCharType="begin"/>
      </w:r>
      <w:r w:rsidRPr="0048328B">
        <w:rPr>
          <w:rFonts w:ascii="Arial" w:hAnsi="Arial" w:cs="Arial"/>
        </w:rPr>
        <w:instrText xml:space="preserve"> ADDIN ZOTERO_ITEM CSL_CITATION {"citationID":"ayinjzdJ","properties":{"formattedCitation":"(Marques et al., 2022)","plainCitation":"(Marques et al., 2022)","noteIndex":0},"citationItems":[{"id":230,"uris":["http://zotero.org/users/16006184/items/QK2T8DGY"],"itemData":{"id":230,"type":"article-journal","abstract":"Asthma is a chronic inflammation of the lower airways, triggered by allergic factors in the external environment, in which an interaction between genetic and external factors is observed, leading to hyperresponsiveness of these airways, due to light. It affects, in the world, about 334,000 people. This study aims to study the epidemiology of asthma in Brazil. Therefore, an epidemiological, descriptive study of secondary data from DATASUS (Ministry of Health), from 2016 to 2020, collected in 2021, was carried out. The results are tabulated. Excel and statistically analyzed not Bioestat 5.3. I note that there is a significant reduction in the number of hospitalizations for asthma in Brazil in 2020, in all regions. The Northeast region was the region with the highest number of internationals. In relation to gender: since women had a slightly higher number of hospitalizations for this pathology; Age group: 1 to 4 years represents 31.28% of internationals, the brown race represents 45.91%, expenditures are quite expressive in all regions. The number of deaths was 2,248 cases in 05 years, the highest number of deaths in the Southeast Region. Although there was a significant reduction in the number of hospitalizations, or in the accumulated number of deaths, in the period, as well as in the number of hospitalizations, it inspires us to a careful observation of asthma, realizing that it is necessary not to administer this disease.","container-title":"Research, Society and Development","DOI":"10.33448/rsd-v11i8.28825","ISSN":"2525-3409","issue":"8","language":"pt","license":"Copyright (c) 2022","note":"number: 8","page":"e5211828825-e5211828825","source":"rsdjournal.org","title":"Epidemiologia da Asma no Brasil, no período de 2016 a 2020","URL":"https://rsdjournal.org/index.php/rsd/article/view/28825","volume":"11","author":[{"family":"Marques","given":"Consuelo Penha Castro"},{"family":"Bloise","given":"Rafaella Freitas"},{"family":"Lopes","given":"Leandro Belfort Miranda"},{"family":"Godói","given":"Lorena Fontinele"},{"family":"Souza","given":"Paulo Ricardo Pereira","dropping-particle":"de"},{"family":"Rosa","given":"Isabella Mota Santa"},{"family":"Costa","given":"Sueli de Souza"},{"family":"Barros","given":"Mariana Castro"},{"family":"Souza","given":"Aeriberto Carlos Lindoso","dropping-particle":"de"},{"family":"Carvalho","given":"Bruno Mileno Magalhães","dropping-particle":"de"}],"accessed":{"date-parts":[["2025",2,27]]},"issued":{"date-parts":[["2022",6,8]]}}}],"schema":"https://github.com/citation-style-language/schema/raw/master/csl-citation.json"} </w:instrText>
      </w:r>
      <w:r w:rsidRPr="0048328B">
        <w:rPr>
          <w:rFonts w:ascii="Arial" w:hAnsi="Arial" w:cs="Arial"/>
        </w:rPr>
        <w:fldChar w:fldCharType="separate"/>
      </w:r>
      <w:r w:rsidRPr="0048328B">
        <w:rPr>
          <w:rFonts w:ascii="Arial" w:hAnsi="Arial" w:cs="Arial"/>
          <w:noProof/>
        </w:rPr>
        <w:t>(Marques et al., 2022)</w:t>
      </w:r>
      <w:r w:rsidRPr="0048328B">
        <w:rPr>
          <w:rFonts w:ascii="Arial" w:hAnsi="Arial" w:cs="Arial"/>
        </w:rPr>
        <w:fldChar w:fldCharType="end"/>
      </w:r>
      <w:r w:rsidRPr="0048328B">
        <w:rPr>
          <w:rFonts w:ascii="Arial" w:hAnsi="Arial" w:cs="Arial"/>
        </w:rPr>
        <w:t xml:space="preserve">. </w:t>
      </w:r>
    </w:p>
    <w:p w14:paraId="397B5A14" w14:textId="77777777" w:rsidR="00173E6B" w:rsidRPr="00173E6B" w:rsidRDefault="00173E6B" w:rsidP="00173E6B">
      <w:pPr>
        <w:jc w:val="both"/>
        <w:rPr>
          <w:rFonts w:ascii="Arial" w:hAnsi="Arial" w:cs="Arial"/>
        </w:rPr>
      </w:pPr>
      <w:r w:rsidRPr="00173E6B">
        <w:rPr>
          <w:rFonts w:ascii="Arial" w:hAnsi="Arial" w:cs="Arial"/>
          <w:highlight w:val="green"/>
        </w:rPr>
        <w:t>The diagnosis of the disease is made through a detailed clinical history, which shows the symptoms of the disease, as well as the variable limitation of expiratory airflow. These symptoms are variable in intensity and over time, worsening at night or on waking, when performing physical activities, inhaling aerosols or temperature variations (Global Initiative for Asthma - GINA, 2024). Spirometry is a complementary test that helps diagnose the condition, as well as ruling out differential diagnoses of asthma. In this test, a variation with an increase of 200mL or 12% in Expiratory Volume in the first minute after bronchodilator use, as well as a reduced FEV1/FVC ratio, characterizing obstruction, confirm the diagnosis of the disease, according to the GINA guidelines.</w:t>
      </w:r>
      <w:r w:rsidRPr="00173E6B">
        <w:rPr>
          <w:rFonts w:ascii="Arial" w:hAnsi="Arial" w:cs="Arial"/>
        </w:rPr>
        <w:t xml:space="preserve"> </w:t>
      </w:r>
    </w:p>
    <w:p w14:paraId="756DC750" w14:textId="643193D4" w:rsidR="007D2A9A" w:rsidRPr="0048328B" w:rsidRDefault="007D2A9A" w:rsidP="007D2A9A">
      <w:pPr>
        <w:jc w:val="both"/>
        <w:rPr>
          <w:rFonts w:ascii="Arial" w:hAnsi="Arial" w:cs="Arial"/>
        </w:rPr>
      </w:pPr>
      <w:r w:rsidRPr="0048328B">
        <w:rPr>
          <w:rFonts w:ascii="Arial" w:hAnsi="Arial" w:cs="Arial"/>
        </w:rPr>
        <w:t>According to the Global Initiative for Asthma (GINA) guidelines, a phenotype is defined as a patient characteristic resulting from the interaction between genetic predisposition and environmental influences. Asthma is classified into several phenotypes, each with distinct clinical characteristics</w:t>
      </w:r>
      <w:r w:rsidRPr="0048328B">
        <w:rPr>
          <w:rFonts w:ascii="Arial" w:hAnsi="Arial" w:cs="Arial"/>
        </w:rPr>
        <w:fldChar w:fldCharType="begin"/>
      </w:r>
      <w:r w:rsidRPr="0048328B">
        <w:rPr>
          <w:rFonts w:ascii="Arial" w:hAnsi="Arial" w:cs="Arial"/>
        </w:rPr>
        <w:instrText xml:space="preserve"> ADDIN ZOTERO_ITEM CSL_CITATION {"citationID":"rykKsrRu","properties":{"formattedCitation":"(GINA, 2023)","plainCitation":"(GINA, 2023)","noteIndex":0},"citationItems":[{"id":209,"uris":["http://zotero.org/users/16006184/items/P9H6L6PG"],"itemData":{"id":209,"type":"webpage","abstract":"The Global Strategy for Asthma Management and Prevention incorporates new scientific information about asthma based on a review of recent scientific literature by an international panel of experts on the GINA Science Committee. This comprehensive and practical resource about one of the most common chronic lung diseases worldwide contains extensive citations from the scientific literature and forms the … Continue reading \"Reports\"","container-title":"Global Initiative for Asthma - GINA","language":"en-US","title":"Global Strategy for Asthma Management and Prevention","URL":"https://ginasthma.org/reports/","author":[{"family":"GINA","given":"Global Initiative for Asthma"}],"accessed":{"date-parts":[["2025",2,27]]},"issued":{"date-parts":[["2023"]]}}}],"schema":"https://github.com/citation-style-language/schema/raw/master/csl-citation.json"} </w:instrText>
      </w:r>
      <w:r w:rsidRPr="0048328B">
        <w:rPr>
          <w:rFonts w:ascii="Arial" w:hAnsi="Arial" w:cs="Arial"/>
        </w:rPr>
        <w:fldChar w:fldCharType="separate"/>
      </w:r>
      <w:r w:rsidRPr="0048328B">
        <w:rPr>
          <w:rFonts w:ascii="Arial" w:hAnsi="Arial" w:cs="Arial"/>
          <w:noProof/>
        </w:rPr>
        <w:t>(GINA, 2023)</w:t>
      </w:r>
      <w:r w:rsidRPr="0048328B">
        <w:rPr>
          <w:rFonts w:ascii="Arial" w:hAnsi="Arial" w:cs="Arial"/>
        </w:rPr>
        <w:fldChar w:fldCharType="end"/>
      </w:r>
      <w:r w:rsidRPr="0048328B">
        <w:rPr>
          <w:rFonts w:ascii="Arial" w:hAnsi="Arial" w:cs="Arial"/>
        </w:rPr>
        <w:t xml:space="preserve">. The “allergic asthma” phenotype is the most common, typically beginning in childhood and associated with other atopic conditions </w:t>
      </w:r>
      <w:r w:rsidRPr="0048328B">
        <w:rPr>
          <w:rFonts w:ascii="Arial" w:hAnsi="Arial" w:cs="Arial"/>
        </w:rPr>
        <w:fldChar w:fldCharType="begin"/>
      </w:r>
      <w:r w:rsidRPr="0048328B">
        <w:rPr>
          <w:rFonts w:ascii="Arial" w:hAnsi="Arial" w:cs="Arial"/>
        </w:rPr>
        <w:instrText xml:space="preserve"> ADDIN ZOTERO_ITEM CSL_CITATION {"citationID":"KdzyldXi","properties":{"formattedCitation":"(Takejima et al., 2017)","plainCitation":"(Takejima et al., 2017)","noteIndex":0},"citationItems":[{"id":252,"uris":["http://zotero.org/users/16006184/items/LPF3RQPA"],"itemData":{"id":252,"type":"article-journal","abstract":"BACKGROUND: Identification of asthma phenotypes enables a better understanding and management of this heterogeneous disease. Studies have reported associations between human leukocyte antigens (HLA) and asthma in different populations, but the results have been inconclusive and they have rarely considered the distinct disease phenotypes. Our objective was to characterize allergic and nonallergic asthma phenotypes and evaluate possible associations with the HLA system.\nMETHODS: A total of 109 patients with asthma were prospectively followed during 2 years. They were divided into 2 groups, i.e., allergic and nonallergic asthma, according to their clinical history and skin prick test and serum-specific immunoglobulin E (IgE) results. The control group comprised 297 deceased donors of solid organs. Patients' features and HLA class I and II genotypes were assessed and compared.\nRESULTS: This study showed different features between asthma phenotypes. Nonallergic patients were older at the onset of asthma symptoms and had a higher rate of intolerance to nonsteroidal anti-inflammatory drugs. Allergic patients had higher total serum IgE levels, reported atopic dermatitis and rhinoconjunctivitis more frequently, and, unexpectedly, had a greater disease severity. New associations between the HLA genotypes and allergic and nonallergic asthma were identified. The HLA-B*42, HLA-C*17, HLA-DPA1*03, and HLA-DPB1*105 genotypes were associated with allergic asthma and the HLA-B*48 genotype with the nonallergic phenotype. The presence of the haplotype HLA-DPA1*03 DQA*05 was associated with allergic asthma, and the presence of HLA-DPA1*03 and the absence of HLA-DQA*05 with nonallergic asthma.\nCONCLUSIONS: Allergic and nonallergic asthma have distinct phenotypic and genotypic features. New associations between asthma phenotypes and HLA class I and II were identified.","container-title":"International Archives of Allergy and Immunology","DOI":"10.1159/000458151","ISSN":"1423-0097","issue":"3","journalAbbreviation":"Int Arch Allergy Immunol","language":"eng","note":"PMID: 28380482","page":"150-160","source":"PubMed","title":"Allergic and Nonallergic Asthma Have Distinct Phenotypic and Genotypic Features","volume":"172","author":[{"family":"Takejima","given":"Priscila"},{"family":"Agondi","given":"Rosana Câmara"},{"family":"Rodrigues","given":"Helcio"},{"family":"Aun","given":"Marcelo Vivolo"},{"family":"Kalil","given":"Jorge"},{"family":"Giavina-Bianchi","given":"Pedro"}],"issued":{"date-parts":[["2017"]]}}}],"schema":"https://github.com/citation-style-language/schema/raw/master/csl-citation.json"} </w:instrText>
      </w:r>
      <w:r w:rsidRPr="0048328B">
        <w:rPr>
          <w:rFonts w:ascii="Arial" w:hAnsi="Arial" w:cs="Arial"/>
        </w:rPr>
        <w:fldChar w:fldCharType="separate"/>
      </w:r>
      <w:r w:rsidRPr="0048328B">
        <w:rPr>
          <w:rFonts w:ascii="Arial" w:hAnsi="Arial" w:cs="Arial"/>
          <w:noProof/>
        </w:rPr>
        <w:t>(Takejima et al., 2017)</w:t>
      </w:r>
      <w:r w:rsidRPr="0048328B">
        <w:rPr>
          <w:rFonts w:ascii="Arial" w:hAnsi="Arial" w:cs="Arial"/>
        </w:rPr>
        <w:fldChar w:fldCharType="end"/>
      </w:r>
      <w:r w:rsidRPr="0048328B">
        <w:rPr>
          <w:rFonts w:ascii="Arial" w:hAnsi="Arial" w:cs="Arial"/>
        </w:rPr>
        <w:t xml:space="preserve">. Its exacerbations are related to aeroallergen exposure, and patients exhibit elevated total serum </w:t>
      </w:r>
      <w:proofErr w:type="spellStart"/>
      <w:r w:rsidRPr="0048328B">
        <w:rPr>
          <w:rFonts w:ascii="Arial" w:hAnsi="Arial" w:cs="Arial"/>
        </w:rPr>
        <w:t>IgE</w:t>
      </w:r>
      <w:proofErr w:type="spellEnd"/>
      <w:r w:rsidRPr="0048328B">
        <w:rPr>
          <w:rFonts w:ascii="Arial" w:hAnsi="Arial" w:cs="Arial"/>
        </w:rPr>
        <w:t xml:space="preserve"> levels, with specific </w:t>
      </w:r>
      <w:proofErr w:type="spellStart"/>
      <w:r w:rsidRPr="0048328B">
        <w:rPr>
          <w:rFonts w:ascii="Arial" w:hAnsi="Arial" w:cs="Arial"/>
        </w:rPr>
        <w:t>IgE</w:t>
      </w:r>
      <w:proofErr w:type="spellEnd"/>
      <w:r w:rsidRPr="0048328B">
        <w:rPr>
          <w:rFonts w:ascii="Arial" w:hAnsi="Arial" w:cs="Arial"/>
        </w:rPr>
        <w:t xml:space="preserve"> detected in the Prick Test </w:t>
      </w:r>
      <w:r w:rsidRPr="0048328B">
        <w:rPr>
          <w:rFonts w:ascii="Arial" w:hAnsi="Arial" w:cs="Arial"/>
        </w:rPr>
        <w:fldChar w:fldCharType="begin"/>
      </w:r>
      <w:r w:rsidRPr="0048328B">
        <w:rPr>
          <w:rFonts w:ascii="Arial" w:hAnsi="Arial" w:cs="Arial"/>
        </w:rPr>
        <w:instrText xml:space="preserve"> ADDIN ZOTERO_ITEM CSL_CITATION {"citationID":"BXkS5axi","properties":{"formattedCitation":"(Akar-Ghibril et al., 2020)","plainCitation":"(Akar-Ghibril et al., 2020)","noteIndex":0},"citationItems":[{"id":184,"uris":["http://zotero.org/users/16006184/items/XZCS264R"],"itemData":{"id":184,"type":"article-journal","container-title":"Journal of Allergy and Clinical Immunology","DOI":"https://doi .org/10.1016/j.jaip.2019.11.008","issue":"2","language":"in","page":"429-440","title":"Allergic endotypes and asthma phenotypes","volume":"8","author":[{"family":"Akar-Ghibril","given":"Nicole"},{"family":"Casale","given":"Thomas"},{"family":"Custovic","given":"Adnan"},{"family":"Phipatanakul","given":"Wanda"}],"issued":{"date-parts":[["2020"]]}}}],"schema":"https://github.com/citation-style-language/schema/raw/master/csl-citation.json"} </w:instrText>
      </w:r>
      <w:r w:rsidRPr="0048328B">
        <w:rPr>
          <w:rFonts w:ascii="Arial" w:hAnsi="Arial" w:cs="Arial"/>
        </w:rPr>
        <w:fldChar w:fldCharType="separate"/>
      </w:r>
      <w:r w:rsidRPr="0048328B">
        <w:rPr>
          <w:rFonts w:ascii="Arial" w:hAnsi="Arial" w:cs="Arial"/>
          <w:noProof/>
        </w:rPr>
        <w:t>(Akar-Ghibril et al., 2020)</w:t>
      </w:r>
      <w:r w:rsidRPr="0048328B">
        <w:rPr>
          <w:rFonts w:ascii="Arial" w:hAnsi="Arial" w:cs="Arial"/>
        </w:rPr>
        <w:fldChar w:fldCharType="end"/>
      </w:r>
      <w:r w:rsidRPr="0048328B">
        <w:rPr>
          <w:rFonts w:ascii="Arial" w:hAnsi="Arial" w:cs="Arial"/>
        </w:rPr>
        <w:t xml:space="preserve">. The “non-allergic asthma” phenotype has a later onset, lacks specific </w:t>
      </w:r>
      <w:proofErr w:type="spellStart"/>
      <w:r w:rsidRPr="0048328B">
        <w:rPr>
          <w:rFonts w:ascii="Arial" w:hAnsi="Arial" w:cs="Arial"/>
        </w:rPr>
        <w:t>IgE</w:t>
      </w:r>
      <w:proofErr w:type="spellEnd"/>
      <w:r w:rsidRPr="0048328B">
        <w:rPr>
          <w:rFonts w:ascii="Arial" w:hAnsi="Arial" w:cs="Arial"/>
        </w:rPr>
        <w:t xml:space="preserve"> presence, and is triggered by prolonged exposure to smoke, environmental pollution, infections, and other factors that contribute to airway remodeling. It is often exacerbated by respiratory infections, gastroesophageal reflux, and smoking </w:t>
      </w:r>
      <w:r w:rsidRPr="0048328B">
        <w:rPr>
          <w:rFonts w:ascii="Arial" w:hAnsi="Arial" w:cs="Arial"/>
        </w:rPr>
        <w:fldChar w:fldCharType="begin"/>
      </w:r>
      <w:r w:rsidRPr="0048328B">
        <w:rPr>
          <w:rFonts w:ascii="Arial" w:hAnsi="Arial" w:cs="Arial"/>
        </w:rPr>
        <w:instrText xml:space="preserve"> ADDIN ZOTERO_ITEM CSL_CITATION {"citationID":"DdexL4I8","properties":{"formattedCitation":"(Padem &amp; Saltoun, 2019)","plainCitation":"(Padem &amp; Saltoun, 2019)","noteIndex":0},"citationItems":[{"id":240,"uris":["http://zotero.org/users/16006184/items/UD3ZIYNJ"],"itemData":{"id":240,"type":"article-journal","abstract":"Asthma is a chronic inflammatory disorder of the airways that results, physiologically, in hyperreactivity and, clinically, in recurrent episodes of wheezing, chest tightness, or coughing. Airway inflammation, smooth-muscle contraction, epithelial sloughing, mucous hypersecretion, bronchial\nhyperresponsiveness, and mucosal edema contribute to the underlying pathophysiology of asthma. Diagnostic tests such as methacholine or mannitol challenges or spirometry (pre- and postbronchodilator responses) help to identify such underlying pathophysiology via assessments of bronchial\nhyperreactivity and lung mechanics but are imperfect and, ultimately, must be viewed in the context of a patient's clinical presentation, including response to pharmacotherapy. Asthma can be classified into either intermittent or persistent, and the latter is either mild, moderate, or severe.\nSome patients change, in either direction, from intermittent to persistent asthma. In addition, patients with asthma may be classified as allergic (immunoglobulin E mediated), nonallergic (often triggered by viral upper respiratory tract infections or no apparent cause), occupational, aspirin-exacerbated\nrespiratory disease, potentially fatal, exercise-induced, and cough variant asthma. In the latter, the patients have a nonproductive cough that responds to treatment for asthma but not with antibiotics, expectorants, mucolytics, antitussives, or beta2-adrenergic agonists, and to\ntreatment for acid reflux and rhinosinusitis. Thus, cough variant asthma is in the differential diagnosis of chronic cough.","container-title":"Allergy and Asthma Proceedings","DOI":"10.2500/aap.2019.40.4253","issue":"6","journalAbbreviation":"Allergy and Asthma Proceedings","page":"385-388","source":"IngentaConnect","title":"Classification of asthma","volume":"40","author":[{"family":"Padem","given":"Nurcicek"},{"family":"Saltoun","given":"Carol"}],"issued":{"date-parts":[["2019",11,1]]}}}],"schema":"https://github.com/citation-style-language/schema/raw/master/csl-citation.json"} </w:instrText>
      </w:r>
      <w:r w:rsidRPr="0048328B">
        <w:rPr>
          <w:rFonts w:ascii="Arial" w:hAnsi="Arial" w:cs="Arial"/>
        </w:rPr>
        <w:fldChar w:fldCharType="separate"/>
      </w:r>
      <w:r w:rsidRPr="0048328B">
        <w:rPr>
          <w:rFonts w:ascii="Arial" w:hAnsi="Arial" w:cs="Arial"/>
          <w:noProof/>
        </w:rPr>
        <w:t>(Padem &amp; Saltoun, 2019)</w:t>
      </w:r>
      <w:r w:rsidRPr="0048328B">
        <w:rPr>
          <w:rFonts w:ascii="Arial" w:hAnsi="Arial" w:cs="Arial"/>
        </w:rPr>
        <w:fldChar w:fldCharType="end"/>
      </w:r>
      <w:r w:rsidRPr="0048328B">
        <w:rPr>
          <w:rFonts w:ascii="Arial" w:hAnsi="Arial" w:cs="Arial"/>
        </w:rPr>
        <w:t xml:space="preserve">. “Late-onset asthma” predominantly affects women who develop symptoms in adulthood, with a tendency to be non-allergic </w:t>
      </w:r>
      <w:r w:rsidRPr="0048328B">
        <w:rPr>
          <w:rFonts w:ascii="Arial" w:hAnsi="Arial" w:cs="Arial"/>
        </w:rPr>
        <w:fldChar w:fldCharType="begin"/>
      </w:r>
      <w:r w:rsidRPr="0048328B">
        <w:rPr>
          <w:rFonts w:ascii="Arial" w:hAnsi="Arial" w:cs="Arial"/>
        </w:rPr>
        <w:instrText xml:space="preserve"> ADDIN ZOTERO_ITEM CSL_CITATION {"citationID":"Heba2oGZ","properties":{"formattedCitation":"(GINA, 2023)","plainCitation":"(GINA, 2023)","noteIndex":0},"citationItems":[{"id":209,"uris":["http://zotero.org/users/16006184/items/P9H6L6PG"],"itemData":{"id":209,"type":"webpage","abstract":"The Global Strategy for Asthma Management and Prevention incorporates new scientific information about asthma based on a review of recent scientific literature by an international panel of experts on the GINA Science Committee. This comprehensive and practical resource about one of the most common chronic lung diseases worldwide contains extensive citations from the scientific literature and forms the … Continue reading \"Reports\"","container-title":"Global Initiative for Asthma - GINA","language":"en-US","title":"Global Strategy for Asthma Management and Prevention","URL":"https://ginasthma.org/reports/","author":[{"family":"GINA","given":"Global Initiative for Asthma"}],"accessed":{"date-parts":[["2025",2,27]]},"issued":{"date-parts":[["2023"]]}}}],"schema":"https://github.com/citation-style-language/schema/raw/master/csl-citation.json"} </w:instrText>
      </w:r>
      <w:r w:rsidRPr="0048328B">
        <w:rPr>
          <w:rFonts w:ascii="Arial" w:hAnsi="Arial" w:cs="Arial"/>
        </w:rPr>
        <w:fldChar w:fldCharType="separate"/>
      </w:r>
      <w:r w:rsidRPr="0048328B">
        <w:rPr>
          <w:rFonts w:ascii="Arial" w:hAnsi="Arial" w:cs="Arial"/>
          <w:noProof/>
        </w:rPr>
        <w:t>(GINA, 2023)</w:t>
      </w:r>
      <w:r w:rsidRPr="0048328B">
        <w:rPr>
          <w:rFonts w:ascii="Arial" w:hAnsi="Arial" w:cs="Arial"/>
        </w:rPr>
        <w:fldChar w:fldCharType="end"/>
      </w:r>
      <w:r w:rsidRPr="0048328B">
        <w:rPr>
          <w:rFonts w:ascii="Arial" w:hAnsi="Arial" w:cs="Arial"/>
        </w:rPr>
        <w:t xml:space="preserve">.  </w:t>
      </w:r>
    </w:p>
    <w:p w14:paraId="0F8433E3" w14:textId="77777777" w:rsidR="007D2A9A" w:rsidRPr="0048328B" w:rsidRDefault="007D2A9A" w:rsidP="007D2A9A">
      <w:pPr>
        <w:jc w:val="both"/>
        <w:rPr>
          <w:rFonts w:ascii="Arial" w:hAnsi="Arial" w:cs="Arial"/>
        </w:rPr>
      </w:pPr>
      <w:r w:rsidRPr="0048328B">
        <w:rPr>
          <w:rFonts w:ascii="Arial" w:hAnsi="Arial" w:cs="Arial"/>
        </w:rPr>
        <w:t>At the onset of the disease and throughout patient follow-up, asthma control classification is necessary, following GINA guidelines or the Asthma Control Test (ACT)</w:t>
      </w:r>
      <w:r w:rsidRPr="0048328B">
        <w:rPr>
          <w:rFonts w:ascii="Arial" w:hAnsi="Arial" w:cs="Arial"/>
        </w:rPr>
        <w:fldChar w:fldCharType="begin"/>
      </w:r>
      <w:r w:rsidRPr="0048328B">
        <w:rPr>
          <w:rFonts w:ascii="Arial" w:hAnsi="Arial" w:cs="Arial"/>
        </w:rPr>
        <w:instrText xml:space="preserve"> ADDIN ZOTERO_ITEM CSL_CITATION {"citationID":"PfeUpERT","properties":{"formattedCitation":"(GINA, 2023)","plainCitation":"(GINA, 2023)","noteIndex":0},"citationItems":[{"id":209,"uris":["http://zotero.org/users/16006184/items/P9H6L6PG"],"itemData":{"id":209,"type":"webpage","abstract":"The Global Strategy for Asthma Management and Prevention incorporates new scientific information about asthma based on a review of recent scientific literature by an international panel of experts on the GINA Science Committee. This comprehensive and practical resource about one of the most common chronic lung diseases worldwide contains extensive citations from the scientific literature and forms the … Continue reading \"Reports\"","container-title":"Global Initiative for Asthma - GINA","language":"en-US","title":"Global Strategy for Asthma Management and Prevention","URL":"https://ginasthma.org/reports/","author":[{"family":"GINA","given":"Global Initiative for Asthma"}],"accessed":{"date-parts":[["2025",2,27]]},"issued":{"date-parts":[["2023"]]}}}],"schema":"https://github.com/citation-style-language/schema/raw/master/csl-citation.json"} </w:instrText>
      </w:r>
      <w:r w:rsidRPr="0048328B">
        <w:rPr>
          <w:rFonts w:ascii="Arial" w:hAnsi="Arial" w:cs="Arial"/>
        </w:rPr>
        <w:fldChar w:fldCharType="separate"/>
      </w:r>
      <w:r w:rsidRPr="0048328B">
        <w:rPr>
          <w:rFonts w:ascii="Arial" w:hAnsi="Arial" w:cs="Arial"/>
          <w:noProof/>
        </w:rPr>
        <w:t>(GINA, 2023)</w:t>
      </w:r>
      <w:r w:rsidRPr="0048328B">
        <w:rPr>
          <w:rFonts w:ascii="Arial" w:hAnsi="Arial" w:cs="Arial"/>
        </w:rPr>
        <w:fldChar w:fldCharType="end"/>
      </w:r>
      <w:r w:rsidRPr="0048328B">
        <w:rPr>
          <w:rFonts w:ascii="Arial" w:hAnsi="Arial" w:cs="Arial"/>
        </w:rPr>
        <w:t xml:space="preserve">. The ACT is a questionnaire designed for patients to assess their asthma control over the past four weeks. It includes questions about the impact of asthma on daily life, frequency of shortness of breath, nocturnal awakenings due to breathing difficulties, use of rescue medication, and the patient’s perception of their disease control </w:t>
      </w:r>
      <w:r w:rsidRPr="0048328B">
        <w:rPr>
          <w:rFonts w:ascii="Arial" w:hAnsi="Arial" w:cs="Arial"/>
        </w:rPr>
        <w:fldChar w:fldCharType="begin"/>
      </w:r>
      <w:r w:rsidRPr="0048328B">
        <w:rPr>
          <w:rFonts w:ascii="Arial" w:hAnsi="Arial" w:cs="Arial"/>
        </w:rPr>
        <w:instrText xml:space="preserve"> ADDIN ZOTERO_ITEM CSL_CITATION {"citationID":"uijkjkfE","properties":{"formattedCitation":"(Roxo et al., 2010)","plainCitation":"(Roxo et al., 2010)","noteIndex":0},"citationItems":[{"id":218,"uris":["http://zotero.org/users/16006184/items/QLR24NCW"],"itemData":{"id":218,"type":"article-journal","abstract":"OBJETIVO: Desenvolver e validar uma versão do Asthma Control Test (ACT, Teste de Controle da Asma) em português para uso no Brasil. MÉTODOS: Foram estudados 290 pacientes ambulatoriais com asma maiores que 12 anos. Os pacientes responderam ao ACT e foram examinados por um pneumologista para avaliar o controle da asma em duas visitas. Na primeira visita, também realizaram prova de função pulmonar. A segunda visita foi realizada ao menos quatro semanas depois da primeira. RESULTADOS: Utilizando-se como ponto de corte um escore de 18 para diferenciar asma controlada de asma não controlada, foram encontradas sensibilidade de 93%, especificidade de 74%, valor preditivo negativo de 86% e valor preditivo positivo de 85%. As razões de verossimilhança positiva e negativa foram, respectivamente, 3,58 e 0,09. O questionário tem grande capacidade de discriminar asma controlada de asma não controlada, com uma área sob a curva ROC de 0,904. Os pacientes que mantiveram os sintomas estáveis na segunda avaliação tiveram pontuação semelhante no questionário, indicando uma boa reprodutibilidade teste-reteste, com um coeficiente de correlação intraclasse de 0,93. Os pacientes que melhoraram os sintomas na segunda avaliação tiveram pontuação do questionário significativamente melhor, indicando uma boa responsividade do questionário para identificar mudanças no controle da doença. CONCLUSÕES: A versão em português do ACT apresentou boa reprodutibilidade teste-reteste e foi capaz de discriminar o nível de controle da asma, assim como detectar mudanças no controle da asma em uma população de baixa escolaridade e renda familiar em um serviço público de saúde no Brasil.","container-title":"Jornal Brasileiro de Pneumologia","DOI":"https://doi.org/10.1590/S1806-37132010000200002","ISSN":"1806-3756","journalAbbreviation":"J. bras. pneumol.","language":"pt","note":"publisher: Sociedade Brasileira de Pneumologia e Tisiologia","page":"159-166","source":"SciELO","title":"Validação do Teste de Controle da Asma em português para uso no Brasil: validation for use in Brazil","title-short":"Validação do Teste de Controle da Asma em português para uso no Brasil","URL":"https://www.scielo.br/j/jbpneu/a/6vk6NpvLWRx7dZ6P7z7BwNv/?lang=pt","volume":"36","author":[{"family":"Roxo","given":"Jaqueline Petroni Faria"},{"family":"Ponte","given":"Eduardo Vieira"},{"family":"Ramos","given":"Daniela Campos Borges"},{"family":"Pimentel","given":"Luciana"},{"family":"D'Oliveira Júnior","given":"Argemiro"},{"family":"Cruz","given":"Álvaro Augusto"}],"accessed":{"date-parts":[["2025",2,27]]},"issued":{"date-parts":[["2010",4]]}}}],"schema":"https://github.com/citation-style-language/schema/raw/master/csl-citation.json"} </w:instrText>
      </w:r>
      <w:r w:rsidRPr="0048328B">
        <w:rPr>
          <w:rFonts w:ascii="Arial" w:hAnsi="Arial" w:cs="Arial"/>
        </w:rPr>
        <w:fldChar w:fldCharType="separate"/>
      </w:r>
      <w:r w:rsidRPr="0048328B">
        <w:rPr>
          <w:rFonts w:ascii="Arial" w:hAnsi="Arial" w:cs="Arial"/>
          <w:noProof/>
        </w:rPr>
        <w:t>(Roxo et al., 2010)</w:t>
      </w:r>
      <w:r w:rsidRPr="0048328B">
        <w:rPr>
          <w:rFonts w:ascii="Arial" w:hAnsi="Arial" w:cs="Arial"/>
        </w:rPr>
        <w:fldChar w:fldCharType="end"/>
      </w:r>
      <w:r w:rsidRPr="0048328B">
        <w:rPr>
          <w:rFonts w:ascii="Arial" w:hAnsi="Arial" w:cs="Arial"/>
        </w:rPr>
        <w:t xml:space="preserve"> .  </w:t>
      </w:r>
    </w:p>
    <w:p w14:paraId="5DC74DA0" w14:textId="77777777" w:rsidR="007D2A9A" w:rsidRPr="0048328B" w:rsidRDefault="007D2A9A" w:rsidP="007D2A9A">
      <w:pPr>
        <w:jc w:val="both"/>
        <w:rPr>
          <w:rFonts w:ascii="Arial" w:hAnsi="Arial" w:cs="Arial"/>
        </w:rPr>
      </w:pPr>
      <w:r w:rsidRPr="0048328B">
        <w:rPr>
          <w:rFonts w:ascii="Arial" w:hAnsi="Arial" w:cs="Arial"/>
        </w:rPr>
        <w:t xml:space="preserve">Once disease control is properly classified, GINA guidelines outline the steps to be followed during an asthma exacerbation </w:t>
      </w:r>
      <w:r w:rsidRPr="0048328B">
        <w:rPr>
          <w:rFonts w:ascii="Arial" w:hAnsi="Arial" w:cs="Arial"/>
        </w:rPr>
        <w:fldChar w:fldCharType="begin"/>
      </w:r>
      <w:r w:rsidRPr="0048328B">
        <w:rPr>
          <w:rFonts w:ascii="Arial" w:hAnsi="Arial" w:cs="Arial"/>
        </w:rPr>
        <w:instrText xml:space="preserve"> ADDIN ZOTERO_ITEM CSL_CITATION {"citationID":"fW9Zyd8u","properties":{"formattedCitation":"(GINA, 2023)","plainCitation":"(GINA, 2023)","noteIndex":0},"citationItems":[{"id":209,"uris":["http://zotero.org/users/16006184/items/P9H6L6PG"],"itemData":{"id":209,"type":"webpage","abstract":"The Global Strategy for Asthma Management and Prevention incorporates new scientific information about asthma based on a review of recent scientific literature by an international panel of experts on the GINA Science Committee. This comprehensive and practical resource about one of the most common chronic lung diseases worldwide contains extensive citations from the scientific literature and forms the … Continue reading \"Reports\"","container-title":"Global Initiative for Asthma - GINA","language":"en-US","title":"Global Strategy for Asthma Management and Prevention","URL":"https://ginasthma.org/reports/","author":[{"family":"GINA","given":"Global Initiative for Asthma"}],"accessed":{"date-parts":[["2025",2,27]]},"issued":{"date-parts":[["2023"]]}}}],"schema":"https://github.com/citation-style-language/schema/raw/master/csl-citation.json"} </w:instrText>
      </w:r>
      <w:r w:rsidRPr="0048328B">
        <w:rPr>
          <w:rFonts w:ascii="Arial" w:hAnsi="Arial" w:cs="Arial"/>
        </w:rPr>
        <w:fldChar w:fldCharType="separate"/>
      </w:r>
      <w:r w:rsidRPr="0048328B">
        <w:rPr>
          <w:rFonts w:ascii="Arial" w:hAnsi="Arial" w:cs="Arial"/>
          <w:noProof/>
        </w:rPr>
        <w:t>(GINA, 2023)</w:t>
      </w:r>
      <w:r w:rsidRPr="0048328B">
        <w:rPr>
          <w:rFonts w:ascii="Arial" w:hAnsi="Arial" w:cs="Arial"/>
        </w:rPr>
        <w:fldChar w:fldCharType="end"/>
      </w:r>
      <w:r w:rsidRPr="0048328B">
        <w:rPr>
          <w:rFonts w:ascii="Arial" w:hAnsi="Arial" w:cs="Arial"/>
        </w:rPr>
        <w:t xml:space="preserve">. The primary goal of treatment is to achieve disease control, reduce the risk of future exacerbations, review allergen exposure, ensure treatment adherence, verify correct inhaler technique, and manage comorbidities. As an inflammatory disease, asthma treatment is primarily based on inhaled corticosteroids (ICS) </w:t>
      </w:r>
      <w:r w:rsidRPr="0048328B">
        <w:rPr>
          <w:rFonts w:ascii="Arial" w:hAnsi="Arial" w:cs="Arial"/>
        </w:rPr>
        <w:fldChar w:fldCharType="begin"/>
      </w:r>
      <w:r w:rsidRPr="0048328B">
        <w:rPr>
          <w:rFonts w:ascii="Arial" w:hAnsi="Arial" w:cs="Arial"/>
        </w:rPr>
        <w:instrText xml:space="preserve"> ADDIN ZOTERO_ITEM CSL_CITATION {"citationID":"Ft3hPJaI","properties":{"formattedCitation":"(O\\uc0\\u8217{}Byrne et al., 2019)","plainCitation":"(O’Byrne et al., 2019)","noteIndex":0},"citationItems":[{"id":236,"uris":["http://zotero.org/users/16006184/items/75G6Q74B"],"itemData":{"id":236,"type":"article-journal","abstract":"&lt;p&gt;Overall, asthma mortality rates have declined dramatically in the last 30 years, due to improved diagnosis and to better treatment, particularly in the 1990s following the more widespread use of inhaled corticosteroids (ICSs). The impact of ICS on other long-term outcomes, such as lung function decline, is less certain, in part because the factors associated with these outcomes are incompletely understood. The purpose of this review is to evaluate the effect of pharmacological interventions, particularly ICS, on asthma progression and mortality. Furthermore, we review the potential mechanisms of action of pharmacotherapy on asthma progression and mortality, the effects of ICS on long-term changes in lung function, and the role of ICS in various asthma phenotypes.&lt;/p&gt;&lt;p&gt;Overall, there is compelling evidence of the value of ICS in improving asthma control, as measured by improved symptoms, pulmonary function and reduced exacerbations. There is, however, less convincing evidence that ICS prevents the decline in pulmonary function that occurs in some, although not all, patients with asthma. Severe exacerbations are associated with a more rapid decline in pulmonary function, and by reducing the risk of severe exacerbations, it is likely that ICS will, at least partially, prevent this decline. Studies using administrative databases also support an important role for ICS in reducing asthma mortality, but the fact that asthma mortality is, fortunately, an uncommon event makes it highly improbable that this will be demonstrated in prospective trials.&lt;/p&gt;","container-title":"European Respiratory Journal","DOI":"10.1183/13993003.00491-2019","ISSN":"0903-1936, 1399-3003","issue":"1","language":"en","note":"publisher: European Respiratory Society\nsection: Reviews\nPMID: 31048346","source":"publications.ersnet.org","title":"Asthma progression and mortality: the role of inhaled corticosteroids","title-short":"Asthma progression and mortality","URL":"https://publications.ersnet.org/content/erj/54/1/1900491","volume":"54","author":[{"family":"O'Byrne","given":"Paul"},{"family":"Fabbri","given":"Leonardo M."},{"family":"Pavord","given":"Ian D."},{"family":"Papi","given":"Alberto"},{"family":"Petruzzelli","given":"Stefano"},{"family":"Lange","given":"Peter"}],"accessed":{"date-parts":[["2025",2,27]]},"issued":{"date-parts":[["2019",7,18]]}}}],"schema":"https://github.com/citation-style-language/schema/raw/master/csl-citation.json"} </w:instrText>
      </w:r>
      <w:r w:rsidRPr="0048328B">
        <w:rPr>
          <w:rFonts w:ascii="Arial" w:hAnsi="Arial" w:cs="Arial"/>
        </w:rPr>
        <w:fldChar w:fldCharType="separate"/>
      </w:r>
      <w:r w:rsidRPr="0048328B">
        <w:rPr>
          <w:rFonts w:ascii="Arial" w:hAnsi="Arial" w:cs="Arial"/>
        </w:rPr>
        <w:t>(O’Byrne et al., 2019)</w:t>
      </w:r>
      <w:r w:rsidRPr="0048328B">
        <w:rPr>
          <w:rFonts w:ascii="Arial" w:hAnsi="Arial" w:cs="Arial"/>
        </w:rPr>
        <w:fldChar w:fldCharType="end"/>
      </w:r>
      <w:r w:rsidRPr="0048328B">
        <w:rPr>
          <w:rFonts w:ascii="Arial" w:hAnsi="Arial" w:cs="Arial"/>
        </w:rPr>
        <w:t xml:space="preserve">. The use of short- or long-acting beta-2 agonists is indicated during exacerbations and </w:t>
      </w:r>
      <w:proofErr w:type="spellStart"/>
      <w:r w:rsidRPr="0048328B">
        <w:rPr>
          <w:rFonts w:ascii="Arial" w:hAnsi="Arial" w:cs="Arial"/>
        </w:rPr>
        <w:t>intercritical</w:t>
      </w:r>
      <w:proofErr w:type="spellEnd"/>
      <w:r w:rsidRPr="0048328B">
        <w:rPr>
          <w:rFonts w:ascii="Arial" w:hAnsi="Arial" w:cs="Arial"/>
        </w:rPr>
        <w:t xml:space="preserve"> periods, depending on the treatment stage. Leukotriene receptor antagonists, long-acting muscarinic antagonists, and biologic therapies may be added based on the degree of inflammation and disease control </w:t>
      </w:r>
      <w:r w:rsidRPr="0048328B">
        <w:rPr>
          <w:rFonts w:ascii="Arial" w:hAnsi="Arial" w:cs="Arial"/>
        </w:rPr>
        <w:fldChar w:fldCharType="begin"/>
      </w:r>
      <w:r w:rsidRPr="0048328B">
        <w:rPr>
          <w:rFonts w:ascii="Arial" w:hAnsi="Arial" w:cs="Arial"/>
        </w:rPr>
        <w:instrText xml:space="preserve"> ADDIN ZOTERO_ITEM CSL_CITATION {"citationID":"h5t8wPcM","properties":{"formattedCitation":"(GINA, 2023)","plainCitation":"(GINA, 2023)","noteIndex":0},"citationItems":[{"id":209,"uris":["http://zotero.org/users/16006184/items/P9H6L6PG"],"itemData":{"id":209,"type":"webpage","abstract":"The Global Strategy for Asthma Management and Prevention incorporates new scientific information about asthma based on a review of recent scientific literature by an international panel of experts on the GINA Science Committee. This comprehensive and practical resource about one of the most common chronic lung diseases worldwide contains extensive citations from the scientific literature and forms the … Continue reading \"Reports\"","container-title":"Global Initiative for Asthma - GINA","language":"en-US","title":"Global Strategy for Asthma Management and Prevention","URL":"https://ginasthma.org/reports/","author":[{"family":"GINA","given":"Global Initiative for Asthma"}],"accessed":{"date-parts":[["2025",2,27]]},"issued":{"date-parts":[["2023"]]}}}],"schema":"https://github.com/citation-style-language/schema/raw/master/csl-citation.json"} </w:instrText>
      </w:r>
      <w:r w:rsidRPr="0048328B">
        <w:rPr>
          <w:rFonts w:ascii="Arial" w:hAnsi="Arial" w:cs="Arial"/>
        </w:rPr>
        <w:fldChar w:fldCharType="separate"/>
      </w:r>
      <w:r w:rsidRPr="0048328B">
        <w:rPr>
          <w:rFonts w:ascii="Arial" w:hAnsi="Arial" w:cs="Arial"/>
          <w:noProof/>
        </w:rPr>
        <w:t>(GINA, 2023)</w:t>
      </w:r>
      <w:r w:rsidRPr="0048328B">
        <w:rPr>
          <w:rFonts w:ascii="Arial" w:hAnsi="Arial" w:cs="Arial"/>
        </w:rPr>
        <w:fldChar w:fldCharType="end"/>
      </w:r>
      <w:r w:rsidRPr="0048328B">
        <w:rPr>
          <w:rFonts w:ascii="Arial" w:hAnsi="Arial" w:cs="Arial"/>
        </w:rPr>
        <w:t xml:space="preserve">. </w:t>
      </w:r>
    </w:p>
    <w:p w14:paraId="41F9DBE0" w14:textId="77777777" w:rsidR="007D2A9A" w:rsidRPr="0048328B" w:rsidRDefault="007D2A9A" w:rsidP="007D2A9A">
      <w:pPr>
        <w:jc w:val="both"/>
        <w:rPr>
          <w:rFonts w:ascii="Arial" w:hAnsi="Arial" w:cs="Arial"/>
        </w:rPr>
      </w:pPr>
      <w:r w:rsidRPr="0048328B">
        <w:rPr>
          <w:rFonts w:ascii="Arial" w:hAnsi="Arial" w:cs="Arial"/>
        </w:rPr>
        <w:t xml:space="preserve">Additionally, geographical variations, indoor and outdoor pollution, allergen exposure, socioeconomic status, and access to healthcare services can influence asthma morbidity and mortality </w:t>
      </w:r>
      <w:r w:rsidRPr="0048328B">
        <w:rPr>
          <w:rFonts w:ascii="Arial" w:hAnsi="Arial" w:cs="Arial"/>
        </w:rPr>
        <w:fldChar w:fldCharType="begin"/>
      </w:r>
      <w:r w:rsidRPr="0048328B">
        <w:rPr>
          <w:rFonts w:ascii="Arial" w:hAnsi="Arial" w:cs="Arial"/>
        </w:rPr>
        <w:instrText xml:space="preserve"> ADDIN ZOTERO_ITEM CSL_CITATION {"citationID":"RjawwbvT","properties":{"formattedCitation":"(Oliveira, 2018)","plainCitation":"(Oliveira, 2018)","noteIndex":0},"citationItems":[{"id":234,"uris":["http://zotero.org/users/16006184/items/HINYIUDE"],"itemData":{"id":234,"type":"article-journal","container-title":"Jornal Brasileiro de Pneumologia","DOI":"https://doi.org/10.1590/S1806-37562018000050004","ISSN":"1806-3756","journalAbbreviation":"J. bras. pneumol.","language":"en","note":"publisher: Sociedade Brasileira de Pneumologia e Tisiologia","page":"341-342","source":"SciELO","title":"Epidemiology of asthma: it is necessary to expand our concepts","title-short":"Epidemiology of asthma","URL":"https://www.scielo.br/j/jbpneu/a/jvw6CrLSjVVcXrdP7YNwLjG/?lang=en","volume":"44","author":[{"family":"Oliveira","given":"Maria Alenita","dropping-particle":"de"}],"accessed":{"date-parts":[["2025",2,27]]},"issued":{"date-parts":[["2018",10]]}}}],"schema":"https://github.com/citation-style-language/schema/raw/master/csl-citation.json"} </w:instrText>
      </w:r>
      <w:r w:rsidRPr="0048328B">
        <w:rPr>
          <w:rFonts w:ascii="Arial" w:hAnsi="Arial" w:cs="Arial"/>
        </w:rPr>
        <w:fldChar w:fldCharType="separate"/>
      </w:r>
      <w:r w:rsidRPr="0048328B">
        <w:rPr>
          <w:rFonts w:ascii="Arial" w:hAnsi="Arial" w:cs="Arial"/>
          <w:noProof/>
        </w:rPr>
        <w:t>(Oliveira, 2018)</w:t>
      </w:r>
      <w:r w:rsidRPr="0048328B">
        <w:rPr>
          <w:rFonts w:ascii="Arial" w:hAnsi="Arial" w:cs="Arial"/>
        </w:rPr>
        <w:fldChar w:fldCharType="end"/>
      </w:r>
      <w:r w:rsidRPr="0048328B">
        <w:rPr>
          <w:rFonts w:ascii="Arial" w:hAnsi="Arial" w:cs="Arial"/>
        </w:rPr>
        <w:t xml:space="preserve">. Climatic factors, particularly air humidity, may play a significant role in disease development. In the southern region of Brazil, the main risk factors associated with asthma include rhinitis and atopy </w:t>
      </w:r>
      <w:r w:rsidRPr="0048328B">
        <w:rPr>
          <w:rFonts w:ascii="Arial" w:hAnsi="Arial" w:cs="Arial"/>
        </w:rPr>
        <w:fldChar w:fldCharType="begin"/>
      </w:r>
      <w:r w:rsidRPr="0048328B">
        <w:rPr>
          <w:rFonts w:ascii="Arial" w:hAnsi="Arial" w:cs="Arial"/>
        </w:rPr>
        <w:instrText xml:space="preserve"> ADDIN ZOTERO_ITEM CSL_CITATION {"citationID":"LV5E0m1o","properties":{"formattedCitation":"(Ramos et al., 2021)","plainCitation":"(Ramos et al., 2021)","noteIndex":0},"citationItems":[{"id":244,"uris":["http://zotero.org/users/16006184/items/LTSBJ9X5"],"itemData":{"id":244,"type":"article-journal","abstract":"Introdução: A asma é considerada uma das doenças crônicas mais comuns da infância e possui enorme impacto na saúde mundial tanto em países desenvolvidos quanto em subdesenvolvidos. O Brasil apresenta uma das maiores taxas de prevalência de asma na América Latina e diferenças significativas quanto às suas regiões nacionais. Diante disso, observa-se um déficit de estudos regionalizados, visto que o território brasileiro é altamente diversificado quanto ao clima, condições socioeconômicas, estilo de vida e alimentação, fatores influentes no risco de desenvolvimento dessa doença respiratória. Objetivos: Comparar a prevalência da asma em cada região brasileira e descrever  os fatores de risco mais frequentes associados ao desenvolvimento de asma. Métodos: Trata-se de uma revisão sistemática de artigos publicados entre 2010 e 2020 na base de dados eletrônica PubMed. Utilizou-se os termos “asthma” AND “Isaac” AND “epidemiology” AND “brazil”. Resultados/discussões: A prevalência de asma no Brasil variou de 10,1% a 31,2% nos anos de 2003 a 2017, tendo a Região Sul apresentado maiores porcentagens e discrepâncias em detrimento da Região Nordeste que apresentou menores números e menor variabilidade entre as cidades. Os fatores de risco mais observados foram: Rinite, atopia e exposição ao tabaco. Considerações finais: As prevalências de asma entre as regiões brasileiras variaram em grande parte delas. Este fato, associado aos diferentes fatores de risco observados nos diferentes territórios, corrobora para que as práticas de saúde pública voltadas para a asma sejam individualizadas em cada região de acordo com sua demanda e particularidades.","container-title":"Brazilian Journal of Health Review","DOI":"10.34119/bjhrv4n3-133","ISSN":"2595-6825","issue":"3","language":"pt","page":"11341-11359","source":"ojs.brazilianjournals.com.br","title":"Prevalência da asma nas regiões do Brasil: uma revisão sistemática / Prevalence of asthma in Brazil’s five geographic regions: a systematic review","title-short":"Prevalência da asma nas regiões do Brasil","URL":"https://ojs.brazilianjournals.com.br/ojs/index.php/BJHR/article/view/30260","volume":"4","author":[{"family":"Ramos","given":"Beatriz Guimarães"},{"family":"Martins","given":"Thayná Brunelly Dórea"},{"family":"Castro","given":"Maria Eduarda Pontes Cunha","dropping-particle":"de"}],"accessed":{"date-parts":[["2025",2,27]]},"issued":{"date-parts":[["2021",5,24]]}}}],"schema":"https://github.com/citation-style-language/schema/raw/master/csl-citation.json"} </w:instrText>
      </w:r>
      <w:r w:rsidRPr="0048328B">
        <w:rPr>
          <w:rFonts w:ascii="Arial" w:hAnsi="Arial" w:cs="Arial"/>
        </w:rPr>
        <w:fldChar w:fldCharType="separate"/>
      </w:r>
      <w:r w:rsidRPr="0048328B">
        <w:rPr>
          <w:rFonts w:ascii="Arial" w:hAnsi="Arial" w:cs="Arial"/>
          <w:noProof/>
        </w:rPr>
        <w:t>(Ramos et al., 2021)</w:t>
      </w:r>
      <w:r w:rsidRPr="0048328B">
        <w:rPr>
          <w:rFonts w:ascii="Arial" w:hAnsi="Arial" w:cs="Arial"/>
        </w:rPr>
        <w:fldChar w:fldCharType="end"/>
      </w:r>
      <w:r w:rsidRPr="0048328B">
        <w:rPr>
          <w:rFonts w:ascii="Arial" w:hAnsi="Arial" w:cs="Arial"/>
        </w:rPr>
        <w:t xml:space="preserve">. </w:t>
      </w:r>
    </w:p>
    <w:p w14:paraId="695B1C08" w14:textId="2974F7AB" w:rsidR="00B0258C" w:rsidRDefault="007D2A9A" w:rsidP="007D2A9A">
      <w:pPr>
        <w:pStyle w:val="Body"/>
        <w:spacing w:after="0"/>
        <w:rPr>
          <w:rFonts w:ascii="Arial" w:hAnsi="Arial" w:cs="Arial"/>
        </w:rPr>
      </w:pPr>
      <w:r w:rsidRPr="0048328B">
        <w:rPr>
          <w:rFonts w:ascii="Arial" w:hAnsi="Arial" w:cs="Arial"/>
        </w:rPr>
        <w:t xml:space="preserve">Due to its chronic and prevalent nature, numerous studies have investigated the disease’s pathophysiology, correlating phenotypes with clinical severity. However, further research is needed to elucidate regional asthma phenotypes to better understand the disease’s impact at a local level, emphasizing its epidemiological, clinical, and sociodemographic characteristics in different populations. Thus, the present study aimed to analyze the clinical, phenotypic, and epidemiological profile of asthma patients receiving care at the </w:t>
      </w:r>
      <w:proofErr w:type="spellStart"/>
      <w:r w:rsidRPr="0048328B">
        <w:rPr>
          <w:rFonts w:ascii="Arial" w:hAnsi="Arial" w:cs="Arial"/>
        </w:rPr>
        <w:t>PneumoTenfen</w:t>
      </w:r>
      <w:proofErr w:type="spellEnd"/>
      <w:r w:rsidRPr="0048328B">
        <w:rPr>
          <w:rFonts w:ascii="Arial" w:hAnsi="Arial" w:cs="Arial"/>
        </w:rPr>
        <w:t xml:space="preserve"> Clinic, located in </w:t>
      </w:r>
      <w:proofErr w:type="spellStart"/>
      <w:r w:rsidRPr="0048328B">
        <w:rPr>
          <w:rFonts w:ascii="Arial" w:hAnsi="Arial" w:cs="Arial"/>
        </w:rPr>
        <w:t>Chapecó</w:t>
      </w:r>
      <w:proofErr w:type="spellEnd"/>
      <w:r w:rsidRPr="0048328B">
        <w:rPr>
          <w:rFonts w:ascii="Arial" w:hAnsi="Arial" w:cs="Arial"/>
        </w:rPr>
        <w:t>, SC, Brazil.</w:t>
      </w:r>
    </w:p>
    <w:p w14:paraId="3574AF29" w14:textId="77777777" w:rsidR="00790ADA" w:rsidRPr="00FB3A86" w:rsidRDefault="00790ADA" w:rsidP="00441B6F">
      <w:pPr>
        <w:pStyle w:val="Body"/>
        <w:spacing w:after="0"/>
        <w:rPr>
          <w:rFonts w:ascii="Arial" w:hAnsi="Arial" w:cs="Arial"/>
        </w:rPr>
      </w:pPr>
    </w:p>
    <w:p w14:paraId="58708405" w14:textId="485335E2"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s</w:t>
      </w:r>
    </w:p>
    <w:p w14:paraId="288EE6E2" w14:textId="77777777" w:rsidR="00B0258C" w:rsidRDefault="00B0258C" w:rsidP="00441B6F">
      <w:pPr>
        <w:pStyle w:val="AbstHead"/>
        <w:spacing w:after="0"/>
        <w:jc w:val="both"/>
        <w:rPr>
          <w:rFonts w:ascii="Arial" w:hAnsi="Arial" w:cs="Arial"/>
        </w:rPr>
      </w:pPr>
    </w:p>
    <w:p w14:paraId="0FA417C3" w14:textId="77777777" w:rsidR="007946F4" w:rsidRPr="0048328B" w:rsidRDefault="007946F4" w:rsidP="007946F4">
      <w:pPr>
        <w:jc w:val="both"/>
        <w:rPr>
          <w:rFonts w:ascii="Arial" w:hAnsi="Arial" w:cs="Arial"/>
        </w:rPr>
      </w:pPr>
      <w:r w:rsidRPr="0048328B">
        <w:rPr>
          <w:rFonts w:ascii="Arial" w:hAnsi="Arial" w:cs="Arial"/>
        </w:rPr>
        <w:t xml:space="preserve">This is a retrospective, epidemiological, and descriptive cross-sectional study conducted at the </w:t>
      </w:r>
      <w:proofErr w:type="spellStart"/>
      <w:r w:rsidRPr="0048328B">
        <w:rPr>
          <w:rFonts w:ascii="Arial" w:hAnsi="Arial" w:cs="Arial"/>
        </w:rPr>
        <w:t>PneumoTenfen</w:t>
      </w:r>
      <w:proofErr w:type="spellEnd"/>
      <w:r w:rsidRPr="0048328B">
        <w:rPr>
          <w:rFonts w:ascii="Arial" w:hAnsi="Arial" w:cs="Arial"/>
        </w:rPr>
        <w:t xml:space="preserve"> Clinic, a specialized center for lung pathologies located in </w:t>
      </w:r>
      <w:proofErr w:type="spellStart"/>
      <w:r w:rsidRPr="0048328B">
        <w:rPr>
          <w:rFonts w:ascii="Arial" w:hAnsi="Arial" w:cs="Arial"/>
        </w:rPr>
        <w:t>Chapecó</w:t>
      </w:r>
      <w:proofErr w:type="spellEnd"/>
      <w:r w:rsidRPr="0048328B">
        <w:rPr>
          <w:rFonts w:ascii="Arial" w:hAnsi="Arial" w:cs="Arial"/>
        </w:rPr>
        <w:t xml:space="preserve">, SC, Brazil, between March and April 2024. Initially, the phone numbers of asthmatic patients who consulted with a specialist between October 2023 and March 2024 were retrieved. The study period was defined based on the recommended follow-up interval for adequate asthma management with the specialist physician, ranging from 3 to 6 months.  </w:t>
      </w:r>
    </w:p>
    <w:p w14:paraId="6C9AF406" w14:textId="77777777" w:rsidR="00173E6B" w:rsidRDefault="007946F4" w:rsidP="007946F4">
      <w:pPr>
        <w:jc w:val="both"/>
        <w:rPr>
          <w:rFonts w:ascii="Arial" w:hAnsi="Arial" w:cs="Arial"/>
        </w:rPr>
      </w:pPr>
      <w:r w:rsidRPr="0048328B">
        <w:rPr>
          <w:rFonts w:ascii="Arial" w:hAnsi="Arial" w:cs="Arial"/>
        </w:rPr>
        <w:t xml:space="preserve">Subsequently, patient consent was obtained through the signing of a Free and Informed Consent Form (FICF). At the same time, the Asthma Control Test (ACT) was administered. According to the Brazilian Association of Allergy and Immunology (ASBAI), this questionnaire allows patients to assess their asthma control based on symptoms experienced in the past four weeks. Each question is scored from 1 to 5 points, yielding a total score ranging from 5 to 25 points. Asthma is classified as controlled when the patient scores 20 points or more, partially controlled when scoring between 15 and 20 points, and uncontrolled when scoring below 15. </w:t>
      </w:r>
    </w:p>
    <w:p w14:paraId="487D3C7A" w14:textId="5FC71728" w:rsidR="007946F4" w:rsidRPr="0048328B" w:rsidRDefault="007946F4" w:rsidP="007946F4">
      <w:pPr>
        <w:jc w:val="both"/>
        <w:rPr>
          <w:rFonts w:ascii="Arial" w:hAnsi="Arial" w:cs="Arial"/>
        </w:rPr>
      </w:pPr>
      <w:r w:rsidRPr="0048328B">
        <w:rPr>
          <w:rFonts w:ascii="Arial" w:hAnsi="Arial" w:cs="Arial"/>
        </w:rPr>
        <w:t xml:space="preserve">Subsequently, patient medical records </w:t>
      </w:r>
      <w:proofErr w:type="gramStart"/>
      <w:r w:rsidRPr="0048328B">
        <w:rPr>
          <w:rFonts w:ascii="Arial" w:hAnsi="Arial" w:cs="Arial"/>
        </w:rPr>
        <w:t>were reviewed</w:t>
      </w:r>
      <w:proofErr w:type="gramEnd"/>
      <w:r w:rsidRPr="0048328B">
        <w:rPr>
          <w:rFonts w:ascii="Arial" w:hAnsi="Arial" w:cs="Arial"/>
        </w:rPr>
        <w:t xml:space="preserve"> to collect data for the </w:t>
      </w:r>
      <w:proofErr w:type="spellStart"/>
      <w:r w:rsidRPr="0048328B">
        <w:rPr>
          <w:rFonts w:ascii="Arial" w:hAnsi="Arial" w:cs="Arial"/>
        </w:rPr>
        <w:t>study.The</w:t>
      </w:r>
      <w:proofErr w:type="spellEnd"/>
      <w:r w:rsidRPr="0048328B">
        <w:rPr>
          <w:rFonts w:ascii="Arial" w:hAnsi="Arial" w:cs="Arial"/>
        </w:rPr>
        <w:t xml:space="preserve"> study included patients aged 18 to 70 years who had been diagnosed with asthma during the specified period and who formally agreed to participate. </w:t>
      </w:r>
      <w:r w:rsidR="00173E6B" w:rsidRPr="00173E6B">
        <w:rPr>
          <w:rFonts w:ascii="Arial" w:hAnsi="Arial" w:cs="Arial"/>
          <w:highlight w:val="green"/>
        </w:rPr>
        <w:t>The diagnostic criteria used by the specialist to diagnose the patients with asthma were a clinical history compatible with the disease and a spirometry with a positive bronchodilator test.</w:t>
      </w:r>
      <w:r w:rsidR="00173E6B">
        <w:rPr>
          <w:rFonts w:ascii="Arial" w:hAnsi="Arial" w:cs="Arial"/>
        </w:rPr>
        <w:t xml:space="preserve"> </w:t>
      </w:r>
      <w:r w:rsidRPr="0048328B">
        <w:rPr>
          <w:rFonts w:ascii="Arial" w:hAnsi="Arial" w:cs="Arial"/>
        </w:rPr>
        <w:t xml:space="preserve">Patients who lacked essential study data, such as laboratory test results, were excluded. The variables analyzed included sex, age, place of birth, comorbidities, smoking habits, asthma control based on the ACT score, dosage of inhaled corticosteroids in use, serum </w:t>
      </w:r>
      <w:proofErr w:type="spellStart"/>
      <w:r w:rsidRPr="0048328B">
        <w:rPr>
          <w:rFonts w:ascii="Arial" w:hAnsi="Arial" w:cs="Arial"/>
        </w:rPr>
        <w:t>IgE</w:t>
      </w:r>
      <w:proofErr w:type="spellEnd"/>
      <w:r w:rsidRPr="0048328B">
        <w:rPr>
          <w:rFonts w:ascii="Arial" w:hAnsi="Arial" w:cs="Arial"/>
        </w:rPr>
        <w:t xml:space="preserve"> and eosinophil levels, date of initial consultation with the specialist, and date of asthma diagnosis. Asthma was classified by phenotype as eosinophilic when eosinophil levels were &gt;300 cells/mm³ and non-eosinophilic when eosinophil levels were &lt;300 cells/mm³. The study population included patients from the micro-regions of </w:t>
      </w:r>
      <w:proofErr w:type="spellStart"/>
      <w:r w:rsidRPr="0048328B">
        <w:rPr>
          <w:rFonts w:ascii="Arial" w:hAnsi="Arial" w:cs="Arial"/>
        </w:rPr>
        <w:t>Chapecó</w:t>
      </w:r>
      <w:proofErr w:type="spellEnd"/>
      <w:r w:rsidRPr="0048328B">
        <w:rPr>
          <w:rFonts w:ascii="Arial" w:hAnsi="Arial" w:cs="Arial"/>
        </w:rPr>
        <w:t xml:space="preserve">, </w:t>
      </w:r>
      <w:proofErr w:type="spellStart"/>
      <w:r w:rsidRPr="0048328B">
        <w:rPr>
          <w:rFonts w:ascii="Arial" w:hAnsi="Arial" w:cs="Arial"/>
        </w:rPr>
        <w:t>Xanxerê</w:t>
      </w:r>
      <w:proofErr w:type="spellEnd"/>
      <w:r w:rsidRPr="0048328B">
        <w:rPr>
          <w:rFonts w:ascii="Arial" w:hAnsi="Arial" w:cs="Arial"/>
        </w:rPr>
        <w:t xml:space="preserve">, </w:t>
      </w:r>
      <w:proofErr w:type="spellStart"/>
      <w:r w:rsidRPr="0048328B">
        <w:rPr>
          <w:rFonts w:ascii="Arial" w:hAnsi="Arial" w:cs="Arial"/>
        </w:rPr>
        <w:t>Concórdia</w:t>
      </w:r>
      <w:proofErr w:type="spellEnd"/>
      <w:r w:rsidRPr="0048328B">
        <w:rPr>
          <w:rFonts w:ascii="Arial" w:hAnsi="Arial" w:cs="Arial"/>
        </w:rPr>
        <w:t xml:space="preserve">, and </w:t>
      </w:r>
      <w:proofErr w:type="spellStart"/>
      <w:r w:rsidRPr="0048328B">
        <w:rPr>
          <w:rFonts w:ascii="Arial" w:hAnsi="Arial" w:cs="Arial"/>
        </w:rPr>
        <w:t>Joaçaba</w:t>
      </w:r>
      <w:proofErr w:type="spellEnd"/>
      <w:r w:rsidRPr="0048328B">
        <w:rPr>
          <w:rFonts w:ascii="Arial" w:hAnsi="Arial" w:cs="Arial"/>
        </w:rPr>
        <w:t xml:space="preserve">, located in western Santa Catarina State, Brazil.  </w:t>
      </w:r>
    </w:p>
    <w:p w14:paraId="0785ED6A" w14:textId="77777777" w:rsidR="007946F4" w:rsidRPr="0048328B" w:rsidRDefault="007946F4" w:rsidP="007946F4">
      <w:pPr>
        <w:jc w:val="both"/>
        <w:rPr>
          <w:rFonts w:ascii="Arial" w:hAnsi="Arial" w:cs="Arial"/>
        </w:rPr>
      </w:pPr>
      <w:r w:rsidRPr="0048328B">
        <w:rPr>
          <w:rFonts w:ascii="Arial" w:hAnsi="Arial" w:cs="Arial"/>
        </w:rPr>
        <w:t xml:space="preserve">The collected data were organized in an Excel spreadsheet and analyzed using the Statistical Package for the Social Sciences (SPSS). Variables were assessed in terms of frequency distributions and measures of central tendency and dispersion, and results were presented in tables. The Shapiro-Wilk test was used to evaluate the normality of the distribution of quantitative variables. The nonparametric Mann-Whitney and Kruskal-Wallis tests were applied to compare variables across different categories. The Chi-square test was used to examine potential associations between ACT scores and other qualitative predictor variables. The Spearman correlation test was used to assess the relationship between </w:t>
      </w:r>
      <w:proofErr w:type="spellStart"/>
      <w:r w:rsidRPr="0048328B">
        <w:rPr>
          <w:rFonts w:ascii="Arial" w:hAnsi="Arial" w:cs="Arial"/>
        </w:rPr>
        <w:t>IgE</w:t>
      </w:r>
      <w:proofErr w:type="spellEnd"/>
      <w:r w:rsidRPr="0048328B">
        <w:rPr>
          <w:rFonts w:ascii="Arial" w:hAnsi="Arial" w:cs="Arial"/>
        </w:rPr>
        <w:t xml:space="preserve"> and eosinophil levels with various quantitative predictors. A significance level of p&lt;0.05 was adopted.  The study was conducted following approval by the Research Ethics Committee of the Community University of the </w:t>
      </w:r>
      <w:proofErr w:type="spellStart"/>
      <w:r w:rsidRPr="0048328B">
        <w:rPr>
          <w:rFonts w:ascii="Arial" w:hAnsi="Arial" w:cs="Arial"/>
        </w:rPr>
        <w:t>Chapecó</w:t>
      </w:r>
      <w:proofErr w:type="spellEnd"/>
      <w:r w:rsidRPr="0048328B">
        <w:rPr>
          <w:rFonts w:ascii="Arial" w:hAnsi="Arial" w:cs="Arial"/>
        </w:rPr>
        <w:t xml:space="preserve"> Region (approval no. 6,598,780).  </w:t>
      </w:r>
    </w:p>
    <w:p w14:paraId="26A68A48" w14:textId="0685D325" w:rsidR="00790ADA" w:rsidRDefault="00790ADA" w:rsidP="00441B6F">
      <w:pPr>
        <w:pStyle w:val="Body"/>
        <w:spacing w:after="0"/>
        <w:rPr>
          <w:rFonts w:ascii="Arial" w:hAnsi="Arial" w:cs="Arial"/>
        </w:rPr>
      </w:pPr>
    </w:p>
    <w:p w14:paraId="5701EDB5" w14:textId="77777777" w:rsidR="00C004C0" w:rsidRPr="00FB3A86" w:rsidRDefault="00C004C0" w:rsidP="00441B6F">
      <w:pPr>
        <w:pStyle w:val="Body"/>
        <w:spacing w:after="0"/>
        <w:rPr>
          <w:rFonts w:ascii="Arial" w:hAnsi="Arial" w:cs="Arial"/>
        </w:rPr>
      </w:pPr>
    </w:p>
    <w:p w14:paraId="5E13A074" w14:textId="74D35886"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6AF7FBA5" w14:textId="14D1E913" w:rsidR="0027569C" w:rsidRDefault="0027569C" w:rsidP="00441B6F">
      <w:pPr>
        <w:pStyle w:val="Head1"/>
        <w:spacing w:after="0"/>
        <w:jc w:val="both"/>
        <w:rPr>
          <w:rFonts w:ascii="Arial" w:hAnsi="Arial" w:cs="Arial"/>
        </w:rPr>
      </w:pPr>
    </w:p>
    <w:p w14:paraId="2D873FBB" w14:textId="4FDBFC63" w:rsidR="007946F4" w:rsidRDefault="007946F4" w:rsidP="007946F4">
      <w:pPr>
        <w:jc w:val="both"/>
        <w:rPr>
          <w:rFonts w:ascii="Arial" w:hAnsi="Arial" w:cs="Arial"/>
        </w:rPr>
      </w:pPr>
      <w:r w:rsidRPr="0048328B">
        <w:rPr>
          <w:rFonts w:ascii="Arial" w:hAnsi="Arial" w:cs="Arial"/>
        </w:rPr>
        <w:t xml:space="preserve">Data were collected from 92 participants. Of these, most were female patients from the </w:t>
      </w:r>
      <w:proofErr w:type="spellStart"/>
      <w:r w:rsidRPr="0048328B">
        <w:rPr>
          <w:rFonts w:ascii="Arial" w:hAnsi="Arial" w:cs="Arial"/>
        </w:rPr>
        <w:t>Chapecó</w:t>
      </w:r>
      <w:proofErr w:type="spellEnd"/>
      <w:r w:rsidRPr="0048328B">
        <w:rPr>
          <w:rFonts w:ascii="Arial" w:hAnsi="Arial" w:cs="Arial"/>
        </w:rPr>
        <w:t xml:space="preserve"> </w:t>
      </w:r>
      <w:proofErr w:type="spellStart"/>
      <w:r w:rsidRPr="0048328B">
        <w:rPr>
          <w:rFonts w:ascii="Arial" w:hAnsi="Arial" w:cs="Arial"/>
        </w:rPr>
        <w:t>microregion</w:t>
      </w:r>
      <w:proofErr w:type="spellEnd"/>
      <w:r w:rsidRPr="0048328B">
        <w:rPr>
          <w:rFonts w:ascii="Arial" w:hAnsi="Arial" w:cs="Arial"/>
        </w:rPr>
        <w:t>. The mean age was 48.8 years (SD = 12.1) (Table 1).</w:t>
      </w:r>
    </w:p>
    <w:p w14:paraId="456E3A4E" w14:textId="36A9C634" w:rsidR="007946F4" w:rsidRDefault="007946F4" w:rsidP="007946F4">
      <w:pPr>
        <w:jc w:val="both"/>
        <w:rPr>
          <w:rFonts w:ascii="Arial" w:hAnsi="Arial" w:cs="Arial"/>
        </w:rPr>
      </w:pPr>
    </w:p>
    <w:p w14:paraId="5DCF21D8" w14:textId="411DD2E3" w:rsidR="00C004C0" w:rsidRPr="00C004C0" w:rsidRDefault="00C004C0" w:rsidP="00C004C0">
      <w:pPr>
        <w:jc w:val="center"/>
        <w:rPr>
          <w:rFonts w:ascii="Arial" w:hAnsi="Arial" w:cs="Arial"/>
          <w:b/>
          <w:bCs/>
        </w:rPr>
      </w:pPr>
      <w:r w:rsidRPr="00C004C0">
        <w:rPr>
          <w:rFonts w:ascii="Arial" w:hAnsi="Arial" w:cs="Arial"/>
          <w:b/>
          <w:bCs/>
        </w:rPr>
        <w:t xml:space="preserve">Table I - Epidemiological profile of asthmatic patients treated at a private clinic in </w:t>
      </w:r>
      <w:proofErr w:type="spellStart"/>
      <w:r w:rsidRPr="00C004C0">
        <w:rPr>
          <w:rFonts w:ascii="Arial" w:hAnsi="Arial" w:cs="Arial"/>
          <w:b/>
          <w:bCs/>
        </w:rPr>
        <w:t>Chapecó</w:t>
      </w:r>
      <w:proofErr w:type="spellEnd"/>
      <w:r w:rsidRPr="00C004C0">
        <w:rPr>
          <w:rFonts w:ascii="Arial" w:hAnsi="Arial" w:cs="Arial"/>
          <w:b/>
          <w:bCs/>
        </w:rPr>
        <w:t xml:space="preserve">, SC, </w:t>
      </w:r>
      <w:r>
        <w:rPr>
          <w:rFonts w:ascii="Arial" w:hAnsi="Arial" w:cs="Arial"/>
          <w:b/>
          <w:bCs/>
        </w:rPr>
        <w:t xml:space="preserve">Brazil, </w:t>
      </w:r>
      <w:r w:rsidRPr="00C004C0">
        <w:rPr>
          <w:rFonts w:ascii="Arial" w:hAnsi="Arial" w:cs="Arial"/>
          <w:b/>
          <w:bCs/>
        </w:rPr>
        <w:t>2024.</w:t>
      </w:r>
    </w:p>
    <w:p w14:paraId="6E524005" w14:textId="77777777" w:rsidR="00C004C0" w:rsidRPr="005E392A" w:rsidRDefault="00C004C0" w:rsidP="00C004C0">
      <w:pPr>
        <w:jc w:val="both"/>
        <w:rPr>
          <w:rFonts w:ascii="Arial" w:hAnsi="Arial" w:cs="Arial"/>
        </w:rPr>
      </w:pPr>
    </w:p>
    <w:tbl>
      <w:tblPr>
        <w:tblStyle w:val="TableGrid0"/>
        <w:tblW w:w="5536" w:type="dxa"/>
        <w:tblInd w:w="2119" w:type="dxa"/>
        <w:tblCellMar>
          <w:top w:w="74" w:type="dxa"/>
          <w:bottom w:w="74" w:type="dxa"/>
          <w:right w:w="115" w:type="dxa"/>
        </w:tblCellMar>
        <w:tblLook w:val="04A0" w:firstRow="1" w:lastRow="0" w:firstColumn="1" w:lastColumn="0" w:noHBand="0" w:noVBand="1"/>
      </w:tblPr>
      <w:tblGrid>
        <w:gridCol w:w="1542"/>
        <w:gridCol w:w="1580"/>
        <w:gridCol w:w="2414"/>
      </w:tblGrid>
      <w:tr w:rsidR="00C004C0" w:rsidRPr="005E392A" w14:paraId="206354DA" w14:textId="77777777" w:rsidTr="00C004C0">
        <w:trPr>
          <w:trHeight w:val="420"/>
        </w:trPr>
        <w:tc>
          <w:tcPr>
            <w:tcW w:w="1542" w:type="dxa"/>
            <w:tcBorders>
              <w:top w:val="single" w:sz="8" w:space="0" w:color="000000"/>
              <w:left w:val="nil"/>
              <w:bottom w:val="single" w:sz="8" w:space="0" w:color="000000"/>
              <w:right w:val="nil"/>
            </w:tcBorders>
          </w:tcPr>
          <w:p w14:paraId="646EF6E0" w14:textId="77777777" w:rsidR="00C004C0" w:rsidRPr="005E392A" w:rsidRDefault="00C004C0" w:rsidP="007245FF">
            <w:pPr>
              <w:ind w:left="64"/>
              <w:jc w:val="center"/>
              <w:rPr>
                <w:rFonts w:ascii="Arial" w:hAnsi="Arial" w:cs="Arial"/>
                <w:sz w:val="20"/>
                <w:szCs w:val="20"/>
              </w:rPr>
            </w:pPr>
            <w:r w:rsidRPr="005E392A">
              <w:rPr>
                <w:rFonts w:ascii="Arial" w:hAnsi="Arial" w:cs="Arial"/>
                <w:b/>
                <w:sz w:val="20"/>
                <w:szCs w:val="20"/>
              </w:rPr>
              <w:t>Variables</w:t>
            </w:r>
          </w:p>
        </w:tc>
        <w:tc>
          <w:tcPr>
            <w:tcW w:w="1580" w:type="dxa"/>
            <w:tcBorders>
              <w:top w:val="single" w:sz="8" w:space="0" w:color="000000"/>
              <w:left w:val="nil"/>
              <w:bottom w:val="single" w:sz="8" w:space="0" w:color="000000"/>
              <w:right w:val="nil"/>
            </w:tcBorders>
          </w:tcPr>
          <w:p w14:paraId="1001E158" w14:textId="77777777" w:rsidR="00C004C0" w:rsidRPr="005E392A" w:rsidRDefault="00C004C0" w:rsidP="007245FF">
            <w:pPr>
              <w:rPr>
                <w:rFonts w:ascii="Arial" w:hAnsi="Arial" w:cs="Arial"/>
                <w:sz w:val="20"/>
                <w:szCs w:val="20"/>
              </w:rPr>
            </w:pPr>
            <w:r w:rsidRPr="005E392A">
              <w:rPr>
                <w:rFonts w:ascii="Arial" w:hAnsi="Arial" w:cs="Arial"/>
                <w:b/>
                <w:sz w:val="20"/>
                <w:szCs w:val="20"/>
              </w:rPr>
              <w:t>Count (n)</w:t>
            </w:r>
          </w:p>
        </w:tc>
        <w:tc>
          <w:tcPr>
            <w:tcW w:w="2414" w:type="dxa"/>
            <w:tcBorders>
              <w:top w:val="single" w:sz="8" w:space="0" w:color="000000"/>
              <w:left w:val="nil"/>
              <w:bottom w:val="single" w:sz="8" w:space="0" w:color="000000"/>
              <w:right w:val="nil"/>
            </w:tcBorders>
          </w:tcPr>
          <w:p w14:paraId="332EAB03" w14:textId="77777777" w:rsidR="00C004C0" w:rsidRPr="005E392A" w:rsidRDefault="00C004C0" w:rsidP="007245FF">
            <w:pPr>
              <w:rPr>
                <w:rFonts w:ascii="Arial" w:hAnsi="Arial" w:cs="Arial"/>
                <w:sz w:val="20"/>
                <w:szCs w:val="20"/>
              </w:rPr>
            </w:pPr>
            <w:r w:rsidRPr="005E392A">
              <w:rPr>
                <w:rFonts w:ascii="Arial" w:hAnsi="Arial" w:cs="Arial"/>
                <w:b/>
                <w:sz w:val="20"/>
                <w:szCs w:val="20"/>
              </w:rPr>
              <w:t>Percentage (%)</w:t>
            </w:r>
          </w:p>
        </w:tc>
      </w:tr>
      <w:tr w:rsidR="00C004C0" w:rsidRPr="005E392A" w14:paraId="5D29105A" w14:textId="77777777" w:rsidTr="00C004C0">
        <w:trPr>
          <w:trHeight w:val="240"/>
        </w:trPr>
        <w:tc>
          <w:tcPr>
            <w:tcW w:w="1542" w:type="dxa"/>
            <w:tcBorders>
              <w:top w:val="single" w:sz="8" w:space="0" w:color="000000"/>
              <w:left w:val="nil"/>
              <w:bottom w:val="nil"/>
              <w:right w:val="nil"/>
            </w:tcBorders>
          </w:tcPr>
          <w:p w14:paraId="1DBB02F8" w14:textId="77777777" w:rsidR="00C004C0" w:rsidRPr="005E392A" w:rsidRDefault="00C004C0" w:rsidP="007245FF">
            <w:pPr>
              <w:ind w:left="64"/>
              <w:jc w:val="center"/>
              <w:rPr>
                <w:rFonts w:ascii="Arial" w:hAnsi="Arial" w:cs="Arial"/>
                <w:sz w:val="20"/>
                <w:szCs w:val="20"/>
              </w:rPr>
            </w:pPr>
            <w:r w:rsidRPr="005E392A">
              <w:rPr>
                <w:rFonts w:ascii="Arial" w:hAnsi="Arial" w:cs="Arial"/>
                <w:sz w:val="20"/>
                <w:szCs w:val="20"/>
              </w:rPr>
              <w:lastRenderedPageBreak/>
              <w:t>Feminine</w:t>
            </w:r>
          </w:p>
        </w:tc>
        <w:tc>
          <w:tcPr>
            <w:tcW w:w="1580" w:type="dxa"/>
            <w:tcBorders>
              <w:top w:val="single" w:sz="8" w:space="0" w:color="000000"/>
              <w:left w:val="nil"/>
              <w:bottom w:val="nil"/>
              <w:right w:val="nil"/>
            </w:tcBorders>
          </w:tcPr>
          <w:p w14:paraId="2A6D9A6B" w14:textId="77777777" w:rsidR="00C004C0" w:rsidRPr="005E392A" w:rsidRDefault="00C004C0" w:rsidP="007245FF">
            <w:pPr>
              <w:ind w:right="58"/>
              <w:jc w:val="center"/>
              <w:rPr>
                <w:rFonts w:ascii="Arial" w:hAnsi="Arial" w:cs="Arial"/>
                <w:sz w:val="20"/>
                <w:szCs w:val="20"/>
              </w:rPr>
            </w:pPr>
            <w:r w:rsidRPr="005E392A">
              <w:rPr>
                <w:rFonts w:ascii="Arial" w:hAnsi="Arial" w:cs="Arial"/>
                <w:sz w:val="20"/>
                <w:szCs w:val="20"/>
              </w:rPr>
              <w:t>71</w:t>
            </w:r>
          </w:p>
        </w:tc>
        <w:tc>
          <w:tcPr>
            <w:tcW w:w="2414" w:type="dxa"/>
            <w:tcBorders>
              <w:top w:val="single" w:sz="8" w:space="0" w:color="000000"/>
              <w:left w:val="nil"/>
              <w:bottom w:val="nil"/>
              <w:right w:val="nil"/>
            </w:tcBorders>
          </w:tcPr>
          <w:p w14:paraId="49C9C8CC" w14:textId="77777777" w:rsidR="00C004C0" w:rsidRPr="005E392A" w:rsidRDefault="00C004C0" w:rsidP="007245FF">
            <w:pPr>
              <w:ind w:right="21"/>
              <w:jc w:val="center"/>
              <w:rPr>
                <w:rFonts w:ascii="Arial" w:hAnsi="Arial" w:cs="Arial"/>
                <w:sz w:val="20"/>
                <w:szCs w:val="20"/>
              </w:rPr>
            </w:pPr>
            <w:r w:rsidRPr="005E392A">
              <w:rPr>
                <w:rFonts w:ascii="Arial" w:hAnsi="Arial" w:cs="Arial"/>
                <w:sz w:val="20"/>
                <w:szCs w:val="20"/>
              </w:rPr>
              <w:t>77.1</w:t>
            </w:r>
          </w:p>
        </w:tc>
      </w:tr>
      <w:tr w:rsidR="00C004C0" w:rsidRPr="005E392A" w14:paraId="379BFB60" w14:textId="77777777" w:rsidTr="00C004C0">
        <w:trPr>
          <w:trHeight w:val="241"/>
        </w:trPr>
        <w:tc>
          <w:tcPr>
            <w:tcW w:w="1542" w:type="dxa"/>
            <w:tcBorders>
              <w:top w:val="nil"/>
              <w:left w:val="nil"/>
              <w:bottom w:val="nil"/>
              <w:right w:val="nil"/>
            </w:tcBorders>
          </w:tcPr>
          <w:p w14:paraId="0B652929" w14:textId="77777777" w:rsidR="00C004C0" w:rsidRPr="005E392A" w:rsidRDefault="00C004C0" w:rsidP="007245FF">
            <w:pPr>
              <w:ind w:left="64"/>
              <w:jc w:val="center"/>
              <w:rPr>
                <w:rFonts w:ascii="Arial" w:hAnsi="Arial" w:cs="Arial"/>
                <w:sz w:val="20"/>
                <w:szCs w:val="20"/>
              </w:rPr>
            </w:pPr>
            <w:r w:rsidRPr="005E392A">
              <w:rPr>
                <w:rFonts w:ascii="Arial" w:hAnsi="Arial" w:cs="Arial"/>
                <w:sz w:val="20"/>
                <w:szCs w:val="20"/>
              </w:rPr>
              <w:t>Masculine</w:t>
            </w:r>
          </w:p>
        </w:tc>
        <w:tc>
          <w:tcPr>
            <w:tcW w:w="1580" w:type="dxa"/>
            <w:tcBorders>
              <w:top w:val="nil"/>
              <w:left w:val="nil"/>
              <w:bottom w:val="nil"/>
              <w:right w:val="nil"/>
            </w:tcBorders>
          </w:tcPr>
          <w:p w14:paraId="42E8C2EA" w14:textId="77777777" w:rsidR="00C004C0" w:rsidRPr="005E392A" w:rsidRDefault="00C004C0" w:rsidP="007245FF">
            <w:pPr>
              <w:ind w:right="58"/>
              <w:jc w:val="center"/>
              <w:rPr>
                <w:rFonts w:ascii="Arial" w:hAnsi="Arial" w:cs="Arial"/>
                <w:sz w:val="20"/>
                <w:szCs w:val="20"/>
              </w:rPr>
            </w:pPr>
            <w:r w:rsidRPr="005E392A">
              <w:rPr>
                <w:rFonts w:ascii="Arial" w:hAnsi="Arial" w:cs="Arial"/>
                <w:sz w:val="20"/>
                <w:szCs w:val="20"/>
              </w:rPr>
              <w:t>21</w:t>
            </w:r>
          </w:p>
        </w:tc>
        <w:tc>
          <w:tcPr>
            <w:tcW w:w="2414" w:type="dxa"/>
            <w:tcBorders>
              <w:top w:val="nil"/>
              <w:left w:val="nil"/>
              <w:bottom w:val="nil"/>
              <w:right w:val="nil"/>
            </w:tcBorders>
          </w:tcPr>
          <w:p w14:paraId="768A6D9C" w14:textId="77777777" w:rsidR="00C004C0" w:rsidRPr="005E392A" w:rsidRDefault="00C004C0" w:rsidP="007245FF">
            <w:pPr>
              <w:ind w:right="21"/>
              <w:jc w:val="center"/>
              <w:rPr>
                <w:rFonts w:ascii="Arial" w:hAnsi="Arial" w:cs="Arial"/>
                <w:sz w:val="20"/>
                <w:szCs w:val="20"/>
              </w:rPr>
            </w:pPr>
            <w:r w:rsidRPr="005E392A">
              <w:rPr>
                <w:rFonts w:ascii="Arial" w:hAnsi="Arial" w:cs="Arial"/>
                <w:sz w:val="20"/>
                <w:szCs w:val="20"/>
              </w:rPr>
              <w:t>22.8</w:t>
            </w:r>
          </w:p>
        </w:tc>
      </w:tr>
      <w:tr w:rsidR="00C004C0" w:rsidRPr="005E392A" w14:paraId="7C1751E5" w14:textId="77777777" w:rsidTr="00C004C0">
        <w:trPr>
          <w:trHeight w:val="248"/>
        </w:trPr>
        <w:tc>
          <w:tcPr>
            <w:tcW w:w="1542" w:type="dxa"/>
            <w:tcBorders>
              <w:top w:val="nil"/>
              <w:left w:val="nil"/>
              <w:bottom w:val="single" w:sz="8" w:space="0" w:color="000000"/>
              <w:right w:val="nil"/>
            </w:tcBorders>
          </w:tcPr>
          <w:p w14:paraId="76075588" w14:textId="77777777" w:rsidR="00C004C0" w:rsidRPr="005E392A" w:rsidRDefault="00C004C0" w:rsidP="007245FF">
            <w:pPr>
              <w:ind w:left="64"/>
              <w:jc w:val="center"/>
              <w:rPr>
                <w:rFonts w:ascii="Arial" w:hAnsi="Arial" w:cs="Arial"/>
                <w:sz w:val="20"/>
                <w:szCs w:val="20"/>
              </w:rPr>
            </w:pPr>
            <w:r w:rsidRPr="005E392A">
              <w:rPr>
                <w:rFonts w:ascii="Arial" w:hAnsi="Arial" w:cs="Arial"/>
                <w:sz w:val="20"/>
                <w:szCs w:val="20"/>
              </w:rPr>
              <w:t>Total</w:t>
            </w:r>
          </w:p>
        </w:tc>
        <w:tc>
          <w:tcPr>
            <w:tcW w:w="1580" w:type="dxa"/>
            <w:tcBorders>
              <w:top w:val="nil"/>
              <w:left w:val="nil"/>
              <w:bottom w:val="single" w:sz="8" w:space="0" w:color="000000"/>
              <w:right w:val="nil"/>
            </w:tcBorders>
          </w:tcPr>
          <w:p w14:paraId="12694370" w14:textId="77777777" w:rsidR="00C004C0" w:rsidRPr="005E392A" w:rsidRDefault="00C004C0" w:rsidP="007245FF">
            <w:pPr>
              <w:ind w:right="58"/>
              <w:jc w:val="center"/>
              <w:rPr>
                <w:rFonts w:ascii="Arial" w:hAnsi="Arial" w:cs="Arial"/>
                <w:sz w:val="20"/>
                <w:szCs w:val="20"/>
              </w:rPr>
            </w:pPr>
            <w:r w:rsidRPr="005E392A">
              <w:rPr>
                <w:rFonts w:ascii="Arial" w:hAnsi="Arial" w:cs="Arial"/>
                <w:sz w:val="20"/>
                <w:szCs w:val="20"/>
              </w:rPr>
              <w:t>92</w:t>
            </w:r>
          </w:p>
        </w:tc>
        <w:tc>
          <w:tcPr>
            <w:tcW w:w="2414" w:type="dxa"/>
            <w:tcBorders>
              <w:top w:val="nil"/>
              <w:left w:val="nil"/>
              <w:bottom w:val="single" w:sz="8" w:space="0" w:color="000000"/>
              <w:right w:val="nil"/>
            </w:tcBorders>
          </w:tcPr>
          <w:p w14:paraId="6B4CCB12" w14:textId="77777777" w:rsidR="00C004C0" w:rsidRPr="005E392A" w:rsidRDefault="00C004C0" w:rsidP="007245FF">
            <w:pPr>
              <w:ind w:right="21"/>
              <w:jc w:val="center"/>
              <w:rPr>
                <w:rFonts w:ascii="Arial" w:hAnsi="Arial" w:cs="Arial"/>
                <w:sz w:val="20"/>
                <w:szCs w:val="20"/>
              </w:rPr>
            </w:pPr>
            <w:r w:rsidRPr="005E392A">
              <w:rPr>
                <w:rFonts w:ascii="Arial" w:hAnsi="Arial" w:cs="Arial"/>
                <w:sz w:val="20"/>
                <w:szCs w:val="20"/>
              </w:rPr>
              <w:t>100</w:t>
            </w:r>
          </w:p>
        </w:tc>
      </w:tr>
      <w:tr w:rsidR="00C004C0" w:rsidRPr="005E392A" w14:paraId="6284B59B" w14:textId="77777777" w:rsidTr="00C004C0">
        <w:trPr>
          <w:trHeight w:val="392"/>
        </w:trPr>
        <w:tc>
          <w:tcPr>
            <w:tcW w:w="1542" w:type="dxa"/>
            <w:tcBorders>
              <w:top w:val="single" w:sz="8" w:space="0" w:color="000000"/>
              <w:left w:val="nil"/>
              <w:bottom w:val="nil"/>
              <w:right w:val="nil"/>
            </w:tcBorders>
          </w:tcPr>
          <w:p w14:paraId="25ADAED0" w14:textId="77777777" w:rsidR="00C004C0" w:rsidRPr="005E392A" w:rsidRDefault="00C004C0" w:rsidP="007245FF">
            <w:pPr>
              <w:ind w:left="66"/>
              <w:rPr>
                <w:rFonts w:ascii="Arial" w:hAnsi="Arial" w:cs="Arial"/>
                <w:sz w:val="20"/>
                <w:szCs w:val="20"/>
              </w:rPr>
            </w:pPr>
            <w:r>
              <w:rPr>
                <w:rFonts w:ascii="Arial" w:hAnsi="Arial" w:cs="Arial"/>
                <w:b/>
                <w:sz w:val="20"/>
                <w:szCs w:val="20"/>
              </w:rPr>
              <w:t>Municipality</w:t>
            </w:r>
          </w:p>
          <w:p w14:paraId="13181557" w14:textId="77777777" w:rsidR="00C004C0" w:rsidRPr="005E392A" w:rsidRDefault="00C004C0" w:rsidP="007245FF">
            <w:pPr>
              <w:ind w:left="64"/>
              <w:jc w:val="center"/>
              <w:rPr>
                <w:rFonts w:ascii="Arial" w:hAnsi="Arial" w:cs="Arial"/>
                <w:sz w:val="20"/>
                <w:szCs w:val="20"/>
              </w:rPr>
            </w:pPr>
            <w:proofErr w:type="spellStart"/>
            <w:r w:rsidRPr="005E392A">
              <w:rPr>
                <w:rFonts w:ascii="Arial" w:hAnsi="Arial" w:cs="Arial"/>
                <w:sz w:val="20"/>
                <w:szCs w:val="20"/>
              </w:rPr>
              <w:t>Chapeco</w:t>
            </w:r>
            <w:proofErr w:type="spellEnd"/>
          </w:p>
        </w:tc>
        <w:tc>
          <w:tcPr>
            <w:tcW w:w="1580" w:type="dxa"/>
            <w:tcBorders>
              <w:top w:val="single" w:sz="8" w:space="0" w:color="000000"/>
              <w:left w:val="nil"/>
              <w:bottom w:val="nil"/>
              <w:right w:val="nil"/>
            </w:tcBorders>
            <w:vAlign w:val="bottom"/>
          </w:tcPr>
          <w:p w14:paraId="1DF771CA" w14:textId="77777777" w:rsidR="00C004C0" w:rsidRPr="005E392A" w:rsidRDefault="00C004C0" w:rsidP="007245FF">
            <w:pPr>
              <w:ind w:right="58"/>
              <w:jc w:val="center"/>
              <w:rPr>
                <w:rFonts w:ascii="Arial" w:hAnsi="Arial" w:cs="Arial"/>
                <w:sz w:val="20"/>
                <w:szCs w:val="20"/>
              </w:rPr>
            </w:pPr>
            <w:r w:rsidRPr="005E392A">
              <w:rPr>
                <w:rFonts w:ascii="Arial" w:hAnsi="Arial" w:cs="Arial"/>
                <w:sz w:val="20"/>
                <w:szCs w:val="20"/>
              </w:rPr>
              <w:t>55</w:t>
            </w:r>
          </w:p>
        </w:tc>
        <w:tc>
          <w:tcPr>
            <w:tcW w:w="2414" w:type="dxa"/>
            <w:tcBorders>
              <w:top w:val="single" w:sz="8" w:space="0" w:color="000000"/>
              <w:left w:val="nil"/>
              <w:bottom w:val="nil"/>
              <w:right w:val="nil"/>
            </w:tcBorders>
            <w:vAlign w:val="bottom"/>
          </w:tcPr>
          <w:p w14:paraId="38D51B4A" w14:textId="77777777" w:rsidR="00C004C0" w:rsidRPr="005E392A" w:rsidRDefault="00C004C0" w:rsidP="007245FF">
            <w:pPr>
              <w:ind w:right="21"/>
              <w:jc w:val="center"/>
              <w:rPr>
                <w:rFonts w:ascii="Arial" w:hAnsi="Arial" w:cs="Arial"/>
                <w:sz w:val="20"/>
                <w:szCs w:val="20"/>
              </w:rPr>
            </w:pPr>
            <w:r w:rsidRPr="005E392A">
              <w:rPr>
                <w:rFonts w:ascii="Arial" w:hAnsi="Arial" w:cs="Arial"/>
                <w:sz w:val="20"/>
                <w:szCs w:val="20"/>
              </w:rPr>
              <w:t>59.7</w:t>
            </w:r>
          </w:p>
        </w:tc>
      </w:tr>
      <w:tr w:rsidR="00C004C0" w:rsidRPr="005E392A" w14:paraId="24A6B0EC" w14:textId="77777777" w:rsidTr="00C004C0">
        <w:trPr>
          <w:trHeight w:val="257"/>
        </w:trPr>
        <w:tc>
          <w:tcPr>
            <w:tcW w:w="1542" w:type="dxa"/>
            <w:tcBorders>
              <w:top w:val="nil"/>
              <w:left w:val="nil"/>
              <w:bottom w:val="nil"/>
              <w:right w:val="nil"/>
            </w:tcBorders>
          </w:tcPr>
          <w:p w14:paraId="1837DF57" w14:textId="77777777" w:rsidR="00C004C0" w:rsidRPr="005E392A" w:rsidRDefault="00C004C0" w:rsidP="007245FF">
            <w:pPr>
              <w:ind w:left="64"/>
              <w:jc w:val="center"/>
              <w:rPr>
                <w:rFonts w:ascii="Arial" w:hAnsi="Arial" w:cs="Arial"/>
                <w:sz w:val="20"/>
                <w:szCs w:val="20"/>
              </w:rPr>
            </w:pPr>
            <w:proofErr w:type="spellStart"/>
            <w:r w:rsidRPr="005E392A">
              <w:rPr>
                <w:rFonts w:ascii="Arial" w:hAnsi="Arial" w:cs="Arial"/>
                <w:sz w:val="20"/>
                <w:szCs w:val="20"/>
              </w:rPr>
              <w:t>Xanxerê</w:t>
            </w:r>
            <w:proofErr w:type="spellEnd"/>
          </w:p>
        </w:tc>
        <w:tc>
          <w:tcPr>
            <w:tcW w:w="1580" w:type="dxa"/>
            <w:tcBorders>
              <w:top w:val="nil"/>
              <w:left w:val="nil"/>
              <w:bottom w:val="nil"/>
              <w:right w:val="nil"/>
            </w:tcBorders>
          </w:tcPr>
          <w:p w14:paraId="327FD2E4" w14:textId="77777777" w:rsidR="00C004C0" w:rsidRPr="005E392A" w:rsidRDefault="00C004C0" w:rsidP="007245FF">
            <w:pPr>
              <w:ind w:right="58"/>
              <w:jc w:val="center"/>
              <w:rPr>
                <w:rFonts w:ascii="Arial" w:hAnsi="Arial" w:cs="Arial"/>
                <w:sz w:val="20"/>
                <w:szCs w:val="20"/>
              </w:rPr>
            </w:pPr>
            <w:r w:rsidRPr="005E392A">
              <w:rPr>
                <w:rFonts w:ascii="Arial" w:hAnsi="Arial" w:cs="Arial"/>
                <w:sz w:val="20"/>
                <w:szCs w:val="20"/>
              </w:rPr>
              <w:t>24</w:t>
            </w:r>
          </w:p>
        </w:tc>
        <w:tc>
          <w:tcPr>
            <w:tcW w:w="2414" w:type="dxa"/>
            <w:tcBorders>
              <w:top w:val="nil"/>
              <w:left w:val="nil"/>
              <w:bottom w:val="nil"/>
              <w:right w:val="nil"/>
            </w:tcBorders>
          </w:tcPr>
          <w:p w14:paraId="6CCA36D6" w14:textId="77777777" w:rsidR="00C004C0" w:rsidRPr="005E392A" w:rsidRDefault="00C004C0" w:rsidP="007245FF">
            <w:pPr>
              <w:ind w:right="21"/>
              <w:jc w:val="center"/>
              <w:rPr>
                <w:rFonts w:ascii="Arial" w:hAnsi="Arial" w:cs="Arial"/>
                <w:sz w:val="20"/>
                <w:szCs w:val="20"/>
              </w:rPr>
            </w:pPr>
            <w:r w:rsidRPr="005E392A">
              <w:rPr>
                <w:rFonts w:ascii="Arial" w:hAnsi="Arial" w:cs="Arial"/>
                <w:sz w:val="20"/>
                <w:szCs w:val="20"/>
              </w:rPr>
              <w:t>26.0</w:t>
            </w:r>
          </w:p>
        </w:tc>
      </w:tr>
      <w:tr w:rsidR="00C004C0" w:rsidRPr="005E392A" w14:paraId="1A9F4111" w14:textId="77777777" w:rsidTr="00C004C0">
        <w:trPr>
          <w:trHeight w:val="265"/>
        </w:trPr>
        <w:tc>
          <w:tcPr>
            <w:tcW w:w="1542" w:type="dxa"/>
            <w:tcBorders>
              <w:top w:val="nil"/>
              <w:left w:val="nil"/>
              <w:bottom w:val="nil"/>
              <w:right w:val="nil"/>
            </w:tcBorders>
          </w:tcPr>
          <w:p w14:paraId="29DE06E8" w14:textId="77777777" w:rsidR="00C004C0" w:rsidRPr="005E392A" w:rsidRDefault="00C004C0" w:rsidP="007245FF">
            <w:pPr>
              <w:ind w:left="64"/>
              <w:jc w:val="center"/>
              <w:rPr>
                <w:rFonts w:ascii="Arial" w:hAnsi="Arial" w:cs="Arial"/>
                <w:sz w:val="20"/>
                <w:szCs w:val="20"/>
              </w:rPr>
            </w:pPr>
            <w:r w:rsidRPr="005E392A">
              <w:rPr>
                <w:rFonts w:ascii="Arial" w:hAnsi="Arial" w:cs="Arial"/>
                <w:sz w:val="20"/>
                <w:szCs w:val="20"/>
              </w:rPr>
              <w:t>Concord</w:t>
            </w:r>
          </w:p>
        </w:tc>
        <w:tc>
          <w:tcPr>
            <w:tcW w:w="1580" w:type="dxa"/>
            <w:tcBorders>
              <w:top w:val="nil"/>
              <w:left w:val="nil"/>
              <w:bottom w:val="nil"/>
              <w:right w:val="nil"/>
            </w:tcBorders>
          </w:tcPr>
          <w:p w14:paraId="45BBBC76" w14:textId="77777777" w:rsidR="00C004C0" w:rsidRPr="005E392A" w:rsidRDefault="00C004C0" w:rsidP="007245FF">
            <w:pPr>
              <w:ind w:right="58"/>
              <w:jc w:val="center"/>
              <w:rPr>
                <w:rFonts w:ascii="Arial" w:hAnsi="Arial" w:cs="Arial"/>
                <w:sz w:val="20"/>
                <w:szCs w:val="20"/>
              </w:rPr>
            </w:pPr>
            <w:r w:rsidRPr="005E392A">
              <w:rPr>
                <w:rFonts w:ascii="Arial" w:hAnsi="Arial" w:cs="Arial"/>
                <w:sz w:val="20"/>
                <w:szCs w:val="20"/>
              </w:rPr>
              <w:t>11</w:t>
            </w:r>
          </w:p>
        </w:tc>
        <w:tc>
          <w:tcPr>
            <w:tcW w:w="2414" w:type="dxa"/>
            <w:tcBorders>
              <w:top w:val="nil"/>
              <w:left w:val="nil"/>
              <w:bottom w:val="nil"/>
              <w:right w:val="nil"/>
            </w:tcBorders>
          </w:tcPr>
          <w:p w14:paraId="4E39CDF6" w14:textId="77777777" w:rsidR="00C004C0" w:rsidRPr="005E392A" w:rsidRDefault="00C004C0" w:rsidP="007245FF">
            <w:pPr>
              <w:ind w:right="21"/>
              <w:jc w:val="center"/>
              <w:rPr>
                <w:rFonts w:ascii="Arial" w:hAnsi="Arial" w:cs="Arial"/>
                <w:sz w:val="20"/>
                <w:szCs w:val="20"/>
              </w:rPr>
            </w:pPr>
            <w:r w:rsidRPr="005E392A">
              <w:rPr>
                <w:rFonts w:ascii="Arial" w:hAnsi="Arial" w:cs="Arial"/>
                <w:sz w:val="20"/>
                <w:szCs w:val="20"/>
              </w:rPr>
              <w:t>11.9</w:t>
            </w:r>
          </w:p>
        </w:tc>
      </w:tr>
      <w:tr w:rsidR="00C004C0" w:rsidRPr="005E392A" w14:paraId="552D46FE" w14:textId="77777777" w:rsidTr="00C004C0">
        <w:trPr>
          <w:trHeight w:val="287"/>
        </w:trPr>
        <w:tc>
          <w:tcPr>
            <w:tcW w:w="1542" w:type="dxa"/>
            <w:tcBorders>
              <w:top w:val="nil"/>
              <w:left w:val="nil"/>
              <w:bottom w:val="nil"/>
              <w:right w:val="nil"/>
            </w:tcBorders>
          </w:tcPr>
          <w:p w14:paraId="6A8FF5D3" w14:textId="77777777" w:rsidR="00C004C0" w:rsidRPr="005E392A" w:rsidRDefault="00C004C0" w:rsidP="007245FF">
            <w:pPr>
              <w:ind w:left="64"/>
              <w:jc w:val="center"/>
              <w:rPr>
                <w:rFonts w:ascii="Arial" w:hAnsi="Arial" w:cs="Arial"/>
                <w:sz w:val="20"/>
                <w:szCs w:val="20"/>
              </w:rPr>
            </w:pPr>
            <w:proofErr w:type="spellStart"/>
            <w:r w:rsidRPr="005E392A">
              <w:rPr>
                <w:rFonts w:ascii="Arial" w:hAnsi="Arial" w:cs="Arial"/>
                <w:sz w:val="20"/>
                <w:szCs w:val="20"/>
              </w:rPr>
              <w:t>Joacaba</w:t>
            </w:r>
            <w:proofErr w:type="spellEnd"/>
          </w:p>
        </w:tc>
        <w:tc>
          <w:tcPr>
            <w:tcW w:w="1580" w:type="dxa"/>
            <w:tcBorders>
              <w:top w:val="nil"/>
              <w:left w:val="nil"/>
              <w:bottom w:val="nil"/>
              <w:right w:val="nil"/>
            </w:tcBorders>
          </w:tcPr>
          <w:p w14:paraId="2FD698E3" w14:textId="77777777" w:rsidR="00C004C0" w:rsidRPr="005E392A" w:rsidRDefault="00C004C0" w:rsidP="007245FF">
            <w:pPr>
              <w:ind w:right="58"/>
              <w:jc w:val="center"/>
              <w:rPr>
                <w:rFonts w:ascii="Arial" w:hAnsi="Arial" w:cs="Arial"/>
                <w:sz w:val="20"/>
                <w:szCs w:val="20"/>
              </w:rPr>
            </w:pPr>
            <w:r w:rsidRPr="005E392A">
              <w:rPr>
                <w:rFonts w:ascii="Arial" w:hAnsi="Arial" w:cs="Arial"/>
                <w:sz w:val="20"/>
                <w:szCs w:val="20"/>
              </w:rPr>
              <w:t>2</w:t>
            </w:r>
          </w:p>
        </w:tc>
        <w:tc>
          <w:tcPr>
            <w:tcW w:w="2414" w:type="dxa"/>
            <w:tcBorders>
              <w:top w:val="nil"/>
              <w:left w:val="nil"/>
              <w:bottom w:val="nil"/>
              <w:right w:val="nil"/>
            </w:tcBorders>
          </w:tcPr>
          <w:p w14:paraId="56B41242" w14:textId="77777777" w:rsidR="00C004C0" w:rsidRPr="005E392A" w:rsidRDefault="00C004C0" w:rsidP="007245FF">
            <w:pPr>
              <w:ind w:right="21"/>
              <w:jc w:val="center"/>
              <w:rPr>
                <w:rFonts w:ascii="Arial" w:hAnsi="Arial" w:cs="Arial"/>
                <w:sz w:val="20"/>
                <w:szCs w:val="20"/>
              </w:rPr>
            </w:pPr>
            <w:r w:rsidRPr="005E392A">
              <w:rPr>
                <w:rFonts w:ascii="Arial" w:hAnsi="Arial" w:cs="Arial"/>
                <w:sz w:val="20"/>
                <w:szCs w:val="20"/>
              </w:rPr>
              <w:t>2.1</w:t>
            </w:r>
          </w:p>
        </w:tc>
      </w:tr>
      <w:tr w:rsidR="00C004C0" w:rsidRPr="005E392A" w14:paraId="13E7C645" w14:textId="77777777" w:rsidTr="00C004C0">
        <w:trPr>
          <w:trHeight w:val="295"/>
        </w:trPr>
        <w:tc>
          <w:tcPr>
            <w:tcW w:w="1542" w:type="dxa"/>
            <w:tcBorders>
              <w:top w:val="nil"/>
              <w:left w:val="nil"/>
              <w:bottom w:val="single" w:sz="8" w:space="0" w:color="000000"/>
              <w:right w:val="nil"/>
            </w:tcBorders>
          </w:tcPr>
          <w:p w14:paraId="45095005" w14:textId="77777777" w:rsidR="00C004C0" w:rsidRPr="005E392A" w:rsidRDefault="00C004C0" w:rsidP="007245FF">
            <w:pPr>
              <w:ind w:left="64"/>
              <w:jc w:val="center"/>
              <w:rPr>
                <w:rFonts w:ascii="Arial" w:hAnsi="Arial" w:cs="Arial"/>
                <w:sz w:val="20"/>
                <w:szCs w:val="20"/>
              </w:rPr>
            </w:pPr>
            <w:r w:rsidRPr="005E392A">
              <w:rPr>
                <w:rFonts w:ascii="Arial" w:hAnsi="Arial" w:cs="Arial"/>
                <w:sz w:val="20"/>
                <w:szCs w:val="20"/>
              </w:rPr>
              <w:t>Total</w:t>
            </w:r>
          </w:p>
        </w:tc>
        <w:tc>
          <w:tcPr>
            <w:tcW w:w="1580" w:type="dxa"/>
            <w:tcBorders>
              <w:top w:val="nil"/>
              <w:left w:val="nil"/>
              <w:bottom w:val="single" w:sz="8" w:space="0" w:color="000000"/>
              <w:right w:val="nil"/>
            </w:tcBorders>
          </w:tcPr>
          <w:p w14:paraId="114FB02D" w14:textId="77777777" w:rsidR="00C004C0" w:rsidRPr="005E392A" w:rsidRDefault="00C004C0" w:rsidP="007245FF">
            <w:pPr>
              <w:ind w:right="58"/>
              <w:jc w:val="center"/>
              <w:rPr>
                <w:rFonts w:ascii="Arial" w:hAnsi="Arial" w:cs="Arial"/>
                <w:sz w:val="20"/>
                <w:szCs w:val="20"/>
              </w:rPr>
            </w:pPr>
            <w:r w:rsidRPr="005E392A">
              <w:rPr>
                <w:rFonts w:ascii="Arial" w:hAnsi="Arial" w:cs="Arial"/>
                <w:sz w:val="20"/>
                <w:szCs w:val="20"/>
              </w:rPr>
              <w:t>92</w:t>
            </w:r>
          </w:p>
        </w:tc>
        <w:tc>
          <w:tcPr>
            <w:tcW w:w="2414" w:type="dxa"/>
            <w:tcBorders>
              <w:top w:val="nil"/>
              <w:left w:val="nil"/>
              <w:bottom w:val="single" w:sz="8" w:space="0" w:color="000000"/>
              <w:right w:val="nil"/>
            </w:tcBorders>
          </w:tcPr>
          <w:p w14:paraId="39267874" w14:textId="77777777" w:rsidR="00C004C0" w:rsidRPr="005E392A" w:rsidRDefault="00C004C0" w:rsidP="007245FF">
            <w:pPr>
              <w:ind w:right="21"/>
              <w:jc w:val="center"/>
              <w:rPr>
                <w:rFonts w:ascii="Arial" w:hAnsi="Arial" w:cs="Arial"/>
                <w:sz w:val="20"/>
                <w:szCs w:val="20"/>
              </w:rPr>
            </w:pPr>
            <w:r w:rsidRPr="005E392A">
              <w:rPr>
                <w:rFonts w:ascii="Arial" w:hAnsi="Arial" w:cs="Arial"/>
                <w:sz w:val="20"/>
                <w:szCs w:val="20"/>
              </w:rPr>
              <w:t>100</w:t>
            </w:r>
          </w:p>
        </w:tc>
      </w:tr>
      <w:tr w:rsidR="00C004C0" w:rsidRPr="005E392A" w14:paraId="6EC86716" w14:textId="77777777" w:rsidTr="00C004C0">
        <w:trPr>
          <w:trHeight w:val="283"/>
        </w:trPr>
        <w:tc>
          <w:tcPr>
            <w:tcW w:w="1542" w:type="dxa"/>
            <w:tcBorders>
              <w:top w:val="single" w:sz="8" w:space="0" w:color="000000"/>
              <w:left w:val="nil"/>
              <w:bottom w:val="nil"/>
              <w:right w:val="nil"/>
            </w:tcBorders>
          </w:tcPr>
          <w:p w14:paraId="3DAE0D86" w14:textId="77777777" w:rsidR="00C004C0" w:rsidRPr="005E392A" w:rsidRDefault="00C004C0" w:rsidP="007245FF">
            <w:pPr>
              <w:ind w:left="64"/>
              <w:jc w:val="center"/>
              <w:rPr>
                <w:rFonts w:ascii="Arial" w:hAnsi="Arial" w:cs="Arial"/>
                <w:sz w:val="20"/>
                <w:szCs w:val="20"/>
              </w:rPr>
            </w:pPr>
            <w:r w:rsidRPr="005E392A">
              <w:rPr>
                <w:rFonts w:ascii="Arial" w:hAnsi="Arial" w:cs="Arial"/>
                <w:b/>
                <w:sz w:val="20"/>
                <w:szCs w:val="20"/>
              </w:rPr>
              <w:t>Age</w:t>
            </w:r>
          </w:p>
        </w:tc>
        <w:tc>
          <w:tcPr>
            <w:tcW w:w="1580" w:type="dxa"/>
            <w:tcBorders>
              <w:top w:val="single" w:sz="8" w:space="0" w:color="000000"/>
              <w:left w:val="nil"/>
              <w:bottom w:val="nil"/>
              <w:right w:val="nil"/>
            </w:tcBorders>
          </w:tcPr>
          <w:p w14:paraId="594999F5" w14:textId="77777777" w:rsidR="00C004C0" w:rsidRPr="005E392A" w:rsidRDefault="00C004C0" w:rsidP="007245FF">
            <w:pPr>
              <w:ind w:left="377"/>
              <w:rPr>
                <w:rFonts w:ascii="Arial" w:hAnsi="Arial" w:cs="Arial"/>
                <w:sz w:val="20"/>
                <w:szCs w:val="20"/>
              </w:rPr>
            </w:pPr>
            <w:r w:rsidRPr="005E392A">
              <w:rPr>
                <w:rFonts w:ascii="Arial" w:hAnsi="Arial" w:cs="Arial"/>
                <w:b/>
                <w:sz w:val="20"/>
                <w:szCs w:val="20"/>
              </w:rPr>
              <w:t>Average</w:t>
            </w:r>
          </w:p>
        </w:tc>
        <w:tc>
          <w:tcPr>
            <w:tcW w:w="2414" w:type="dxa"/>
            <w:tcBorders>
              <w:top w:val="single" w:sz="8" w:space="0" w:color="000000"/>
              <w:left w:val="nil"/>
              <w:bottom w:val="nil"/>
              <w:right w:val="nil"/>
            </w:tcBorders>
          </w:tcPr>
          <w:p w14:paraId="77A42265" w14:textId="77777777" w:rsidR="00C004C0" w:rsidRPr="005E392A" w:rsidRDefault="00C004C0" w:rsidP="007245FF">
            <w:pPr>
              <w:ind w:left="38"/>
              <w:rPr>
                <w:rFonts w:ascii="Arial" w:hAnsi="Arial" w:cs="Arial"/>
                <w:sz w:val="20"/>
                <w:szCs w:val="20"/>
              </w:rPr>
            </w:pPr>
            <w:r w:rsidRPr="005E392A">
              <w:rPr>
                <w:rFonts w:ascii="Arial" w:hAnsi="Arial" w:cs="Arial"/>
                <w:b/>
                <w:sz w:val="20"/>
                <w:szCs w:val="20"/>
              </w:rPr>
              <w:t>Standard Deviation</w:t>
            </w:r>
          </w:p>
        </w:tc>
      </w:tr>
      <w:tr w:rsidR="00C004C0" w:rsidRPr="005E392A" w14:paraId="28D4022B" w14:textId="77777777" w:rsidTr="00C004C0">
        <w:trPr>
          <w:trHeight w:val="155"/>
        </w:trPr>
        <w:tc>
          <w:tcPr>
            <w:tcW w:w="1542" w:type="dxa"/>
            <w:tcBorders>
              <w:top w:val="nil"/>
              <w:left w:val="nil"/>
              <w:bottom w:val="nil"/>
              <w:right w:val="nil"/>
            </w:tcBorders>
          </w:tcPr>
          <w:p w14:paraId="1927B480" w14:textId="77777777" w:rsidR="00C004C0" w:rsidRPr="005E392A" w:rsidRDefault="00C004C0" w:rsidP="007245FF">
            <w:pPr>
              <w:ind w:left="64"/>
              <w:jc w:val="center"/>
              <w:rPr>
                <w:rFonts w:ascii="Arial" w:hAnsi="Arial" w:cs="Arial"/>
                <w:sz w:val="20"/>
                <w:szCs w:val="20"/>
              </w:rPr>
            </w:pPr>
            <w:r w:rsidRPr="005E392A">
              <w:rPr>
                <w:rFonts w:ascii="Arial" w:hAnsi="Arial" w:cs="Arial"/>
                <w:sz w:val="20"/>
                <w:szCs w:val="20"/>
              </w:rPr>
              <w:t>Feminine</w:t>
            </w:r>
          </w:p>
        </w:tc>
        <w:tc>
          <w:tcPr>
            <w:tcW w:w="1580" w:type="dxa"/>
            <w:tcBorders>
              <w:top w:val="nil"/>
              <w:left w:val="nil"/>
              <w:bottom w:val="nil"/>
              <w:right w:val="nil"/>
            </w:tcBorders>
          </w:tcPr>
          <w:p w14:paraId="23444F92" w14:textId="77777777" w:rsidR="00C004C0" w:rsidRPr="005E392A" w:rsidRDefault="00C004C0" w:rsidP="007245FF">
            <w:pPr>
              <w:ind w:left="493"/>
              <w:rPr>
                <w:rFonts w:ascii="Arial" w:hAnsi="Arial" w:cs="Arial"/>
                <w:sz w:val="20"/>
                <w:szCs w:val="20"/>
              </w:rPr>
            </w:pPr>
            <w:r w:rsidRPr="005E392A">
              <w:rPr>
                <w:rFonts w:ascii="Arial" w:hAnsi="Arial" w:cs="Arial"/>
                <w:sz w:val="20"/>
                <w:szCs w:val="20"/>
              </w:rPr>
              <w:t>48.9</w:t>
            </w:r>
          </w:p>
        </w:tc>
        <w:tc>
          <w:tcPr>
            <w:tcW w:w="2414" w:type="dxa"/>
            <w:tcBorders>
              <w:top w:val="nil"/>
              <w:left w:val="nil"/>
              <w:bottom w:val="nil"/>
              <w:right w:val="nil"/>
            </w:tcBorders>
          </w:tcPr>
          <w:p w14:paraId="0EAD48F1" w14:textId="77777777" w:rsidR="00C004C0" w:rsidRPr="005E392A" w:rsidRDefault="00C004C0" w:rsidP="007245FF">
            <w:pPr>
              <w:ind w:right="21"/>
              <w:jc w:val="center"/>
              <w:rPr>
                <w:rFonts w:ascii="Arial" w:hAnsi="Arial" w:cs="Arial"/>
                <w:sz w:val="20"/>
                <w:szCs w:val="20"/>
              </w:rPr>
            </w:pPr>
            <w:r w:rsidRPr="005E392A">
              <w:rPr>
                <w:rFonts w:ascii="Arial" w:hAnsi="Arial" w:cs="Arial"/>
                <w:sz w:val="20"/>
                <w:szCs w:val="20"/>
              </w:rPr>
              <w:t>12.5</w:t>
            </w:r>
          </w:p>
        </w:tc>
      </w:tr>
      <w:tr w:rsidR="00C004C0" w:rsidRPr="005E392A" w14:paraId="339B116E" w14:textId="77777777" w:rsidTr="00C004C0">
        <w:trPr>
          <w:trHeight w:val="191"/>
        </w:trPr>
        <w:tc>
          <w:tcPr>
            <w:tcW w:w="1542" w:type="dxa"/>
            <w:tcBorders>
              <w:top w:val="nil"/>
              <w:left w:val="nil"/>
              <w:bottom w:val="nil"/>
              <w:right w:val="nil"/>
            </w:tcBorders>
          </w:tcPr>
          <w:p w14:paraId="6864036F" w14:textId="77777777" w:rsidR="00C004C0" w:rsidRPr="005E392A" w:rsidRDefault="00C004C0" w:rsidP="007245FF">
            <w:pPr>
              <w:ind w:left="64"/>
              <w:jc w:val="center"/>
              <w:rPr>
                <w:rFonts w:ascii="Arial" w:hAnsi="Arial" w:cs="Arial"/>
                <w:sz w:val="20"/>
                <w:szCs w:val="20"/>
              </w:rPr>
            </w:pPr>
            <w:r w:rsidRPr="005E392A">
              <w:rPr>
                <w:rFonts w:ascii="Arial" w:hAnsi="Arial" w:cs="Arial"/>
                <w:sz w:val="20"/>
                <w:szCs w:val="20"/>
              </w:rPr>
              <w:t>Masculine</w:t>
            </w:r>
          </w:p>
        </w:tc>
        <w:tc>
          <w:tcPr>
            <w:tcW w:w="1580" w:type="dxa"/>
            <w:tcBorders>
              <w:top w:val="nil"/>
              <w:left w:val="nil"/>
              <w:bottom w:val="nil"/>
              <w:right w:val="nil"/>
            </w:tcBorders>
          </w:tcPr>
          <w:p w14:paraId="5FE4B507" w14:textId="77777777" w:rsidR="00C004C0" w:rsidRPr="005E392A" w:rsidRDefault="00C004C0" w:rsidP="007245FF">
            <w:pPr>
              <w:ind w:left="493"/>
              <w:rPr>
                <w:rFonts w:ascii="Arial" w:hAnsi="Arial" w:cs="Arial"/>
                <w:sz w:val="20"/>
                <w:szCs w:val="20"/>
              </w:rPr>
            </w:pPr>
            <w:r w:rsidRPr="005E392A">
              <w:rPr>
                <w:rFonts w:ascii="Arial" w:hAnsi="Arial" w:cs="Arial"/>
                <w:sz w:val="20"/>
                <w:szCs w:val="20"/>
              </w:rPr>
              <w:t>48.6</w:t>
            </w:r>
          </w:p>
        </w:tc>
        <w:tc>
          <w:tcPr>
            <w:tcW w:w="2414" w:type="dxa"/>
            <w:tcBorders>
              <w:top w:val="nil"/>
              <w:left w:val="nil"/>
              <w:bottom w:val="nil"/>
              <w:right w:val="nil"/>
            </w:tcBorders>
          </w:tcPr>
          <w:p w14:paraId="6401C979" w14:textId="77777777" w:rsidR="00C004C0" w:rsidRPr="005E392A" w:rsidRDefault="00C004C0" w:rsidP="007245FF">
            <w:pPr>
              <w:ind w:right="21"/>
              <w:jc w:val="center"/>
              <w:rPr>
                <w:rFonts w:ascii="Arial" w:hAnsi="Arial" w:cs="Arial"/>
                <w:sz w:val="20"/>
                <w:szCs w:val="20"/>
              </w:rPr>
            </w:pPr>
            <w:r w:rsidRPr="005E392A">
              <w:rPr>
                <w:rFonts w:ascii="Arial" w:hAnsi="Arial" w:cs="Arial"/>
                <w:sz w:val="20"/>
                <w:szCs w:val="20"/>
              </w:rPr>
              <w:t>11.0</w:t>
            </w:r>
          </w:p>
        </w:tc>
      </w:tr>
      <w:tr w:rsidR="00C004C0" w:rsidRPr="005E392A" w14:paraId="7E2CCD4F" w14:textId="77777777" w:rsidTr="00C004C0">
        <w:trPr>
          <w:trHeight w:val="199"/>
        </w:trPr>
        <w:tc>
          <w:tcPr>
            <w:tcW w:w="1542" w:type="dxa"/>
            <w:tcBorders>
              <w:top w:val="nil"/>
              <w:left w:val="nil"/>
              <w:bottom w:val="single" w:sz="8" w:space="0" w:color="000000"/>
              <w:right w:val="nil"/>
            </w:tcBorders>
          </w:tcPr>
          <w:p w14:paraId="5EF88712" w14:textId="77777777" w:rsidR="00C004C0" w:rsidRPr="005E392A" w:rsidRDefault="00C004C0" w:rsidP="007245FF">
            <w:pPr>
              <w:ind w:left="183"/>
              <w:rPr>
                <w:rFonts w:ascii="Arial" w:hAnsi="Arial" w:cs="Arial"/>
                <w:sz w:val="20"/>
                <w:szCs w:val="20"/>
              </w:rPr>
            </w:pPr>
            <w:r w:rsidRPr="005E392A">
              <w:rPr>
                <w:rFonts w:ascii="Arial" w:hAnsi="Arial" w:cs="Arial"/>
                <w:sz w:val="20"/>
                <w:szCs w:val="20"/>
              </w:rPr>
              <w:t>General Age</w:t>
            </w:r>
          </w:p>
        </w:tc>
        <w:tc>
          <w:tcPr>
            <w:tcW w:w="1580" w:type="dxa"/>
            <w:tcBorders>
              <w:top w:val="nil"/>
              <w:left w:val="nil"/>
              <w:bottom w:val="single" w:sz="8" w:space="0" w:color="000000"/>
              <w:right w:val="nil"/>
            </w:tcBorders>
          </w:tcPr>
          <w:p w14:paraId="7F629CC5" w14:textId="77777777" w:rsidR="00C004C0" w:rsidRPr="005E392A" w:rsidRDefault="00C004C0" w:rsidP="007245FF">
            <w:pPr>
              <w:ind w:left="493"/>
              <w:rPr>
                <w:rFonts w:ascii="Arial" w:hAnsi="Arial" w:cs="Arial"/>
                <w:sz w:val="20"/>
                <w:szCs w:val="20"/>
              </w:rPr>
            </w:pPr>
            <w:r w:rsidRPr="005E392A">
              <w:rPr>
                <w:rFonts w:ascii="Arial" w:hAnsi="Arial" w:cs="Arial"/>
                <w:sz w:val="20"/>
                <w:szCs w:val="20"/>
              </w:rPr>
              <w:t>48.8</w:t>
            </w:r>
          </w:p>
        </w:tc>
        <w:tc>
          <w:tcPr>
            <w:tcW w:w="2414" w:type="dxa"/>
            <w:tcBorders>
              <w:top w:val="nil"/>
              <w:left w:val="nil"/>
              <w:bottom w:val="single" w:sz="8" w:space="0" w:color="000000"/>
              <w:right w:val="nil"/>
            </w:tcBorders>
          </w:tcPr>
          <w:p w14:paraId="05252C9A" w14:textId="77777777" w:rsidR="00C004C0" w:rsidRPr="005E392A" w:rsidRDefault="00C004C0" w:rsidP="007245FF">
            <w:pPr>
              <w:ind w:right="21"/>
              <w:jc w:val="center"/>
              <w:rPr>
                <w:rFonts w:ascii="Arial" w:hAnsi="Arial" w:cs="Arial"/>
                <w:sz w:val="20"/>
                <w:szCs w:val="20"/>
              </w:rPr>
            </w:pPr>
            <w:r w:rsidRPr="005E392A">
              <w:rPr>
                <w:rFonts w:ascii="Arial" w:hAnsi="Arial" w:cs="Arial"/>
                <w:sz w:val="20"/>
                <w:szCs w:val="20"/>
              </w:rPr>
              <w:t>12.1</w:t>
            </w:r>
          </w:p>
        </w:tc>
      </w:tr>
    </w:tbl>
    <w:p w14:paraId="17CD46D7" w14:textId="77777777" w:rsidR="00C004C0" w:rsidRPr="005E392A" w:rsidRDefault="00C004C0" w:rsidP="00C004C0">
      <w:pPr>
        <w:ind w:left="10" w:hanging="10"/>
        <w:jc w:val="center"/>
        <w:rPr>
          <w:rFonts w:ascii="Arial" w:hAnsi="Arial" w:cs="Arial"/>
        </w:rPr>
      </w:pPr>
      <w:r w:rsidRPr="005E392A">
        <w:rPr>
          <w:rFonts w:ascii="Arial" w:hAnsi="Arial" w:cs="Arial"/>
          <w:b/>
        </w:rPr>
        <w:t xml:space="preserve">Source: </w:t>
      </w:r>
      <w:r w:rsidRPr="005E392A">
        <w:rPr>
          <w:rFonts w:ascii="Arial" w:hAnsi="Arial" w:cs="Arial"/>
        </w:rPr>
        <w:t>Authors, 2024.</w:t>
      </w:r>
    </w:p>
    <w:p w14:paraId="2A2588EA" w14:textId="77777777" w:rsidR="007946F4" w:rsidRPr="0048328B" w:rsidRDefault="007946F4" w:rsidP="007946F4">
      <w:pPr>
        <w:jc w:val="both"/>
        <w:rPr>
          <w:rFonts w:ascii="Arial" w:hAnsi="Arial" w:cs="Arial"/>
        </w:rPr>
      </w:pPr>
    </w:p>
    <w:p w14:paraId="38A4B5A9" w14:textId="779A61B2" w:rsidR="007946F4" w:rsidRDefault="007946F4" w:rsidP="007946F4">
      <w:pPr>
        <w:jc w:val="both"/>
        <w:rPr>
          <w:rFonts w:ascii="Arial" w:hAnsi="Arial" w:cs="Arial"/>
        </w:rPr>
      </w:pPr>
      <w:r w:rsidRPr="0048328B">
        <w:rPr>
          <w:rFonts w:ascii="Arial" w:hAnsi="Arial" w:cs="Arial"/>
        </w:rPr>
        <w:t xml:space="preserve">The phenotypic variable differed according to </w:t>
      </w:r>
      <w:proofErr w:type="spellStart"/>
      <w:r w:rsidRPr="0048328B">
        <w:rPr>
          <w:rFonts w:ascii="Arial" w:hAnsi="Arial" w:cs="Arial"/>
        </w:rPr>
        <w:t>IgE</w:t>
      </w:r>
      <w:proofErr w:type="spellEnd"/>
      <w:r w:rsidRPr="0048328B">
        <w:rPr>
          <w:rFonts w:ascii="Arial" w:hAnsi="Arial" w:cs="Arial"/>
        </w:rPr>
        <w:t xml:space="preserve"> and eosinophil levels (p&lt;0.01), as well as the presence of thyroid disease (p&lt;0.05). Obstructive sleep apnea-hypopnea syndrome (OSAHS) differed according to eosinophil count (p=0.02), and obesity differed according to </w:t>
      </w:r>
      <w:proofErr w:type="spellStart"/>
      <w:r w:rsidRPr="0048328B">
        <w:rPr>
          <w:rFonts w:ascii="Arial" w:hAnsi="Arial" w:cs="Arial"/>
        </w:rPr>
        <w:t>IgE</w:t>
      </w:r>
      <w:proofErr w:type="spellEnd"/>
      <w:r w:rsidRPr="0048328B">
        <w:rPr>
          <w:rFonts w:ascii="Arial" w:hAnsi="Arial" w:cs="Arial"/>
        </w:rPr>
        <w:t xml:space="preserve"> levels (p=0.01) (Table 2).</w:t>
      </w:r>
    </w:p>
    <w:p w14:paraId="78A2F15B" w14:textId="3C6F59E7" w:rsidR="004E5C16" w:rsidRDefault="004E5C16" w:rsidP="007946F4">
      <w:pPr>
        <w:jc w:val="both"/>
        <w:rPr>
          <w:rFonts w:ascii="Arial" w:hAnsi="Arial" w:cs="Arial"/>
        </w:rPr>
      </w:pPr>
    </w:p>
    <w:p w14:paraId="16D8C857" w14:textId="6CBAB7F6" w:rsidR="004E5C16" w:rsidRDefault="004E5C16" w:rsidP="007946F4">
      <w:pPr>
        <w:jc w:val="both"/>
        <w:rPr>
          <w:rFonts w:ascii="Arial" w:hAnsi="Arial" w:cs="Arial"/>
        </w:rPr>
      </w:pPr>
    </w:p>
    <w:p w14:paraId="52304683" w14:textId="51B8B56F" w:rsidR="004E5C16" w:rsidRDefault="004E5C16" w:rsidP="007946F4">
      <w:pPr>
        <w:jc w:val="both"/>
        <w:rPr>
          <w:rFonts w:ascii="Arial" w:hAnsi="Arial" w:cs="Arial"/>
        </w:rPr>
      </w:pPr>
    </w:p>
    <w:p w14:paraId="361541F6" w14:textId="0818A5F7" w:rsidR="004E5C16" w:rsidRDefault="004E5C16" w:rsidP="007946F4">
      <w:pPr>
        <w:jc w:val="both"/>
        <w:rPr>
          <w:rFonts w:ascii="Arial" w:hAnsi="Arial" w:cs="Arial"/>
        </w:rPr>
      </w:pPr>
    </w:p>
    <w:p w14:paraId="34A398B2" w14:textId="4415BBE3" w:rsidR="004E5C16" w:rsidRDefault="004E5C16" w:rsidP="007946F4">
      <w:pPr>
        <w:jc w:val="both"/>
        <w:rPr>
          <w:rFonts w:ascii="Arial" w:hAnsi="Arial" w:cs="Arial"/>
        </w:rPr>
      </w:pPr>
    </w:p>
    <w:p w14:paraId="10D5D46D" w14:textId="05BCC39D" w:rsidR="004E5C16" w:rsidRDefault="004E5C16" w:rsidP="007946F4">
      <w:pPr>
        <w:jc w:val="both"/>
        <w:rPr>
          <w:rFonts w:ascii="Arial" w:hAnsi="Arial" w:cs="Arial"/>
        </w:rPr>
      </w:pPr>
    </w:p>
    <w:p w14:paraId="35A9225F" w14:textId="77777777" w:rsidR="004E5C16" w:rsidRDefault="004E5C16" w:rsidP="007946F4">
      <w:pPr>
        <w:jc w:val="both"/>
        <w:rPr>
          <w:rFonts w:ascii="Arial" w:hAnsi="Arial" w:cs="Arial"/>
        </w:rPr>
      </w:pPr>
    </w:p>
    <w:p w14:paraId="14E033B3" w14:textId="1AAABE6B" w:rsidR="004E5C16" w:rsidRDefault="004E5C16" w:rsidP="007946F4">
      <w:pPr>
        <w:jc w:val="both"/>
        <w:rPr>
          <w:rFonts w:ascii="Arial" w:hAnsi="Arial" w:cs="Arial"/>
        </w:rPr>
      </w:pPr>
    </w:p>
    <w:p w14:paraId="3F8EA1C9" w14:textId="7A0FE6C0" w:rsidR="00851A93" w:rsidRDefault="004E5C16" w:rsidP="004E5C16">
      <w:pPr>
        <w:spacing w:after="507" w:line="265" w:lineRule="auto"/>
        <w:ind w:left="10" w:hanging="10"/>
        <w:jc w:val="center"/>
        <w:rPr>
          <w:rFonts w:ascii="Arial" w:hAnsi="Arial" w:cs="Arial"/>
          <w:b/>
          <w:bCs/>
        </w:rPr>
      </w:pPr>
      <w:r w:rsidRPr="004E5C16">
        <w:rPr>
          <w:rFonts w:ascii="Arial" w:hAnsi="Arial" w:cs="Arial"/>
          <w:b/>
          <w:bCs/>
        </w:rPr>
        <w:t xml:space="preserve">Table II - Clinical profile of asthmatic patients participating in the study, treated at a private clinic in </w:t>
      </w:r>
      <w:proofErr w:type="spellStart"/>
      <w:r w:rsidRPr="004E5C16">
        <w:rPr>
          <w:rFonts w:ascii="Arial" w:hAnsi="Arial" w:cs="Arial"/>
          <w:b/>
          <w:bCs/>
        </w:rPr>
        <w:t>Chapecó</w:t>
      </w:r>
      <w:proofErr w:type="spellEnd"/>
      <w:r w:rsidRPr="004E5C16">
        <w:rPr>
          <w:rFonts w:ascii="Arial" w:hAnsi="Arial" w:cs="Arial"/>
          <w:b/>
          <w:bCs/>
        </w:rPr>
        <w:t>, SC</w:t>
      </w:r>
      <w:proofErr w:type="gramStart"/>
      <w:r w:rsidRPr="004E5C16">
        <w:rPr>
          <w:rFonts w:ascii="Arial" w:hAnsi="Arial" w:cs="Arial"/>
          <w:b/>
          <w:bCs/>
        </w:rPr>
        <w:t>,</w:t>
      </w:r>
      <w:r>
        <w:rPr>
          <w:rFonts w:ascii="Arial" w:hAnsi="Arial" w:cs="Arial"/>
          <w:b/>
          <w:bCs/>
        </w:rPr>
        <w:t xml:space="preserve">  Brazil</w:t>
      </w:r>
      <w:proofErr w:type="gramEnd"/>
      <w:r>
        <w:rPr>
          <w:rFonts w:ascii="Arial" w:hAnsi="Arial" w:cs="Arial"/>
          <w:b/>
          <w:bCs/>
        </w:rPr>
        <w:t>,</w:t>
      </w:r>
      <w:r w:rsidRPr="004E5C16">
        <w:rPr>
          <w:rFonts w:ascii="Arial" w:hAnsi="Arial" w:cs="Arial"/>
          <w:b/>
          <w:bCs/>
        </w:rPr>
        <w:t xml:space="preserve"> 2024.</w:t>
      </w:r>
    </w:p>
    <w:tbl>
      <w:tblPr>
        <w:tblW w:w="8091" w:type="dxa"/>
        <w:tblCellMar>
          <w:left w:w="70" w:type="dxa"/>
          <w:right w:w="70" w:type="dxa"/>
        </w:tblCellMar>
        <w:tblLook w:val="04A0" w:firstRow="1" w:lastRow="0" w:firstColumn="1" w:lastColumn="0" w:noHBand="0" w:noVBand="1"/>
      </w:tblPr>
      <w:tblGrid>
        <w:gridCol w:w="1922"/>
        <w:gridCol w:w="456"/>
        <w:gridCol w:w="993"/>
        <w:gridCol w:w="809"/>
        <w:gridCol w:w="958"/>
        <w:gridCol w:w="1214"/>
        <w:gridCol w:w="673"/>
        <w:gridCol w:w="1079"/>
      </w:tblGrid>
      <w:tr w:rsidR="00851A93" w:rsidRPr="00851A93" w14:paraId="75626A44" w14:textId="77777777" w:rsidTr="00851A93">
        <w:trPr>
          <w:trHeight w:val="676"/>
        </w:trPr>
        <w:tc>
          <w:tcPr>
            <w:tcW w:w="1922" w:type="dxa"/>
            <w:tcBorders>
              <w:top w:val="single" w:sz="8" w:space="0" w:color="auto"/>
              <w:left w:val="nil"/>
              <w:bottom w:val="nil"/>
              <w:right w:val="nil"/>
            </w:tcBorders>
            <w:shd w:val="clear" w:color="auto" w:fill="auto"/>
            <w:noWrap/>
            <w:vAlign w:val="center"/>
            <w:hideMark/>
          </w:tcPr>
          <w:p w14:paraId="689C9B16" w14:textId="018A7F43" w:rsidR="00851A93" w:rsidRPr="00851A93" w:rsidRDefault="00851A93" w:rsidP="00851A93">
            <w:pPr>
              <w:rPr>
                <w:rFonts w:ascii="Arial" w:hAnsi="Arial" w:cs="Arial"/>
                <w:b/>
                <w:bCs/>
                <w:color w:val="000000"/>
                <w:lang w:val="pt-BR" w:eastAsia="pt-BR"/>
              </w:rPr>
            </w:pPr>
            <w:r w:rsidRPr="00851A93">
              <w:rPr>
                <w:rFonts w:ascii="Arial" w:hAnsi="Arial" w:cs="Arial"/>
                <w:b/>
                <w:bCs/>
                <w:color w:val="000000"/>
                <w:lang w:val="pt-BR" w:eastAsia="pt-BR"/>
              </w:rPr>
              <w:t>Variable</w:t>
            </w:r>
            <w:r>
              <w:rPr>
                <w:rFonts w:ascii="Arial" w:hAnsi="Arial" w:cs="Arial"/>
                <w:b/>
                <w:bCs/>
                <w:color w:val="000000"/>
                <w:lang w:val="pt-BR" w:eastAsia="pt-BR"/>
              </w:rPr>
              <w:t>s</w:t>
            </w:r>
          </w:p>
        </w:tc>
        <w:tc>
          <w:tcPr>
            <w:tcW w:w="456" w:type="dxa"/>
            <w:tcBorders>
              <w:top w:val="single" w:sz="8" w:space="0" w:color="auto"/>
              <w:left w:val="nil"/>
              <w:bottom w:val="nil"/>
              <w:right w:val="nil"/>
            </w:tcBorders>
            <w:shd w:val="clear" w:color="auto" w:fill="auto"/>
            <w:noWrap/>
            <w:vAlign w:val="bottom"/>
            <w:hideMark/>
          </w:tcPr>
          <w:p w14:paraId="5AF68803" w14:textId="77777777" w:rsidR="00851A93" w:rsidRPr="00851A93" w:rsidRDefault="00851A93" w:rsidP="00851A93">
            <w:pPr>
              <w:jc w:val="center"/>
              <w:rPr>
                <w:rFonts w:ascii="Calibri" w:hAnsi="Calibri" w:cs="Calibri"/>
                <w:b/>
                <w:bCs/>
                <w:color w:val="000000"/>
                <w:sz w:val="22"/>
                <w:szCs w:val="22"/>
                <w:lang w:val="pt-BR" w:eastAsia="pt-BR"/>
              </w:rPr>
            </w:pPr>
            <w:r w:rsidRPr="00851A93">
              <w:rPr>
                <w:rFonts w:ascii="Calibri" w:hAnsi="Calibri" w:cs="Calibri"/>
                <w:b/>
                <w:bCs/>
                <w:color w:val="000000"/>
                <w:sz w:val="22"/>
                <w:szCs w:val="22"/>
                <w:lang w:val="pt-BR" w:eastAsia="pt-BR"/>
              </w:rPr>
              <w:t>n</w:t>
            </w:r>
          </w:p>
        </w:tc>
        <w:tc>
          <w:tcPr>
            <w:tcW w:w="993" w:type="dxa"/>
            <w:tcBorders>
              <w:top w:val="single" w:sz="8" w:space="0" w:color="auto"/>
              <w:left w:val="nil"/>
              <w:bottom w:val="nil"/>
              <w:right w:val="nil"/>
            </w:tcBorders>
            <w:shd w:val="clear" w:color="auto" w:fill="auto"/>
            <w:noWrap/>
            <w:vAlign w:val="bottom"/>
            <w:hideMark/>
          </w:tcPr>
          <w:p w14:paraId="3ECCBFF2" w14:textId="77777777" w:rsidR="00851A93" w:rsidRPr="00851A93" w:rsidRDefault="00851A93" w:rsidP="00851A93">
            <w:pPr>
              <w:jc w:val="center"/>
              <w:rPr>
                <w:rFonts w:ascii="Calibri" w:hAnsi="Calibri" w:cs="Calibri"/>
                <w:b/>
                <w:bCs/>
                <w:color w:val="000000"/>
                <w:sz w:val="22"/>
                <w:szCs w:val="22"/>
                <w:lang w:val="pt-BR" w:eastAsia="pt-BR"/>
              </w:rPr>
            </w:pPr>
            <w:r w:rsidRPr="00851A93">
              <w:rPr>
                <w:rFonts w:ascii="Calibri" w:hAnsi="Calibri" w:cs="Calibri"/>
                <w:b/>
                <w:bCs/>
                <w:color w:val="000000"/>
                <w:sz w:val="22"/>
                <w:szCs w:val="22"/>
                <w:lang w:val="pt-BR" w:eastAsia="pt-BR"/>
              </w:rPr>
              <w:t>IgE (mean)</w:t>
            </w:r>
          </w:p>
        </w:tc>
        <w:tc>
          <w:tcPr>
            <w:tcW w:w="809" w:type="dxa"/>
            <w:tcBorders>
              <w:top w:val="single" w:sz="8" w:space="0" w:color="auto"/>
              <w:left w:val="nil"/>
              <w:bottom w:val="nil"/>
              <w:right w:val="nil"/>
            </w:tcBorders>
            <w:shd w:val="clear" w:color="auto" w:fill="auto"/>
            <w:noWrap/>
            <w:vAlign w:val="bottom"/>
            <w:hideMark/>
          </w:tcPr>
          <w:p w14:paraId="4FEC6D1F" w14:textId="77777777" w:rsidR="00851A93" w:rsidRPr="00851A93" w:rsidRDefault="00851A93" w:rsidP="00851A93">
            <w:pPr>
              <w:jc w:val="center"/>
              <w:rPr>
                <w:rFonts w:ascii="Calibri" w:hAnsi="Calibri" w:cs="Calibri"/>
                <w:b/>
                <w:bCs/>
                <w:color w:val="000000"/>
                <w:sz w:val="22"/>
                <w:szCs w:val="22"/>
                <w:lang w:val="pt-BR" w:eastAsia="pt-BR"/>
              </w:rPr>
            </w:pPr>
            <w:r w:rsidRPr="00851A93">
              <w:rPr>
                <w:rFonts w:ascii="Calibri" w:hAnsi="Calibri" w:cs="Calibri"/>
                <w:b/>
                <w:bCs/>
                <w:color w:val="000000"/>
                <w:sz w:val="22"/>
                <w:szCs w:val="22"/>
                <w:lang w:val="pt-BR" w:eastAsia="pt-BR"/>
              </w:rPr>
              <w:t>SD</w:t>
            </w:r>
          </w:p>
        </w:tc>
        <w:tc>
          <w:tcPr>
            <w:tcW w:w="944" w:type="dxa"/>
            <w:tcBorders>
              <w:top w:val="single" w:sz="8" w:space="0" w:color="auto"/>
              <w:left w:val="nil"/>
              <w:bottom w:val="nil"/>
              <w:right w:val="nil"/>
            </w:tcBorders>
            <w:shd w:val="clear" w:color="auto" w:fill="auto"/>
            <w:noWrap/>
            <w:vAlign w:val="bottom"/>
            <w:hideMark/>
          </w:tcPr>
          <w:p w14:paraId="3C231FAB" w14:textId="77777777" w:rsidR="00851A93" w:rsidRPr="00851A93" w:rsidRDefault="00851A93" w:rsidP="00851A93">
            <w:pPr>
              <w:jc w:val="center"/>
              <w:rPr>
                <w:rFonts w:ascii="Calibri" w:hAnsi="Calibri" w:cs="Calibri"/>
                <w:b/>
                <w:bCs/>
                <w:color w:val="000000"/>
                <w:sz w:val="22"/>
                <w:szCs w:val="22"/>
                <w:lang w:val="pt-BR" w:eastAsia="pt-BR"/>
              </w:rPr>
            </w:pPr>
            <w:r w:rsidRPr="00851A93">
              <w:rPr>
                <w:rFonts w:ascii="Calibri" w:hAnsi="Calibri" w:cs="Calibri"/>
                <w:b/>
                <w:bCs/>
                <w:color w:val="000000"/>
                <w:sz w:val="22"/>
                <w:szCs w:val="22"/>
                <w:lang w:val="pt-BR" w:eastAsia="pt-BR"/>
              </w:rPr>
              <w:t>Sign.</w:t>
            </w:r>
          </w:p>
        </w:tc>
        <w:tc>
          <w:tcPr>
            <w:tcW w:w="1214" w:type="dxa"/>
            <w:tcBorders>
              <w:top w:val="single" w:sz="8" w:space="0" w:color="auto"/>
              <w:left w:val="nil"/>
              <w:bottom w:val="nil"/>
              <w:right w:val="nil"/>
            </w:tcBorders>
            <w:shd w:val="clear" w:color="auto" w:fill="auto"/>
            <w:noWrap/>
            <w:vAlign w:val="bottom"/>
            <w:hideMark/>
          </w:tcPr>
          <w:p w14:paraId="2A82C20F" w14:textId="66DAB47D" w:rsidR="00851A93" w:rsidRPr="00851A93" w:rsidRDefault="00851A93" w:rsidP="00851A93">
            <w:pPr>
              <w:jc w:val="center"/>
              <w:rPr>
                <w:rFonts w:ascii="Calibri" w:hAnsi="Calibri" w:cs="Calibri"/>
                <w:b/>
                <w:bCs/>
                <w:color w:val="000000"/>
                <w:sz w:val="22"/>
                <w:szCs w:val="22"/>
                <w:lang w:val="pt-BR" w:eastAsia="pt-BR"/>
              </w:rPr>
            </w:pPr>
            <w:r w:rsidRPr="00851A93">
              <w:rPr>
                <w:rFonts w:ascii="Calibri" w:hAnsi="Calibri" w:cs="Calibri"/>
                <w:b/>
                <w:bCs/>
                <w:color w:val="000000"/>
                <w:sz w:val="22"/>
                <w:szCs w:val="22"/>
                <w:lang w:val="pt-BR" w:eastAsia="pt-BR"/>
              </w:rPr>
              <w:t xml:space="preserve"> Eosinophils (mean)  </w:t>
            </w:r>
          </w:p>
        </w:tc>
        <w:tc>
          <w:tcPr>
            <w:tcW w:w="673" w:type="dxa"/>
            <w:tcBorders>
              <w:top w:val="single" w:sz="8" w:space="0" w:color="auto"/>
              <w:left w:val="nil"/>
              <w:bottom w:val="nil"/>
              <w:right w:val="nil"/>
            </w:tcBorders>
            <w:shd w:val="clear" w:color="auto" w:fill="auto"/>
            <w:noWrap/>
            <w:vAlign w:val="bottom"/>
            <w:hideMark/>
          </w:tcPr>
          <w:p w14:paraId="755B723E" w14:textId="77777777" w:rsidR="00851A93" w:rsidRPr="00851A93" w:rsidRDefault="00851A93" w:rsidP="00851A93">
            <w:pPr>
              <w:jc w:val="center"/>
              <w:rPr>
                <w:rFonts w:ascii="Calibri" w:hAnsi="Calibri" w:cs="Calibri"/>
                <w:b/>
                <w:bCs/>
                <w:color w:val="000000"/>
                <w:sz w:val="22"/>
                <w:szCs w:val="22"/>
                <w:lang w:val="pt-BR" w:eastAsia="pt-BR"/>
              </w:rPr>
            </w:pPr>
            <w:r w:rsidRPr="00851A93">
              <w:rPr>
                <w:rFonts w:ascii="Calibri" w:hAnsi="Calibri" w:cs="Calibri"/>
                <w:b/>
                <w:bCs/>
                <w:color w:val="000000"/>
                <w:sz w:val="22"/>
                <w:szCs w:val="22"/>
                <w:lang w:val="pt-BR" w:eastAsia="pt-BR"/>
              </w:rPr>
              <w:t>SD</w:t>
            </w:r>
          </w:p>
        </w:tc>
        <w:tc>
          <w:tcPr>
            <w:tcW w:w="1079" w:type="dxa"/>
            <w:tcBorders>
              <w:top w:val="single" w:sz="8" w:space="0" w:color="auto"/>
              <w:left w:val="nil"/>
              <w:bottom w:val="nil"/>
              <w:right w:val="nil"/>
            </w:tcBorders>
            <w:shd w:val="clear" w:color="auto" w:fill="auto"/>
            <w:noWrap/>
            <w:vAlign w:val="bottom"/>
            <w:hideMark/>
          </w:tcPr>
          <w:p w14:paraId="503AA896" w14:textId="77777777" w:rsidR="00851A93" w:rsidRPr="00851A93" w:rsidRDefault="00851A93" w:rsidP="00851A93">
            <w:pPr>
              <w:jc w:val="center"/>
              <w:rPr>
                <w:rFonts w:ascii="Calibri" w:hAnsi="Calibri" w:cs="Calibri"/>
                <w:b/>
                <w:bCs/>
                <w:color w:val="000000"/>
                <w:sz w:val="22"/>
                <w:szCs w:val="22"/>
                <w:lang w:val="pt-BR" w:eastAsia="pt-BR"/>
              </w:rPr>
            </w:pPr>
            <w:r w:rsidRPr="00851A93">
              <w:rPr>
                <w:rFonts w:ascii="Calibri" w:hAnsi="Calibri" w:cs="Calibri"/>
                <w:b/>
                <w:bCs/>
                <w:color w:val="000000"/>
                <w:sz w:val="22"/>
                <w:szCs w:val="22"/>
                <w:lang w:val="pt-BR" w:eastAsia="pt-BR"/>
              </w:rPr>
              <w:t xml:space="preserve">      Sign.</w:t>
            </w:r>
          </w:p>
        </w:tc>
      </w:tr>
      <w:tr w:rsidR="00851A93" w:rsidRPr="00851A93" w14:paraId="1EB249FA" w14:textId="77777777" w:rsidTr="00851A93">
        <w:trPr>
          <w:trHeight w:val="295"/>
        </w:trPr>
        <w:tc>
          <w:tcPr>
            <w:tcW w:w="1922" w:type="dxa"/>
            <w:tcBorders>
              <w:top w:val="single" w:sz="4" w:space="0" w:color="000000"/>
              <w:left w:val="nil"/>
              <w:bottom w:val="nil"/>
              <w:right w:val="nil"/>
            </w:tcBorders>
            <w:shd w:val="clear" w:color="auto" w:fill="auto"/>
            <w:noWrap/>
            <w:vAlign w:val="bottom"/>
            <w:hideMark/>
          </w:tcPr>
          <w:p w14:paraId="5B93A27F"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Sex</w:t>
            </w:r>
          </w:p>
        </w:tc>
        <w:tc>
          <w:tcPr>
            <w:tcW w:w="456" w:type="dxa"/>
            <w:tcBorders>
              <w:top w:val="single" w:sz="4" w:space="0" w:color="000000"/>
              <w:left w:val="nil"/>
              <w:bottom w:val="nil"/>
              <w:right w:val="nil"/>
            </w:tcBorders>
            <w:shd w:val="clear" w:color="auto" w:fill="auto"/>
            <w:noWrap/>
            <w:vAlign w:val="bottom"/>
            <w:hideMark/>
          </w:tcPr>
          <w:p w14:paraId="49CDBC46"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993" w:type="dxa"/>
            <w:tcBorders>
              <w:top w:val="single" w:sz="4" w:space="0" w:color="000000"/>
              <w:left w:val="nil"/>
              <w:bottom w:val="nil"/>
              <w:right w:val="nil"/>
            </w:tcBorders>
            <w:shd w:val="clear" w:color="auto" w:fill="auto"/>
            <w:noWrap/>
            <w:vAlign w:val="bottom"/>
            <w:hideMark/>
          </w:tcPr>
          <w:p w14:paraId="74BCB6F9"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809" w:type="dxa"/>
            <w:tcBorders>
              <w:top w:val="single" w:sz="4" w:space="0" w:color="000000"/>
              <w:left w:val="nil"/>
              <w:bottom w:val="nil"/>
              <w:right w:val="nil"/>
            </w:tcBorders>
            <w:shd w:val="clear" w:color="auto" w:fill="auto"/>
            <w:noWrap/>
            <w:vAlign w:val="bottom"/>
            <w:hideMark/>
          </w:tcPr>
          <w:p w14:paraId="06C45DBB"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944" w:type="dxa"/>
            <w:tcBorders>
              <w:top w:val="single" w:sz="4" w:space="0" w:color="000000"/>
              <w:left w:val="nil"/>
              <w:bottom w:val="nil"/>
              <w:right w:val="nil"/>
            </w:tcBorders>
            <w:shd w:val="clear" w:color="auto" w:fill="auto"/>
            <w:noWrap/>
            <w:vAlign w:val="bottom"/>
            <w:hideMark/>
          </w:tcPr>
          <w:p w14:paraId="364C785F"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1214" w:type="dxa"/>
            <w:tcBorders>
              <w:top w:val="single" w:sz="4" w:space="0" w:color="000000"/>
              <w:left w:val="nil"/>
              <w:bottom w:val="nil"/>
              <w:right w:val="nil"/>
            </w:tcBorders>
            <w:shd w:val="clear" w:color="auto" w:fill="auto"/>
            <w:noWrap/>
            <w:vAlign w:val="bottom"/>
            <w:hideMark/>
          </w:tcPr>
          <w:p w14:paraId="2EB29926"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673" w:type="dxa"/>
            <w:tcBorders>
              <w:top w:val="single" w:sz="4" w:space="0" w:color="000000"/>
              <w:left w:val="nil"/>
              <w:bottom w:val="nil"/>
              <w:right w:val="nil"/>
            </w:tcBorders>
            <w:shd w:val="clear" w:color="auto" w:fill="auto"/>
            <w:noWrap/>
            <w:vAlign w:val="bottom"/>
            <w:hideMark/>
          </w:tcPr>
          <w:p w14:paraId="14AA08F8"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1079" w:type="dxa"/>
            <w:tcBorders>
              <w:top w:val="single" w:sz="4" w:space="0" w:color="000000"/>
              <w:left w:val="nil"/>
              <w:bottom w:val="nil"/>
              <w:right w:val="nil"/>
            </w:tcBorders>
            <w:shd w:val="clear" w:color="auto" w:fill="auto"/>
            <w:noWrap/>
            <w:vAlign w:val="bottom"/>
            <w:hideMark/>
          </w:tcPr>
          <w:p w14:paraId="5A26D47B"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r>
      <w:tr w:rsidR="00851A93" w:rsidRPr="00851A93" w14:paraId="49AE19F1" w14:textId="77777777" w:rsidTr="00851A93">
        <w:trPr>
          <w:trHeight w:val="295"/>
        </w:trPr>
        <w:tc>
          <w:tcPr>
            <w:tcW w:w="1922" w:type="dxa"/>
            <w:tcBorders>
              <w:top w:val="nil"/>
              <w:left w:val="nil"/>
              <w:bottom w:val="nil"/>
              <w:right w:val="nil"/>
            </w:tcBorders>
            <w:shd w:val="clear" w:color="auto" w:fill="auto"/>
            <w:vAlign w:val="center"/>
            <w:hideMark/>
          </w:tcPr>
          <w:p w14:paraId="38CCC6C0"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Female</w:t>
            </w:r>
          </w:p>
        </w:tc>
        <w:tc>
          <w:tcPr>
            <w:tcW w:w="456" w:type="dxa"/>
            <w:tcBorders>
              <w:top w:val="nil"/>
              <w:left w:val="nil"/>
              <w:bottom w:val="nil"/>
              <w:right w:val="nil"/>
            </w:tcBorders>
            <w:shd w:val="clear" w:color="auto" w:fill="auto"/>
            <w:vAlign w:val="center"/>
            <w:hideMark/>
          </w:tcPr>
          <w:p w14:paraId="22F17FCE"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71</w:t>
            </w:r>
          </w:p>
        </w:tc>
        <w:tc>
          <w:tcPr>
            <w:tcW w:w="993" w:type="dxa"/>
            <w:tcBorders>
              <w:top w:val="nil"/>
              <w:left w:val="nil"/>
              <w:bottom w:val="nil"/>
              <w:right w:val="nil"/>
            </w:tcBorders>
            <w:shd w:val="clear" w:color="auto" w:fill="auto"/>
            <w:vAlign w:val="center"/>
            <w:hideMark/>
          </w:tcPr>
          <w:p w14:paraId="25C0C353"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157.1</w:t>
            </w:r>
          </w:p>
        </w:tc>
        <w:tc>
          <w:tcPr>
            <w:tcW w:w="809" w:type="dxa"/>
            <w:tcBorders>
              <w:top w:val="nil"/>
              <w:left w:val="nil"/>
              <w:bottom w:val="nil"/>
              <w:right w:val="nil"/>
            </w:tcBorders>
            <w:shd w:val="clear" w:color="auto" w:fill="auto"/>
            <w:vAlign w:val="center"/>
            <w:hideMark/>
          </w:tcPr>
          <w:p w14:paraId="6F12178C"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228.1</w:t>
            </w:r>
          </w:p>
        </w:tc>
        <w:tc>
          <w:tcPr>
            <w:tcW w:w="944" w:type="dxa"/>
            <w:vMerge w:val="restart"/>
            <w:tcBorders>
              <w:top w:val="nil"/>
              <w:left w:val="nil"/>
              <w:bottom w:val="single" w:sz="4" w:space="0" w:color="000000"/>
              <w:right w:val="nil"/>
            </w:tcBorders>
            <w:shd w:val="clear" w:color="auto" w:fill="auto"/>
            <w:vAlign w:val="center"/>
            <w:hideMark/>
          </w:tcPr>
          <w:p w14:paraId="241E523E"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U=603; p=0.18</w:t>
            </w:r>
          </w:p>
        </w:tc>
        <w:tc>
          <w:tcPr>
            <w:tcW w:w="1214" w:type="dxa"/>
            <w:tcBorders>
              <w:top w:val="nil"/>
              <w:left w:val="nil"/>
              <w:bottom w:val="nil"/>
              <w:right w:val="nil"/>
            </w:tcBorders>
            <w:shd w:val="clear" w:color="auto" w:fill="auto"/>
            <w:vAlign w:val="center"/>
            <w:hideMark/>
          </w:tcPr>
          <w:p w14:paraId="3A45DC15"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303.1</w:t>
            </w:r>
          </w:p>
        </w:tc>
        <w:tc>
          <w:tcPr>
            <w:tcW w:w="673" w:type="dxa"/>
            <w:tcBorders>
              <w:top w:val="nil"/>
              <w:left w:val="nil"/>
              <w:bottom w:val="nil"/>
              <w:right w:val="nil"/>
            </w:tcBorders>
            <w:shd w:val="clear" w:color="auto" w:fill="auto"/>
            <w:vAlign w:val="center"/>
            <w:hideMark/>
          </w:tcPr>
          <w:p w14:paraId="2518D704"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302.2</w:t>
            </w:r>
          </w:p>
        </w:tc>
        <w:tc>
          <w:tcPr>
            <w:tcW w:w="1079" w:type="dxa"/>
            <w:vMerge w:val="restart"/>
            <w:tcBorders>
              <w:top w:val="nil"/>
              <w:left w:val="nil"/>
              <w:bottom w:val="single" w:sz="4" w:space="0" w:color="000000"/>
              <w:right w:val="nil"/>
            </w:tcBorders>
            <w:shd w:val="clear" w:color="auto" w:fill="auto"/>
            <w:vAlign w:val="center"/>
            <w:hideMark/>
          </w:tcPr>
          <w:p w14:paraId="44FD6F9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U=680.5 p=0.54</w:t>
            </w:r>
          </w:p>
        </w:tc>
      </w:tr>
      <w:tr w:rsidR="00851A93" w:rsidRPr="00851A93" w14:paraId="048C1FDE" w14:textId="77777777" w:rsidTr="00851A93">
        <w:trPr>
          <w:trHeight w:val="295"/>
        </w:trPr>
        <w:tc>
          <w:tcPr>
            <w:tcW w:w="1922" w:type="dxa"/>
            <w:tcBorders>
              <w:top w:val="nil"/>
              <w:left w:val="nil"/>
              <w:bottom w:val="single" w:sz="4" w:space="0" w:color="000000"/>
              <w:right w:val="nil"/>
            </w:tcBorders>
            <w:shd w:val="clear" w:color="auto" w:fill="auto"/>
            <w:vAlign w:val="center"/>
            <w:hideMark/>
          </w:tcPr>
          <w:p w14:paraId="37260D97"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Male</w:t>
            </w:r>
          </w:p>
        </w:tc>
        <w:tc>
          <w:tcPr>
            <w:tcW w:w="456" w:type="dxa"/>
            <w:tcBorders>
              <w:top w:val="nil"/>
              <w:left w:val="nil"/>
              <w:bottom w:val="single" w:sz="4" w:space="0" w:color="000000"/>
              <w:right w:val="nil"/>
            </w:tcBorders>
            <w:shd w:val="clear" w:color="auto" w:fill="auto"/>
            <w:vAlign w:val="center"/>
            <w:hideMark/>
          </w:tcPr>
          <w:p w14:paraId="49E427EE"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21</w:t>
            </w:r>
          </w:p>
        </w:tc>
        <w:tc>
          <w:tcPr>
            <w:tcW w:w="993" w:type="dxa"/>
            <w:tcBorders>
              <w:top w:val="nil"/>
              <w:left w:val="nil"/>
              <w:bottom w:val="single" w:sz="4" w:space="0" w:color="000000"/>
              <w:right w:val="nil"/>
            </w:tcBorders>
            <w:shd w:val="clear" w:color="auto" w:fill="auto"/>
            <w:vAlign w:val="center"/>
            <w:hideMark/>
          </w:tcPr>
          <w:p w14:paraId="50DCB9A4"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285.1</w:t>
            </w:r>
          </w:p>
        </w:tc>
        <w:tc>
          <w:tcPr>
            <w:tcW w:w="809" w:type="dxa"/>
            <w:tcBorders>
              <w:top w:val="nil"/>
              <w:left w:val="nil"/>
              <w:bottom w:val="single" w:sz="4" w:space="0" w:color="000000"/>
              <w:right w:val="nil"/>
            </w:tcBorders>
            <w:shd w:val="clear" w:color="auto" w:fill="auto"/>
            <w:vAlign w:val="center"/>
            <w:hideMark/>
          </w:tcPr>
          <w:p w14:paraId="3ECA9CCC"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370</w:t>
            </w:r>
          </w:p>
        </w:tc>
        <w:tc>
          <w:tcPr>
            <w:tcW w:w="944" w:type="dxa"/>
            <w:vMerge/>
            <w:tcBorders>
              <w:top w:val="nil"/>
              <w:left w:val="nil"/>
              <w:bottom w:val="single" w:sz="4" w:space="0" w:color="000000"/>
              <w:right w:val="nil"/>
            </w:tcBorders>
            <w:vAlign w:val="center"/>
            <w:hideMark/>
          </w:tcPr>
          <w:p w14:paraId="7DEE1E3D" w14:textId="77777777" w:rsidR="00851A93" w:rsidRPr="00851A93" w:rsidRDefault="00851A93" w:rsidP="00851A93">
            <w:pPr>
              <w:rPr>
                <w:rFonts w:ascii="Arial" w:hAnsi="Arial" w:cs="Arial"/>
                <w:color w:val="000000"/>
                <w:lang w:val="pt-BR" w:eastAsia="pt-BR"/>
              </w:rPr>
            </w:pPr>
          </w:p>
        </w:tc>
        <w:tc>
          <w:tcPr>
            <w:tcW w:w="1214" w:type="dxa"/>
            <w:tcBorders>
              <w:top w:val="nil"/>
              <w:left w:val="nil"/>
              <w:bottom w:val="single" w:sz="4" w:space="0" w:color="000000"/>
              <w:right w:val="nil"/>
            </w:tcBorders>
            <w:shd w:val="clear" w:color="auto" w:fill="auto"/>
            <w:vAlign w:val="center"/>
            <w:hideMark/>
          </w:tcPr>
          <w:p w14:paraId="330B0C16"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343</w:t>
            </w:r>
          </w:p>
        </w:tc>
        <w:tc>
          <w:tcPr>
            <w:tcW w:w="673" w:type="dxa"/>
            <w:tcBorders>
              <w:top w:val="nil"/>
              <w:left w:val="nil"/>
              <w:bottom w:val="single" w:sz="4" w:space="0" w:color="000000"/>
              <w:right w:val="nil"/>
            </w:tcBorders>
            <w:shd w:val="clear" w:color="auto" w:fill="auto"/>
            <w:vAlign w:val="center"/>
            <w:hideMark/>
          </w:tcPr>
          <w:p w14:paraId="49DB80A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368.7</w:t>
            </w:r>
          </w:p>
        </w:tc>
        <w:tc>
          <w:tcPr>
            <w:tcW w:w="1079" w:type="dxa"/>
            <w:vMerge/>
            <w:tcBorders>
              <w:top w:val="nil"/>
              <w:left w:val="nil"/>
              <w:bottom w:val="single" w:sz="4" w:space="0" w:color="000000"/>
              <w:right w:val="nil"/>
            </w:tcBorders>
            <w:vAlign w:val="center"/>
            <w:hideMark/>
          </w:tcPr>
          <w:p w14:paraId="04E29C20" w14:textId="77777777" w:rsidR="00851A93" w:rsidRPr="00851A93" w:rsidRDefault="00851A93" w:rsidP="00851A93">
            <w:pPr>
              <w:rPr>
                <w:rFonts w:ascii="Arial" w:hAnsi="Arial" w:cs="Arial"/>
                <w:color w:val="000000"/>
                <w:lang w:val="pt-BR" w:eastAsia="pt-BR"/>
              </w:rPr>
            </w:pPr>
          </w:p>
        </w:tc>
      </w:tr>
      <w:tr w:rsidR="00851A93" w:rsidRPr="00851A93" w14:paraId="776FB8B5" w14:textId="77777777" w:rsidTr="00851A93">
        <w:trPr>
          <w:trHeight w:val="295"/>
        </w:trPr>
        <w:tc>
          <w:tcPr>
            <w:tcW w:w="2379" w:type="dxa"/>
            <w:gridSpan w:val="2"/>
            <w:tcBorders>
              <w:top w:val="nil"/>
              <w:left w:val="nil"/>
              <w:bottom w:val="nil"/>
              <w:right w:val="nil"/>
            </w:tcBorders>
            <w:shd w:val="clear" w:color="auto" w:fill="auto"/>
            <w:vAlign w:val="center"/>
            <w:hideMark/>
          </w:tcPr>
          <w:p w14:paraId="0EAF2985" w14:textId="77777777" w:rsidR="00851A93" w:rsidRPr="00851A93" w:rsidRDefault="00851A93" w:rsidP="00851A93">
            <w:pPr>
              <w:rPr>
                <w:rFonts w:ascii="Arial" w:hAnsi="Arial" w:cs="Arial"/>
                <w:b/>
                <w:bCs/>
                <w:color w:val="000000"/>
                <w:lang w:val="pt-BR" w:eastAsia="pt-BR"/>
              </w:rPr>
            </w:pPr>
            <w:r w:rsidRPr="00851A93">
              <w:rPr>
                <w:rFonts w:ascii="Arial" w:hAnsi="Arial" w:cs="Arial"/>
                <w:b/>
                <w:bCs/>
                <w:color w:val="000000"/>
                <w:lang w:val="pt-BR" w:eastAsia="pt-BR"/>
              </w:rPr>
              <w:t>Asthma phenotypic</w:t>
            </w:r>
          </w:p>
        </w:tc>
        <w:tc>
          <w:tcPr>
            <w:tcW w:w="993" w:type="dxa"/>
            <w:tcBorders>
              <w:top w:val="nil"/>
              <w:left w:val="nil"/>
              <w:bottom w:val="nil"/>
              <w:right w:val="nil"/>
            </w:tcBorders>
            <w:shd w:val="clear" w:color="auto" w:fill="auto"/>
            <w:noWrap/>
            <w:vAlign w:val="bottom"/>
            <w:hideMark/>
          </w:tcPr>
          <w:p w14:paraId="70D88AB0" w14:textId="77777777" w:rsidR="00851A93" w:rsidRPr="00851A93" w:rsidRDefault="00851A93" w:rsidP="00851A93">
            <w:pPr>
              <w:rPr>
                <w:rFonts w:ascii="Arial" w:hAnsi="Arial" w:cs="Arial"/>
                <w:b/>
                <w:bCs/>
                <w:color w:val="000000"/>
                <w:lang w:val="pt-BR" w:eastAsia="pt-BR"/>
              </w:rPr>
            </w:pPr>
          </w:p>
        </w:tc>
        <w:tc>
          <w:tcPr>
            <w:tcW w:w="809" w:type="dxa"/>
            <w:tcBorders>
              <w:top w:val="nil"/>
              <w:left w:val="nil"/>
              <w:bottom w:val="nil"/>
              <w:right w:val="nil"/>
            </w:tcBorders>
            <w:shd w:val="clear" w:color="auto" w:fill="auto"/>
            <w:noWrap/>
            <w:vAlign w:val="bottom"/>
            <w:hideMark/>
          </w:tcPr>
          <w:p w14:paraId="3E4D64B2" w14:textId="77777777" w:rsidR="00851A93" w:rsidRPr="00851A93" w:rsidRDefault="00851A93" w:rsidP="00851A93">
            <w:pPr>
              <w:jc w:val="center"/>
              <w:rPr>
                <w:rFonts w:ascii="Times New Roman" w:hAnsi="Times New Roman"/>
                <w:lang w:val="pt-BR" w:eastAsia="pt-BR"/>
              </w:rPr>
            </w:pPr>
          </w:p>
        </w:tc>
        <w:tc>
          <w:tcPr>
            <w:tcW w:w="944" w:type="dxa"/>
            <w:tcBorders>
              <w:top w:val="nil"/>
              <w:left w:val="nil"/>
              <w:bottom w:val="nil"/>
              <w:right w:val="nil"/>
            </w:tcBorders>
            <w:shd w:val="clear" w:color="auto" w:fill="auto"/>
            <w:vAlign w:val="center"/>
            <w:hideMark/>
          </w:tcPr>
          <w:p w14:paraId="3A1CC3BA" w14:textId="77777777" w:rsidR="00851A93" w:rsidRPr="00851A93" w:rsidRDefault="00851A93" w:rsidP="00851A93">
            <w:pPr>
              <w:jc w:val="center"/>
              <w:rPr>
                <w:rFonts w:ascii="Times New Roman" w:hAnsi="Times New Roman"/>
                <w:lang w:val="pt-BR" w:eastAsia="pt-BR"/>
              </w:rPr>
            </w:pPr>
          </w:p>
        </w:tc>
        <w:tc>
          <w:tcPr>
            <w:tcW w:w="1214" w:type="dxa"/>
            <w:tcBorders>
              <w:top w:val="nil"/>
              <w:left w:val="nil"/>
              <w:bottom w:val="nil"/>
              <w:right w:val="nil"/>
            </w:tcBorders>
            <w:shd w:val="clear" w:color="auto" w:fill="auto"/>
            <w:noWrap/>
            <w:vAlign w:val="bottom"/>
            <w:hideMark/>
          </w:tcPr>
          <w:p w14:paraId="7C8D7FD9" w14:textId="77777777" w:rsidR="00851A93" w:rsidRPr="00851A93" w:rsidRDefault="00851A93" w:rsidP="00851A93">
            <w:pPr>
              <w:jc w:val="center"/>
              <w:rPr>
                <w:rFonts w:ascii="Times New Roman" w:hAnsi="Times New Roman"/>
                <w:lang w:val="pt-BR" w:eastAsia="pt-BR"/>
              </w:rPr>
            </w:pPr>
          </w:p>
        </w:tc>
        <w:tc>
          <w:tcPr>
            <w:tcW w:w="673" w:type="dxa"/>
            <w:tcBorders>
              <w:top w:val="nil"/>
              <w:left w:val="nil"/>
              <w:bottom w:val="nil"/>
              <w:right w:val="nil"/>
            </w:tcBorders>
            <w:shd w:val="clear" w:color="auto" w:fill="auto"/>
            <w:noWrap/>
            <w:vAlign w:val="bottom"/>
            <w:hideMark/>
          </w:tcPr>
          <w:p w14:paraId="5B6E9A65" w14:textId="77777777" w:rsidR="00851A93" w:rsidRPr="00851A93" w:rsidRDefault="00851A93" w:rsidP="00851A93">
            <w:pPr>
              <w:jc w:val="center"/>
              <w:rPr>
                <w:rFonts w:ascii="Times New Roman" w:hAnsi="Times New Roman"/>
                <w:lang w:val="pt-BR" w:eastAsia="pt-BR"/>
              </w:rPr>
            </w:pPr>
          </w:p>
        </w:tc>
        <w:tc>
          <w:tcPr>
            <w:tcW w:w="1079" w:type="dxa"/>
            <w:tcBorders>
              <w:top w:val="nil"/>
              <w:left w:val="nil"/>
              <w:bottom w:val="nil"/>
              <w:right w:val="nil"/>
            </w:tcBorders>
            <w:shd w:val="clear" w:color="auto" w:fill="auto"/>
            <w:vAlign w:val="center"/>
            <w:hideMark/>
          </w:tcPr>
          <w:p w14:paraId="3D260A8E" w14:textId="77777777" w:rsidR="00851A93" w:rsidRPr="00851A93" w:rsidRDefault="00851A93" w:rsidP="00851A93">
            <w:pPr>
              <w:jc w:val="center"/>
              <w:rPr>
                <w:rFonts w:ascii="Times New Roman" w:hAnsi="Times New Roman"/>
                <w:lang w:val="pt-BR" w:eastAsia="pt-BR"/>
              </w:rPr>
            </w:pPr>
          </w:p>
        </w:tc>
      </w:tr>
      <w:tr w:rsidR="00851A93" w:rsidRPr="00851A93" w14:paraId="6C3D73A6" w14:textId="77777777" w:rsidTr="00851A93">
        <w:trPr>
          <w:trHeight w:val="295"/>
        </w:trPr>
        <w:tc>
          <w:tcPr>
            <w:tcW w:w="1922" w:type="dxa"/>
            <w:tcBorders>
              <w:top w:val="nil"/>
              <w:left w:val="nil"/>
              <w:bottom w:val="nil"/>
              <w:right w:val="nil"/>
            </w:tcBorders>
            <w:shd w:val="clear" w:color="auto" w:fill="auto"/>
            <w:vAlign w:val="center"/>
            <w:hideMark/>
          </w:tcPr>
          <w:p w14:paraId="140DF0C4"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Eosinophilic</w:t>
            </w:r>
          </w:p>
        </w:tc>
        <w:tc>
          <w:tcPr>
            <w:tcW w:w="456" w:type="dxa"/>
            <w:tcBorders>
              <w:top w:val="nil"/>
              <w:left w:val="nil"/>
              <w:bottom w:val="nil"/>
              <w:right w:val="nil"/>
            </w:tcBorders>
            <w:shd w:val="clear" w:color="auto" w:fill="auto"/>
            <w:vAlign w:val="center"/>
            <w:hideMark/>
          </w:tcPr>
          <w:p w14:paraId="75DA502A"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32</w:t>
            </w:r>
          </w:p>
        </w:tc>
        <w:tc>
          <w:tcPr>
            <w:tcW w:w="993" w:type="dxa"/>
            <w:tcBorders>
              <w:top w:val="nil"/>
              <w:left w:val="nil"/>
              <w:bottom w:val="nil"/>
              <w:right w:val="nil"/>
            </w:tcBorders>
            <w:shd w:val="clear" w:color="auto" w:fill="auto"/>
            <w:vAlign w:val="center"/>
            <w:hideMark/>
          </w:tcPr>
          <w:p w14:paraId="5342479A"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284.6</w:t>
            </w:r>
          </w:p>
        </w:tc>
        <w:tc>
          <w:tcPr>
            <w:tcW w:w="809" w:type="dxa"/>
            <w:tcBorders>
              <w:top w:val="nil"/>
              <w:left w:val="nil"/>
              <w:bottom w:val="nil"/>
              <w:right w:val="nil"/>
            </w:tcBorders>
            <w:shd w:val="clear" w:color="auto" w:fill="auto"/>
            <w:vAlign w:val="center"/>
            <w:hideMark/>
          </w:tcPr>
          <w:p w14:paraId="30C1D1F6"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295.9</w:t>
            </w:r>
          </w:p>
        </w:tc>
        <w:tc>
          <w:tcPr>
            <w:tcW w:w="944" w:type="dxa"/>
            <w:vMerge w:val="restart"/>
            <w:tcBorders>
              <w:top w:val="nil"/>
              <w:left w:val="nil"/>
              <w:bottom w:val="nil"/>
              <w:right w:val="nil"/>
            </w:tcBorders>
            <w:shd w:val="clear" w:color="auto" w:fill="auto"/>
            <w:vAlign w:val="center"/>
            <w:hideMark/>
          </w:tcPr>
          <w:p w14:paraId="16A09D3E"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U=578.5; p&lt;0.01*</w:t>
            </w:r>
          </w:p>
        </w:tc>
        <w:tc>
          <w:tcPr>
            <w:tcW w:w="1214" w:type="dxa"/>
            <w:tcBorders>
              <w:top w:val="nil"/>
              <w:left w:val="nil"/>
              <w:bottom w:val="nil"/>
              <w:right w:val="nil"/>
            </w:tcBorders>
            <w:shd w:val="clear" w:color="auto" w:fill="auto"/>
            <w:vAlign w:val="center"/>
            <w:hideMark/>
          </w:tcPr>
          <w:p w14:paraId="2ABD02F4"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627.1</w:t>
            </w:r>
          </w:p>
        </w:tc>
        <w:tc>
          <w:tcPr>
            <w:tcW w:w="673" w:type="dxa"/>
            <w:tcBorders>
              <w:top w:val="nil"/>
              <w:left w:val="nil"/>
              <w:bottom w:val="nil"/>
              <w:right w:val="nil"/>
            </w:tcBorders>
            <w:shd w:val="clear" w:color="auto" w:fill="auto"/>
            <w:vAlign w:val="center"/>
            <w:hideMark/>
          </w:tcPr>
          <w:p w14:paraId="302723A8"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350.7</w:t>
            </w:r>
          </w:p>
        </w:tc>
        <w:tc>
          <w:tcPr>
            <w:tcW w:w="1079" w:type="dxa"/>
            <w:vMerge w:val="restart"/>
            <w:tcBorders>
              <w:top w:val="nil"/>
              <w:left w:val="nil"/>
              <w:bottom w:val="nil"/>
              <w:right w:val="nil"/>
            </w:tcBorders>
            <w:shd w:val="clear" w:color="auto" w:fill="auto"/>
            <w:vAlign w:val="center"/>
            <w:hideMark/>
          </w:tcPr>
          <w:p w14:paraId="688FB5C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U=0.00 p&lt;0.01*</w:t>
            </w:r>
          </w:p>
        </w:tc>
      </w:tr>
      <w:tr w:rsidR="00851A93" w:rsidRPr="00851A93" w14:paraId="17A0F8A4" w14:textId="77777777" w:rsidTr="00851A93">
        <w:trPr>
          <w:trHeight w:val="295"/>
        </w:trPr>
        <w:tc>
          <w:tcPr>
            <w:tcW w:w="1922" w:type="dxa"/>
            <w:tcBorders>
              <w:top w:val="nil"/>
              <w:left w:val="nil"/>
              <w:bottom w:val="nil"/>
              <w:right w:val="nil"/>
            </w:tcBorders>
            <w:shd w:val="clear" w:color="auto" w:fill="auto"/>
            <w:vAlign w:val="center"/>
            <w:hideMark/>
          </w:tcPr>
          <w:p w14:paraId="0C8A97C7"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Non-eosinophilic</w:t>
            </w:r>
          </w:p>
        </w:tc>
        <w:tc>
          <w:tcPr>
            <w:tcW w:w="456" w:type="dxa"/>
            <w:tcBorders>
              <w:top w:val="nil"/>
              <w:left w:val="nil"/>
              <w:bottom w:val="nil"/>
              <w:right w:val="nil"/>
            </w:tcBorders>
            <w:shd w:val="clear" w:color="auto" w:fill="auto"/>
            <w:vAlign w:val="center"/>
            <w:hideMark/>
          </w:tcPr>
          <w:p w14:paraId="3BED532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60</w:t>
            </w:r>
          </w:p>
        </w:tc>
        <w:tc>
          <w:tcPr>
            <w:tcW w:w="993" w:type="dxa"/>
            <w:tcBorders>
              <w:top w:val="nil"/>
              <w:left w:val="nil"/>
              <w:bottom w:val="nil"/>
              <w:right w:val="nil"/>
            </w:tcBorders>
            <w:shd w:val="clear" w:color="auto" w:fill="auto"/>
            <w:vAlign w:val="center"/>
            <w:hideMark/>
          </w:tcPr>
          <w:p w14:paraId="1A9B0EC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134</w:t>
            </w:r>
          </w:p>
        </w:tc>
        <w:tc>
          <w:tcPr>
            <w:tcW w:w="809" w:type="dxa"/>
            <w:tcBorders>
              <w:top w:val="nil"/>
              <w:left w:val="nil"/>
              <w:bottom w:val="nil"/>
              <w:right w:val="nil"/>
            </w:tcBorders>
            <w:shd w:val="clear" w:color="auto" w:fill="auto"/>
            <w:vAlign w:val="center"/>
            <w:hideMark/>
          </w:tcPr>
          <w:p w14:paraId="4992B073"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242.1</w:t>
            </w:r>
          </w:p>
        </w:tc>
        <w:tc>
          <w:tcPr>
            <w:tcW w:w="944" w:type="dxa"/>
            <w:vMerge/>
            <w:tcBorders>
              <w:top w:val="nil"/>
              <w:left w:val="nil"/>
              <w:bottom w:val="nil"/>
              <w:right w:val="nil"/>
            </w:tcBorders>
            <w:vAlign w:val="center"/>
            <w:hideMark/>
          </w:tcPr>
          <w:p w14:paraId="1B88028C" w14:textId="77777777" w:rsidR="00851A93" w:rsidRPr="00851A93" w:rsidRDefault="00851A93" w:rsidP="00851A93">
            <w:pPr>
              <w:rPr>
                <w:rFonts w:ascii="Arial" w:hAnsi="Arial" w:cs="Arial"/>
                <w:color w:val="000000"/>
                <w:lang w:val="pt-BR" w:eastAsia="pt-BR"/>
              </w:rPr>
            </w:pPr>
          </w:p>
        </w:tc>
        <w:tc>
          <w:tcPr>
            <w:tcW w:w="1214" w:type="dxa"/>
            <w:tcBorders>
              <w:top w:val="nil"/>
              <w:left w:val="nil"/>
              <w:bottom w:val="nil"/>
              <w:right w:val="nil"/>
            </w:tcBorders>
            <w:shd w:val="clear" w:color="auto" w:fill="auto"/>
            <w:vAlign w:val="center"/>
            <w:hideMark/>
          </w:tcPr>
          <w:p w14:paraId="4BD6755F"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144.3</w:t>
            </w:r>
          </w:p>
        </w:tc>
        <w:tc>
          <w:tcPr>
            <w:tcW w:w="673" w:type="dxa"/>
            <w:tcBorders>
              <w:top w:val="nil"/>
              <w:left w:val="nil"/>
              <w:bottom w:val="nil"/>
              <w:right w:val="nil"/>
            </w:tcBorders>
            <w:shd w:val="clear" w:color="auto" w:fill="auto"/>
            <w:vAlign w:val="center"/>
            <w:hideMark/>
          </w:tcPr>
          <w:p w14:paraId="7D61A668"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88.4</w:t>
            </w:r>
          </w:p>
        </w:tc>
        <w:tc>
          <w:tcPr>
            <w:tcW w:w="1079" w:type="dxa"/>
            <w:vMerge/>
            <w:tcBorders>
              <w:top w:val="nil"/>
              <w:left w:val="nil"/>
              <w:bottom w:val="nil"/>
              <w:right w:val="nil"/>
            </w:tcBorders>
            <w:vAlign w:val="center"/>
            <w:hideMark/>
          </w:tcPr>
          <w:p w14:paraId="2639EF60" w14:textId="77777777" w:rsidR="00851A93" w:rsidRPr="00851A93" w:rsidRDefault="00851A93" w:rsidP="00851A93">
            <w:pPr>
              <w:rPr>
                <w:rFonts w:ascii="Arial" w:hAnsi="Arial" w:cs="Arial"/>
                <w:color w:val="000000"/>
                <w:lang w:val="pt-BR" w:eastAsia="pt-BR"/>
              </w:rPr>
            </w:pPr>
          </w:p>
        </w:tc>
      </w:tr>
      <w:tr w:rsidR="00851A93" w:rsidRPr="00851A93" w14:paraId="69C2A69A" w14:textId="77777777" w:rsidTr="00851A93">
        <w:trPr>
          <w:trHeight w:val="295"/>
        </w:trPr>
        <w:tc>
          <w:tcPr>
            <w:tcW w:w="1922" w:type="dxa"/>
            <w:tcBorders>
              <w:top w:val="single" w:sz="4" w:space="0" w:color="auto"/>
              <w:left w:val="nil"/>
              <w:bottom w:val="nil"/>
              <w:right w:val="nil"/>
            </w:tcBorders>
            <w:shd w:val="clear" w:color="auto" w:fill="auto"/>
            <w:vAlign w:val="center"/>
            <w:hideMark/>
          </w:tcPr>
          <w:p w14:paraId="156F58FD" w14:textId="77777777" w:rsidR="00851A93" w:rsidRPr="00851A93" w:rsidRDefault="00851A93" w:rsidP="00851A93">
            <w:pPr>
              <w:rPr>
                <w:rFonts w:ascii="Arial" w:hAnsi="Arial" w:cs="Arial"/>
                <w:b/>
                <w:bCs/>
                <w:color w:val="000000"/>
                <w:lang w:val="pt-BR" w:eastAsia="pt-BR"/>
              </w:rPr>
            </w:pPr>
            <w:r w:rsidRPr="00851A93">
              <w:rPr>
                <w:rFonts w:ascii="Arial" w:hAnsi="Arial" w:cs="Arial"/>
                <w:b/>
                <w:bCs/>
                <w:color w:val="000000"/>
                <w:lang w:val="pt-BR" w:eastAsia="pt-BR"/>
              </w:rPr>
              <w:t>Allergic Rhinitis</w:t>
            </w:r>
          </w:p>
        </w:tc>
        <w:tc>
          <w:tcPr>
            <w:tcW w:w="456" w:type="dxa"/>
            <w:tcBorders>
              <w:top w:val="single" w:sz="4" w:space="0" w:color="auto"/>
              <w:left w:val="nil"/>
              <w:bottom w:val="nil"/>
              <w:right w:val="nil"/>
            </w:tcBorders>
            <w:shd w:val="clear" w:color="auto" w:fill="auto"/>
            <w:noWrap/>
            <w:vAlign w:val="bottom"/>
            <w:hideMark/>
          </w:tcPr>
          <w:p w14:paraId="6BB5983B"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993" w:type="dxa"/>
            <w:tcBorders>
              <w:top w:val="single" w:sz="4" w:space="0" w:color="auto"/>
              <w:left w:val="nil"/>
              <w:bottom w:val="nil"/>
              <w:right w:val="nil"/>
            </w:tcBorders>
            <w:shd w:val="clear" w:color="auto" w:fill="auto"/>
            <w:noWrap/>
            <w:vAlign w:val="bottom"/>
            <w:hideMark/>
          </w:tcPr>
          <w:p w14:paraId="309E03B9"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809" w:type="dxa"/>
            <w:tcBorders>
              <w:top w:val="single" w:sz="4" w:space="0" w:color="auto"/>
              <w:left w:val="nil"/>
              <w:bottom w:val="nil"/>
              <w:right w:val="nil"/>
            </w:tcBorders>
            <w:shd w:val="clear" w:color="auto" w:fill="auto"/>
            <w:noWrap/>
            <w:vAlign w:val="bottom"/>
            <w:hideMark/>
          </w:tcPr>
          <w:p w14:paraId="3901A673"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944" w:type="dxa"/>
            <w:tcBorders>
              <w:top w:val="single" w:sz="4" w:space="0" w:color="auto"/>
              <w:left w:val="nil"/>
              <w:bottom w:val="nil"/>
              <w:right w:val="nil"/>
            </w:tcBorders>
            <w:shd w:val="clear" w:color="auto" w:fill="auto"/>
            <w:noWrap/>
            <w:vAlign w:val="center"/>
            <w:hideMark/>
          </w:tcPr>
          <w:p w14:paraId="0F5B663E"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w:t>
            </w:r>
          </w:p>
        </w:tc>
        <w:tc>
          <w:tcPr>
            <w:tcW w:w="1214" w:type="dxa"/>
            <w:tcBorders>
              <w:top w:val="single" w:sz="4" w:space="0" w:color="auto"/>
              <w:left w:val="nil"/>
              <w:bottom w:val="nil"/>
              <w:right w:val="nil"/>
            </w:tcBorders>
            <w:shd w:val="clear" w:color="auto" w:fill="auto"/>
            <w:noWrap/>
            <w:vAlign w:val="bottom"/>
            <w:hideMark/>
          </w:tcPr>
          <w:p w14:paraId="406E118B"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673" w:type="dxa"/>
            <w:tcBorders>
              <w:top w:val="single" w:sz="4" w:space="0" w:color="auto"/>
              <w:left w:val="nil"/>
              <w:bottom w:val="nil"/>
              <w:right w:val="nil"/>
            </w:tcBorders>
            <w:shd w:val="clear" w:color="auto" w:fill="auto"/>
            <w:noWrap/>
            <w:vAlign w:val="bottom"/>
            <w:hideMark/>
          </w:tcPr>
          <w:p w14:paraId="59A3E41A"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1079" w:type="dxa"/>
            <w:tcBorders>
              <w:top w:val="single" w:sz="4" w:space="0" w:color="auto"/>
              <w:left w:val="nil"/>
              <w:bottom w:val="nil"/>
              <w:right w:val="nil"/>
            </w:tcBorders>
            <w:shd w:val="clear" w:color="auto" w:fill="auto"/>
            <w:vAlign w:val="center"/>
            <w:hideMark/>
          </w:tcPr>
          <w:p w14:paraId="7F7294C8"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w:t>
            </w:r>
          </w:p>
        </w:tc>
      </w:tr>
      <w:tr w:rsidR="00851A93" w:rsidRPr="00851A93" w14:paraId="3DB11EAD" w14:textId="77777777" w:rsidTr="00851A93">
        <w:trPr>
          <w:trHeight w:val="295"/>
        </w:trPr>
        <w:tc>
          <w:tcPr>
            <w:tcW w:w="1922" w:type="dxa"/>
            <w:tcBorders>
              <w:top w:val="nil"/>
              <w:left w:val="nil"/>
              <w:bottom w:val="nil"/>
              <w:right w:val="nil"/>
            </w:tcBorders>
            <w:shd w:val="clear" w:color="auto" w:fill="auto"/>
            <w:vAlign w:val="center"/>
            <w:hideMark/>
          </w:tcPr>
          <w:p w14:paraId="6B7E5C27"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lastRenderedPageBreak/>
              <w:t>Yes</w:t>
            </w:r>
          </w:p>
        </w:tc>
        <w:tc>
          <w:tcPr>
            <w:tcW w:w="456" w:type="dxa"/>
            <w:tcBorders>
              <w:top w:val="nil"/>
              <w:left w:val="nil"/>
              <w:bottom w:val="nil"/>
              <w:right w:val="nil"/>
            </w:tcBorders>
            <w:shd w:val="clear" w:color="auto" w:fill="auto"/>
            <w:vAlign w:val="center"/>
            <w:hideMark/>
          </w:tcPr>
          <w:p w14:paraId="69A227D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43</w:t>
            </w:r>
          </w:p>
        </w:tc>
        <w:tc>
          <w:tcPr>
            <w:tcW w:w="993" w:type="dxa"/>
            <w:tcBorders>
              <w:top w:val="nil"/>
              <w:left w:val="nil"/>
              <w:bottom w:val="nil"/>
              <w:right w:val="nil"/>
            </w:tcBorders>
            <w:shd w:val="clear" w:color="auto" w:fill="auto"/>
            <w:vAlign w:val="center"/>
            <w:hideMark/>
          </w:tcPr>
          <w:p w14:paraId="0CDE939C"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50.6</w:t>
            </w:r>
          </w:p>
        </w:tc>
        <w:tc>
          <w:tcPr>
            <w:tcW w:w="809" w:type="dxa"/>
            <w:tcBorders>
              <w:top w:val="nil"/>
              <w:left w:val="nil"/>
              <w:bottom w:val="nil"/>
              <w:right w:val="nil"/>
            </w:tcBorders>
            <w:shd w:val="clear" w:color="auto" w:fill="auto"/>
            <w:vAlign w:val="center"/>
            <w:hideMark/>
          </w:tcPr>
          <w:p w14:paraId="51D185DD"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311.1</w:t>
            </w:r>
          </w:p>
        </w:tc>
        <w:tc>
          <w:tcPr>
            <w:tcW w:w="944" w:type="dxa"/>
            <w:vMerge w:val="restart"/>
            <w:tcBorders>
              <w:top w:val="nil"/>
              <w:left w:val="nil"/>
              <w:bottom w:val="single" w:sz="4" w:space="0" w:color="000000"/>
              <w:right w:val="nil"/>
            </w:tcBorders>
            <w:shd w:val="clear" w:color="auto" w:fill="auto"/>
            <w:vAlign w:val="center"/>
            <w:hideMark/>
          </w:tcPr>
          <w:p w14:paraId="6E093FFB"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U=873.5; p= 0.15</w:t>
            </w:r>
          </w:p>
        </w:tc>
        <w:tc>
          <w:tcPr>
            <w:tcW w:w="1214" w:type="dxa"/>
            <w:tcBorders>
              <w:top w:val="nil"/>
              <w:left w:val="nil"/>
              <w:bottom w:val="nil"/>
              <w:right w:val="nil"/>
            </w:tcBorders>
            <w:shd w:val="clear" w:color="auto" w:fill="auto"/>
            <w:vAlign w:val="center"/>
            <w:hideMark/>
          </w:tcPr>
          <w:p w14:paraId="73E8721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51.8</w:t>
            </w:r>
          </w:p>
        </w:tc>
        <w:tc>
          <w:tcPr>
            <w:tcW w:w="673" w:type="dxa"/>
            <w:tcBorders>
              <w:top w:val="nil"/>
              <w:left w:val="nil"/>
              <w:bottom w:val="nil"/>
              <w:right w:val="nil"/>
            </w:tcBorders>
            <w:shd w:val="clear" w:color="auto" w:fill="auto"/>
            <w:vAlign w:val="center"/>
            <w:hideMark/>
          </w:tcPr>
          <w:p w14:paraId="376D205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394.1</w:t>
            </w:r>
          </w:p>
        </w:tc>
        <w:tc>
          <w:tcPr>
            <w:tcW w:w="1079" w:type="dxa"/>
            <w:vMerge w:val="restart"/>
            <w:tcBorders>
              <w:top w:val="nil"/>
              <w:left w:val="nil"/>
              <w:bottom w:val="single" w:sz="4" w:space="0" w:color="000000"/>
              <w:right w:val="nil"/>
            </w:tcBorders>
            <w:shd w:val="clear" w:color="auto" w:fill="auto"/>
            <w:vAlign w:val="center"/>
            <w:hideMark/>
          </w:tcPr>
          <w:p w14:paraId="707E708F"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U=823.5; p= 0.07</w:t>
            </w:r>
          </w:p>
        </w:tc>
      </w:tr>
      <w:tr w:rsidR="00851A93" w:rsidRPr="00851A93" w14:paraId="2CBD52BD" w14:textId="77777777" w:rsidTr="00851A93">
        <w:trPr>
          <w:trHeight w:val="295"/>
        </w:trPr>
        <w:tc>
          <w:tcPr>
            <w:tcW w:w="1922" w:type="dxa"/>
            <w:tcBorders>
              <w:top w:val="nil"/>
              <w:left w:val="nil"/>
              <w:bottom w:val="single" w:sz="4" w:space="0" w:color="auto"/>
              <w:right w:val="nil"/>
            </w:tcBorders>
            <w:shd w:val="clear" w:color="auto" w:fill="auto"/>
            <w:vAlign w:val="center"/>
            <w:hideMark/>
          </w:tcPr>
          <w:p w14:paraId="4EF2AF15"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No</w:t>
            </w:r>
          </w:p>
        </w:tc>
        <w:tc>
          <w:tcPr>
            <w:tcW w:w="456" w:type="dxa"/>
            <w:tcBorders>
              <w:top w:val="nil"/>
              <w:left w:val="nil"/>
              <w:bottom w:val="single" w:sz="4" w:space="0" w:color="auto"/>
              <w:right w:val="nil"/>
            </w:tcBorders>
            <w:shd w:val="clear" w:color="auto" w:fill="auto"/>
            <w:vAlign w:val="center"/>
            <w:hideMark/>
          </w:tcPr>
          <w:p w14:paraId="4F33A978"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49</w:t>
            </w:r>
          </w:p>
        </w:tc>
        <w:tc>
          <w:tcPr>
            <w:tcW w:w="993" w:type="dxa"/>
            <w:tcBorders>
              <w:top w:val="nil"/>
              <w:left w:val="nil"/>
              <w:bottom w:val="single" w:sz="4" w:space="0" w:color="auto"/>
              <w:right w:val="nil"/>
            </w:tcBorders>
            <w:shd w:val="clear" w:color="auto" w:fill="auto"/>
            <w:vAlign w:val="center"/>
            <w:hideMark/>
          </w:tcPr>
          <w:p w14:paraId="0BF94F91"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42.8</w:t>
            </w:r>
          </w:p>
        </w:tc>
        <w:tc>
          <w:tcPr>
            <w:tcW w:w="809" w:type="dxa"/>
            <w:tcBorders>
              <w:top w:val="nil"/>
              <w:left w:val="nil"/>
              <w:bottom w:val="single" w:sz="4" w:space="0" w:color="auto"/>
              <w:right w:val="nil"/>
            </w:tcBorders>
            <w:shd w:val="clear" w:color="auto" w:fill="auto"/>
            <w:vAlign w:val="center"/>
            <w:hideMark/>
          </w:tcPr>
          <w:p w14:paraId="766E2186"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225.4</w:t>
            </w:r>
          </w:p>
        </w:tc>
        <w:tc>
          <w:tcPr>
            <w:tcW w:w="944" w:type="dxa"/>
            <w:vMerge/>
            <w:tcBorders>
              <w:top w:val="nil"/>
              <w:left w:val="nil"/>
              <w:bottom w:val="single" w:sz="4" w:space="0" w:color="000000"/>
              <w:right w:val="nil"/>
            </w:tcBorders>
            <w:vAlign w:val="center"/>
            <w:hideMark/>
          </w:tcPr>
          <w:p w14:paraId="7A090631" w14:textId="77777777" w:rsidR="00851A93" w:rsidRPr="00851A93" w:rsidRDefault="00851A93" w:rsidP="00851A93">
            <w:pPr>
              <w:rPr>
                <w:rFonts w:ascii="Arial" w:hAnsi="Arial" w:cs="Arial"/>
                <w:color w:val="000000"/>
                <w:lang w:val="pt-BR" w:eastAsia="pt-BR"/>
              </w:rPr>
            </w:pPr>
          </w:p>
        </w:tc>
        <w:tc>
          <w:tcPr>
            <w:tcW w:w="1214" w:type="dxa"/>
            <w:tcBorders>
              <w:top w:val="nil"/>
              <w:left w:val="nil"/>
              <w:bottom w:val="single" w:sz="4" w:space="0" w:color="auto"/>
              <w:right w:val="nil"/>
            </w:tcBorders>
            <w:shd w:val="clear" w:color="auto" w:fill="auto"/>
            <w:vAlign w:val="center"/>
            <w:hideMark/>
          </w:tcPr>
          <w:p w14:paraId="473F7106"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41.8</w:t>
            </w:r>
          </w:p>
        </w:tc>
        <w:tc>
          <w:tcPr>
            <w:tcW w:w="673" w:type="dxa"/>
            <w:tcBorders>
              <w:top w:val="nil"/>
              <w:left w:val="nil"/>
              <w:bottom w:val="single" w:sz="4" w:space="0" w:color="auto"/>
              <w:right w:val="nil"/>
            </w:tcBorders>
            <w:shd w:val="clear" w:color="auto" w:fill="auto"/>
            <w:vAlign w:val="center"/>
            <w:hideMark/>
          </w:tcPr>
          <w:p w14:paraId="67DFCA5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207.5</w:t>
            </w:r>
          </w:p>
        </w:tc>
        <w:tc>
          <w:tcPr>
            <w:tcW w:w="1079" w:type="dxa"/>
            <w:vMerge/>
            <w:tcBorders>
              <w:top w:val="nil"/>
              <w:left w:val="nil"/>
              <w:bottom w:val="single" w:sz="4" w:space="0" w:color="000000"/>
              <w:right w:val="nil"/>
            </w:tcBorders>
            <w:vAlign w:val="center"/>
            <w:hideMark/>
          </w:tcPr>
          <w:p w14:paraId="0F618F26" w14:textId="77777777" w:rsidR="00851A93" w:rsidRPr="00851A93" w:rsidRDefault="00851A93" w:rsidP="00851A93">
            <w:pPr>
              <w:rPr>
                <w:rFonts w:ascii="Arial" w:hAnsi="Arial" w:cs="Arial"/>
                <w:color w:val="000000"/>
                <w:lang w:val="pt-BR" w:eastAsia="pt-BR"/>
              </w:rPr>
            </w:pPr>
          </w:p>
        </w:tc>
      </w:tr>
      <w:tr w:rsidR="00851A93" w:rsidRPr="00851A93" w14:paraId="19A0D4F5" w14:textId="77777777" w:rsidTr="00851A93">
        <w:trPr>
          <w:trHeight w:val="295"/>
        </w:trPr>
        <w:tc>
          <w:tcPr>
            <w:tcW w:w="1922" w:type="dxa"/>
            <w:tcBorders>
              <w:top w:val="nil"/>
              <w:left w:val="nil"/>
              <w:bottom w:val="nil"/>
              <w:right w:val="nil"/>
            </w:tcBorders>
            <w:shd w:val="clear" w:color="auto" w:fill="auto"/>
            <w:vAlign w:val="center"/>
            <w:hideMark/>
          </w:tcPr>
          <w:p w14:paraId="761BDD65" w14:textId="77777777" w:rsidR="00851A93" w:rsidRPr="00851A93" w:rsidRDefault="00851A93" w:rsidP="00851A93">
            <w:pPr>
              <w:rPr>
                <w:rFonts w:ascii="Arial" w:hAnsi="Arial" w:cs="Arial"/>
                <w:b/>
                <w:bCs/>
                <w:color w:val="000000"/>
                <w:lang w:val="pt-BR" w:eastAsia="pt-BR"/>
              </w:rPr>
            </w:pPr>
            <w:r w:rsidRPr="00851A93">
              <w:rPr>
                <w:rFonts w:ascii="Arial" w:hAnsi="Arial" w:cs="Arial"/>
                <w:b/>
                <w:bCs/>
                <w:color w:val="000000"/>
                <w:lang w:val="pt-BR" w:eastAsia="pt-BR"/>
              </w:rPr>
              <w:t>OSAHS</w:t>
            </w:r>
          </w:p>
        </w:tc>
        <w:tc>
          <w:tcPr>
            <w:tcW w:w="456" w:type="dxa"/>
            <w:tcBorders>
              <w:top w:val="nil"/>
              <w:left w:val="nil"/>
              <w:bottom w:val="nil"/>
              <w:right w:val="nil"/>
            </w:tcBorders>
            <w:shd w:val="clear" w:color="auto" w:fill="auto"/>
            <w:noWrap/>
            <w:vAlign w:val="bottom"/>
            <w:hideMark/>
          </w:tcPr>
          <w:p w14:paraId="2609697F"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993" w:type="dxa"/>
            <w:tcBorders>
              <w:top w:val="nil"/>
              <w:left w:val="nil"/>
              <w:bottom w:val="nil"/>
              <w:right w:val="nil"/>
            </w:tcBorders>
            <w:shd w:val="clear" w:color="auto" w:fill="auto"/>
            <w:noWrap/>
            <w:vAlign w:val="bottom"/>
            <w:hideMark/>
          </w:tcPr>
          <w:p w14:paraId="52210613"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809" w:type="dxa"/>
            <w:tcBorders>
              <w:top w:val="nil"/>
              <w:left w:val="nil"/>
              <w:bottom w:val="nil"/>
              <w:right w:val="nil"/>
            </w:tcBorders>
            <w:shd w:val="clear" w:color="auto" w:fill="auto"/>
            <w:noWrap/>
            <w:vAlign w:val="bottom"/>
            <w:hideMark/>
          </w:tcPr>
          <w:p w14:paraId="57F2F80B"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944" w:type="dxa"/>
            <w:tcBorders>
              <w:top w:val="nil"/>
              <w:left w:val="nil"/>
              <w:bottom w:val="nil"/>
              <w:right w:val="nil"/>
            </w:tcBorders>
            <w:shd w:val="clear" w:color="auto" w:fill="auto"/>
            <w:vAlign w:val="center"/>
            <w:hideMark/>
          </w:tcPr>
          <w:p w14:paraId="1F22A27A"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w:t>
            </w:r>
          </w:p>
        </w:tc>
        <w:tc>
          <w:tcPr>
            <w:tcW w:w="1214" w:type="dxa"/>
            <w:tcBorders>
              <w:top w:val="nil"/>
              <w:left w:val="nil"/>
              <w:bottom w:val="nil"/>
              <w:right w:val="nil"/>
            </w:tcBorders>
            <w:shd w:val="clear" w:color="auto" w:fill="auto"/>
            <w:noWrap/>
            <w:vAlign w:val="bottom"/>
            <w:hideMark/>
          </w:tcPr>
          <w:p w14:paraId="0EBFEC0E"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673" w:type="dxa"/>
            <w:tcBorders>
              <w:top w:val="nil"/>
              <w:left w:val="nil"/>
              <w:bottom w:val="nil"/>
              <w:right w:val="nil"/>
            </w:tcBorders>
            <w:shd w:val="clear" w:color="auto" w:fill="auto"/>
            <w:noWrap/>
            <w:vAlign w:val="bottom"/>
            <w:hideMark/>
          </w:tcPr>
          <w:p w14:paraId="73CF7E5E"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1079" w:type="dxa"/>
            <w:tcBorders>
              <w:top w:val="nil"/>
              <w:left w:val="nil"/>
              <w:bottom w:val="nil"/>
              <w:right w:val="nil"/>
            </w:tcBorders>
            <w:shd w:val="clear" w:color="auto" w:fill="auto"/>
            <w:vAlign w:val="center"/>
            <w:hideMark/>
          </w:tcPr>
          <w:p w14:paraId="7A2FDF92"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w:t>
            </w:r>
          </w:p>
        </w:tc>
      </w:tr>
      <w:tr w:rsidR="00851A93" w:rsidRPr="00851A93" w14:paraId="7B2545DA" w14:textId="77777777" w:rsidTr="00851A93">
        <w:trPr>
          <w:trHeight w:val="295"/>
        </w:trPr>
        <w:tc>
          <w:tcPr>
            <w:tcW w:w="1922" w:type="dxa"/>
            <w:tcBorders>
              <w:top w:val="nil"/>
              <w:left w:val="nil"/>
              <w:bottom w:val="nil"/>
              <w:right w:val="nil"/>
            </w:tcBorders>
            <w:shd w:val="clear" w:color="auto" w:fill="auto"/>
            <w:vAlign w:val="center"/>
            <w:hideMark/>
          </w:tcPr>
          <w:p w14:paraId="4A168AA7"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Yes</w:t>
            </w:r>
          </w:p>
        </w:tc>
        <w:tc>
          <w:tcPr>
            <w:tcW w:w="456" w:type="dxa"/>
            <w:tcBorders>
              <w:top w:val="nil"/>
              <w:left w:val="nil"/>
              <w:bottom w:val="nil"/>
              <w:right w:val="nil"/>
            </w:tcBorders>
            <w:shd w:val="clear" w:color="auto" w:fill="auto"/>
            <w:vAlign w:val="center"/>
            <w:hideMark/>
          </w:tcPr>
          <w:p w14:paraId="5DD205BA"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w:t>
            </w:r>
          </w:p>
        </w:tc>
        <w:tc>
          <w:tcPr>
            <w:tcW w:w="993" w:type="dxa"/>
            <w:tcBorders>
              <w:top w:val="nil"/>
              <w:left w:val="nil"/>
              <w:bottom w:val="nil"/>
              <w:right w:val="nil"/>
            </w:tcBorders>
            <w:shd w:val="clear" w:color="auto" w:fill="auto"/>
            <w:vAlign w:val="center"/>
            <w:hideMark/>
          </w:tcPr>
          <w:p w14:paraId="5D32A156"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20</w:t>
            </w:r>
          </w:p>
        </w:tc>
        <w:tc>
          <w:tcPr>
            <w:tcW w:w="809" w:type="dxa"/>
            <w:tcBorders>
              <w:top w:val="nil"/>
              <w:left w:val="nil"/>
              <w:bottom w:val="nil"/>
              <w:right w:val="nil"/>
            </w:tcBorders>
            <w:shd w:val="clear" w:color="auto" w:fill="auto"/>
            <w:vAlign w:val="center"/>
            <w:hideMark/>
          </w:tcPr>
          <w:p w14:paraId="7A64483D"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10.25</w:t>
            </w:r>
          </w:p>
        </w:tc>
        <w:tc>
          <w:tcPr>
            <w:tcW w:w="944" w:type="dxa"/>
            <w:vMerge w:val="restart"/>
            <w:tcBorders>
              <w:top w:val="nil"/>
              <w:left w:val="nil"/>
              <w:bottom w:val="single" w:sz="4" w:space="0" w:color="000000"/>
              <w:right w:val="nil"/>
            </w:tcBorders>
            <w:shd w:val="clear" w:color="auto" w:fill="auto"/>
            <w:vAlign w:val="center"/>
            <w:hideMark/>
          </w:tcPr>
          <w:p w14:paraId="743450DB"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U=37; p=0.15</w:t>
            </w:r>
          </w:p>
        </w:tc>
        <w:tc>
          <w:tcPr>
            <w:tcW w:w="1214" w:type="dxa"/>
            <w:tcBorders>
              <w:top w:val="nil"/>
              <w:left w:val="nil"/>
              <w:bottom w:val="nil"/>
              <w:right w:val="nil"/>
            </w:tcBorders>
            <w:shd w:val="clear" w:color="auto" w:fill="auto"/>
            <w:vAlign w:val="center"/>
            <w:hideMark/>
          </w:tcPr>
          <w:p w14:paraId="160ED5C6"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5</w:t>
            </w:r>
          </w:p>
        </w:tc>
        <w:tc>
          <w:tcPr>
            <w:tcW w:w="673" w:type="dxa"/>
            <w:tcBorders>
              <w:top w:val="nil"/>
              <w:left w:val="nil"/>
              <w:bottom w:val="nil"/>
              <w:right w:val="nil"/>
            </w:tcBorders>
            <w:shd w:val="clear" w:color="auto" w:fill="auto"/>
            <w:vAlign w:val="center"/>
            <w:hideMark/>
          </w:tcPr>
          <w:p w14:paraId="522BDC4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14.8</w:t>
            </w:r>
          </w:p>
        </w:tc>
        <w:tc>
          <w:tcPr>
            <w:tcW w:w="1079" w:type="dxa"/>
            <w:vMerge w:val="restart"/>
            <w:tcBorders>
              <w:top w:val="nil"/>
              <w:left w:val="nil"/>
              <w:bottom w:val="single" w:sz="4" w:space="0" w:color="000000"/>
              <w:right w:val="nil"/>
            </w:tcBorders>
            <w:shd w:val="clear" w:color="auto" w:fill="auto"/>
            <w:vAlign w:val="center"/>
            <w:hideMark/>
          </w:tcPr>
          <w:p w14:paraId="77AE775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U=7; p=0.02*</w:t>
            </w:r>
          </w:p>
        </w:tc>
      </w:tr>
      <w:tr w:rsidR="00851A93" w:rsidRPr="00851A93" w14:paraId="70C29720" w14:textId="77777777" w:rsidTr="00851A93">
        <w:trPr>
          <w:trHeight w:val="295"/>
        </w:trPr>
        <w:tc>
          <w:tcPr>
            <w:tcW w:w="1922" w:type="dxa"/>
            <w:tcBorders>
              <w:top w:val="nil"/>
              <w:left w:val="nil"/>
              <w:bottom w:val="single" w:sz="4" w:space="0" w:color="auto"/>
              <w:right w:val="nil"/>
            </w:tcBorders>
            <w:shd w:val="clear" w:color="auto" w:fill="auto"/>
            <w:vAlign w:val="center"/>
            <w:hideMark/>
          </w:tcPr>
          <w:p w14:paraId="5FF5C922"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No</w:t>
            </w:r>
          </w:p>
        </w:tc>
        <w:tc>
          <w:tcPr>
            <w:tcW w:w="456" w:type="dxa"/>
            <w:tcBorders>
              <w:top w:val="nil"/>
              <w:left w:val="nil"/>
              <w:bottom w:val="single" w:sz="4" w:space="0" w:color="auto"/>
              <w:right w:val="nil"/>
            </w:tcBorders>
            <w:shd w:val="clear" w:color="auto" w:fill="auto"/>
            <w:vAlign w:val="center"/>
            <w:hideMark/>
          </w:tcPr>
          <w:p w14:paraId="733210D0"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90</w:t>
            </w:r>
          </w:p>
        </w:tc>
        <w:tc>
          <w:tcPr>
            <w:tcW w:w="993" w:type="dxa"/>
            <w:tcBorders>
              <w:top w:val="nil"/>
              <w:left w:val="nil"/>
              <w:bottom w:val="single" w:sz="4" w:space="0" w:color="auto"/>
              <w:right w:val="nil"/>
            </w:tcBorders>
            <w:shd w:val="clear" w:color="auto" w:fill="auto"/>
            <w:vAlign w:val="center"/>
            <w:hideMark/>
          </w:tcPr>
          <w:p w14:paraId="62BBF83E"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47</w:t>
            </w:r>
          </w:p>
        </w:tc>
        <w:tc>
          <w:tcPr>
            <w:tcW w:w="809" w:type="dxa"/>
            <w:tcBorders>
              <w:top w:val="nil"/>
              <w:left w:val="nil"/>
              <w:bottom w:val="single" w:sz="4" w:space="0" w:color="auto"/>
              <w:right w:val="nil"/>
            </w:tcBorders>
            <w:shd w:val="clear" w:color="auto" w:fill="auto"/>
            <w:vAlign w:val="center"/>
            <w:hideMark/>
          </w:tcPr>
          <w:p w14:paraId="602F45F4"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271.9</w:t>
            </w:r>
          </w:p>
        </w:tc>
        <w:tc>
          <w:tcPr>
            <w:tcW w:w="944" w:type="dxa"/>
            <w:vMerge/>
            <w:tcBorders>
              <w:top w:val="nil"/>
              <w:left w:val="nil"/>
              <w:bottom w:val="single" w:sz="4" w:space="0" w:color="000000"/>
              <w:right w:val="nil"/>
            </w:tcBorders>
            <w:vAlign w:val="center"/>
            <w:hideMark/>
          </w:tcPr>
          <w:p w14:paraId="109B7CE8" w14:textId="77777777" w:rsidR="00851A93" w:rsidRPr="00851A93" w:rsidRDefault="00851A93" w:rsidP="00851A93">
            <w:pPr>
              <w:rPr>
                <w:rFonts w:ascii="Arial" w:hAnsi="Arial" w:cs="Arial"/>
                <w:color w:val="000000"/>
                <w:lang w:val="pt-BR" w:eastAsia="pt-BR"/>
              </w:rPr>
            </w:pPr>
          </w:p>
        </w:tc>
        <w:tc>
          <w:tcPr>
            <w:tcW w:w="1214" w:type="dxa"/>
            <w:tcBorders>
              <w:top w:val="nil"/>
              <w:left w:val="nil"/>
              <w:bottom w:val="single" w:sz="4" w:space="0" w:color="auto"/>
              <w:right w:val="nil"/>
            </w:tcBorders>
            <w:shd w:val="clear" w:color="auto" w:fill="auto"/>
            <w:vAlign w:val="center"/>
            <w:hideMark/>
          </w:tcPr>
          <w:p w14:paraId="38138CE6"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47.4</w:t>
            </w:r>
          </w:p>
        </w:tc>
        <w:tc>
          <w:tcPr>
            <w:tcW w:w="673" w:type="dxa"/>
            <w:tcBorders>
              <w:top w:val="nil"/>
              <w:left w:val="nil"/>
              <w:bottom w:val="single" w:sz="4" w:space="0" w:color="auto"/>
              <w:right w:val="nil"/>
            </w:tcBorders>
            <w:shd w:val="clear" w:color="auto" w:fill="auto"/>
            <w:vAlign w:val="center"/>
            <w:hideMark/>
          </w:tcPr>
          <w:p w14:paraId="61112B5E"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317.1</w:t>
            </w:r>
          </w:p>
        </w:tc>
        <w:tc>
          <w:tcPr>
            <w:tcW w:w="1079" w:type="dxa"/>
            <w:vMerge/>
            <w:tcBorders>
              <w:top w:val="nil"/>
              <w:left w:val="nil"/>
              <w:bottom w:val="single" w:sz="4" w:space="0" w:color="000000"/>
              <w:right w:val="nil"/>
            </w:tcBorders>
            <w:vAlign w:val="center"/>
            <w:hideMark/>
          </w:tcPr>
          <w:p w14:paraId="6AB9B0DA" w14:textId="77777777" w:rsidR="00851A93" w:rsidRPr="00851A93" w:rsidRDefault="00851A93" w:rsidP="00851A93">
            <w:pPr>
              <w:rPr>
                <w:rFonts w:ascii="Arial" w:hAnsi="Arial" w:cs="Arial"/>
                <w:color w:val="000000"/>
                <w:lang w:val="pt-BR" w:eastAsia="pt-BR"/>
              </w:rPr>
            </w:pPr>
          </w:p>
        </w:tc>
      </w:tr>
      <w:tr w:rsidR="00851A93" w:rsidRPr="00851A93" w14:paraId="4BE4EE5E" w14:textId="77777777" w:rsidTr="00851A93">
        <w:trPr>
          <w:trHeight w:val="295"/>
        </w:trPr>
        <w:tc>
          <w:tcPr>
            <w:tcW w:w="1922" w:type="dxa"/>
            <w:tcBorders>
              <w:top w:val="nil"/>
              <w:left w:val="nil"/>
              <w:bottom w:val="nil"/>
              <w:right w:val="nil"/>
            </w:tcBorders>
            <w:shd w:val="clear" w:color="auto" w:fill="auto"/>
            <w:vAlign w:val="center"/>
            <w:hideMark/>
          </w:tcPr>
          <w:p w14:paraId="742C9118" w14:textId="77777777" w:rsidR="00851A93" w:rsidRPr="00851A93" w:rsidRDefault="00851A93" w:rsidP="00851A93">
            <w:pPr>
              <w:rPr>
                <w:rFonts w:ascii="Arial" w:hAnsi="Arial" w:cs="Arial"/>
                <w:b/>
                <w:bCs/>
                <w:color w:val="000000"/>
                <w:lang w:val="pt-BR" w:eastAsia="pt-BR"/>
              </w:rPr>
            </w:pPr>
            <w:r w:rsidRPr="00851A93">
              <w:rPr>
                <w:rFonts w:ascii="Arial" w:hAnsi="Arial" w:cs="Arial"/>
                <w:b/>
                <w:bCs/>
                <w:color w:val="000000"/>
                <w:lang w:val="pt-BR" w:eastAsia="pt-BR"/>
              </w:rPr>
              <w:t>Thyroid diseases</w:t>
            </w:r>
          </w:p>
        </w:tc>
        <w:tc>
          <w:tcPr>
            <w:tcW w:w="456" w:type="dxa"/>
            <w:tcBorders>
              <w:top w:val="nil"/>
              <w:left w:val="nil"/>
              <w:bottom w:val="nil"/>
              <w:right w:val="nil"/>
            </w:tcBorders>
            <w:shd w:val="clear" w:color="auto" w:fill="auto"/>
            <w:noWrap/>
            <w:vAlign w:val="bottom"/>
            <w:hideMark/>
          </w:tcPr>
          <w:p w14:paraId="6CC74A44"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993" w:type="dxa"/>
            <w:tcBorders>
              <w:top w:val="nil"/>
              <w:left w:val="nil"/>
              <w:bottom w:val="nil"/>
              <w:right w:val="nil"/>
            </w:tcBorders>
            <w:shd w:val="clear" w:color="auto" w:fill="auto"/>
            <w:noWrap/>
            <w:vAlign w:val="bottom"/>
            <w:hideMark/>
          </w:tcPr>
          <w:p w14:paraId="3478F8FB"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809" w:type="dxa"/>
            <w:tcBorders>
              <w:top w:val="nil"/>
              <w:left w:val="nil"/>
              <w:bottom w:val="nil"/>
              <w:right w:val="nil"/>
            </w:tcBorders>
            <w:shd w:val="clear" w:color="auto" w:fill="auto"/>
            <w:noWrap/>
            <w:vAlign w:val="bottom"/>
            <w:hideMark/>
          </w:tcPr>
          <w:p w14:paraId="1FF48CC7"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944" w:type="dxa"/>
            <w:tcBorders>
              <w:top w:val="nil"/>
              <w:left w:val="nil"/>
              <w:bottom w:val="nil"/>
              <w:right w:val="nil"/>
            </w:tcBorders>
            <w:shd w:val="clear" w:color="auto" w:fill="auto"/>
            <w:vAlign w:val="center"/>
            <w:hideMark/>
          </w:tcPr>
          <w:p w14:paraId="03C96EBC"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w:t>
            </w:r>
          </w:p>
        </w:tc>
        <w:tc>
          <w:tcPr>
            <w:tcW w:w="1214" w:type="dxa"/>
            <w:tcBorders>
              <w:top w:val="nil"/>
              <w:left w:val="nil"/>
              <w:bottom w:val="nil"/>
              <w:right w:val="nil"/>
            </w:tcBorders>
            <w:shd w:val="clear" w:color="auto" w:fill="auto"/>
            <w:noWrap/>
            <w:vAlign w:val="bottom"/>
            <w:hideMark/>
          </w:tcPr>
          <w:p w14:paraId="61A9DDDD"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673" w:type="dxa"/>
            <w:tcBorders>
              <w:top w:val="nil"/>
              <w:left w:val="nil"/>
              <w:bottom w:val="nil"/>
              <w:right w:val="nil"/>
            </w:tcBorders>
            <w:shd w:val="clear" w:color="auto" w:fill="auto"/>
            <w:noWrap/>
            <w:vAlign w:val="bottom"/>
            <w:hideMark/>
          </w:tcPr>
          <w:p w14:paraId="4CB150A2"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 </w:t>
            </w:r>
          </w:p>
        </w:tc>
        <w:tc>
          <w:tcPr>
            <w:tcW w:w="1079" w:type="dxa"/>
            <w:tcBorders>
              <w:top w:val="nil"/>
              <w:left w:val="nil"/>
              <w:bottom w:val="nil"/>
              <w:right w:val="nil"/>
            </w:tcBorders>
            <w:shd w:val="clear" w:color="auto" w:fill="auto"/>
            <w:vAlign w:val="center"/>
            <w:hideMark/>
          </w:tcPr>
          <w:p w14:paraId="496F3F87"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w:t>
            </w:r>
          </w:p>
        </w:tc>
      </w:tr>
      <w:tr w:rsidR="00851A93" w:rsidRPr="00851A93" w14:paraId="4847FD85" w14:textId="77777777" w:rsidTr="00851A93">
        <w:trPr>
          <w:trHeight w:val="295"/>
        </w:trPr>
        <w:tc>
          <w:tcPr>
            <w:tcW w:w="1922" w:type="dxa"/>
            <w:tcBorders>
              <w:top w:val="nil"/>
              <w:left w:val="nil"/>
              <w:bottom w:val="nil"/>
              <w:right w:val="nil"/>
            </w:tcBorders>
            <w:shd w:val="clear" w:color="auto" w:fill="auto"/>
            <w:vAlign w:val="center"/>
            <w:hideMark/>
          </w:tcPr>
          <w:p w14:paraId="28995B33"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Yes</w:t>
            </w:r>
          </w:p>
        </w:tc>
        <w:tc>
          <w:tcPr>
            <w:tcW w:w="456" w:type="dxa"/>
            <w:tcBorders>
              <w:top w:val="nil"/>
              <w:left w:val="nil"/>
              <w:bottom w:val="nil"/>
              <w:right w:val="nil"/>
            </w:tcBorders>
            <w:shd w:val="clear" w:color="auto" w:fill="auto"/>
            <w:vAlign w:val="center"/>
            <w:hideMark/>
          </w:tcPr>
          <w:p w14:paraId="1E4C7F35"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w:t>
            </w:r>
          </w:p>
        </w:tc>
        <w:tc>
          <w:tcPr>
            <w:tcW w:w="993" w:type="dxa"/>
            <w:tcBorders>
              <w:top w:val="nil"/>
              <w:left w:val="nil"/>
              <w:bottom w:val="nil"/>
              <w:right w:val="nil"/>
            </w:tcBorders>
            <w:shd w:val="clear" w:color="auto" w:fill="auto"/>
            <w:vAlign w:val="center"/>
            <w:hideMark/>
          </w:tcPr>
          <w:p w14:paraId="77B8D943"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11.3</w:t>
            </w:r>
          </w:p>
        </w:tc>
        <w:tc>
          <w:tcPr>
            <w:tcW w:w="809" w:type="dxa"/>
            <w:tcBorders>
              <w:top w:val="nil"/>
              <w:left w:val="nil"/>
              <w:bottom w:val="nil"/>
              <w:right w:val="nil"/>
            </w:tcBorders>
            <w:shd w:val="clear" w:color="auto" w:fill="auto"/>
            <w:vAlign w:val="center"/>
            <w:hideMark/>
          </w:tcPr>
          <w:p w14:paraId="0973C459"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4.1</w:t>
            </w:r>
          </w:p>
        </w:tc>
        <w:tc>
          <w:tcPr>
            <w:tcW w:w="944" w:type="dxa"/>
            <w:vMerge w:val="restart"/>
            <w:tcBorders>
              <w:top w:val="nil"/>
              <w:left w:val="nil"/>
              <w:bottom w:val="single" w:sz="4" w:space="0" w:color="000000"/>
              <w:right w:val="nil"/>
            </w:tcBorders>
            <w:shd w:val="clear" w:color="auto" w:fill="auto"/>
            <w:vAlign w:val="center"/>
            <w:hideMark/>
          </w:tcPr>
          <w:p w14:paraId="3940381D"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U=28; p=0.02*</w:t>
            </w:r>
          </w:p>
        </w:tc>
        <w:tc>
          <w:tcPr>
            <w:tcW w:w="1214" w:type="dxa"/>
            <w:tcBorders>
              <w:top w:val="nil"/>
              <w:left w:val="nil"/>
              <w:bottom w:val="nil"/>
              <w:right w:val="nil"/>
            </w:tcBorders>
            <w:shd w:val="clear" w:color="auto" w:fill="auto"/>
            <w:vAlign w:val="center"/>
            <w:hideMark/>
          </w:tcPr>
          <w:p w14:paraId="6FB589B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10.8</w:t>
            </w:r>
          </w:p>
        </w:tc>
        <w:tc>
          <w:tcPr>
            <w:tcW w:w="673" w:type="dxa"/>
            <w:tcBorders>
              <w:top w:val="nil"/>
              <w:left w:val="nil"/>
              <w:bottom w:val="nil"/>
              <w:right w:val="nil"/>
            </w:tcBorders>
            <w:shd w:val="clear" w:color="auto" w:fill="auto"/>
            <w:vAlign w:val="center"/>
            <w:hideMark/>
          </w:tcPr>
          <w:p w14:paraId="227077B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11.3</w:t>
            </w:r>
          </w:p>
        </w:tc>
        <w:tc>
          <w:tcPr>
            <w:tcW w:w="1079" w:type="dxa"/>
            <w:vMerge w:val="restart"/>
            <w:tcBorders>
              <w:top w:val="nil"/>
              <w:left w:val="nil"/>
              <w:bottom w:val="single" w:sz="4" w:space="0" w:color="000000"/>
              <w:right w:val="nil"/>
            </w:tcBorders>
            <w:shd w:val="clear" w:color="auto" w:fill="auto"/>
            <w:vAlign w:val="center"/>
            <w:hideMark/>
          </w:tcPr>
          <w:p w14:paraId="4FAD594F"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U=26.5; p=0.01*</w:t>
            </w:r>
          </w:p>
        </w:tc>
      </w:tr>
      <w:tr w:rsidR="00851A93" w:rsidRPr="00851A93" w14:paraId="2688C519" w14:textId="77777777" w:rsidTr="00851A93">
        <w:trPr>
          <w:trHeight w:val="295"/>
        </w:trPr>
        <w:tc>
          <w:tcPr>
            <w:tcW w:w="1922" w:type="dxa"/>
            <w:tcBorders>
              <w:top w:val="nil"/>
              <w:left w:val="nil"/>
              <w:bottom w:val="single" w:sz="4" w:space="0" w:color="auto"/>
              <w:right w:val="nil"/>
            </w:tcBorders>
            <w:shd w:val="clear" w:color="auto" w:fill="auto"/>
            <w:vAlign w:val="center"/>
            <w:hideMark/>
          </w:tcPr>
          <w:p w14:paraId="0CD5BEA5"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No</w:t>
            </w:r>
          </w:p>
        </w:tc>
        <w:tc>
          <w:tcPr>
            <w:tcW w:w="456" w:type="dxa"/>
            <w:tcBorders>
              <w:top w:val="nil"/>
              <w:left w:val="nil"/>
              <w:bottom w:val="single" w:sz="4" w:space="0" w:color="auto"/>
              <w:right w:val="nil"/>
            </w:tcBorders>
            <w:shd w:val="clear" w:color="auto" w:fill="auto"/>
            <w:vAlign w:val="center"/>
            <w:hideMark/>
          </w:tcPr>
          <w:p w14:paraId="7EFF85EC"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89</w:t>
            </w:r>
          </w:p>
        </w:tc>
        <w:tc>
          <w:tcPr>
            <w:tcW w:w="993" w:type="dxa"/>
            <w:tcBorders>
              <w:top w:val="nil"/>
              <w:left w:val="nil"/>
              <w:bottom w:val="single" w:sz="4" w:space="0" w:color="auto"/>
              <w:right w:val="nil"/>
            </w:tcBorders>
            <w:shd w:val="clear" w:color="auto" w:fill="auto"/>
            <w:vAlign w:val="center"/>
            <w:hideMark/>
          </w:tcPr>
          <w:p w14:paraId="2BC1A19A"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47.6</w:t>
            </w:r>
          </w:p>
        </w:tc>
        <w:tc>
          <w:tcPr>
            <w:tcW w:w="809" w:type="dxa"/>
            <w:tcBorders>
              <w:top w:val="nil"/>
              <w:left w:val="nil"/>
              <w:bottom w:val="single" w:sz="4" w:space="0" w:color="auto"/>
              <w:right w:val="nil"/>
            </w:tcBorders>
            <w:shd w:val="clear" w:color="auto" w:fill="auto"/>
            <w:vAlign w:val="center"/>
            <w:hideMark/>
          </w:tcPr>
          <w:p w14:paraId="3E6155F4"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272.6</w:t>
            </w:r>
          </w:p>
        </w:tc>
        <w:tc>
          <w:tcPr>
            <w:tcW w:w="944" w:type="dxa"/>
            <w:vMerge/>
            <w:tcBorders>
              <w:top w:val="nil"/>
              <w:left w:val="nil"/>
              <w:bottom w:val="single" w:sz="4" w:space="0" w:color="000000"/>
              <w:right w:val="nil"/>
            </w:tcBorders>
            <w:vAlign w:val="center"/>
            <w:hideMark/>
          </w:tcPr>
          <w:p w14:paraId="372B56A5" w14:textId="77777777" w:rsidR="00851A93" w:rsidRPr="00851A93" w:rsidRDefault="00851A93" w:rsidP="00851A93">
            <w:pPr>
              <w:rPr>
                <w:rFonts w:ascii="Arial" w:hAnsi="Arial" w:cs="Arial"/>
                <w:color w:val="000000"/>
                <w:lang w:val="pt-BR" w:eastAsia="pt-BR"/>
              </w:rPr>
            </w:pPr>
          </w:p>
        </w:tc>
        <w:tc>
          <w:tcPr>
            <w:tcW w:w="1214" w:type="dxa"/>
            <w:tcBorders>
              <w:top w:val="nil"/>
              <w:left w:val="nil"/>
              <w:bottom w:val="single" w:sz="4" w:space="0" w:color="auto"/>
              <w:right w:val="nil"/>
            </w:tcBorders>
            <w:shd w:val="clear" w:color="auto" w:fill="auto"/>
            <w:vAlign w:val="center"/>
            <w:hideMark/>
          </w:tcPr>
          <w:p w14:paraId="14A7CC1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47.7</w:t>
            </w:r>
          </w:p>
        </w:tc>
        <w:tc>
          <w:tcPr>
            <w:tcW w:w="673" w:type="dxa"/>
            <w:tcBorders>
              <w:top w:val="nil"/>
              <w:left w:val="nil"/>
              <w:bottom w:val="single" w:sz="4" w:space="0" w:color="auto"/>
              <w:right w:val="nil"/>
            </w:tcBorders>
            <w:shd w:val="clear" w:color="auto" w:fill="auto"/>
            <w:vAlign w:val="center"/>
            <w:hideMark/>
          </w:tcPr>
          <w:p w14:paraId="044D4129"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318.7</w:t>
            </w:r>
          </w:p>
        </w:tc>
        <w:tc>
          <w:tcPr>
            <w:tcW w:w="1079" w:type="dxa"/>
            <w:vMerge/>
            <w:tcBorders>
              <w:top w:val="nil"/>
              <w:left w:val="nil"/>
              <w:bottom w:val="single" w:sz="4" w:space="0" w:color="000000"/>
              <w:right w:val="nil"/>
            </w:tcBorders>
            <w:vAlign w:val="center"/>
            <w:hideMark/>
          </w:tcPr>
          <w:p w14:paraId="22C97B37" w14:textId="77777777" w:rsidR="00851A93" w:rsidRPr="00851A93" w:rsidRDefault="00851A93" w:rsidP="00851A93">
            <w:pPr>
              <w:rPr>
                <w:rFonts w:ascii="Arial" w:hAnsi="Arial" w:cs="Arial"/>
                <w:color w:val="000000"/>
                <w:lang w:val="pt-BR" w:eastAsia="pt-BR"/>
              </w:rPr>
            </w:pPr>
          </w:p>
        </w:tc>
      </w:tr>
      <w:tr w:rsidR="00851A93" w:rsidRPr="00851A93" w14:paraId="584D745F" w14:textId="77777777" w:rsidTr="00851A93">
        <w:trPr>
          <w:trHeight w:val="295"/>
        </w:trPr>
        <w:tc>
          <w:tcPr>
            <w:tcW w:w="1922" w:type="dxa"/>
            <w:tcBorders>
              <w:top w:val="nil"/>
              <w:left w:val="nil"/>
              <w:bottom w:val="nil"/>
              <w:right w:val="nil"/>
            </w:tcBorders>
            <w:shd w:val="clear" w:color="auto" w:fill="auto"/>
            <w:vAlign w:val="center"/>
            <w:hideMark/>
          </w:tcPr>
          <w:p w14:paraId="67FE1AEF" w14:textId="77777777" w:rsidR="00851A93" w:rsidRPr="00851A93" w:rsidRDefault="00851A93" w:rsidP="00851A93">
            <w:pPr>
              <w:rPr>
                <w:rFonts w:ascii="Arial" w:hAnsi="Arial" w:cs="Arial"/>
                <w:b/>
                <w:bCs/>
                <w:color w:val="000000"/>
                <w:lang w:val="pt-BR" w:eastAsia="pt-BR"/>
              </w:rPr>
            </w:pPr>
            <w:r w:rsidRPr="00851A93">
              <w:rPr>
                <w:rFonts w:ascii="Arial" w:hAnsi="Arial" w:cs="Arial"/>
                <w:b/>
                <w:bCs/>
                <w:color w:val="000000"/>
                <w:lang w:val="pt-BR" w:eastAsia="pt-BR"/>
              </w:rPr>
              <w:t>Obesity</w:t>
            </w:r>
          </w:p>
        </w:tc>
        <w:tc>
          <w:tcPr>
            <w:tcW w:w="456" w:type="dxa"/>
            <w:tcBorders>
              <w:top w:val="nil"/>
              <w:left w:val="nil"/>
              <w:bottom w:val="nil"/>
              <w:right w:val="nil"/>
            </w:tcBorders>
            <w:shd w:val="clear" w:color="auto" w:fill="auto"/>
            <w:noWrap/>
            <w:vAlign w:val="bottom"/>
            <w:hideMark/>
          </w:tcPr>
          <w:p w14:paraId="1A5C2E46" w14:textId="77777777" w:rsidR="00851A93" w:rsidRPr="00851A93" w:rsidRDefault="00851A93" w:rsidP="00851A93">
            <w:pPr>
              <w:rPr>
                <w:rFonts w:ascii="Arial" w:hAnsi="Arial" w:cs="Arial"/>
                <w:b/>
                <w:bCs/>
                <w:color w:val="000000"/>
                <w:lang w:val="pt-BR" w:eastAsia="pt-BR"/>
              </w:rPr>
            </w:pPr>
          </w:p>
        </w:tc>
        <w:tc>
          <w:tcPr>
            <w:tcW w:w="993" w:type="dxa"/>
            <w:tcBorders>
              <w:top w:val="nil"/>
              <w:left w:val="nil"/>
              <w:bottom w:val="nil"/>
              <w:right w:val="nil"/>
            </w:tcBorders>
            <w:shd w:val="clear" w:color="auto" w:fill="auto"/>
            <w:noWrap/>
            <w:vAlign w:val="bottom"/>
            <w:hideMark/>
          </w:tcPr>
          <w:p w14:paraId="5D67F909" w14:textId="77777777" w:rsidR="00851A93" w:rsidRPr="00851A93" w:rsidRDefault="00851A93" w:rsidP="00851A93">
            <w:pPr>
              <w:jc w:val="center"/>
              <w:rPr>
                <w:rFonts w:ascii="Times New Roman" w:hAnsi="Times New Roman"/>
                <w:lang w:val="pt-BR" w:eastAsia="pt-BR"/>
              </w:rPr>
            </w:pPr>
          </w:p>
        </w:tc>
        <w:tc>
          <w:tcPr>
            <w:tcW w:w="809" w:type="dxa"/>
            <w:tcBorders>
              <w:top w:val="nil"/>
              <w:left w:val="nil"/>
              <w:bottom w:val="nil"/>
              <w:right w:val="nil"/>
            </w:tcBorders>
            <w:shd w:val="clear" w:color="auto" w:fill="auto"/>
            <w:noWrap/>
            <w:vAlign w:val="bottom"/>
            <w:hideMark/>
          </w:tcPr>
          <w:p w14:paraId="78C9C4A7" w14:textId="77777777" w:rsidR="00851A93" w:rsidRPr="00851A93" w:rsidRDefault="00851A93" w:rsidP="00851A93">
            <w:pPr>
              <w:jc w:val="center"/>
              <w:rPr>
                <w:rFonts w:ascii="Times New Roman" w:hAnsi="Times New Roman"/>
                <w:lang w:val="pt-BR" w:eastAsia="pt-BR"/>
              </w:rPr>
            </w:pPr>
          </w:p>
        </w:tc>
        <w:tc>
          <w:tcPr>
            <w:tcW w:w="944" w:type="dxa"/>
            <w:tcBorders>
              <w:top w:val="nil"/>
              <w:left w:val="nil"/>
              <w:bottom w:val="nil"/>
              <w:right w:val="nil"/>
            </w:tcBorders>
            <w:shd w:val="clear" w:color="auto" w:fill="auto"/>
            <w:vAlign w:val="center"/>
            <w:hideMark/>
          </w:tcPr>
          <w:p w14:paraId="6F8A3A91" w14:textId="77777777" w:rsidR="00851A93" w:rsidRPr="00851A93" w:rsidRDefault="00851A93" w:rsidP="00851A93">
            <w:pPr>
              <w:jc w:val="center"/>
              <w:rPr>
                <w:rFonts w:ascii="Times New Roman" w:hAnsi="Times New Roman"/>
                <w:lang w:val="pt-BR" w:eastAsia="pt-BR"/>
              </w:rPr>
            </w:pPr>
          </w:p>
        </w:tc>
        <w:tc>
          <w:tcPr>
            <w:tcW w:w="1214" w:type="dxa"/>
            <w:tcBorders>
              <w:top w:val="nil"/>
              <w:left w:val="nil"/>
              <w:bottom w:val="nil"/>
              <w:right w:val="nil"/>
            </w:tcBorders>
            <w:shd w:val="clear" w:color="auto" w:fill="auto"/>
            <w:noWrap/>
            <w:vAlign w:val="bottom"/>
            <w:hideMark/>
          </w:tcPr>
          <w:p w14:paraId="24F5CF47" w14:textId="77777777" w:rsidR="00851A93" w:rsidRPr="00851A93" w:rsidRDefault="00851A93" w:rsidP="00851A93">
            <w:pPr>
              <w:jc w:val="center"/>
              <w:rPr>
                <w:rFonts w:ascii="Times New Roman" w:hAnsi="Times New Roman"/>
                <w:lang w:val="pt-BR" w:eastAsia="pt-BR"/>
              </w:rPr>
            </w:pPr>
          </w:p>
        </w:tc>
        <w:tc>
          <w:tcPr>
            <w:tcW w:w="673" w:type="dxa"/>
            <w:tcBorders>
              <w:top w:val="nil"/>
              <w:left w:val="nil"/>
              <w:bottom w:val="nil"/>
              <w:right w:val="nil"/>
            </w:tcBorders>
            <w:shd w:val="clear" w:color="auto" w:fill="auto"/>
            <w:noWrap/>
            <w:vAlign w:val="bottom"/>
            <w:hideMark/>
          </w:tcPr>
          <w:p w14:paraId="051DA15A" w14:textId="77777777" w:rsidR="00851A93" w:rsidRPr="00851A93" w:rsidRDefault="00851A93" w:rsidP="00851A93">
            <w:pPr>
              <w:jc w:val="center"/>
              <w:rPr>
                <w:rFonts w:ascii="Times New Roman" w:hAnsi="Times New Roman"/>
                <w:lang w:val="pt-BR" w:eastAsia="pt-BR"/>
              </w:rPr>
            </w:pPr>
          </w:p>
        </w:tc>
        <w:tc>
          <w:tcPr>
            <w:tcW w:w="1079" w:type="dxa"/>
            <w:tcBorders>
              <w:top w:val="nil"/>
              <w:left w:val="nil"/>
              <w:bottom w:val="nil"/>
              <w:right w:val="nil"/>
            </w:tcBorders>
            <w:shd w:val="clear" w:color="auto" w:fill="auto"/>
            <w:noWrap/>
            <w:vAlign w:val="center"/>
            <w:hideMark/>
          </w:tcPr>
          <w:p w14:paraId="5CC3A2E8" w14:textId="77777777" w:rsidR="00851A93" w:rsidRPr="00851A93" w:rsidRDefault="00851A93" w:rsidP="00851A93">
            <w:pPr>
              <w:jc w:val="center"/>
              <w:rPr>
                <w:rFonts w:ascii="Times New Roman" w:hAnsi="Times New Roman"/>
                <w:lang w:val="pt-BR" w:eastAsia="pt-BR"/>
              </w:rPr>
            </w:pPr>
          </w:p>
        </w:tc>
      </w:tr>
      <w:tr w:rsidR="00851A93" w:rsidRPr="00851A93" w14:paraId="71EB740A" w14:textId="77777777" w:rsidTr="00851A93">
        <w:trPr>
          <w:trHeight w:val="295"/>
        </w:trPr>
        <w:tc>
          <w:tcPr>
            <w:tcW w:w="1922" w:type="dxa"/>
            <w:tcBorders>
              <w:top w:val="nil"/>
              <w:left w:val="nil"/>
              <w:bottom w:val="nil"/>
              <w:right w:val="nil"/>
            </w:tcBorders>
            <w:shd w:val="clear" w:color="auto" w:fill="auto"/>
            <w:vAlign w:val="center"/>
            <w:hideMark/>
          </w:tcPr>
          <w:p w14:paraId="2E765567"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Yes</w:t>
            </w:r>
          </w:p>
        </w:tc>
        <w:tc>
          <w:tcPr>
            <w:tcW w:w="456" w:type="dxa"/>
            <w:tcBorders>
              <w:top w:val="nil"/>
              <w:left w:val="nil"/>
              <w:bottom w:val="nil"/>
              <w:right w:val="nil"/>
            </w:tcBorders>
            <w:shd w:val="clear" w:color="auto" w:fill="auto"/>
            <w:vAlign w:val="center"/>
            <w:hideMark/>
          </w:tcPr>
          <w:p w14:paraId="0CB711AF"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w:t>
            </w:r>
          </w:p>
        </w:tc>
        <w:tc>
          <w:tcPr>
            <w:tcW w:w="993" w:type="dxa"/>
            <w:tcBorders>
              <w:top w:val="nil"/>
              <w:left w:val="nil"/>
              <w:bottom w:val="nil"/>
              <w:right w:val="nil"/>
            </w:tcBorders>
            <w:shd w:val="clear" w:color="auto" w:fill="auto"/>
            <w:vAlign w:val="center"/>
            <w:hideMark/>
          </w:tcPr>
          <w:p w14:paraId="662E2211"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74.5</w:t>
            </w:r>
          </w:p>
        </w:tc>
        <w:tc>
          <w:tcPr>
            <w:tcW w:w="809" w:type="dxa"/>
            <w:tcBorders>
              <w:top w:val="nil"/>
              <w:left w:val="nil"/>
              <w:bottom w:val="nil"/>
              <w:right w:val="nil"/>
            </w:tcBorders>
            <w:shd w:val="clear" w:color="auto" w:fill="auto"/>
            <w:vAlign w:val="center"/>
            <w:hideMark/>
          </w:tcPr>
          <w:p w14:paraId="12DDC88F"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445.4</w:t>
            </w:r>
          </w:p>
        </w:tc>
        <w:tc>
          <w:tcPr>
            <w:tcW w:w="944" w:type="dxa"/>
            <w:vMerge w:val="restart"/>
            <w:tcBorders>
              <w:top w:val="nil"/>
              <w:left w:val="nil"/>
              <w:bottom w:val="single" w:sz="8" w:space="0" w:color="000000"/>
              <w:right w:val="nil"/>
            </w:tcBorders>
            <w:shd w:val="clear" w:color="auto" w:fill="auto"/>
            <w:vAlign w:val="center"/>
            <w:hideMark/>
          </w:tcPr>
          <w:p w14:paraId="6163DC61"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U=34; p=0.01*</w:t>
            </w:r>
          </w:p>
        </w:tc>
        <w:tc>
          <w:tcPr>
            <w:tcW w:w="1214" w:type="dxa"/>
            <w:tcBorders>
              <w:top w:val="nil"/>
              <w:left w:val="nil"/>
              <w:bottom w:val="nil"/>
              <w:right w:val="nil"/>
            </w:tcBorders>
            <w:shd w:val="clear" w:color="auto" w:fill="auto"/>
            <w:vAlign w:val="center"/>
            <w:hideMark/>
          </w:tcPr>
          <w:p w14:paraId="4F0A6B8D"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45.9</w:t>
            </w:r>
          </w:p>
        </w:tc>
        <w:tc>
          <w:tcPr>
            <w:tcW w:w="673" w:type="dxa"/>
            <w:tcBorders>
              <w:top w:val="nil"/>
              <w:left w:val="nil"/>
              <w:bottom w:val="nil"/>
              <w:right w:val="nil"/>
            </w:tcBorders>
            <w:shd w:val="clear" w:color="auto" w:fill="auto"/>
            <w:vAlign w:val="center"/>
            <w:hideMark/>
          </w:tcPr>
          <w:p w14:paraId="5DCCD2CB"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78.4</w:t>
            </w:r>
          </w:p>
        </w:tc>
        <w:tc>
          <w:tcPr>
            <w:tcW w:w="1079" w:type="dxa"/>
            <w:vMerge w:val="restart"/>
            <w:tcBorders>
              <w:top w:val="nil"/>
              <w:left w:val="nil"/>
              <w:bottom w:val="single" w:sz="8" w:space="0" w:color="000000"/>
              <w:right w:val="nil"/>
            </w:tcBorders>
            <w:shd w:val="clear" w:color="auto" w:fill="auto"/>
            <w:vAlign w:val="center"/>
            <w:hideMark/>
          </w:tcPr>
          <w:p w14:paraId="15BF9608"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U=42.5; p=0.2</w:t>
            </w:r>
          </w:p>
        </w:tc>
      </w:tr>
      <w:tr w:rsidR="00851A93" w:rsidRPr="00851A93" w14:paraId="173693B5" w14:textId="77777777" w:rsidTr="00851A93">
        <w:trPr>
          <w:trHeight w:val="310"/>
        </w:trPr>
        <w:tc>
          <w:tcPr>
            <w:tcW w:w="1922" w:type="dxa"/>
            <w:tcBorders>
              <w:top w:val="nil"/>
              <w:left w:val="nil"/>
              <w:bottom w:val="single" w:sz="8" w:space="0" w:color="auto"/>
              <w:right w:val="nil"/>
            </w:tcBorders>
            <w:shd w:val="clear" w:color="auto" w:fill="auto"/>
            <w:vAlign w:val="center"/>
            <w:hideMark/>
          </w:tcPr>
          <w:p w14:paraId="70CF9A3E"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No</w:t>
            </w:r>
          </w:p>
        </w:tc>
        <w:tc>
          <w:tcPr>
            <w:tcW w:w="456" w:type="dxa"/>
            <w:tcBorders>
              <w:top w:val="nil"/>
              <w:left w:val="nil"/>
              <w:bottom w:val="single" w:sz="8" w:space="0" w:color="auto"/>
              <w:right w:val="nil"/>
            </w:tcBorders>
            <w:shd w:val="clear" w:color="auto" w:fill="auto"/>
            <w:vAlign w:val="center"/>
            <w:hideMark/>
          </w:tcPr>
          <w:p w14:paraId="675D2B0A"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90</w:t>
            </w:r>
          </w:p>
        </w:tc>
        <w:tc>
          <w:tcPr>
            <w:tcW w:w="993" w:type="dxa"/>
            <w:tcBorders>
              <w:top w:val="nil"/>
              <w:left w:val="nil"/>
              <w:bottom w:val="single" w:sz="8" w:space="0" w:color="auto"/>
              <w:right w:val="nil"/>
            </w:tcBorders>
            <w:shd w:val="clear" w:color="auto" w:fill="auto"/>
            <w:vAlign w:val="center"/>
            <w:hideMark/>
          </w:tcPr>
          <w:p w14:paraId="7C491BD6"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45.8</w:t>
            </w:r>
          </w:p>
        </w:tc>
        <w:tc>
          <w:tcPr>
            <w:tcW w:w="809" w:type="dxa"/>
            <w:tcBorders>
              <w:top w:val="nil"/>
              <w:left w:val="nil"/>
              <w:bottom w:val="single" w:sz="8" w:space="0" w:color="auto"/>
              <w:right w:val="nil"/>
            </w:tcBorders>
            <w:shd w:val="clear" w:color="auto" w:fill="auto"/>
            <w:vAlign w:val="center"/>
            <w:hideMark/>
          </w:tcPr>
          <w:p w14:paraId="1BBDCE9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266.3</w:t>
            </w:r>
          </w:p>
        </w:tc>
        <w:tc>
          <w:tcPr>
            <w:tcW w:w="944" w:type="dxa"/>
            <w:vMerge/>
            <w:tcBorders>
              <w:top w:val="nil"/>
              <w:left w:val="nil"/>
              <w:bottom w:val="single" w:sz="8" w:space="0" w:color="000000"/>
              <w:right w:val="nil"/>
            </w:tcBorders>
            <w:vAlign w:val="center"/>
            <w:hideMark/>
          </w:tcPr>
          <w:p w14:paraId="5BAB356B" w14:textId="77777777" w:rsidR="00851A93" w:rsidRPr="00851A93" w:rsidRDefault="00851A93" w:rsidP="00851A93">
            <w:pPr>
              <w:rPr>
                <w:rFonts w:ascii="Arial" w:hAnsi="Arial" w:cs="Arial"/>
                <w:color w:val="000000"/>
                <w:lang w:val="pt-BR" w:eastAsia="pt-BR"/>
              </w:rPr>
            </w:pPr>
          </w:p>
        </w:tc>
        <w:tc>
          <w:tcPr>
            <w:tcW w:w="1214" w:type="dxa"/>
            <w:tcBorders>
              <w:top w:val="nil"/>
              <w:left w:val="nil"/>
              <w:bottom w:val="single" w:sz="8" w:space="0" w:color="auto"/>
              <w:right w:val="nil"/>
            </w:tcBorders>
            <w:shd w:val="clear" w:color="auto" w:fill="auto"/>
            <w:vAlign w:val="center"/>
            <w:hideMark/>
          </w:tcPr>
          <w:p w14:paraId="522D3D69"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70.2</w:t>
            </w:r>
          </w:p>
        </w:tc>
        <w:tc>
          <w:tcPr>
            <w:tcW w:w="673" w:type="dxa"/>
            <w:tcBorders>
              <w:top w:val="nil"/>
              <w:left w:val="nil"/>
              <w:bottom w:val="single" w:sz="8" w:space="0" w:color="auto"/>
              <w:right w:val="nil"/>
            </w:tcBorders>
            <w:shd w:val="clear" w:color="auto" w:fill="auto"/>
            <w:vAlign w:val="center"/>
            <w:hideMark/>
          </w:tcPr>
          <w:p w14:paraId="2C99C26F"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319.8</w:t>
            </w:r>
          </w:p>
        </w:tc>
        <w:tc>
          <w:tcPr>
            <w:tcW w:w="1079" w:type="dxa"/>
            <w:vMerge/>
            <w:tcBorders>
              <w:top w:val="nil"/>
              <w:left w:val="nil"/>
              <w:bottom w:val="single" w:sz="8" w:space="0" w:color="000000"/>
              <w:right w:val="nil"/>
            </w:tcBorders>
            <w:vAlign w:val="center"/>
            <w:hideMark/>
          </w:tcPr>
          <w:p w14:paraId="21C4D546" w14:textId="77777777" w:rsidR="00851A93" w:rsidRPr="00851A93" w:rsidRDefault="00851A93" w:rsidP="00851A93">
            <w:pPr>
              <w:rPr>
                <w:rFonts w:ascii="Arial" w:hAnsi="Arial" w:cs="Arial"/>
                <w:color w:val="000000"/>
                <w:lang w:val="pt-BR" w:eastAsia="pt-BR"/>
              </w:rPr>
            </w:pPr>
          </w:p>
        </w:tc>
      </w:tr>
    </w:tbl>
    <w:p w14:paraId="2D3AD229" w14:textId="11FBABE9" w:rsidR="004E5C16" w:rsidRPr="00D715A6" w:rsidRDefault="004E5C16" w:rsidP="004E5C16">
      <w:pPr>
        <w:spacing w:after="162" w:line="265" w:lineRule="auto"/>
        <w:ind w:left="10" w:hanging="10"/>
        <w:jc w:val="center"/>
        <w:rPr>
          <w:rFonts w:ascii="Arial" w:hAnsi="Arial" w:cs="Arial"/>
        </w:rPr>
      </w:pPr>
      <w:r w:rsidRPr="00D715A6">
        <w:rPr>
          <w:rFonts w:ascii="Arial" w:hAnsi="Arial" w:cs="Arial"/>
          <w:b/>
        </w:rPr>
        <w:t xml:space="preserve">Source: </w:t>
      </w:r>
      <w:r w:rsidRPr="00D715A6">
        <w:rPr>
          <w:rFonts w:ascii="Arial" w:hAnsi="Arial" w:cs="Arial"/>
        </w:rPr>
        <w:t>Authors, 2024.</w:t>
      </w:r>
      <w:r>
        <w:rPr>
          <w:rFonts w:ascii="Arial" w:hAnsi="Arial" w:cs="Arial"/>
        </w:rPr>
        <w:t xml:space="preserve"> </w:t>
      </w:r>
      <w:r w:rsidRPr="00D715A6">
        <w:rPr>
          <w:rFonts w:ascii="Arial" w:hAnsi="Arial" w:cs="Arial"/>
        </w:rPr>
        <w:t>n: sample number; SD: standard deviation; Sig: significance; OSAHS: sleep apnea syndrome; obstructive sleep hypopnea; *: significance level p &lt; 0.05;</w:t>
      </w:r>
    </w:p>
    <w:p w14:paraId="2357D289" w14:textId="77777777" w:rsidR="004E5C16" w:rsidRPr="0048328B" w:rsidRDefault="004E5C16" w:rsidP="007946F4">
      <w:pPr>
        <w:jc w:val="both"/>
        <w:rPr>
          <w:rFonts w:ascii="Arial" w:hAnsi="Arial" w:cs="Arial"/>
        </w:rPr>
      </w:pPr>
    </w:p>
    <w:p w14:paraId="21D9EE3C" w14:textId="2E51B02A" w:rsidR="007946F4" w:rsidRDefault="007946F4" w:rsidP="007946F4">
      <w:pPr>
        <w:jc w:val="both"/>
        <w:rPr>
          <w:rFonts w:ascii="Arial" w:hAnsi="Arial" w:cs="Arial"/>
        </w:rPr>
      </w:pPr>
      <w:r w:rsidRPr="0048328B">
        <w:rPr>
          <w:rFonts w:ascii="Arial" w:hAnsi="Arial" w:cs="Arial"/>
        </w:rPr>
        <w:t xml:space="preserve">Regarding the use of inhaled corticosteroids, the following medications were analyzed: fluticasone propionate, budesonide, beclomethasone, and beclomethasone dipropionate, in the prescribed doses. The dosage of inhaled corticosteroids did not differ according to </w:t>
      </w:r>
      <w:proofErr w:type="spellStart"/>
      <w:r w:rsidRPr="0048328B">
        <w:rPr>
          <w:rFonts w:ascii="Arial" w:hAnsi="Arial" w:cs="Arial"/>
        </w:rPr>
        <w:t>IgE</w:t>
      </w:r>
      <w:proofErr w:type="spellEnd"/>
      <w:r w:rsidRPr="0048328B">
        <w:rPr>
          <w:rFonts w:ascii="Arial" w:hAnsi="Arial" w:cs="Arial"/>
        </w:rPr>
        <w:t xml:space="preserve"> and eosinophil levels (p&gt;0.05) (Table 3).</w:t>
      </w:r>
    </w:p>
    <w:p w14:paraId="0EDFFA80" w14:textId="6CA2C0E4" w:rsidR="00851A93" w:rsidRDefault="00851A93" w:rsidP="007946F4">
      <w:pPr>
        <w:jc w:val="both"/>
        <w:rPr>
          <w:rFonts w:ascii="Arial" w:hAnsi="Arial" w:cs="Arial"/>
        </w:rPr>
      </w:pPr>
    </w:p>
    <w:p w14:paraId="3ACEE064" w14:textId="0EBAB6CD" w:rsidR="00851A93" w:rsidRDefault="00851A93" w:rsidP="007946F4">
      <w:pPr>
        <w:jc w:val="both"/>
        <w:rPr>
          <w:rFonts w:ascii="Arial" w:hAnsi="Arial" w:cs="Arial"/>
        </w:rPr>
      </w:pPr>
    </w:p>
    <w:p w14:paraId="2C038155" w14:textId="38A4D8DE" w:rsidR="00851A93" w:rsidRDefault="00851A93" w:rsidP="007946F4">
      <w:pPr>
        <w:jc w:val="both"/>
        <w:rPr>
          <w:rFonts w:ascii="Arial" w:hAnsi="Arial" w:cs="Arial"/>
        </w:rPr>
      </w:pPr>
    </w:p>
    <w:p w14:paraId="2720A03B" w14:textId="7527BDC6" w:rsidR="00851A93" w:rsidRDefault="00851A93" w:rsidP="007946F4">
      <w:pPr>
        <w:jc w:val="both"/>
        <w:rPr>
          <w:rFonts w:ascii="Arial" w:hAnsi="Arial" w:cs="Arial"/>
        </w:rPr>
      </w:pPr>
    </w:p>
    <w:p w14:paraId="10A83F8F" w14:textId="4C4C15C7" w:rsidR="00851A93" w:rsidRDefault="00851A93" w:rsidP="007946F4">
      <w:pPr>
        <w:jc w:val="both"/>
        <w:rPr>
          <w:rFonts w:ascii="Arial" w:hAnsi="Arial" w:cs="Arial"/>
        </w:rPr>
      </w:pPr>
    </w:p>
    <w:p w14:paraId="1DEC4917" w14:textId="0038B8B2" w:rsidR="00851A93" w:rsidRDefault="00851A93" w:rsidP="007946F4">
      <w:pPr>
        <w:jc w:val="both"/>
        <w:rPr>
          <w:rFonts w:ascii="Arial" w:hAnsi="Arial" w:cs="Arial"/>
        </w:rPr>
      </w:pPr>
    </w:p>
    <w:p w14:paraId="1B1241F5" w14:textId="16FFCCA2" w:rsidR="00851A93" w:rsidRDefault="00851A93" w:rsidP="007946F4">
      <w:pPr>
        <w:jc w:val="both"/>
        <w:rPr>
          <w:rFonts w:ascii="Arial" w:hAnsi="Arial" w:cs="Arial"/>
        </w:rPr>
      </w:pPr>
    </w:p>
    <w:p w14:paraId="6E5A2456" w14:textId="2B89F91C" w:rsidR="00851A93" w:rsidRDefault="00851A93" w:rsidP="007946F4">
      <w:pPr>
        <w:jc w:val="both"/>
        <w:rPr>
          <w:rFonts w:ascii="Arial" w:hAnsi="Arial" w:cs="Arial"/>
        </w:rPr>
      </w:pPr>
    </w:p>
    <w:p w14:paraId="67266656" w14:textId="734447E1" w:rsidR="00851A93" w:rsidRDefault="00851A93" w:rsidP="007946F4">
      <w:pPr>
        <w:jc w:val="both"/>
        <w:rPr>
          <w:rFonts w:ascii="Arial" w:hAnsi="Arial" w:cs="Arial"/>
        </w:rPr>
      </w:pPr>
    </w:p>
    <w:p w14:paraId="1D866CD7" w14:textId="722235D6" w:rsidR="00851A93" w:rsidRDefault="00851A93" w:rsidP="007946F4">
      <w:pPr>
        <w:jc w:val="both"/>
        <w:rPr>
          <w:rFonts w:ascii="Arial" w:hAnsi="Arial" w:cs="Arial"/>
        </w:rPr>
      </w:pPr>
    </w:p>
    <w:p w14:paraId="25783460" w14:textId="11662FDC" w:rsidR="00851A93" w:rsidRDefault="00851A93" w:rsidP="007946F4">
      <w:pPr>
        <w:jc w:val="both"/>
        <w:rPr>
          <w:rFonts w:ascii="Arial" w:hAnsi="Arial" w:cs="Arial"/>
        </w:rPr>
      </w:pPr>
    </w:p>
    <w:p w14:paraId="1846D182" w14:textId="77777777" w:rsidR="00851A93" w:rsidRDefault="00851A93" w:rsidP="007946F4">
      <w:pPr>
        <w:jc w:val="both"/>
        <w:rPr>
          <w:rFonts w:ascii="Arial" w:hAnsi="Arial" w:cs="Arial"/>
        </w:rPr>
      </w:pPr>
    </w:p>
    <w:p w14:paraId="111FE235" w14:textId="012D9F57" w:rsidR="00460C98" w:rsidRDefault="00460C98" w:rsidP="007946F4">
      <w:pPr>
        <w:jc w:val="both"/>
        <w:rPr>
          <w:rFonts w:ascii="Arial" w:hAnsi="Arial" w:cs="Arial"/>
        </w:rPr>
      </w:pPr>
    </w:p>
    <w:p w14:paraId="22EF50EE" w14:textId="77777777" w:rsidR="00460C98" w:rsidRPr="00460C98" w:rsidRDefault="00460C98" w:rsidP="00460C98">
      <w:pPr>
        <w:spacing w:after="3"/>
        <w:ind w:left="70" w:right="60" w:hanging="10"/>
        <w:jc w:val="center"/>
        <w:rPr>
          <w:rFonts w:ascii="Arial" w:hAnsi="Arial" w:cs="Arial"/>
          <w:b/>
        </w:rPr>
      </w:pPr>
      <w:r w:rsidRPr="00460C98">
        <w:rPr>
          <w:rFonts w:ascii="Arial" w:hAnsi="Arial" w:cs="Arial"/>
          <w:b/>
        </w:rPr>
        <w:t>Table III - Relationship between medication dosage and Immunoglobulin E (</w:t>
      </w:r>
      <w:proofErr w:type="spellStart"/>
      <w:r w:rsidRPr="00460C98">
        <w:rPr>
          <w:rFonts w:ascii="Arial" w:hAnsi="Arial" w:cs="Arial"/>
          <w:b/>
        </w:rPr>
        <w:t>IgE</w:t>
      </w:r>
      <w:proofErr w:type="spellEnd"/>
      <w:r w:rsidRPr="00460C98">
        <w:rPr>
          <w:rFonts w:ascii="Arial" w:hAnsi="Arial" w:cs="Arial"/>
          <w:b/>
        </w:rPr>
        <w:t>) and eosinophil levels obtained from medical records of asthmatic patients treated at</w:t>
      </w:r>
    </w:p>
    <w:p w14:paraId="52008264" w14:textId="378452A4" w:rsidR="00460C98" w:rsidRDefault="00460C98" w:rsidP="00460C98">
      <w:pPr>
        <w:spacing w:after="3"/>
        <w:ind w:left="70" w:right="60" w:hanging="10"/>
        <w:jc w:val="center"/>
        <w:rPr>
          <w:rFonts w:ascii="Arial" w:hAnsi="Arial" w:cs="Arial"/>
          <w:b/>
        </w:rPr>
      </w:pPr>
      <w:r w:rsidRPr="00460C98">
        <w:rPr>
          <w:rFonts w:ascii="Arial" w:hAnsi="Arial" w:cs="Arial"/>
          <w:b/>
        </w:rPr>
        <w:t xml:space="preserve">a private clinic in the municipality of </w:t>
      </w:r>
      <w:proofErr w:type="spellStart"/>
      <w:r w:rsidRPr="00460C98">
        <w:rPr>
          <w:rFonts w:ascii="Arial" w:hAnsi="Arial" w:cs="Arial"/>
          <w:b/>
        </w:rPr>
        <w:t>Chapecó</w:t>
      </w:r>
      <w:proofErr w:type="spellEnd"/>
      <w:r w:rsidRPr="00460C98">
        <w:rPr>
          <w:rFonts w:ascii="Arial" w:hAnsi="Arial" w:cs="Arial"/>
          <w:b/>
        </w:rPr>
        <w:t xml:space="preserve">, SC, </w:t>
      </w:r>
      <w:r>
        <w:rPr>
          <w:rFonts w:ascii="Arial" w:hAnsi="Arial" w:cs="Arial"/>
          <w:b/>
        </w:rPr>
        <w:t xml:space="preserve">Brazil, </w:t>
      </w:r>
      <w:r w:rsidRPr="00460C98">
        <w:rPr>
          <w:rFonts w:ascii="Arial" w:hAnsi="Arial" w:cs="Arial"/>
          <w:b/>
        </w:rPr>
        <w:t>2024.</w:t>
      </w:r>
    </w:p>
    <w:tbl>
      <w:tblPr>
        <w:tblW w:w="8080" w:type="dxa"/>
        <w:tblCellMar>
          <w:left w:w="70" w:type="dxa"/>
          <w:right w:w="70" w:type="dxa"/>
        </w:tblCellMar>
        <w:tblLook w:val="04A0" w:firstRow="1" w:lastRow="0" w:firstColumn="1" w:lastColumn="0" w:noHBand="0" w:noVBand="1"/>
      </w:tblPr>
      <w:tblGrid>
        <w:gridCol w:w="2211"/>
        <w:gridCol w:w="1010"/>
        <w:gridCol w:w="953"/>
        <w:gridCol w:w="847"/>
        <w:gridCol w:w="1216"/>
        <w:gridCol w:w="861"/>
        <w:gridCol w:w="982"/>
      </w:tblGrid>
      <w:tr w:rsidR="00851A93" w:rsidRPr="00851A93" w14:paraId="4F2628CB" w14:textId="77777777" w:rsidTr="00851A93">
        <w:trPr>
          <w:trHeight w:val="388"/>
        </w:trPr>
        <w:tc>
          <w:tcPr>
            <w:tcW w:w="2211" w:type="dxa"/>
            <w:tcBorders>
              <w:top w:val="single" w:sz="8" w:space="0" w:color="auto"/>
              <w:left w:val="nil"/>
              <w:bottom w:val="nil"/>
              <w:right w:val="nil"/>
            </w:tcBorders>
            <w:shd w:val="clear" w:color="auto" w:fill="auto"/>
            <w:noWrap/>
            <w:vAlign w:val="bottom"/>
            <w:hideMark/>
          </w:tcPr>
          <w:p w14:paraId="1F02CEEA" w14:textId="77777777" w:rsidR="00851A93" w:rsidRPr="00173E6B" w:rsidRDefault="00851A93" w:rsidP="00851A93">
            <w:pPr>
              <w:rPr>
                <w:rFonts w:ascii="Calibri" w:hAnsi="Calibri" w:cs="Calibri"/>
                <w:color w:val="000000"/>
                <w:sz w:val="22"/>
                <w:szCs w:val="22"/>
                <w:lang w:eastAsia="pt-BR"/>
              </w:rPr>
            </w:pPr>
            <w:r w:rsidRPr="00173E6B">
              <w:rPr>
                <w:rFonts w:ascii="Calibri" w:hAnsi="Calibri" w:cs="Calibri"/>
                <w:color w:val="000000"/>
                <w:sz w:val="22"/>
                <w:szCs w:val="22"/>
                <w:lang w:eastAsia="pt-BR"/>
              </w:rPr>
              <w:t> </w:t>
            </w:r>
          </w:p>
        </w:tc>
        <w:tc>
          <w:tcPr>
            <w:tcW w:w="2810" w:type="dxa"/>
            <w:gridSpan w:val="3"/>
            <w:tcBorders>
              <w:top w:val="single" w:sz="8" w:space="0" w:color="auto"/>
              <w:left w:val="nil"/>
              <w:bottom w:val="single" w:sz="4" w:space="0" w:color="auto"/>
              <w:right w:val="nil"/>
            </w:tcBorders>
            <w:shd w:val="clear" w:color="auto" w:fill="auto"/>
            <w:vAlign w:val="center"/>
            <w:hideMark/>
          </w:tcPr>
          <w:p w14:paraId="49C8B6E2" w14:textId="77777777" w:rsidR="00851A93" w:rsidRPr="00851A93" w:rsidRDefault="00851A93" w:rsidP="00851A93">
            <w:pPr>
              <w:jc w:val="center"/>
              <w:rPr>
                <w:rFonts w:ascii="Arial" w:hAnsi="Arial" w:cs="Arial"/>
                <w:b/>
                <w:bCs/>
                <w:color w:val="000000"/>
                <w:lang w:val="pt-BR" w:eastAsia="pt-BR"/>
              </w:rPr>
            </w:pPr>
            <w:r w:rsidRPr="00851A93">
              <w:rPr>
                <w:rFonts w:ascii="Arial" w:hAnsi="Arial" w:cs="Arial"/>
                <w:b/>
                <w:bCs/>
                <w:color w:val="000000"/>
                <w:lang w:val="pt-BR" w:eastAsia="pt-BR"/>
              </w:rPr>
              <w:t>IgE</w:t>
            </w:r>
          </w:p>
        </w:tc>
        <w:tc>
          <w:tcPr>
            <w:tcW w:w="3059" w:type="dxa"/>
            <w:gridSpan w:val="3"/>
            <w:tcBorders>
              <w:top w:val="single" w:sz="8" w:space="0" w:color="auto"/>
              <w:left w:val="nil"/>
              <w:bottom w:val="single" w:sz="4" w:space="0" w:color="auto"/>
              <w:right w:val="nil"/>
            </w:tcBorders>
            <w:shd w:val="clear" w:color="auto" w:fill="auto"/>
            <w:vAlign w:val="center"/>
            <w:hideMark/>
          </w:tcPr>
          <w:p w14:paraId="341CC7B5" w14:textId="77777777" w:rsidR="00851A93" w:rsidRPr="00851A93" w:rsidRDefault="00851A93" w:rsidP="00851A93">
            <w:pPr>
              <w:jc w:val="center"/>
              <w:rPr>
                <w:rFonts w:ascii="Arial" w:hAnsi="Arial" w:cs="Arial"/>
                <w:b/>
                <w:bCs/>
                <w:color w:val="000000"/>
                <w:lang w:val="pt-BR" w:eastAsia="pt-BR"/>
              </w:rPr>
            </w:pPr>
            <w:r w:rsidRPr="00851A93">
              <w:rPr>
                <w:rFonts w:ascii="Arial" w:hAnsi="Arial" w:cs="Arial"/>
                <w:b/>
                <w:bCs/>
                <w:color w:val="000000"/>
                <w:lang w:val="pt-BR" w:eastAsia="pt-BR"/>
              </w:rPr>
              <w:t>Eosinophils</w:t>
            </w:r>
          </w:p>
        </w:tc>
      </w:tr>
      <w:tr w:rsidR="00851A93" w:rsidRPr="00851A93" w14:paraId="71332105" w14:textId="77777777" w:rsidTr="00851A93">
        <w:trPr>
          <w:trHeight w:val="477"/>
        </w:trPr>
        <w:tc>
          <w:tcPr>
            <w:tcW w:w="2211" w:type="dxa"/>
            <w:tcBorders>
              <w:top w:val="nil"/>
              <w:left w:val="nil"/>
              <w:bottom w:val="single" w:sz="4" w:space="0" w:color="auto"/>
              <w:right w:val="nil"/>
            </w:tcBorders>
            <w:shd w:val="clear" w:color="auto" w:fill="auto"/>
            <w:noWrap/>
            <w:vAlign w:val="bottom"/>
            <w:hideMark/>
          </w:tcPr>
          <w:p w14:paraId="05F7DCE0" w14:textId="472BF5F6" w:rsidR="00851A93" w:rsidRPr="00851A93" w:rsidRDefault="00851A93" w:rsidP="00851A93">
            <w:pPr>
              <w:rPr>
                <w:rFonts w:ascii="Calibri" w:hAnsi="Calibri" w:cs="Calibri"/>
                <w:b/>
                <w:bCs/>
                <w:color w:val="000000"/>
                <w:sz w:val="22"/>
                <w:szCs w:val="22"/>
                <w:lang w:val="pt-BR" w:eastAsia="pt-BR"/>
              </w:rPr>
            </w:pPr>
            <w:r w:rsidRPr="00851A93">
              <w:rPr>
                <w:rFonts w:ascii="Calibri" w:hAnsi="Calibri" w:cs="Calibri"/>
                <w:b/>
                <w:bCs/>
                <w:color w:val="000000"/>
                <w:sz w:val="22"/>
                <w:szCs w:val="22"/>
                <w:lang w:val="pt-BR" w:eastAsia="pt-BR"/>
              </w:rPr>
              <w:t>Variable</w:t>
            </w:r>
            <w:r w:rsidR="00812F93">
              <w:rPr>
                <w:rFonts w:ascii="Calibri" w:hAnsi="Calibri" w:cs="Calibri"/>
                <w:b/>
                <w:bCs/>
                <w:color w:val="000000"/>
                <w:sz w:val="22"/>
                <w:szCs w:val="22"/>
                <w:lang w:val="pt-BR" w:eastAsia="pt-BR"/>
              </w:rPr>
              <w:t>s</w:t>
            </w:r>
          </w:p>
        </w:tc>
        <w:tc>
          <w:tcPr>
            <w:tcW w:w="1010" w:type="dxa"/>
            <w:tcBorders>
              <w:top w:val="nil"/>
              <w:left w:val="nil"/>
              <w:bottom w:val="single" w:sz="4" w:space="0" w:color="auto"/>
              <w:right w:val="nil"/>
            </w:tcBorders>
            <w:shd w:val="clear" w:color="auto" w:fill="auto"/>
            <w:vAlign w:val="center"/>
            <w:hideMark/>
          </w:tcPr>
          <w:p w14:paraId="10E12AC9" w14:textId="77777777" w:rsidR="00851A93" w:rsidRPr="00851A93" w:rsidRDefault="00851A93" w:rsidP="00851A93">
            <w:pPr>
              <w:jc w:val="center"/>
              <w:rPr>
                <w:rFonts w:ascii="Arial" w:hAnsi="Arial" w:cs="Arial"/>
                <w:b/>
                <w:bCs/>
                <w:color w:val="000000"/>
                <w:lang w:val="pt-BR" w:eastAsia="pt-BR"/>
              </w:rPr>
            </w:pPr>
            <w:r w:rsidRPr="00851A93">
              <w:rPr>
                <w:rFonts w:ascii="Arial" w:hAnsi="Arial" w:cs="Arial"/>
                <w:b/>
                <w:bCs/>
                <w:color w:val="000000"/>
                <w:lang w:val="pt-BR" w:eastAsia="pt-BR"/>
              </w:rPr>
              <w:t>Average</w:t>
            </w:r>
          </w:p>
        </w:tc>
        <w:tc>
          <w:tcPr>
            <w:tcW w:w="953" w:type="dxa"/>
            <w:tcBorders>
              <w:top w:val="nil"/>
              <w:left w:val="nil"/>
              <w:bottom w:val="single" w:sz="4" w:space="0" w:color="auto"/>
              <w:right w:val="nil"/>
            </w:tcBorders>
            <w:shd w:val="clear" w:color="auto" w:fill="auto"/>
            <w:vAlign w:val="center"/>
            <w:hideMark/>
          </w:tcPr>
          <w:p w14:paraId="29331758" w14:textId="77777777" w:rsidR="00851A93" w:rsidRPr="00851A93" w:rsidRDefault="00851A93" w:rsidP="00851A93">
            <w:pPr>
              <w:jc w:val="center"/>
              <w:rPr>
                <w:rFonts w:ascii="Arial" w:hAnsi="Arial" w:cs="Arial"/>
                <w:b/>
                <w:bCs/>
                <w:color w:val="000000"/>
                <w:lang w:val="pt-BR" w:eastAsia="pt-BR"/>
              </w:rPr>
            </w:pPr>
            <w:r w:rsidRPr="00851A93">
              <w:rPr>
                <w:rFonts w:ascii="Arial" w:hAnsi="Arial" w:cs="Arial"/>
                <w:b/>
                <w:bCs/>
                <w:color w:val="000000"/>
                <w:lang w:val="pt-BR" w:eastAsia="pt-BR"/>
              </w:rPr>
              <w:t>SD</w:t>
            </w:r>
          </w:p>
        </w:tc>
        <w:tc>
          <w:tcPr>
            <w:tcW w:w="847" w:type="dxa"/>
            <w:tcBorders>
              <w:top w:val="nil"/>
              <w:left w:val="nil"/>
              <w:bottom w:val="single" w:sz="4" w:space="0" w:color="auto"/>
              <w:right w:val="nil"/>
            </w:tcBorders>
            <w:shd w:val="clear" w:color="auto" w:fill="auto"/>
            <w:vAlign w:val="center"/>
            <w:hideMark/>
          </w:tcPr>
          <w:p w14:paraId="281358E5" w14:textId="77777777" w:rsidR="00851A93" w:rsidRPr="00851A93" w:rsidRDefault="00851A93" w:rsidP="00851A93">
            <w:pPr>
              <w:jc w:val="center"/>
              <w:rPr>
                <w:rFonts w:ascii="Arial" w:hAnsi="Arial" w:cs="Arial"/>
                <w:b/>
                <w:bCs/>
                <w:color w:val="000000"/>
                <w:lang w:val="pt-BR" w:eastAsia="pt-BR"/>
              </w:rPr>
            </w:pPr>
            <w:r w:rsidRPr="00851A93">
              <w:rPr>
                <w:rFonts w:ascii="Arial" w:hAnsi="Arial" w:cs="Arial"/>
                <w:b/>
                <w:bCs/>
                <w:color w:val="000000"/>
                <w:lang w:val="pt-BR" w:eastAsia="pt-BR"/>
              </w:rPr>
              <w:t>Sign.</w:t>
            </w:r>
          </w:p>
        </w:tc>
        <w:tc>
          <w:tcPr>
            <w:tcW w:w="1216" w:type="dxa"/>
            <w:tcBorders>
              <w:top w:val="nil"/>
              <w:left w:val="nil"/>
              <w:bottom w:val="single" w:sz="4" w:space="0" w:color="auto"/>
              <w:right w:val="nil"/>
            </w:tcBorders>
            <w:shd w:val="clear" w:color="auto" w:fill="auto"/>
            <w:vAlign w:val="center"/>
            <w:hideMark/>
          </w:tcPr>
          <w:p w14:paraId="09461F70" w14:textId="77777777" w:rsidR="00851A93" w:rsidRPr="00851A93" w:rsidRDefault="00851A93" w:rsidP="00851A93">
            <w:pPr>
              <w:jc w:val="center"/>
              <w:rPr>
                <w:rFonts w:ascii="Arial" w:hAnsi="Arial" w:cs="Arial"/>
                <w:b/>
                <w:bCs/>
                <w:color w:val="000000"/>
                <w:lang w:val="pt-BR" w:eastAsia="pt-BR"/>
              </w:rPr>
            </w:pPr>
            <w:r w:rsidRPr="00851A93">
              <w:rPr>
                <w:rFonts w:ascii="Arial" w:hAnsi="Arial" w:cs="Arial"/>
                <w:b/>
                <w:bCs/>
                <w:color w:val="000000"/>
                <w:lang w:val="pt-BR" w:eastAsia="pt-BR"/>
              </w:rPr>
              <w:t xml:space="preserve">Average        </w:t>
            </w:r>
          </w:p>
        </w:tc>
        <w:tc>
          <w:tcPr>
            <w:tcW w:w="861" w:type="dxa"/>
            <w:tcBorders>
              <w:top w:val="nil"/>
              <w:left w:val="nil"/>
              <w:bottom w:val="single" w:sz="4" w:space="0" w:color="auto"/>
              <w:right w:val="nil"/>
            </w:tcBorders>
            <w:shd w:val="clear" w:color="auto" w:fill="auto"/>
            <w:vAlign w:val="center"/>
            <w:hideMark/>
          </w:tcPr>
          <w:p w14:paraId="6230C1C9" w14:textId="77777777" w:rsidR="00851A93" w:rsidRPr="00851A93" w:rsidRDefault="00851A93" w:rsidP="00851A93">
            <w:pPr>
              <w:jc w:val="center"/>
              <w:rPr>
                <w:rFonts w:ascii="Arial" w:hAnsi="Arial" w:cs="Arial"/>
                <w:b/>
                <w:bCs/>
                <w:color w:val="000000"/>
                <w:lang w:val="pt-BR" w:eastAsia="pt-BR"/>
              </w:rPr>
            </w:pPr>
            <w:r w:rsidRPr="00851A93">
              <w:rPr>
                <w:rFonts w:ascii="Arial" w:hAnsi="Arial" w:cs="Arial"/>
                <w:b/>
                <w:bCs/>
                <w:color w:val="000000"/>
                <w:lang w:val="pt-BR" w:eastAsia="pt-BR"/>
              </w:rPr>
              <w:t>SD</w:t>
            </w:r>
          </w:p>
        </w:tc>
        <w:tc>
          <w:tcPr>
            <w:tcW w:w="982" w:type="dxa"/>
            <w:tcBorders>
              <w:top w:val="nil"/>
              <w:left w:val="nil"/>
              <w:bottom w:val="single" w:sz="4" w:space="0" w:color="auto"/>
              <w:right w:val="nil"/>
            </w:tcBorders>
            <w:shd w:val="clear" w:color="auto" w:fill="auto"/>
            <w:vAlign w:val="center"/>
            <w:hideMark/>
          </w:tcPr>
          <w:p w14:paraId="03871B68" w14:textId="77777777" w:rsidR="00851A93" w:rsidRPr="00851A93" w:rsidRDefault="00851A93" w:rsidP="00851A93">
            <w:pPr>
              <w:jc w:val="center"/>
              <w:rPr>
                <w:rFonts w:ascii="Arial" w:hAnsi="Arial" w:cs="Arial"/>
                <w:b/>
                <w:bCs/>
                <w:color w:val="000000"/>
                <w:lang w:val="pt-BR" w:eastAsia="pt-BR"/>
              </w:rPr>
            </w:pPr>
            <w:r w:rsidRPr="00851A93">
              <w:rPr>
                <w:rFonts w:ascii="Arial" w:hAnsi="Arial" w:cs="Arial"/>
                <w:b/>
                <w:bCs/>
                <w:color w:val="000000"/>
                <w:lang w:val="pt-BR" w:eastAsia="pt-BR"/>
              </w:rPr>
              <w:t>Sign.</w:t>
            </w:r>
          </w:p>
        </w:tc>
      </w:tr>
      <w:tr w:rsidR="00851A93" w:rsidRPr="00851A93" w14:paraId="46207C6F" w14:textId="77777777" w:rsidTr="00851A93">
        <w:trPr>
          <w:trHeight w:val="298"/>
        </w:trPr>
        <w:tc>
          <w:tcPr>
            <w:tcW w:w="2211" w:type="dxa"/>
            <w:tcBorders>
              <w:top w:val="nil"/>
              <w:left w:val="nil"/>
              <w:bottom w:val="nil"/>
              <w:right w:val="nil"/>
            </w:tcBorders>
            <w:shd w:val="clear" w:color="auto" w:fill="auto"/>
            <w:noWrap/>
            <w:vAlign w:val="center"/>
            <w:hideMark/>
          </w:tcPr>
          <w:p w14:paraId="5186BE84" w14:textId="77777777" w:rsidR="00851A93" w:rsidRPr="00851A93" w:rsidRDefault="00851A93" w:rsidP="00851A93">
            <w:pPr>
              <w:rPr>
                <w:rFonts w:ascii="Arial" w:hAnsi="Arial" w:cs="Arial"/>
                <w:b/>
                <w:bCs/>
                <w:color w:val="000000"/>
                <w:lang w:val="pt-BR" w:eastAsia="pt-BR"/>
              </w:rPr>
            </w:pPr>
            <w:r w:rsidRPr="00851A93">
              <w:rPr>
                <w:rFonts w:ascii="Arial" w:hAnsi="Arial" w:cs="Arial"/>
                <w:b/>
                <w:bCs/>
                <w:color w:val="000000"/>
                <w:lang w:val="pt-BR" w:eastAsia="pt-BR"/>
              </w:rPr>
              <w:t>Fluticasone Propionate</w:t>
            </w:r>
          </w:p>
        </w:tc>
        <w:tc>
          <w:tcPr>
            <w:tcW w:w="1010" w:type="dxa"/>
            <w:tcBorders>
              <w:top w:val="nil"/>
              <w:left w:val="nil"/>
              <w:bottom w:val="nil"/>
              <w:right w:val="nil"/>
            </w:tcBorders>
            <w:shd w:val="clear" w:color="auto" w:fill="auto"/>
            <w:noWrap/>
            <w:vAlign w:val="bottom"/>
            <w:hideMark/>
          </w:tcPr>
          <w:p w14:paraId="3947B7FA" w14:textId="77777777" w:rsidR="00851A93" w:rsidRPr="00851A93" w:rsidRDefault="00851A93" w:rsidP="00851A93">
            <w:pPr>
              <w:rPr>
                <w:rFonts w:ascii="Arial" w:hAnsi="Arial" w:cs="Arial"/>
                <w:b/>
                <w:bCs/>
                <w:color w:val="000000"/>
                <w:lang w:val="pt-BR" w:eastAsia="pt-BR"/>
              </w:rPr>
            </w:pPr>
          </w:p>
        </w:tc>
        <w:tc>
          <w:tcPr>
            <w:tcW w:w="953" w:type="dxa"/>
            <w:tcBorders>
              <w:top w:val="nil"/>
              <w:left w:val="nil"/>
              <w:bottom w:val="nil"/>
              <w:right w:val="nil"/>
            </w:tcBorders>
            <w:shd w:val="clear" w:color="auto" w:fill="auto"/>
            <w:noWrap/>
            <w:vAlign w:val="bottom"/>
            <w:hideMark/>
          </w:tcPr>
          <w:p w14:paraId="0F69CC7D" w14:textId="77777777" w:rsidR="00851A93" w:rsidRPr="00851A93" w:rsidRDefault="00851A93" w:rsidP="00851A93">
            <w:pPr>
              <w:jc w:val="center"/>
              <w:rPr>
                <w:rFonts w:ascii="Times New Roman" w:hAnsi="Times New Roman"/>
                <w:lang w:val="pt-BR" w:eastAsia="pt-BR"/>
              </w:rPr>
            </w:pPr>
          </w:p>
        </w:tc>
        <w:tc>
          <w:tcPr>
            <w:tcW w:w="847" w:type="dxa"/>
            <w:tcBorders>
              <w:top w:val="nil"/>
              <w:left w:val="nil"/>
              <w:bottom w:val="nil"/>
              <w:right w:val="nil"/>
            </w:tcBorders>
            <w:shd w:val="clear" w:color="auto" w:fill="auto"/>
            <w:noWrap/>
            <w:vAlign w:val="bottom"/>
            <w:hideMark/>
          </w:tcPr>
          <w:p w14:paraId="68D682A4" w14:textId="77777777" w:rsidR="00851A93" w:rsidRPr="00851A93" w:rsidRDefault="00851A93" w:rsidP="00851A93">
            <w:pPr>
              <w:jc w:val="center"/>
              <w:rPr>
                <w:rFonts w:ascii="Times New Roman" w:hAnsi="Times New Roman"/>
                <w:lang w:val="pt-BR" w:eastAsia="pt-BR"/>
              </w:rPr>
            </w:pPr>
          </w:p>
        </w:tc>
        <w:tc>
          <w:tcPr>
            <w:tcW w:w="1216" w:type="dxa"/>
            <w:tcBorders>
              <w:top w:val="nil"/>
              <w:left w:val="nil"/>
              <w:bottom w:val="nil"/>
              <w:right w:val="nil"/>
            </w:tcBorders>
            <w:shd w:val="clear" w:color="auto" w:fill="auto"/>
            <w:noWrap/>
            <w:vAlign w:val="bottom"/>
            <w:hideMark/>
          </w:tcPr>
          <w:p w14:paraId="085EC65E" w14:textId="77777777" w:rsidR="00851A93" w:rsidRPr="00851A93" w:rsidRDefault="00851A93" w:rsidP="00851A93">
            <w:pPr>
              <w:jc w:val="center"/>
              <w:rPr>
                <w:rFonts w:ascii="Times New Roman" w:hAnsi="Times New Roman"/>
                <w:lang w:val="pt-BR" w:eastAsia="pt-BR"/>
              </w:rPr>
            </w:pPr>
          </w:p>
        </w:tc>
        <w:tc>
          <w:tcPr>
            <w:tcW w:w="861" w:type="dxa"/>
            <w:tcBorders>
              <w:top w:val="nil"/>
              <w:left w:val="nil"/>
              <w:bottom w:val="nil"/>
              <w:right w:val="nil"/>
            </w:tcBorders>
            <w:shd w:val="clear" w:color="auto" w:fill="auto"/>
            <w:noWrap/>
            <w:vAlign w:val="bottom"/>
            <w:hideMark/>
          </w:tcPr>
          <w:p w14:paraId="36ECB022" w14:textId="77777777" w:rsidR="00851A93" w:rsidRPr="00851A93" w:rsidRDefault="00851A93" w:rsidP="00851A93">
            <w:pPr>
              <w:jc w:val="center"/>
              <w:rPr>
                <w:rFonts w:ascii="Times New Roman" w:hAnsi="Times New Roman"/>
                <w:lang w:val="pt-BR" w:eastAsia="pt-BR"/>
              </w:rPr>
            </w:pPr>
          </w:p>
        </w:tc>
        <w:tc>
          <w:tcPr>
            <w:tcW w:w="982" w:type="dxa"/>
            <w:tcBorders>
              <w:top w:val="nil"/>
              <w:left w:val="nil"/>
              <w:bottom w:val="nil"/>
              <w:right w:val="nil"/>
            </w:tcBorders>
            <w:shd w:val="clear" w:color="auto" w:fill="auto"/>
            <w:noWrap/>
            <w:vAlign w:val="bottom"/>
            <w:hideMark/>
          </w:tcPr>
          <w:p w14:paraId="312DD3BB" w14:textId="77777777" w:rsidR="00851A93" w:rsidRPr="00851A93" w:rsidRDefault="00851A93" w:rsidP="00851A93">
            <w:pPr>
              <w:jc w:val="center"/>
              <w:rPr>
                <w:rFonts w:ascii="Times New Roman" w:hAnsi="Times New Roman"/>
                <w:lang w:val="pt-BR" w:eastAsia="pt-BR"/>
              </w:rPr>
            </w:pPr>
          </w:p>
        </w:tc>
      </w:tr>
      <w:tr w:rsidR="00851A93" w:rsidRPr="00851A93" w14:paraId="2CF8B6D9" w14:textId="77777777" w:rsidTr="00851A93">
        <w:trPr>
          <w:trHeight w:val="298"/>
        </w:trPr>
        <w:tc>
          <w:tcPr>
            <w:tcW w:w="2211" w:type="dxa"/>
            <w:tcBorders>
              <w:top w:val="nil"/>
              <w:left w:val="nil"/>
              <w:bottom w:val="nil"/>
              <w:right w:val="nil"/>
            </w:tcBorders>
            <w:shd w:val="clear" w:color="auto" w:fill="auto"/>
            <w:noWrap/>
            <w:vAlign w:val="center"/>
            <w:hideMark/>
          </w:tcPr>
          <w:p w14:paraId="67527D72"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125 mcg</w:t>
            </w:r>
          </w:p>
        </w:tc>
        <w:tc>
          <w:tcPr>
            <w:tcW w:w="1010" w:type="dxa"/>
            <w:tcBorders>
              <w:top w:val="nil"/>
              <w:left w:val="nil"/>
              <w:bottom w:val="nil"/>
              <w:right w:val="nil"/>
            </w:tcBorders>
            <w:shd w:val="clear" w:color="auto" w:fill="auto"/>
            <w:vAlign w:val="center"/>
            <w:hideMark/>
          </w:tcPr>
          <w:p w14:paraId="62A3776C"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22.7</w:t>
            </w:r>
          </w:p>
        </w:tc>
        <w:tc>
          <w:tcPr>
            <w:tcW w:w="953" w:type="dxa"/>
            <w:tcBorders>
              <w:top w:val="nil"/>
              <w:left w:val="nil"/>
              <w:bottom w:val="nil"/>
              <w:right w:val="nil"/>
            </w:tcBorders>
            <w:shd w:val="clear" w:color="auto" w:fill="auto"/>
            <w:vAlign w:val="center"/>
            <w:hideMark/>
          </w:tcPr>
          <w:p w14:paraId="3429517D"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24.7</w:t>
            </w:r>
          </w:p>
        </w:tc>
        <w:tc>
          <w:tcPr>
            <w:tcW w:w="847" w:type="dxa"/>
            <w:vMerge w:val="restart"/>
            <w:tcBorders>
              <w:top w:val="nil"/>
              <w:left w:val="nil"/>
              <w:bottom w:val="nil"/>
              <w:right w:val="nil"/>
            </w:tcBorders>
            <w:shd w:val="clear" w:color="auto" w:fill="auto"/>
            <w:vAlign w:val="center"/>
            <w:hideMark/>
          </w:tcPr>
          <w:p w14:paraId="3027E76D"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 7.2; p=0.64</w:t>
            </w:r>
          </w:p>
        </w:tc>
        <w:tc>
          <w:tcPr>
            <w:tcW w:w="1216" w:type="dxa"/>
            <w:tcBorders>
              <w:top w:val="nil"/>
              <w:left w:val="nil"/>
              <w:bottom w:val="nil"/>
              <w:right w:val="nil"/>
            </w:tcBorders>
            <w:shd w:val="clear" w:color="auto" w:fill="auto"/>
            <w:vAlign w:val="center"/>
            <w:hideMark/>
          </w:tcPr>
          <w:p w14:paraId="05E61139"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36.8</w:t>
            </w:r>
          </w:p>
        </w:tc>
        <w:tc>
          <w:tcPr>
            <w:tcW w:w="861" w:type="dxa"/>
            <w:tcBorders>
              <w:top w:val="nil"/>
              <w:left w:val="nil"/>
              <w:bottom w:val="nil"/>
              <w:right w:val="nil"/>
            </w:tcBorders>
            <w:shd w:val="clear" w:color="auto" w:fill="auto"/>
            <w:vAlign w:val="center"/>
            <w:hideMark/>
          </w:tcPr>
          <w:p w14:paraId="662F7C44"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317.6</w:t>
            </w:r>
          </w:p>
        </w:tc>
        <w:tc>
          <w:tcPr>
            <w:tcW w:w="982" w:type="dxa"/>
            <w:vMerge w:val="restart"/>
            <w:tcBorders>
              <w:top w:val="nil"/>
              <w:left w:val="nil"/>
              <w:bottom w:val="nil"/>
              <w:right w:val="nil"/>
            </w:tcBorders>
            <w:shd w:val="clear" w:color="auto" w:fill="auto"/>
            <w:vAlign w:val="center"/>
            <w:hideMark/>
          </w:tcPr>
          <w:p w14:paraId="46BF1E4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 4.67; p= 0.19</w:t>
            </w:r>
          </w:p>
        </w:tc>
      </w:tr>
      <w:tr w:rsidR="00851A93" w:rsidRPr="00851A93" w14:paraId="5945A608" w14:textId="77777777" w:rsidTr="00851A93">
        <w:trPr>
          <w:trHeight w:val="298"/>
        </w:trPr>
        <w:tc>
          <w:tcPr>
            <w:tcW w:w="2211" w:type="dxa"/>
            <w:tcBorders>
              <w:top w:val="nil"/>
              <w:left w:val="nil"/>
              <w:bottom w:val="nil"/>
              <w:right w:val="nil"/>
            </w:tcBorders>
            <w:shd w:val="clear" w:color="auto" w:fill="auto"/>
            <w:noWrap/>
            <w:vAlign w:val="center"/>
            <w:hideMark/>
          </w:tcPr>
          <w:p w14:paraId="5C8B79BF"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xml:space="preserve"> 250 mcg</w:t>
            </w:r>
          </w:p>
        </w:tc>
        <w:tc>
          <w:tcPr>
            <w:tcW w:w="1010" w:type="dxa"/>
            <w:tcBorders>
              <w:top w:val="nil"/>
              <w:left w:val="nil"/>
              <w:bottom w:val="nil"/>
              <w:right w:val="nil"/>
            </w:tcBorders>
            <w:shd w:val="clear" w:color="auto" w:fill="auto"/>
            <w:vAlign w:val="center"/>
            <w:hideMark/>
          </w:tcPr>
          <w:p w14:paraId="6DCA8933"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xml:space="preserve"> 44.7</w:t>
            </w:r>
          </w:p>
        </w:tc>
        <w:tc>
          <w:tcPr>
            <w:tcW w:w="953" w:type="dxa"/>
            <w:tcBorders>
              <w:top w:val="nil"/>
              <w:left w:val="nil"/>
              <w:bottom w:val="nil"/>
              <w:right w:val="nil"/>
            </w:tcBorders>
            <w:shd w:val="clear" w:color="auto" w:fill="auto"/>
            <w:vAlign w:val="center"/>
            <w:hideMark/>
          </w:tcPr>
          <w:p w14:paraId="0DFE4A30"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290</w:t>
            </w:r>
          </w:p>
        </w:tc>
        <w:tc>
          <w:tcPr>
            <w:tcW w:w="847" w:type="dxa"/>
            <w:vMerge/>
            <w:tcBorders>
              <w:top w:val="nil"/>
              <w:left w:val="nil"/>
              <w:bottom w:val="nil"/>
              <w:right w:val="nil"/>
            </w:tcBorders>
            <w:vAlign w:val="center"/>
            <w:hideMark/>
          </w:tcPr>
          <w:p w14:paraId="6F70D333" w14:textId="77777777" w:rsidR="00851A93" w:rsidRPr="00851A93" w:rsidRDefault="00851A93" w:rsidP="00851A93">
            <w:pPr>
              <w:rPr>
                <w:rFonts w:ascii="Arial" w:hAnsi="Arial" w:cs="Arial"/>
                <w:color w:val="000000"/>
                <w:lang w:val="pt-BR" w:eastAsia="pt-BR"/>
              </w:rPr>
            </w:pPr>
          </w:p>
        </w:tc>
        <w:tc>
          <w:tcPr>
            <w:tcW w:w="1216" w:type="dxa"/>
            <w:tcBorders>
              <w:top w:val="nil"/>
              <w:left w:val="nil"/>
              <w:bottom w:val="nil"/>
              <w:right w:val="nil"/>
            </w:tcBorders>
            <w:shd w:val="clear" w:color="auto" w:fill="auto"/>
            <w:vAlign w:val="center"/>
            <w:hideMark/>
          </w:tcPr>
          <w:p w14:paraId="56633B78"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xml:space="preserve"> 55.2 </w:t>
            </w:r>
          </w:p>
        </w:tc>
        <w:tc>
          <w:tcPr>
            <w:tcW w:w="861" w:type="dxa"/>
            <w:tcBorders>
              <w:top w:val="nil"/>
              <w:left w:val="nil"/>
              <w:bottom w:val="nil"/>
              <w:right w:val="nil"/>
            </w:tcBorders>
            <w:shd w:val="clear" w:color="auto" w:fill="auto"/>
            <w:vAlign w:val="center"/>
            <w:hideMark/>
          </w:tcPr>
          <w:p w14:paraId="37ED52D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319.1</w:t>
            </w:r>
          </w:p>
        </w:tc>
        <w:tc>
          <w:tcPr>
            <w:tcW w:w="982" w:type="dxa"/>
            <w:vMerge/>
            <w:tcBorders>
              <w:top w:val="nil"/>
              <w:left w:val="nil"/>
              <w:bottom w:val="nil"/>
              <w:right w:val="nil"/>
            </w:tcBorders>
            <w:vAlign w:val="center"/>
            <w:hideMark/>
          </w:tcPr>
          <w:p w14:paraId="268F0F2B" w14:textId="77777777" w:rsidR="00851A93" w:rsidRPr="00851A93" w:rsidRDefault="00851A93" w:rsidP="00851A93">
            <w:pPr>
              <w:rPr>
                <w:rFonts w:ascii="Arial" w:hAnsi="Arial" w:cs="Arial"/>
                <w:color w:val="000000"/>
                <w:lang w:val="pt-BR" w:eastAsia="pt-BR"/>
              </w:rPr>
            </w:pPr>
          </w:p>
        </w:tc>
      </w:tr>
      <w:tr w:rsidR="00851A93" w:rsidRPr="00851A93" w14:paraId="66575A69" w14:textId="77777777" w:rsidTr="00851A93">
        <w:trPr>
          <w:trHeight w:val="298"/>
        </w:trPr>
        <w:tc>
          <w:tcPr>
            <w:tcW w:w="2211" w:type="dxa"/>
            <w:tcBorders>
              <w:top w:val="nil"/>
              <w:left w:val="nil"/>
              <w:bottom w:val="nil"/>
              <w:right w:val="nil"/>
            </w:tcBorders>
            <w:shd w:val="clear" w:color="auto" w:fill="auto"/>
            <w:noWrap/>
            <w:vAlign w:val="center"/>
            <w:hideMark/>
          </w:tcPr>
          <w:p w14:paraId="5FFF70B3"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xml:space="preserve"> 500 mcg</w:t>
            </w:r>
          </w:p>
        </w:tc>
        <w:tc>
          <w:tcPr>
            <w:tcW w:w="1010" w:type="dxa"/>
            <w:tcBorders>
              <w:top w:val="nil"/>
              <w:left w:val="nil"/>
              <w:bottom w:val="nil"/>
              <w:right w:val="nil"/>
            </w:tcBorders>
            <w:shd w:val="clear" w:color="auto" w:fill="auto"/>
            <w:vAlign w:val="center"/>
            <w:hideMark/>
          </w:tcPr>
          <w:p w14:paraId="65935D2A"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xml:space="preserve"> 38.2</w:t>
            </w:r>
          </w:p>
        </w:tc>
        <w:tc>
          <w:tcPr>
            <w:tcW w:w="953" w:type="dxa"/>
            <w:tcBorders>
              <w:top w:val="nil"/>
              <w:left w:val="nil"/>
              <w:bottom w:val="nil"/>
              <w:right w:val="nil"/>
            </w:tcBorders>
            <w:shd w:val="clear" w:color="auto" w:fill="auto"/>
            <w:vAlign w:val="center"/>
            <w:hideMark/>
          </w:tcPr>
          <w:p w14:paraId="616A01CD"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85.7</w:t>
            </w:r>
          </w:p>
        </w:tc>
        <w:tc>
          <w:tcPr>
            <w:tcW w:w="847" w:type="dxa"/>
            <w:vMerge/>
            <w:tcBorders>
              <w:top w:val="nil"/>
              <w:left w:val="nil"/>
              <w:bottom w:val="nil"/>
              <w:right w:val="nil"/>
            </w:tcBorders>
            <w:vAlign w:val="center"/>
            <w:hideMark/>
          </w:tcPr>
          <w:p w14:paraId="3AD404BE" w14:textId="77777777" w:rsidR="00851A93" w:rsidRPr="00851A93" w:rsidRDefault="00851A93" w:rsidP="00851A93">
            <w:pPr>
              <w:rPr>
                <w:rFonts w:ascii="Arial" w:hAnsi="Arial" w:cs="Arial"/>
                <w:color w:val="000000"/>
                <w:lang w:val="pt-BR" w:eastAsia="pt-BR"/>
              </w:rPr>
            </w:pPr>
          </w:p>
        </w:tc>
        <w:tc>
          <w:tcPr>
            <w:tcW w:w="1216" w:type="dxa"/>
            <w:tcBorders>
              <w:top w:val="nil"/>
              <w:left w:val="nil"/>
              <w:bottom w:val="nil"/>
              <w:right w:val="nil"/>
            </w:tcBorders>
            <w:shd w:val="clear" w:color="auto" w:fill="auto"/>
            <w:vAlign w:val="center"/>
            <w:hideMark/>
          </w:tcPr>
          <w:p w14:paraId="72C6BCBF"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34.3</w:t>
            </w:r>
          </w:p>
        </w:tc>
        <w:tc>
          <w:tcPr>
            <w:tcW w:w="861" w:type="dxa"/>
            <w:tcBorders>
              <w:top w:val="nil"/>
              <w:left w:val="nil"/>
              <w:bottom w:val="nil"/>
              <w:right w:val="nil"/>
            </w:tcBorders>
            <w:shd w:val="clear" w:color="auto" w:fill="auto"/>
            <w:vAlign w:val="center"/>
            <w:hideMark/>
          </w:tcPr>
          <w:p w14:paraId="4D43CF6A"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133.1</w:t>
            </w:r>
          </w:p>
        </w:tc>
        <w:tc>
          <w:tcPr>
            <w:tcW w:w="982" w:type="dxa"/>
            <w:vMerge/>
            <w:tcBorders>
              <w:top w:val="nil"/>
              <w:left w:val="nil"/>
              <w:bottom w:val="nil"/>
              <w:right w:val="nil"/>
            </w:tcBorders>
            <w:vAlign w:val="center"/>
            <w:hideMark/>
          </w:tcPr>
          <w:p w14:paraId="3D79023B" w14:textId="77777777" w:rsidR="00851A93" w:rsidRPr="00851A93" w:rsidRDefault="00851A93" w:rsidP="00851A93">
            <w:pPr>
              <w:rPr>
                <w:rFonts w:ascii="Arial" w:hAnsi="Arial" w:cs="Arial"/>
                <w:color w:val="000000"/>
                <w:lang w:val="pt-BR" w:eastAsia="pt-BR"/>
              </w:rPr>
            </w:pPr>
          </w:p>
        </w:tc>
      </w:tr>
      <w:tr w:rsidR="00851A93" w:rsidRPr="00851A93" w14:paraId="6FD0F357" w14:textId="77777777" w:rsidTr="00851A93">
        <w:trPr>
          <w:trHeight w:val="298"/>
        </w:trPr>
        <w:tc>
          <w:tcPr>
            <w:tcW w:w="2211" w:type="dxa"/>
            <w:tcBorders>
              <w:top w:val="nil"/>
              <w:left w:val="nil"/>
              <w:bottom w:val="nil"/>
              <w:right w:val="nil"/>
            </w:tcBorders>
            <w:shd w:val="clear" w:color="auto" w:fill="auto"/>
            <w:vAlign w:val="center"/>
            <w:hideMark/>
          </w:tcPr>
          <w:p w14:paraId="40346B33"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No</w:t>
            </w:r>
          </w:p>
        </w:tc>
        <w:tc>
          <w:tcPr>
            <w:tcW w:w="1010" w:type="dxa"/>
            <w:tcBorders>
              <w:top w:val="nil"/>
              <w:left w:val="nil"/>
              <w:bottom w:val="nil"/>
              <w:right w:val="nil"/>
            </w:tcBorders>
            <w:shd w:val="clear" w:color="auto" w:fill="auto"/>
            <w:vAlign w:val="center"/>
            <w:hideMark/>
          </w:tcPr>
          <w:p w14:paraId="36016370"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50.8</w:t>
            </w:r>
          </w:p>
        </w:tc>
        <w:tc>
          <w:tcPr>
            <w:tcW w:w="953" w:type="dxa"/>
            <w:tcBorders>
              <w:top w:val="nil"/>
              <w:left w:val="nil"/>
              <w:bottom w:val="nil"/>
              <w:right w:val="nil"/>
            </w:tcBorders>
            <w:shd w:val="clear" w:color="auto" w:fill="auto"/>
            <w:vAlign w:val="center"/>
            <w:hideMark/>
          </w:tcPr>
          <w:p w14:paraId="6E508658"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288.4</w:t>
            </w:r>
          </w:p>
        </w:tc>
        <w:tc>
          <w:tcPr>
            <w:tcW w:w="847" w:type="dxa"/>
            <w:vMerge/>
            <w:tcBorders>
              <w:top w:val="nil"/>
              <w:left w:val="nil"/>
              <w:bottom w:val="nil"/>
              <w:right w:val="nil"/>
            </w:tcBorders>
            <w:vAlign w:val="center"/>
            <w:hideMark/>
          </w:tcPr>
          <w:p w14:paraId="223EC2D3" w14:textId="77777777" w:rsidR="00851A93" w:rsidRPr="00851A93" w:rsidRDefault="00851A93" w:rsidP="00851A93">
            <w:pPr>
              <w:rPr>
                <w:rFonts w:ascii="Arial" w:hAnsi="Arial" w:cs="Arial"/>
                <w:color w:val="000000"/>
                <w:lang w:val="pt-BR" w:eastAsia="pt-BR"/>
              </w:rPr>
            </w:pPr>
          </w:p>
        </w:tc>
        <w:tc>
          <w:tcPr>
            <w:tcW w:w="1216" w:type="dxa"/>
            <w:tcBorders>
              <w:top w:val="nil"/>
              <w:left w:val="nil"/>
              <w:bottom w:val="nil"/>
              <w:right w:val="nil"/>
            </w:tcBorders>
            <w:shd w:val="clear" w:color="auto" w:fill="auto"/>
            <w:vAlign w:val="center"/>
            <w:hideMark/>
          </w:tcPr>
          <w:p w14:paraId="5CC4DF0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46.5</w:t>
            </w:r>
          </w:p>
        </w:tc>
        <w:tc>
          <w:tcPr>
            <w:tcW w:w="861" w:type="dxa"/>
            <w:tcBorders>
              <w:top w:val="nil"/>
              <w:left w:val="nil"/>
              <w:bottom w:val="nil"/>
              <w:right w:val="nil"/>
            </w:tcBorders>
            <w:shd w:val="clear" w:color="auto" w:fill="auto"/>
            <w:vAlign w:val="center"/>
            <w:hideMark/>
          </w:tcPr>
          <w:p w14:paraId="07AC3F13"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334</w:t>
            </w:r>
          </w:p>
        </w:tc>
        <w:tc>
          <w:tcPr>
            <w:tcW w:w="982" w:type="dxa"/>
            <w:vMerge/>
            <w:tcBorders>
              <w:top w:val="nil"/>
              <w:left w:val="nil"/>
              <w:bottom w:val="nil"/>
              <w:right w:val="nil"/>
            </w:tcBorders>
            <w:vAlign w:val="center"/>
            <w:hideMark/>
          </w:tcPr>
          <w:p w14:paraId="75FC6C3A" w14:textId="77777777" w:rsidR="00851A93" w:rsidRPr="00851A93" w:rsidRDefault="00851A93" w:rsidP="00851A93">
            <w:pPr>
              <w:rPr>
                <w:rFonts w:ascii="Arial" w:hAnsi="Arial" w:cs="Arial"/>
                <w:color w:val="000000"/>
                <w:lang w:val="pt-BR" w:eastAsia="pt-BR"/>
              </w:rPr>
            </w:pPr>
          </w:p>
        </w:tc>
      </w:tr>
      <w:tr w:rsidR="00851A93" w:rsidRPr="00851A93" w14:paraId="60A837D3" w14:textId="77777777" w:rsidTr="00851A93">
        <w:trPr>
          <w:trHeight w:val="507"/>
        </w:trPr>
        <w:tc>
          <w:tcPr>
            <w:tcW w:w="3221" w:type="dxa"/>
            <w:gridSpan w:val="2"/>
            <w:tcBorders>
              <w:top w:val="single" w:sz="4" w:space="0" w:color="000000"/>
              <w:left w:val="nil"/>
              <w:bottom w:val="nil"/>
              <w:right w:val="nil"/>
            </w:tcBorders>
            <w:shd w:val="clear" w:color="auto" w:fill="auto"/>
            <w:vAlign w:val="center"/>
            <w:hideMark/>
          </w:tcPr>
          <w:p w14:paraId="3E143DA0" w14:textId="77777777" w:rsidR="00851A93" w:rsidRPr="00851A93" w:rsidRDefault="00851A93" w:rsidP="00851A93">
            <w:pPr>
              <w:rPr>
                <w:rFonts w:ascii="Arial" w:hAnsi="Arial" w:cs="Arial"/>
                <w:b/>
                <w:bCs/>
                <w:color w:val="000000"/>
                <w:lang w:val="pt-BR" w:eastAsia="pt-BR"/>
              </w:rPr>
            </w:pPr>
            <w:r w:rsidRPr="00851A93">
              <w:rPr>
                <w:rFonts w:ascii="Arial" w:hAnsi="Arial" w:cs="Arial"/>
                <w:b/>
                <w:bCs/>
                <w:color w:val="000000"/>
                <w:lang w:val="pt-BR" w:eastAsia="pt-BR"/>
              </w:rPr>
              <w:t>Budesonide</w:t>
            </w:r>
          </w:p>
        </w:tc>
        <w:tc>
          <w:tcPr>
            <w:tcW w:w="953" w:type="dxa"/>
            <w:tcBorders>
              <w:top w:val="single" w:sz="4" w:space="0" w:color="000000"/>
              <w:left w:val="nil"/>
              <w:bottom w:val="nil"/>
              <w:right w:val="nil"/>
            </w:tcBorders>
            <w:shd w:val="clear" w:color="auto" w:fill="auto"/>
            <w:vAlign w:val="center"/>
            <w:hideMark/>
          </w:tcPr>
          <w:p w14:paraId="298D080E"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w:t>
            </w:r>
          </w:p>
        </w:tc>
        <w:tc>
          <w:tcPr>
            <w:tcW w:w="847" w:type="dxa"/>
            <w:tcBorders>
              <w:top w:val="single" w:sz="4" w:space="0" w:color="000000"/>
              <w:left w:val="nil"/>
              <w:bottom w:val="nil"/>
              <w:right w:val="nil"/>
            </w:tcBorders>
            <w:shd w:val="clear" w:color="auto" w:fill="auto"/>
            <w:vAlign w:val="center"/>
            <w:hideMark/>
          </w:tcPr>
          <w:p w14:paraId="227ACE44"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w:t>
            </w:r>
          </w:p>
        </w:tc>
        <w:tc>
          <w:tcPr>
            <w:tcW w:w="1216" w:type="dxa"/>
            <w:tcBorders>
              <w:top w:val="single" w:sz="4" w:space="0" w:color="000000"/>
              <w:left w:val="nil"/>
              <w:bottom w:val="nil"/>
              <w:right w:val="nil"/>
            </w:tcBorders>
            <w:shd w:val="clear" w:color="auto" w:fill="auto"/>
            <w:vAlign w:val="center"/>
            <w:hideMark/>
          </w:tcPr>
          <w:p w14:paraId="5C47BDA0"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w:t>
            </w:r>
          </w:p>
        </w:tc>
        <w:tc>
          <w:tcPr>
            <w:tcW w:w="861" w:type="dxa"/>
            <w:tcBorders>
              <w:top w:val="single" w:sz="4" w:space="0" w:color="000000"/>
              <w:left w:val="nil"/>
              <w:bottom w:val="nil"/>
              <w:right w:val="nil"/>
            </w:tcBorders>
            <w:shd w:val="clear" w:color="auto" w:fill="auto"/>
            <w:vAlign w:val="center"/>
            <w:hideMark/>
          </w:tcPr>
          <w:p w14:paraId="4742826F"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w:t>
            </w:r>
          </w:p>
        </w:tc>
        <w:tc>
          <w:tcPr>
            <w:tcW w:w="982" w:type="dxa"/>
            <w:tcBorders>
              <w:top w:val="single" w:sz="4" w:space="0" w:color="000000"/>
              <w:left w:val="nil"/>
              <w:bottom w:val="nil"/>
              <w:right w:val="nil"/>
            </w:tcBorders>
            <w:shd w:val="clear" w:color="auto" w:fill="auto"/>
            <w:vAlign w:val="center"/>
            <w:hideMark/>
          </w:tcPr>
          <w:p w14:paraId="5D92B7F6"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w:t>
            </w:r>
          </w:p>
        </w:tc>
      </w:tr>
      <w:tr w:rsidR="00851A93" w:rsidRPr="00851A93" w14:paraId="2D772B77" w14:textId="77777777" w:rsidTr="00851A93">
        <w:trPr>
          <w:trHeight w:val="298"/>
        </w:trPr>
        <w:tc>
          <w:tcPr>
            <w:tcW w:w="2211" w:type="dxa"/>
            <w:tcBorders>
              <w:top w:val="nil"/>
              <w:left w:val="nil"/>
              <w:bottom w:val="nil"/>
              <w:right w:val="nil"/>
            </w:tcBorders>
            <w:shd w:val="clear" w:color="auto" w:fill="auto"/>
            <w:vAlign w:val="center"/>
            <w:hideMark/>
          </w:tcPr>
          <w:p w14:paraId="3072833A"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200 mcg</w:t>
            </w:r>
          </w:p>
        </w:tc>
        <w:tc>
          <w:tcPr>
            <w:tcW w:w="1010" w:type="dxa"/>
            <w:tcBorders>
              <w:top w:val="nil"/>
              <w:left w:val="nil"/>
              <w:bottom w:val="nil"/>
              <w:right w:val="nil"/>
            </w:tcBorders>
            <w:shd w:val="clear" w:color="auto" w:fill="auto"/>
            <w:noWrap/>
            <w:vAlign w:val="center"/>
            <w:hideMark/>
          </w:tcPr>
          <w:p w14:paraId="34211F4A"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52.5</w:t>
            </w:r>
          </w:p>
        </w:tc>
        <w:tc>
          <w:tcPr>
            <w:tcW w:w="953" w:type="dxa"/>
            <w:tcBorders>
              <w:top w:val="nil"/>
              <w:left w:val="nil"/>
              <w:bottom w:val="nil"/>
              <w:right w:val="nil"/>
            </w:tcBorders>
            <w:shd w:val="clear" w:color="auto" w:fill="auto"/>
            <w:vAlign w:val="center"/>
            <w:hideMark/>
          </w:tcPr>
          <w:p w14:paraId="75BA1DD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334.6</w:t>
            </w:r>
          </w:p>
        </w:tc>
        <w:tc>
          <w:tcPr>
            <w:tcW w:w="847" w:type="dxa"/>
            <w:vMerge w:val="restart"/>
            <w:tcBorders>
              <w:top w:val="nil"/>
              <w:left w:val="nil"/>
              <w:bottom w:val="single" w:sz="4" w:space="0" w:color="000000"/>
              <w:right w:val="nil"/>
            </w:tcBorders>
            <w:shd w:val="clear" w:color="auto" w:fill="auto"/>
            <w:vAlign w:val="center"/>
            <w:hideMark/>
          </w:tcPr>
          <w:p w14:paraId="0017B7A5"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U=0.28; p=0.86</w:t>
            </w:r>
          </w:p>
        </w:tc>
        <w:tc>
          <w:tcPr>
            <w:tcW w:w="1216" w:type="dxa"/>
            <w:tcBorders>
              <w:top w:val="nil"/>
              <w:left w:val="nil"/>
              <w:bottom w:val="nil"/>
              <w:right w:val="nil"/>
            </w:tcBorders>
            <w:shd w:val="clear" w:color="auto" w:fill="auto"/>
            <w:vAlign w:val="center"/>
            <w:hideMark/>
          </w:tcPr>
          <w:p w14:paraId="28ECF635"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42.2</w:t>
            </w:r>
          </w:p>
        </w:tc>
        <w:tc>
          <w:tcPr>
            <w:tcW w:w="861" w:type="dxa"/>
            <w:tcBorders>
              <w:top w:val="nil"/>
              <w:left w:val="nil"/>
              <w:bottom w:val="nil"/>
              <w:right w:val="nil"/>
            </w:tcBorders>
            <w:shd w:val="clear" w:color="auto" w:fill="auto"/>
            <w:vAlign w:val="center"/>
            <w:hideMark/>
          </w:tcPr>
          <w:p w14:paraId="25AE0AC0"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158.8</w:t>
            </w:r>
          </w:p>
        </w:tc>
        <w:tc>
          <w:tcPr>
            <w:tcW w:w="982" w:type="dxa"/>
            <w:vMerge w:val="restart"/>
            <w:tcBorders>
              <w:top w:val="nil"/>
              <w:left w:val="nil"/>
              <w:bottom w:val="single" w:sz="4" w:space="0" w:color="000000"/>
              <w:right w:val="nil"/>
            </w:tcBorders>
            <w:shd w:val="clear" w:color="auto" w:fill="auto"/>
            <w:vAlign w:val="center"/>
            <w:hideMark/>
          </w:tcPr>
          <w:p w14:paraId="20DF3168"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 1.06; p=0.58</w:t>
            </w:r>
          </w:p>
        </w:tc>
      </w:tr>
      <w:tr w:rsidR="00851A93" w:rsidRPr="00851A93" w14:paraId="2A5B7CB8" w14:textId="77777777" w:rsidTr="00851A93">
        <w:trPr>
          <w:trHeight w:val="298"/>
        </w:trPr>
        <w:tc>
          <w:tcPr>
            <w:tcW w:w="2211" w:type="dxa"/>
            <w:tcBorders>
              <w:top w:val="nil"/>
              <w:left w:val="nil"/>
              <w:bottom w:val="nil"/>
              <w:right w:val="nil"/>
            </w:tcBorders>
            <w:shd w:val="clear" w:color="auto" w:fill="auto"/>
            <w:vAlign w:val="center"/>
            <w:hideMark/>
          </w:tcPr>
          <w:p w14:paraId="4FCB2F0C"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lastRenderedPageBreak/>
              <w:t xml:space="preserve"> 400 mcg</w:t>
            </w:r>
          </w:p>
        </w:tc>
        <w:tc>
          <w:tcPr>
            <w:tcW w:w="1010" w:type="dxa"/>
            <w:tcBorders>
              <w:top w:val="nil"/>
              <w:left w:val="nil"/>
              <w:bottom w:val="nil"/>
              <w:right w:val="nil"/>
            </w:tcBorders>
            <w:shd w:val="clear" w:color="auto" w:fill="auto"/>
            <w:noWrap/>
            <w:vAlign w:val="center"/>
            <w:hideMark/>
          </w:tcPr>
          <w:p w14:paraId="40D8CFC1"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xml:space="preserve"> 45.7</w:t>
            </w:r>
          </w:p>
        </w:tc>
        <w:tc>
          <w:tcPr>
            <w:tcW w:w="953" w:type="dxa"/>
            <w:tcBorders>
              <w:top w:val="nil"/>
              <w:left w:val="nil"/>
              <w:bottom w:val="nil"/>
              <w:right w:val="nil"/>
            </w:tcBorders>
            <w:shd w:val="clear" w:color="auto" w:fill="auto"/>
            <w:vAlign w:val="center"/>
            <w:hideMark/>
          </w:tcPr>
          <w:p w14:paraId="58A6E445"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xml:space="preserve"> 250.9</w:t>
            </w:r>
          </w:p>
        </w:tc>
        <w:tc>
          <w:tcPr>
            <w:tcW w:w="847" w:type="dxa"/>
            <w:vMerge/>
            <w:tcBorders>
              <w:top w:val="nil"/>
              <w:left w:val="nil"/>
              <w:bottom w:val="single" w:sz="4" w:space="0" w:color="000000"/>
              <w:right w:val="nil"/>
            </w:tcBorders>
            <w:vAlign w:val="center"/>
            <w:hideMark/>
          </w:tcPr>
          <w:p w14:paraId="15901E02" w14:textId="77777777" w:rsidR="00851A93" w:rsidRPr="00851A93" w:rsidRDefault="00851A93" w:rsidP="00851A93">
            <w:pPr>
              <w:rPr>
                <w:rFonts w:ascii="Arial" w:hAnsi="Arial" w:cs="Arial"/>
                <w:color w:val="000000"/>
                <w:lang w:val="pt-BR" w:eastAsia="pt-BR"/>
              </w:rPr>
            </w:pPr>
          </w:p>
        </w:tc>
        <w:tc>
          <w:tcPr>
            <w:tcW w:w="1216" w:type="dxa"/>
            <w:tcBorders>
              <w:top w:val="nil"/>
              <w:left w:val="nil"/>
              <w:bottom w:val="nil"/>
              <w:right w:val="nil"/>
            </w:tcBorders>
            <w:shd w:val="clear" w:color="auto" w:fill="auto"/>
            <w:vAlign w:val="center"/>
            <w:hideMark/>
          </w:tcPr>
          <w:p w14:paraId="54DBFEA1"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xml:space="preserve"> 50.1</w:t>
            </w:r>
          </w:p>
        </w:tc>
        <w:tc>
          <w:tcPr>
            <w:tcW w:w="861" w:type="dxa"/>
            <w:tcBorders>
              <w:top w:val="nil"/>
              <w:left w:val="nil"/>
              <w:bottom w:val="nil"/>
              <w:right w:val="nil"/>
            </w:tcBorders>
            <w:shd w:val="clear" w:color="auto" w:fill="auto"/>
            <w:vAlign w:val="center"/>
            <w:hideMark/>
          </w:tcPr>
          <w:p w14:paraId="16C44068"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375.5</w:t>
            </w:r>
          </w:p>
        </w:tc>
        <w:tc>
          <w:tcPr>
            <w:tcW w:w="982" w:type="dxa"/>
            <w:vMerge/>
            <w:tcBorders>
              <w:top w:val="nil"/>
              <w:left w:val="nil"/>
              <w:bottom w:val="single" w:sz="4" w:space="0" w:color="000000"/>
              <w:right w:val="nil"/>
            </w:tcBorders>
            <w:vAlign w:val="center"/>
            <w:hideMark/>
          </w:tcPr>
          <w:p w14:paraId="01E78810" w14:textId="77777777" w:rsidR="00851A93" w:rsidRPr="00851A93" w:rsidRDefault="00851A93" w:rsidP="00851A93">
            <w:pPr>
              <w:rPr>
                <w:rFonts w:ascii="Arial" w:hAnsi="Arial" w:cs="Arial"/>
                <w:color w:val="000000"/>
                <w:lang w:val="pt-BR" w:eastAsia="pt-BR"/>
              </w:rPr>
            </w:pPr>
          </w:p>
        </w:tc>
      </w:tr>
      <w:tr w:rsidR="00851A93" w:rsidRPr="00851A93" w14:paraId="7B2731B6" w14:textId="77777777" w:rsidTr="00851A93">
        <w:trPr>
          <w:trHeight w:val="298"/>
        </w:trPr>
        <w:tc>
          <w:tcPr>
            <w:tcW w:w="2211" w:type="dxa"/>
            <w:tcBorders>
              <w:top w:val="nil"/>
              <w:left w:val="nil"/>
              <w:bottom w:val="single" w:sz="4" w:space="0" w:color="000000"/>
              <w:right w:val="nil"/>
            </w:tcBorders>
            <w:shd w:val="clear" w:color="auto" w:fill="auto"/>
            <w:vAlign w:val="center"/>
            <w:hideMark/>
          </w:tcPr>
          <w:p w14:paraId="12CC6D73"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No</w:t>
            </w:r>
          </w:p>
        </w:tc>
        <w:tc>
          <w:tcPr>
            <w:tcW w:w="1010" w:type="dxa"/>
            <w:tcBorders>
              <w:top w:val="nil"/>
              <w:left w:val="nil"/>
              <w:bottom w:val="single" w:sz="4" w:space="0" w:color="000000"/>
              <w:right w:val="nil"/>
            </w:tcBorders>
            <w:shd w:val="clear" w:color="auto" w:fill="auto"/>
            <w:vAlign w:val="center"/>
            <w:hideMark/>
          </w:tcPr>
          <w:p w14:paraId="478F8DA6"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46.5</w:t>
            </w:r>
          </w:p>
        </w:tc>
        <w:tc>
          <w:tcPr>
            <w:tcW w:w="953" w:type="dxa"/>
            <w:tcBorders>
              <w:top w:val="nil"/>
              <w:left w:val="nil"/>
              <w:bottom w:val="single" w:sz="4" w:space="0" w:color="000000"/>
              <w:right w:val="nil"/>
            </w:tcBorders>
            <w:shd w:val="clear" w:color="auto" w:fill="auto"/>
            <w:vAlign w:val="center"/>
            <w:hideMark/>
          </w:tcPr>
          <w:p w14:paraId="6939EDF9"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279.7</w:t>
            </w:r>
          </w:p>
        </w:tc>
        <w:tc>
          <w:tcPr>
            <w:tcW w:w="847" w:type="dxa"/>
            <w:vMerge/>
            <w:tcBorders>
              <w:top w:val="nil"/>
              <w:left w:val="nil"/>
              <w:bottom w:val="single" w:sz="4" w:space="0" w:color="000000"/>
              <w:right w:val="nil"/>
            </w:tcBorders>
            <w:vAlign w:val="center"/>
            <w:hideMark/>
          </w:tcPr>
          <w:p w14:paraId="6E6B4D09" w14:textId="77777777" w:rsidR="00851A93" w:rsidRPr="00851A93" w:rsidRDefault="00851A93" w:rsidP="00851A93">
            <w:pPr>
              <w:rPr>
                <w:rFonts w:ascii="Arial" w:hAnsi="Arial" w:cs="Arial"/>
                <w:color w:val="000000"/>
                <w:lang w:val="pt-BR" w:eastAsia="pt-BR"/>
              </w:rPr>
            </w:pPr>
          </w:p>
        </w:tc>
        <w:tc>
          <w:tcPr>
            <w:tcW w:w="1216" w:type="dxa"/>
            <w:tcBorders>
              <w:top w:val="nil"/>
              <w:left w:val="nil"/>
              <w:bottom w:val="single" w:sz="4" w:space="0" w:color="000000"/>
              <w:right w:val="nil"/>
            </w:tcBorders>
            <w:shd w:val="clear" w:color="auto" w:fill="auto"/>
            <w:vAlign w:val="center"/>
            <w:hideMark/>
          </w:tcPr>
          <w:p w14:paraId="25773B79"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44.5</w:t>
            </w:r>
          </w:p>
        </w:tc>
        <w:tc>
          <w:tcPr>
            <w:tcW w:w="861" w:type="dxa"/>
            <w:tcBorders>
              <w:top w:val="nil"/>
              <w:left w:val="nil"/>
              <w:bottom w:val="single" w:sz="4" w:space="0" w:color="000000"/>
              <w:right w:val="nil"/>
            </w:tcBorders>
            <w:shd w:val="clear" w:color="auto" w:fill="auto"/>
            <w:vAlign w:val="center"/>
            <w:hideMark/>
          </w:tcPr>
          <w:p w14:paraId="6A314554"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282.4</w:t>
            </w:r>
          </w:p>
        </w:tc>
        <w:tc>
          <w:tcPr>
            <w:tcW w:w="982" w:type="dxa"/>
            <w:vMerge/>
            <w:tcBorders>
              <w:top w:val="nil"/>
              <w:left w:val="nil"/>
              <w:bottom w:val="single" w:sz="4" w:space="0" w:color="000000"/>
              <w:right w:val="nil"/>
            </w:tcBorders>
            <w:vAlign w:val="center"/>
            <w:hideMark/>
          </w:tcPr>
          <w:p w14:paraId="7F3DA671" w14:textId="77777777" w:rsidR="00851A93" w:rsidRPr="00851A93" w:rsidRDefault="00851A93" w:rsidP="00851A93">
            <w:pPr>
              <w:rPr>
                <w:rFonts w:ascii="Arial" w:hAnsi="Arial" w:cs="Arial"/>
                <w:color w:val="000000"/>
                <w:lang w:val="pt-BR" w:eastAsia="pt-BR"/>
              </w:rPr>
            </w:pPr>
          </w:p>
        </w:tc>
      </w:tr>
      <w:tr w:rsidR="00851A93" w:rsidRPr="00851A93" w14:paraId="46425284" w14:textId="77777777" w:rsidTr="00851A93">
        <w:trPr>
          <w:trHeight w:val="298"/>
        </w:trPr>
        <w:tc>
          <w:tcPr>
            <w:tcW w:w="2211" w:type="dxa"/>
            <w:tcBorders>
              <w:top w:val="nil"/>
              <w:left w:val="nil"/>
              <w:bottom w:val="nil"/>
              <w:right w:val="nil"/>
            </w:tcBorders>
            <w:shd w:val="clear" w:color="auto" w:fill="auto"/>
            <w:vAlign w:val="center"/>
            <w:hideMark/>
          </w:tcPr>
          <w:p w14:paraId="29AB0C47" w14:textId="77777777" w:rsidR="00851A93" w:rsidRPr="00851A93" w:rsidRDefault="00851A93" w:rsidP="00851A93">
            <w:pPr>
              <w:rPr>
                <w:rFonts w:ascii="Arial" w:hAnsi="Arial" w:cs="Arial"/>
                <w:b/>
                <w:bCs/>
                <w:color w:val="000000"/>
                <w:lang w:val="pt-BR" w:eastAsia="pt-BR"/>
              </w:rPr>
            </w:pPr>
            <w:r w:rsidRPr="00851A93">
              <w:rPr>
                <w:rFonts w:ascii="Arial" w:hAnsi="Arial" w:cs="Arial"/>
                <w:b/>
                <w:bCs/>
                <w:color w:val="000000"/>
                <w:lang w:val="pt-BR" w:eastAsia="pt-BR"/>
              </w:rPr>
              <w:t>Beclomethasone</w:t>
            </w:r>
          </w:p>
        </w:tc>
        <w:tc>
          <w:tcPr>
            <w:tcW w:w="1010" w:type="dxa"/>
            <w:tcBorders>
              <w:top w:val="nil"/>
              <w:left w:val="nil"/>
              <w:bottom w:val="nil"/>
              <w:right w:val="nil"/>
            </w:tcBorders>
            <w:shd w:val="clear" w:color="auto" w:fill="auto"/>
            <w:noWrap/>
            <w:vAlign w:val="bottom"/>
            <w:hideMark/>
          </w:tcPr>
          <w:p w14:paraId="2202CEB2" w14:textId="77777777" w:rsidR="00851A93" w:rsidRPr="00851A93" w:rsidRDefault="00851A93" w:rsidP="00851A93">
            <w:pPr>
              <w:rPr>
                <w:rFonts w:ascii="Arial" w:hAnsi="Arial" w:cs="Arial"/>
                <w:b/>
                <w:bCs/>
                <w:color w:val="000000"/>
                <w:lang w:val="pt-BR" w:eastAsia="pt-BR"/>
              </w:rPr>
            </w:pPr>
          </w:p>
        </w:tc>
        <w:tc>
          <w:tcPr>
            <w:tcW w:w="953" w:type="dxa"/>
            <w:tcBorders>
              <w:top w:val="nil"/>
              <w:left w:val="nil"/>
              <w:bottom w:val="nil"/>
              <w:right w:val="nil"/>
            </w:tcBorders>
            <w:shd w:val="clear" w:color="auto" w:fill="auto"/>
            <w:noWrap/>
            <w:vAlign w:val="bottom"/>
            <w:hideMark/>
          </w:tcPr>
          <w:p w14:paraId="60C04067" w14:textId="77777777" w:rsidR="00851A93" w:rsidRPr="00851A93" w:rsidRDefault="00851A93" w:rsidP="00851A93">
            <w:pPr>
              <w:jc w:val="center"/>
              <w:rPr>
                <w:rFonts w:ascii="Times New Roman" w:hAnsi="Times New Roman"/>
                <w:lang w:val="pt-BR" w:eastAsia="pt-BR"/>
              </w:rPr>
            </w:pPr>
          </w:p>
        </w:tc>
        <w:tc>
          <w:tcPr>
            <w:tcW w:w="847" w:type="dxa"/>
            <w:tcBorders>
              <w:top w:val="nil"/>
              <w:left w:val="nil"/>
              <w:bottom w:val="nil"/>
              <w:right w:val="nil"/>
            </w:tcBorders>
            <w:shd w:val="clear" w:color="auto" w:fill="auto"/>
            <w:vAlign w:val="center"/>
            <w:hideMark/>
          </w:tcPr>
          <w:p w14:paraId="4A73A308" w14:textId="77777777" w:rsidR="00851A93" w:rsidRPr="00851A93" w:rsidRDefault="00851A93" w:rsidP="00851A93">
            <w:pPr>
              <w:jc w:val="center"/>
              <w:rPr>
                <w:rFonts w:ascii="Times New Roman" w:hAnsi="Times New Roman"/>
                <w:lang w:val="pt-BR" w:eastAsia="pt-BR"/>
              </w:rPr>
            </w:pPr>
          </w:p>
        </w:tc>
        <w:tc>
          <w:tcPr>
            <w:tcW w:w="1216" w:type="dxa"/>
            <w:tcBorders>
              <w:top w:val="nil"/>
              <w:left w:val="nil"/>
              <w:bottom w:val="nil"/>
              <w:right w:val="nil"/>
            </w:tcBorders>
            <w:shd w:val="clear" w:color="auto" w:fill="auto"/>
            <w:vAlign w:val="center"/>
            <w:hideMark/>
          </w:tcPr>
          <w:p w14:paraId="51424E29" w14:textId="77777777" w:rsidR="00851A93" w:rsidRPr="00851A93" w:rsidRDefault="00851A93" w:rsidP="00851A93">
            <w:pPr>
              <w:rPr>
                <w:rFonts w:ascii="Times New Roman" w:hAnsi="Times New Roman"/>
                <w:lang w:val="pt-BR" w:eastAsia="pt-BR"/>
              </w:rPr>
            </w:pPr>
          </w:p>
        </w:tc>
        <w:tc>
          <w:tcPr>
            <w:tcW w:w="861" w:type="dxa"/>
            <w:tcBorders>
              <w:top w:val="nil"/>
              <w:left w:val="nil"/>
              <w:bottom w:val="nil"/>
              <w:right w:val="nil"/>
            </w:tcBorders>
            <w:shd w:val="clear" w:color="auto" w:fill="auto"/>
            <w:vAlign w:val="center"/>
            <w:hideMark/>
          </w:tcPr>
          <w:p w14:paraId="77BD5614" w14:textId="77777777" w:rsidR="00851A93" w:rsidRPr="00851A93" w:rsidRDefault="00851A93" w:rsidP="00851A93">
            <w:pPr>
              <w:rPr>
                <w:rFonts w:ascii="Times New Roman" w:hAnsi="Times New Roman"/>
                <w:lang w:val="pt-BR" w:eastAsia="pt-BR"/>
              </w:rPr>
            </w:pPr>
          </w:p>
        </w:tc>
        <w:tc>
          <w:tcPr>
            <w:tcW w:w="982" w:type="dxa"/>
            <w:tcBorders>
              <w:top w:val="nil"/>
              <w:left w:val="nil"/>
              <w:bottom w:val="nil"/>
              <w:right w:val="nil"/>
            </w:tcBorders>
            <w:shd w:val="clear" w:color="auto" w:fill="auto"/>
            <w:vAlign w:val="center"/>
            <w:hideMark/>
          </w:tcPr>
          <w:p w14:paraId="359C3FA4" w14:textId="77777777" w:rsidR="00851A93" w:rsidRPr="00851A93" w:rsidRDefault="00851A93" w:rsidP="00851A93">
            <w:pPr>
              <w:jc w:val="center"/>
              <w:rPr>
                <w:rFonts w:ascii="Times New Roman" w:hAnsi="Times New Roman"/>
                <w:lang w:val="pt-BR" w:eastAsia="pt-BR"/>
              </w:rPr>
            </w:pPr>
          </w:p>
        </w:tc>
      </w:tr>
      <w:tr w:rsidR="00851A93" w:rsidRPr="00851A93" w14:paraId="6E5C0509" w14:textId="77777777" w:rsidTr="00851A93">
        <w:trPr>
          <w:trHeight w:val="298"/>
        </w:trPr>
        <w:tc>
          <w:tcPr>
            <w:tcW w:w="2211" w:type="dxa"/>
            <w:tcBorders>
              <w:top w:val="nil"/>
              <w:left w:val="nil"/>
              <w:bottom w:val="nil"/>
              <w:right w:val="nil"/>
            </w:tcBorders>
            <w:shd w:val="clear" w:color="auto" w:fill="auto"/>
            <w:vAlign w:val="center"/>
            <w:hideMark/>
          </w:tcPr>
          <w:p w14:paraId="796466EB"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87 mcg</w:t>
            </w:r>
          </w:p>
        </w:tc>
        <w:tc>
          <w:tcPr>
            <w:tcW w:w="1010" w:type="dxa"/>
            <w:tcBorders>
              <w:top w:val="nil"/>
              <w:left w:val="nil"/>
              <w:bottom w:val="nil"/>
              <w:right w:val="nil"/>
            </w:tcBorders>
            <w:shd w:val="clear" w:color="auto" w:fill="auto"/>
            <w:vAlign w:val="center"/>
            <w:hideMark/>
          </w:tcPr>
          <w:p w14:paraId="1BCD44D4"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74.2</w:t>
            </w:r>
          </w:p>
        </w:tc>
        <w:tc>
          <w:tcPr>
            <w:tcW w:w="953" w:type="dxa"/>
            <w:tcBorders>
              <w:top w:val="nil"/>
              <w:left w:val="nil"/>
              <w:bottom w:val="nil"/>
              <w:right w:val="nil"/>
            </w:tcBorders>
            <w:shd w:val="clear" w:color="auto" w:fill="auto"/>
            <w:vAlign w:val="center"/>
            <w:hideMark/>
          </w:tcPr>
          <w:p w14:paraId="2CD62B7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332.3</w:t>
            </w:r>
          </w:p>
        </w:tc>
        <w:tc>
          <w:tcPr>
            <w:tcW w:w="847" w:type="dxa"/>
            <w:vMerge w:val="restart"/>
            <w:tcBorders>
              <w:top w:val="nil"/>
              <w:left w:val="nil"/>
              <w:bottom w:val="nil"/>
              <w:right w:val="nil"/>
            </w:tcBorders>
            <w:shd w:val="clear" w:color="auto" w:fill="auto"/>
            <w:vAlign w:val="center"/>
            <w:hideMark/>
          </w:tcPr>
          <w:p w14:paraId="2F4D714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 8.2;   p=0.08</w:t>
            </w:r>
          </w:p>
        </w:tc>
        <w:tc>
          <w:tcPr>
            <w:tcW w:w="1216" w:type="dxa"/>
            <w:tcBorders>
              <w:top w:val="nil"/>
              <w:left w:val="nil"/>
              <w:bottom w:val="nil"/>
              <w:right w:val="nil"/>
            </w:tcBorders>
            <w:shd w:val="clear" w:color="auto" w:fill="auto"/>
            <w:vAlign w:val="center"/>
            <w:hideMark/>
          </w:tcPr>
          <w:p w14:paraId="48FEB756"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43.9</w:t>
            </w:r>
          </w:p>
        </w:tc>
        <w:tc>
          <w:tcPr>
            <w:tcW w:w="861" w:type="dxa"/>
            <w:tcBorders>
              <w:top w:val="nil"/>
              <w:left w:val="nil"/>
              <w:bottom w:val="nil"/>
              <w:right w:val="nil"/>
            </w:tcBorders>
            <w:shd w:val="clear" w:color="auto" w:fill="auto"/>
            <w:vAlign w:val="center"/>
            <w:hideMark/>
          </w:tcPr>
          <w:p w14:paraId="6ECC2738"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740.2</w:t>
            </w:r>
          </w:p>
        </w:tc>
        <w:tc>
          <w:tcPr>
            <w:tcW w:w="982" w:type="dxa"/>
            <w:vMerge w:val="restart"/>
            <w:tcBorders>
              <w:top w:val="nil"/>
              <w:left w:val="nil"/>
              <w:bottom w:val="nil"/>
              <w:right w:val="nil"/>
            </w:tcBorders>
            <w:shd w:val="clear" w:color="auto" w:fill="auto"/>
            <w:vAlign w:val="center"/>
            <w:hideMark/>
          </w:tcPr>
          <w:p w14:paraId="29098C6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U=1.37; p=0.84</w:t>
            </w:r>
          </w:p>
        </w:tc>
      </w:tr>
      <w:tr w:rsidR="00851A93" w:rsidRPr="00851A93" w14:paraId="1B55E5DE" w14:textId="77777777" w:rsidTr="00851A93">
        <w:trPr>
          <w:trHeight w:val="298"/>
        </w:trPr>
        <w:tc>
          <w:tcPr>
            <w:tcW w:w="2211" w:type="dxa"/>
            <w:tcBorders>
              <w:top w:val="nil"/>
              <w:left w:val="nil"/>
              <w:bottom w:val="nil"/>
              <w:right w:val="nil"/>
            </w:tcBorders>
            <w:shd w:val="clear" w:color="auto" w:fill="auto"/>
            <w:vAlign w:val="center"/>
            <w:hideMark/>
          </w:tcPr>
          <w:p w14:paraId="5B3A1E42"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200 mcg</w:t>
            </w:r>
          </w:p>
        </w:tc>
        <w:tc>
          <w:tcPr>
            <w:tcW w:w="1010" w:type="dxa"/>
            <w:tcBorders>
              <w:top w:val="nil"/>
              <w:left w:val="nil"/>
              <w:bottom w:val="nil"/>
              <w:right w:val="nil"/>
            </w:tcBorders>
            <w:shd w:val="clear" w:color="auto" w:fill="auto"/>
            <w:vAlign w:val="center"/>
            <w:hideMark/>
          </w:tcPr>
          <w:p w14:paraId="5FA7AAB5"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29.3</w:t>
            </w:r>
          </w:p>
        </w:tc>
        <w:tc>
          <w:tcPr>
            <w:tcW w:w="953" w:type="dxa"/>
            <w:tcBorders>
              <w:top w:val="nil"/>
              <w:left w:val="nil"/>
              <w:bottom w:val="nil"/>
              <w:right w:val="nil"/>
            </w:tcBorders>
            <w:shd w:val="clear" w:color="auto" w:fill="auto"/>
            <w:vAlign w:val="center"/>
            <w:hideMark/>
          </w:tcPr>
          <w:p w14:paraId="3E4CCEB3"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70</w:t>
            </w:r>
          </w:p>
        </w:tc>
        <w:tc>
          <w:tcPr>
            <w:tcW w:w="847" w:type="dxa"/>
            <w:vMerge/>
            <w:tcBorders>
              <w:top w:val="nil"/>
              <w:left w:val="nil"/>
              <w:bottom w:val="nil"/>
              <w:right w:val="nil"/>
            </w:tcBorders>
            <w:vAlign w:val="center"/>
            <w:hideMark/>
          </w:tcPr>
          <w:p w14:paraId="23A286EA" w14:textId="77777777" w:rsidR="00851A93" w:rsidRPr="00851A93" w:rsidRDefault="00851A93" w:rsidP="00851A93">
            <w:pPr>
              <w:rPr>
                <w:rFonts w:ascii="Arial" w:hAnsi="Arial" w:cs="Arial"/>
                <w:color w:val="000000"/>
                <w:lang w:val="pt-BR" w:eastAsia="pt-BR"/>
              </w:rPr>
            </w:pPr>
          </w:p>
        </w:tc>
        <w:tc>
          <w:tcPr>
            <w:tcW w:w="1216" w:type="dxa"/>
            <w:tcBorders>
              <w:top w:val="nil"/>
              <w:left w:val="nil"/>
              <w:bottom w:val="nil"/>
              <w:right w:val="nil"/>
            </w:tcBorders>
            <w:shd w:val="clear" w:color="auto" w:fill="auto"/>
            <w:vAlign w:val="center"/>
            <w:hideMark/>
          </w:tcPr>
          <w:p w14:paraId="2D1E895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32</w:t>
            </w:r>
          </w:p>
        </w:tc>
        <w:tc>
          <w:tcPr>
            <w:tcW w:w="861" w:type="dxa"/>
            <w:tcBorders>
              <w:top w:val="nil"/>
              <w:left w:val="nil"/>
              <w:bottom w:val="nil"/>
              <w:right w:val="nil"/>
            </w:tcBorders>
            <w:shd w:val="clear" w:color="auto" w:fill="auto"/>
            <w:vAlign w:val="center"/>
            <w:hideMark/>
          </w:tcPr>
          <w:p w14:paraId="07878947"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138.5</w:t>
            </w:r>
          </w:p>
        </w:tc>
        <w:tc>
          <w:tcPr>
            <w:tcW w:w="982" w:type="dxa"/>
            <w:vMerge/>
            <w:tcBorders>
              <w:top w:val="nil"/>
              <w:left w:val="nil"/>
              <w:bottom w:val="nil"/>
              <w:right w:val="nil"/>
            </w:tcBorders>
            <w:vAlign w:val="center"/>
            <w:hideMark/>
          </w:tcPr>
          <w:p w14:paraId="75AA24E2" w14:textId="77777777" w:rsidR="00851A93" w:rsidRPr="00851A93" w:rsidRDefault="00851A93" w:rsidP="00851A93">
            <w:pPr>
              <w:rPr>
                <w:rFonts w:ascii="Arial" w:hAnsi="Arial" w:cs="Arial"/>
                <w:color w:val="000000"/>
                <w:lang w:val="pt-BR" w:eastAsia="pt-BR"/>
              </w:rPr>
            </w:pPr>
          </w:p>
        </w:tc>
      </w:tr>
      <w:tr w:rsidR="00851A93" w:rsidRPr="00851A93" w14:paraId="3FC10BDB" w14:textId="77777777" w:rsidTr="00851A93">
        <w:trPr>
          <w:trHeight w:val="298"/>
        </w:trPr>
        <w:tc>
          <w:tcPr>
            <w:tcW w:w="2211" w:type="dxa"/>
            <w:tcBorders>
              <w:top w:val="nil"/>
              <w:left w:val="nil"/>
              <w:bottom w:val="nil"/>
              <w:right w:val="nil"/>
            </w:tcBorders>
            <w:shd w:val="clear" w:color="auto" w:fill="auto"/>
            <w:vAlign w:val="center"/>
            <w:hideMark/>
          </w:tcPr>
          <w:p w14:paraId="4960418D"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250 mcg</w:t>
            </w:r>
          </w:p>
        </w:tc>
        <w:tc>
          <w:tcPr>
            <w:tcW w:w="1010" w:type="dxa"/>
            <w:tcBorders>
              <w:top w:val="nil"/>
              <w:left w:val="nil"/>
              <w:bottom w:val="nil"/>
              <w:right w:val="nil"/>
            </w:tcBorders>
            <w:shd w:val="clear" w:color="auto" w:fill="auto"/>
            <w:vAlign w:val="center"/>
            <w:hideMark/>
          </w:tcPr>
          <w:p w14:paraId="0CBF9824"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46</w:t>
            </w:r>
          </w:p>
        </w:tc>
        <w:tc>
          <w:tcPr>
            <w:tcW w:w="953" w:type="dxa"/>
            <w:tcBorders>
              <w:top w:val="nil"/>
              <w:left w:val="nil"/>
              <w:bottom w:val="nil"/>
              <w:right w:val="nil"/>
            </w:tcBorders>
            <w:shd w:val="clear" w:color="auto" w:fill="auto"/>
            <w:vAlign w:val="center"/>
            <w:hideMark/>
          </w:tcPr>
          <w:p w14:paraId="2D3C4F5B"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469.5</w:t>
            </w:r>
          </w:p>
        </w:tc>
        <w:tc>
          <w:tcPr>
            <w:tcW w:w="847" w:type="dxa"/>
            <w:vMerge/>
            <w:tcBorders>
              <w:top w:val="nil"/>
              <w:left w:val="nil"/>
              <w:bottom w:val="nil"/>
              <w:right w:val="nil"/>
            </w:tcBorders>
            <w:vAlign w:val="center"/>
            <w:hideMark/>
          </w:tcPr>
          <w:p w14:paraId="7DBD2B53" w14:textId="77777777" w:rsidR="00851A93" w:rsidRPr="00851A93" w:rsidRDefault="00851A93" w:rsidP="00851A93">
            <w:pPr>
              <w:rPr>
                <w:rFonts w:ascii="Arial" w:hAnsi="Arial" w:cs="Arial"/>
                <w:color w:val="000000"/>
                <w:lang w:val="pt-BR" w:eastAsia="pt-BR"/>
              </w:rPr>
            </w:pPr>
          </w:p>
        </w:tc>
        <w:tc>
          <w:tcPr>
            <w:tcW w:w="1216" w:type="dxa"/>
            <w:tcBorders>
              <w:top w:val="nil"/>
              <w:left w:val="nil"/>
              <w:bottom w:val="nil"/>
              <w:right w:val="nil"/>
            </w:tcBorders>
            <w:shd w:val="clear" w:color="auto" w:fill="auto"/>
            <w:vAlign w:val="bottom"/>
            <w:hideMark/>
          </w:tcPr>
          <w:p w14:paraId="5D34041D"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49</w:t>
            </w:r>
          </w:p>
        </w:tc>
        <w:tc>
          <w:tcPr>
            <w:tcW w:w="861" w:type="dxa"/>
            <w:tcBorders>
              <w:top w:val="nil"/>
              <w:left w:val="nil"/>
              <w:bottom w:val="nil"/>
              <w:right w:val="nil"/>
            </w:tcBorders>
            <w:shd w:val="clear" w:color="auto" w:fill="auto"/>
            <w:vAlign w:val="bottom"/>
            <w:hideMark/>
          </w:tcPr>
          <w:p w14:paraId="2F8EBB35"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220.6</w:t>
            </w:r>
          </w:p>
        </w:tc>
        <w:tc>
          <w:tcPr>
            <w:tcW w:w="982" w:type="dxa"/>
            <w:vMerge/>
            <w:tcBorders>
              <w:top w:val="nil"/>
              <w:left w:val="nil"/>
              <w:bottom w:val="nil"/>
              <w:right w:val="nil"/>
            </w:tcBorders>
            <w:vAlign w:val="center"/>
            <w:hideMark/>
          </w:tcPr>
          <w:p w14:paraId="11B09E99" w14:textId="77777777" w:rsidR="00851A93" w:rsidRPr="00851A93" w:rsidRDefault="00851A93" w:rsidP="00851A93">
            <w:pPr>
              <w:rPr>
                <w:rFonts w:ascii="Arial" w:hAnsi="Arial" w:cs="Arial"/>
                <w:color w:val="000000"/>
                <w:lang w:val="pt-BR" w:eastAsia="pt-BR"/>
              </w:rPr>
            </w:pPr>
          </w:p>
        </w:tc>
      </w:tr>
      <w:tr w:rsidR="00851A93" w:rsidRPr="00851A93" w14:paraId="093B92D4" w14:textId="77777777" w:rsidTr="00851A93">
        <w:trPr>
          <w:trHeight w:val="298"/>
        </w:trPr>
        <w:tc>
          <w:tcPr>
            <w:tcW w:w="2211" w:type="dxa"/>
            <w:tcBorders>
              <w:top w:val="nil"/>
              <w:left w:val="nil"/>
              <w:bottom w:val="nil"/>
              <w:right w:val="nil"/>
            </w:tcBorders>
            <w:shd w:val="clear" w:color="auto" w:fill="auto"/>
            <w:vAlign w:val="center"/>
            <w:hideMark/>
          </w:tcPr>
          <w:p w14:paraId="6BF093D8"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400 mcg</w:t>
            </w:r>
          </w:p>
        </w:tc>
        <w:tc>
          <w:tcPr>
            <w:tcW w:w="1010" w:type="dxa"/>
            <w:tcBorders>
              <w:top w:val="nil"/>
              <w:left w:val="nil"/>
              <w:bottom w:val="nil"/>
              <w:right w:val="nil"/>
            </w:tcBorders>
            <w:shd w:val="clear" w:color="auto" w:fill="auto"/>
            <w:vAlign w:val="center"/>
            <w:hideMark/>
          </w:tcPr>
          <w:p w14:paraId="0764A3A8"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66</w:t>
            </w:r>
          </w:p>
        </w:tc>
        <w:tc>
          <w:tcPr>
            <w:tcW w:w="953" w:type="dxa"/>
            <w:tcBorders>
              <w:top w:val="nil"/>
              <w:left w:val="nil"/>
              <w:bottom w:val="nil"/>
              <w:right w:val="nil"/>
            </w:tcBorders>
            <w:shd w:val="clear" w:color="auto" w:fill="auto"/>
            <w:vAlign w:val="center"/>
            <w:hideMark/>
          </w:tcPr>
          <w:p w14:paraId="3AE723F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0</w:t>
            </w:r>
          </w:p>
        </w:tc>
        <w:tc>
          <w:tcPr>
            <w:tcW w:w="847" w:type="dxa"/>
            <w:vMerge/>
            <w:tcBorders>
              <w:top w:val="nil"/>
              <w:left w:val="nil"/>
              <w:bottom w:val="nil"/>
              <w:right w:val="nil"/>
            </w:tcBorders>
            <w:vAlign w:val="center"/>
            <w:hideMark/>
          </w:tcPr>
          <w:p w14:paraId="505AD26E" w14:textId="77777777" w:rsidR="00851A93" w:rsidRPr="00851A93" w:rsidRDefault="00851A93" w:rsidP="00851A93">
            <w:pPr>
              <w:rPr>
                <w:rFonts w:ascii="Arial" w:hAnsi="Arial" w:cs="Arial"/>
                <w:color w:val="000000"/>
                <w:lang w:val="pt-BR" w:eastAsia="pt-BR"/>
              </w:rPr>
            </w:pPr>
          </w:p>
        </w:tc>
        <w:tc>
          <w:tcPr>
            <w:tcW w:w="1216" w:type="dxa"/>
            <w:tcBorders>
              <w:top w:val="nil"/>
              <w:left w:val="nil"/>
              <w:bottom w:val="nil"/>
              <w:right w:val="nil"/>
            </w:tcBorders>
            <w:shd w:val="clear" w:color="auto" w:fill="auto"/>
            <w:vAlign w:val="center"/>
            <w:hideMark/>
          </w:tcPr>
          <w:p w14:paraId="4747A5CB"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69</w:t>
            </w:r>
          </w:p>
        </w:tc>
        <w:tc>
          <w:tcPr>
            <w:tcW w:w="861" w:type="dxa"/>
            <w:tcBorders>
              <w:top w:val="nil"/>
              <w:left w:val="nil"/>
              <w:bottom w:val="nil"/>
              <w:right w:val="nil"/>
            </w:tcBorders>
            <w:shd w:val="clear" w:color="auto" w:fill="auto"/>
            <w:vAlign w:val="center"/>
            <w:hideMark/>
          </w:tcPr>
          <w:p w14:paraId="22B042CD"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0</w:t>
            </w:r>
          </w:p>
        </w:tc>
        <w:tc>
          <w:tcPr>
            <w:tcW w:w="982" w:type="dxa"/>
            <w:vMerge/>
            <w:tcBorders>
              <w:top w:val="nil"/>
              <w:left w:val="nil"/>
              <w:bottom w:val="nil"/>
              <w:right w:val="nil"/>
            </w:tcBorders>
            <w:vAlign w:val="center"/>
            <w:hideMark/>
          </w:tcPr>
          <w:p w14:paraId="5EFF7515" w14:textId="77777777" w:rsidR="00851A93" w:rsidRPr="00851A93" w:rsidRDefault="00851A93" w:rsidP="00851A93">
            <w:pPr>
              <w:rPr>
                <w:rFonts w:ascii="Arial" w:hAnsi="Arial" w:cs="Arial"/>
                <w:color w:val="000000"/>
                <w:lang w:val="pt-BR" w:eastAsia="pt-BR"/>
              </w:rPr>
            </w:pPr>
          </w:p>
        </w:tc>
      </w:tr>
      <w:tr w:rsidR="00851A93" w:rsidRPr="00851A93" w14:paraId="61C22640" w14:textId="77777777" w:rsidTr="00851A93">
        <w:trPr>
          <w:trHeight w:val="298"/>
        </w:trPr>
        <w:tc>
          <w:tcPr>
            <w:tcW w:w="2211" w:type="dxa"/>
            <w:tcBorders>
              <w:top w:val="nil"/>
              <w:left w:val="nil"/>
              <w:bottom w:val="nil"/>
              <w:right w:val="nil"/>
            </w:tcBorders>
            <w:shd w:val="clear" w:color="auto" w:fill="auto"/>
            <w:vAlign w:val="center"/>
            <w:hideMark/>
          </w:tcPr>
          <w:p w14:paraId="4D7C8D95"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No</w:t>
            </w:r>
          </w:p>
        </w:tc>
        <w:tc>
          <w:tcPr>
            <w:tcW w:w="1010" w:type="dxa"/>
            <w:tcBorders>
              <w:top w:val="nil"/>
              <w:left w:val="nil"/>
              <w:bottom w:val="nil"/>
              <w:right w:val="nil"/>
            </w:tcBorders>
            <w:shd w:val="clear" w:color="auto" w:fill="auto"/>
            <w:vAlign w:val="center"/>
            <w:hideMark/>
          </w:tcPr>
          <w:p w14:paraId="3E505A4E"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44.6</w:t>
            </w:r>
          </w:p>
        </w:tc>
        <w:tc>
          <w:tcPr>
            <w:tcW w:w="953" w:type="dxa"/>
            <w:tcBorders>
              <w:top w:val="nil"/>
              <w:left w:val="nil"/>
              <w:bottom w:val="nil"/>
              <w:right w:val="nil"/>
            </w:tcBorders>
            <w:shd w:val="clear" w:color="auto" w:fill="auto"/>
            <w:vAlign w:val="center"/>
            <w:hideMark/>
          </w:tcPr>
          <w:p w14:paraId="2BA53FA0"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257.7</w:t>
            </w:r>
          </w:p>
        </w:tc>
        <w:tc>
          <w:tcPr>
            <w:tcW w:w="847" w:type="dxa"/>
            <w:vMerge/>
            <w:tcBorders>
              <w:top w:val="nil"/>
              <w:left w:val="nil"/>
              <w:bottom w:val="nil"/>
              <w:right w:val="nil"/>
            </w:tcBorders>
            <w:vAlign w:val="center"/>
            <w:hideMark/>
          </w:tcPr>
          <w:p w14:paraId="7D869611" w14:textId="77777777" w:rsidR="00851A93" w:rsidRPr="00851A93" w:rsidRDefault="00851A93" w:rsidP="00851A93">
            <w:pPr>
              <w:rPr>
                <w:rFonts w:ascii="Arial" w:hAnsi="Arial" w:cs="Arial"/>
                <w:color w:val="000000"/>
                <w:lang w:val="pt-BR" w:eastAsia="pt-BR"/>
              </w:rPr>
            </w:pPr>
          </w:p>
        </w:tc>
        <w:tc>
          <w:tcPr>
            <w:tcW w:w="1216" w:type="dxa"/>
            <w:tcBorders>
              <w:top w:val="nil"/>
              <w:left w:val="nil"/>
              <w:bottom w:val="nil"/>
              <w:right w:val="nil"/>
            </w:tcBorders>
            <w:shd w:val="clear" w:color="auto" w:fill="auto"/>
            <w:vAlign w:val="center"/>
            <w:hideMark/>
          </w:tcPr>
          <w:p w14:paraId="2F380C2D"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46.7</w:t>
            </w:r>
          </w:p>
        </w:tc>
        <w:tc>
          <w:tcPr>
            <w:tcW w:w="861" w:type="dxa"/>
            <w:tcBorders>
              <w:top w:val="nil"/>
              <w:left w:val="nil"/>
              <w:bottom w:val="nil"/>
              <w:right w:val="nil"/>
            </w:tcBorders>
            <w:shd w:val="clear" w:color="auto" w:fill="auto"/>
            <w:vAlign w:val="center"/>
            <w:hideMark/>
          </w:tcPr>
          <w:p w14:paraId="1437F9E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271.7</w:t>
            </w:r>
          </w:p>
        </w:tc>
        <w:tc>
          <w:tcPr>
            <w:tcW w:w="982" w:type="dxa"/>
            <w:vMerge/>
            <w:tcBorders>
              <w:top w:val="nil"/>
              <w:left w:val="nil"/>
              <w:bottom w:val="nil"/>
              <w:right w:val="nil"/>
            </w:tcBorders>
            <w:vAlign w:val="center"/>
            <w:hideMark/>
          </w:tcPr>
          <w:p w14:paraId="427A1D48" w14:textId="77777777" w:rsidR="00851A93" w:rsidRPr="00851A93" w:rsidRDefault="00851A93" w:rsidP="00851A93">
            <w:pPr>
              <w:rPr>
                <w:rFonts w:ascii="Arial" w:hAnsi="Arial" w:cs="Arial"/>
                <w:color w:val="000000"/>
                <w:lang w:val="pt-BR" w:eastAsia="pt-BR"/>
              </w:rPr>
            </w:pPr>
          </w:p>
        </w:tc>
      </w:tr>
      <w:tr w:rsidR="00851A93" w:rsidRPr="00851A93" w14:paraId="4ED45F73" w14:textId="77777777" w:rsidTr="00851A93">
        <w:trPr>
          <w:trHeight w:val="343"/>
        </w:trPr>
        <w:tc>
          <w:tcPr>
            <w:tcW w:w="4174" w:type="dxa"/>
            <w:gridSpan w:val="3"/>
            <w:tcBorders>
              <w:top w:val="single" w:sz="4" w:space="0" w:color="000000"/>
              <w:left w:val="nil"/>
              <w:bottom w:val="nil"/>
              <w:right w:val="nil"/>
            </w:tcBorders>
            <w:shd w:val="clear" w:color="auto" w:fill="auto"/>
            <w:vAlign w:val="center"/>
            <w:hideMark/>
          </w:tcPr>
          <w:p w14:paraId="70424FF2" w14:textId="77777777" w:rsidR="00851A93" w:rsidRPr="00851A93" w:rsidRDefault="00851A93" w:rsidP="00851A93">
            <w:pPr>
              <w:rPr>
                <w:rFonts w:ascii="Arial" w:hAnsi="Arial" w:cs="Arial"/>
                <w:b/>
                <w:bCs/>
                <w:color w:val="000000"/>
                <w:lang w:val="pt-BR" w:eastAsia="pt-BR"/>
              </w:rPr>
            </w:pPr>
            <w:r w:rsidRPr="00851A93">
              <w:rPr>
                <w:rFonts w:ascii="Arial" w:hAnsi="Arial" w:cs="Arial"/>
                <w:b/>
                <w:bCs/>
                <w:color w:val="000000"/>
                <w:lang w:val="pt-BR" w:eastAsia="pt-BR"/>
              </w:rPr>
              <w:t>Beclomethasone Dipropionate</w:t>
            </w:r>
          </w:p>
        </w:tc>
        <w:tc>
          <w:tcPr>
            <w:tcW w:w="847" w:type="dxa"/>
            <w:tcBorders>
              <w:top w:val="single" w:sz="4" w:space="0" w:color="000000"/>
              <w:left w:val="nil"/>
              <w:bottom w:val="nil"/>
              <w:right w:val="nil"/>
            </w:tcBorders>
            <w:shd w:val="clear" w:color="auto" w:fill="auto"/>
            <w:noWrap/>
            <w:vAlign w:val="center"/>
            <w:hideMark/>
          </w:tcPr>
          <w:p w14:paraId="3B01E9EE"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w:t>
            </w:r>
          </w:p>
        </w:tc>
        <w:tc>
          <w:tcPr>
            <w:tcW w:w="1216" w:type="dxa"/>
            <w:tcBorders>
              <w:top w:val="single" w:sz="4" w:space="0" w:color="000000"/>
              <w:left w:val="nil"/>
              <w:bottom w:val="nil"/>
              <w:right w:val="nil"/>
            </w:tcBorders>
            <w:shd w:val="clear" w:color="auto" w:fill="auto"/>
            <w:vAlign w:val="center"/>
            <w:hideMark/>
          </w:tcPr>
          <w:p w14:paraId="53782268"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w:t>
            </w:r>
          </w:p>
        </w:tc>
        <w:tc>
          <w:tcPr>
            <w:tcW w:w="861" w:type="dxa"/>
            <w:tcBorders>
              <w:top w:val="single" w:sz="4" w:space="0" w:color="000000"/>
              <w:left w:val="nil"/>
              <w:bottom w:val="nil"/>
              <w:right w:val="nil"/>
            </w:tcBorders>
            <w:shd w:val="clear" w:color="auto" w:fill="auto"/>
            <w:vAlign w:val="center"/>
            <w:hideMark/>
          </w:tcPr>
          <w:p w14:paraId="42CCCC8B"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w:t>
            </w:r>
          </w:p>
        </w:tc>
        <w:tc>
          <w:tcPr>
            <w:tcW w:w="982" w:type="dxa"/>
            <w:tcBorders>
              <w:top w:val="single" w:sz="4" w:space="0" w:color="000000"/>
              <w:left w:val="nil"/>
              <w:bottom w:val="nil"/>
              <w:right w:val="nil"/>
            </w:tcBorders>
            <w:shd w:val="clear" w:color="auto" w:fill="auto"/>
            <w:vAlign w:val="center"/>
            <w:hideMark/>
          </w:tcPr>
          <w:p w14:paraId="45CFC564"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w:t>
            </w:r>
          </w:p>
        </w:tc>
      </w:tr>
      <w:tr w:rsidR="00851A93" w:rsidRPr="00851A93" w14:paraId="04DF50AA" w14:textId="77777777" w:rsidTr="00851A93">
        <w:trPr>
          <w:trHeight w:val="298"/>
        </w:trPr>
        <w:tc>
          <w:tcPr>
            <w:tcW w:w="2211" w:type="dxa"/>
            <w:tcBorders>
              <w:top w:val="nil"/>
              <w:left w:val="nil"/>
              <w:bottom w:val="nil"/>
              <w:right w:val="nil"/>
            </w:tcBorders>
            <w:shd w:val="clear" w:color="auto" w:fill="auto"/>
            <w:vAlign w:val="center"/>
            <w:hideMark/>
          </w:tcPr>
          <w:p w14:paraId="445E9B9D"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100 mcg</w:t>
            </w:r>
          </w:p>
        </w:tc>
        <w:tc>
          <w:tcPr>
            <w:tcW w:w="1010" w:type="dxa"/>
            <w:tcBorders>
              <w:top w:val="nil"/>
              <w:left w:val="nil"/>
              <w:bottom w:val="nil"/>
              <w:right w:val="nil"/>
            </w:tcBorders>
            <w:shd w:val="clear" w:color="auto" w:fill="auto"/>
            <w:noWrap/>
            <w:vAlign w:val="bottom"/>
            <w:hideMark/>
          </w:tcPr>
          <w:p w14:paraId="7C84B1E5" w14:textId="77777777" w:rsidR="00851A93" w:rsidRPr="00851A93" w:rsidRDefault="00851A93" w:rsidP="00851A93">
            <w:pPr>
              <w:jc w:val="center"/>
              <w:rPr>
                <w:rFonts w:ascii="Calibri" w:hAnsi="Calibri" w:cs="Calibri"/>
                <w:color w:val="000000"/>
                <w:sz w:val="22"/>
                <w:szCs w:val="22"/>
                <w:lang w:val="pt-BR" w:eastAsia="pt-BR"/>
              </w:rPr>
            </w:pPr>
            <w:r w:rsidRPr="00851A93">
              <w:rPr>
                <w:rFonts w:ascii="Calibri" w:hAnsi="Calibri" w:cs="Calibri"/>
                <w:color w:val="000000"/>
                <w:sz w:val="22"/>
                <w:szCs w:val="22"/>
                <w:lang w:val="pt-BR" w:eastAsia="pt-BR"/>
              </w:rPr>
              <w:t>52.17</w:t>
            </w:r>
          </w:p>
        </w:tc>
        <w:tc>
          <w:tcPr>
            <w:tcW w:w="953" w:type="dxa"/>
            <w:tcBorders>
              <w:top w:val="nil"/>
              <w:left w:val="nil"/>
              <w:bottom w:val="nil"/>
              <w:right w:val="nil"/>
            </w:tcBorders>
            <w:shd w:val="clear" w:color="auto" w:fill="auto"/>
            <w:vAlign w:val="center"/>
            <w:hideMark/>
          </w:tcPr>
          <w:p w14:paraId="09A9928F"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403.5</w:t>
            </w:r>
          </w:p>
        </w:tc>
        <w:tc>
          <w:tcPr>
            <w:tcW w:w="847" w:type="dxa"/>
            <w:vMerge w:val="restart"/>
            <w:tcBorders>
              <w:top w:val="nil"/>
              <w:left w:val="nil"/>
              <w:bottom w:val="single" w:sz="8" w:space="0" w:color="000000"/>
              <w:right w:val="nil"/>
            </w:tcBorders>
            <w:shd w:val="clear" w:color="auto" w:fill="auto"/>
            <w:vAlign w:val="center"/>
            <w:hideMark/>
          </w:tcPr>
          <w:p w14:paraId="49682EDF"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U=1.09; p=0.57</w:t>
            </w:r>
          </w:p>
        </w:tc>
        <w:tc>
          <w:tcPr>
            <w:tcW w:w="1216" w:type="dxa"/>
            <w:tcBorders>
              <w:top w:val="nil"/>
              <w:left w:val="nil"/>
              <w:bottom w:val="nil"/>
              <w:right w:val="nil"/>
            </w:tcBorders>
            <w:shd w:val="clear" w:color="auto" w:fill="auto"/>
            <w:vAlign w:val="center"/>
            <w:hideMark/>
          </w:tcPr>
          <w:p w14:paraId="3CDB0052"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42.89</w:t>
            </w:r>
          </w:p>
        </w:tc>
        <w:tc>
          <w:tcPr>
            <w:tcW w:w="861" w:type="dxa"/>
            <w:tcBorders>
              <w:top w:val="nil"/>
              <w:left w:val="nil"/>
              <w:bottom w:val="nil"/>
              <w:right w:val="nil"/>
            </w:tcBorders>
            <w:shd w:val="clear" w:color="auto" w:fill="auto"/>
            <w:vAlign w:val="center"/>
            <w:hideMark/>
          </w:tcPr>
          <w:p w14:paraId="38A8256D"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236</w:t>
            </w:r>
          </w:p>
        </w:tc>
        <w:tc>
          <w:tcPr>
            <w:tcW w:w="982" w:type="dxa"/>
            <w:vMerge w:val="restart"/>
            <w:tcBorders>
              <w:top w:val="nil"/>
              <w:left w:val="nil"/>
              <w:bottom w:val="single" w:sz="8" w:space="0" w:color="000000"/>
              <w:right w:val="nil"/>
            </w:tcBorders>
            <w:shd w:val="clear" w:color="auto" w:fill="auto"/>
            <w:vAlign w:val="center"/>
            <w:hideMark/>
          </w:tcPr>
          <w:p w14:paraId="25B0A60F"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U=0.29; p=0.86</w:t>
            </w:r>
          </w:p>
        </w:tc>
      </w:tr>
      <w:tr w:rsidR="00851A93" w:rsidRPr="00851A93" w14:paraId="1ED41305" w14:textId="77777777" w:rsidTr="00851A93">
        <w:trPr>
          <w:trHeight w:val="298"/>
        </w:trPr>
        <w:tc>
          <w:tcPr>
            <w:tcW w:w="2211" w:type="dxa"/>
            <w:tcBorders>
              <w:top w:val="nil"/>
              <w:left w:val="nil"/>
              <w:bottom w:val="nil"/>
              <w:right w:val="nil"/>
            </w:tcBorders>
            <w:shd w:val="clear" w:color="auto" w:fill="auto"/>
            <w:vAlign w:val="center"/>
            <w:hideMark/>
          </w:tcPr>
          <w:p w14:paraId="06263A9D"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 xml:space="preserve"> 200 mcg</w:t>
            </w:r>
          </w:p>
        </w:tc>
        <w:tc>
          <w:tcPr>
            <w:tcW w:w="1010" w:type="dxa"/>
            <w:tcBorders>
              <w:top w:val="nil"/>
              <w:left w:val="nil"/>
              <w:bottom w:val="nil"/>
              <w:right w:val="nil"/>
            </w:tcBorders>
            <w:shd w:val="clear" w:color="auto" w:fill="auto"/>
            <w:vAlign w:val="center"/>
            <w:hideMark/>
          </w:tcPr>
          <w:p w14:paraId="03A35D00"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55.2</w:t>
            </w:r>
          </w:p>
        </w:tc>
        <w:tc>
          <w:tcPr>
            <w:tcW w:w="953" w:type="dxa"/>
            <w:tcBorders>
              <w:top w:val="nil"/>
              <w:left w:val="nil"/>
              <w:bottom w:val="nil"/>
              <w:right w:val="nil"/>
            </w:tcBorders>
            <w:shd w:val="clear" w:color="auto" w:fill="auto"/>
            <w:vAlign w:val="center"/>
            <w:hideMark/>
          </w:tcPr>
          <w:p w14:paraId="2D3372D0"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 xml:space="preserve"> 313.4</w:t>
            </w:r>
          </w:p>
        </w:tc>
        <w:tc>
          <w:tcPr>
            <w:tcW w:w="847" w:type="dxa"/>
            <w:vMerge/>
            <w:tcBorders>
              <w:top w:val="nil"/>
              <w:left w:val="nil"/>
              <w:bottom w:val="single" w:sz="8" w:space="0" w:color="000000"/>
              <w:right w:val="nil"/>
            </w:tcBorders>
            <w:vAlign w:val="center"/>
            <w:hideMark/>
          </w:tcPr>
          <w:p w14:paraId="29C856AD" w14:textId="77777777" w:rsidR="00851A93" w:rsidRPr="00851A93" w:rsidRDefault="00851A93" w:rsidP="00851A93">
            <w:pPr>
              <w:rPr>
                <w:rFonts w:ascii="Arial" w:hAnsi="Arial" w:cs="Arial"/>
                <w:color w:val="000000"/>
                <w:lang w:val="pt-BR" w:eastAsia="pt-BR"/>
              </w:rPr>
            </w:pPr>
          </w:p>
        </w:tc>
        <w:tc>
          <w:tcPr>
            <w:tcW w:w="1216" w:type="dxa"/>
            <w:tcBorders>
              <w:top w:val="nil"/>
              <w:left w:val="nil"/>
              <w:bottom w:val="nil"/>
              <w:right w:val="nil"/>
            </w:tcBorders>
            <w:shd w:val="clear" w:color="auto" w:fill="auto"/>
            <w:vAlign w:val="center"/>
            <w:hideMark/>
          </w:tcPr>
          <w:p w14:paraId="05B1FEC5"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43</w:t>
            </w:r>
          </w:p>
        </w:tc>
        <w:tc>
          <w:tcPr>
            <w:tcW w:w="861" w:type="dxa"/>
            <w:tcBorders>
              <w:top w:val="nil"/>
              <w:left w:val="nil"/>
              <w:bottom w:val="nil"/>
              <w:right w:val="nil"/>
            </w:tcBorders>
            <w:shd w:val="clear" w:color="auto" w:fill="auto"/>
            <w:vAlign w:val="center"/>
            <w:hideMark/>
          </w:tcPr>
          <w:p w14:paraId="18878FD4"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157.6</w:t>
            </w:r>
          </w:p>
        </w:tc>
        <w:tc>
          <w:tcPr>
            <w:tcW w:w="982" w:type="dxa"/>
            <w:vMerge/>
            <w:tcBorders>
              <w:top w:val="nil"/>
              <w:left w:val="nil"/>
              <w:bottom w:val="single" w:sz="8" w:space="0" w:color="000000"/>
              <w:right w:val="nil"/>
            </w:tcBorders>
            <w:vAlign w:val="center"/>
            <w:hideMark/>
          </w:tcPr>
          <w:p w14:paraId="23A57DB3" w14:textId="77777777" w:rsidR="00851A93" w:rsidRPr="00851A93" w:rsidRDefault="00851A93" w:rsidP="00851A93">
            <w:pPr>
              <w:rPr>
                <w:rFonts w:ascii="Arial" w:hAnsi="Arial" w:cs="Arial"/>
                <w:color w:val="000000"/>
                <w:lang w:val="pt-BR" w:eastAsia="pt-BR"/>
              </w:rPr>
            </w:pPr>
          </w:p>
        </w:tc>
      </w:tr>
      <w:tr w:rsidR="00851A93" w:rsidRPr="00851A93" w14:paraId="2243B8E0" w14:textId="77777777" w:rsidTr="00851A93">
        <w:trPr>
          <w:trHeight w:val="313"/>
        </w:trPr>
        <w:tc>
          <w:tcPr>
            <w:tcW w:w="2211" w:type="dxa"/>
            <w:tcBorders>
              <w:top w:val="nil"/>
              <w:left w:val="nil"/>
              <w:bottom w:val="single" w:sz="8" w:space="0" w:color="000000"/>
              <w:right w:val="nil"/>
            </w:tcBorders>
            <w:shd w:val="clear" w:color="auto" w:fill="auto"/>
            <w:vAlign w:val="center"/>
            <w:hideMark/>
          </w:tcPr>
          <w:p w14:paraId="48EA7C3C" w14:textId="77777777" w:rsidR="00851A93" w:rsidRPr="00851A93" w:rsidRDefault="00851A93" w:rsidP="00851A93">
            <w:pPr>
              <w:rPr>
                <w:rFonts w:ascii="Arial" w:hAnsi="Arial" w:cs="Arial"/>
                <w:color w:val="000000"/>
                <w:lang w:val="pt-BR" w:eastAsia="pt-BR"/>
              </w:rPr>
            </w:pPr>
            <w:r w:rsidRPr="00851A93">
              <w:rPr>
                <w:rFonts w:ascii="Arial" w:hAnsi="Arial" w:cs="Arial"/>
                <w:color w:val="000000"/>
                <w:lang w:val="pt-BR" w:eastAsia="pt-BR"/>
              </w:rPr>
              <w:t>No</w:t>
            </w:r>
          </w:p>
        </w:tc>
        <w:tc>
          <w:tcPr>
            <w:tcW w:w="1010" w:type="dxa"/>
            <w:tcBorders>
              <w:top w:val="nil"/>
              <w:left w:val="nil"/>
              <w:bottom w:val="single" w:sz="8" w:space="0" w:color="000000"/>
              <w:right w:val="nil"/>
            </w:tcBorders>
            <w:shd w:val="clear" w:color="auto" w:fill="auto"/>
            <w:vAlign w:val="center"/>
            <w:hideMark/>
          </w:tcPr>
          <w:p w14:paraId="66ACE655"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45.29</w:t>
            </w:r>
          </w:p>
        </w:tc>
        <w:tc>
          <w:tcPr>
            <w:tcW w:w="953" w:type="dxa"/>
            <w:tcBorders>
              <w:top w:val="nil"/>
              <w:left w:val="nil"/>
              <w:bottom w:val="single" w:sz="8" w:space="0" w:color="000000"/>
              <w:right w:val="nil"/>
            </w:tcBorders>
            <w:shd w:val="clear" w:color="auto" w:fill="auto"/>
            <w:vAlign w:val="center"/>
            <w:hideMark/>
          </w:tcPr>
          <w:p w14:paraId="120D313C"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250.9</w:t>
            </w:r>
          </w:p>
        </w:tc>
        <w:tc>
          <w:tcPr>
            <w:tcW w:w="847" w:type="dxa"/>
            <w:vMerge/>
            <w:tcBorders>
              <w:top w:val="nil"/>
              <w:left w:val="nil"/>
              <w:bottom w:val="single" w:sz="8" w:space="0" w:color="000000"/>
              <w:right w:val="nil"/>
            </w:tcBorders>
            <w:vAlign w:val="center"/>
            <w:hideMark/>
          </w:tcPr>
          <w:p w14:paraId="1F2682EC" w14:textId="77777777" w:rsidR="00851A93" w:rsidRPr="00851A93" w:rsidRDefault="00851A93" w:rsidP="00851A93">
            <w:pPr>
              <w:rPr>
                <w:rFonts w:ascii="Arial" w:hAnsi="Arial" w:cs="Arial"/>
                <w:color w:val="000000"/>
                <w:lang w:val="pt-BR" w:eastAsia="pt-BR"/>
              </w:rPr>
            </w:pPr>
          </w:p>
        </w:tc>
        <w:tc>
          <w:tcPr>
            <w:tcW w:w="1216" w:type="dxa"/>
            <w:tcBorders>
              <w:top w:val="nil"/>
              <w:left w:val="nil"/>
              <w:bottom w:val="single" w:sz="8" w:space="0" w:color="000000"/>
              <w:right w:val="nil"/>
            </w:tcBorders>
            <w:shd w:val="clear" w:color="auto" w:fill="auto"/>
            <w:vAlign w:val="center"/>
            <w:hideMark/>
          </w:tcPr>
          <w:p w14:paraId="23794D16"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47.14</w:t>
            </w:r>
          </w:p>
        </w:tc>
        <w:tc>
          <w:tcPr>
            <w:tcW w:w="861" w:type="dxa"/>
            <w:tcBorders>
              <w:top w:val="nil"/>
              <w:left w:val="nil"/>
              <w:bottom w:val="single" w:sz="8" w:space="0" w:color="000000"/>
              <w:right w:val="nil"/>
            </w:tcBorders>
            <w:shd w:val="clear" w:color="auto" w:fill="auto"/>
            <w:vAlign w:val="center"/>
            <w:hideMark/>
          </w:tcPr>
          <w:p w14:paraId="7F8F050D" w14:textId="77777777" w:rsidR="00851A93" w:rsidRPr="00851A93" w:rsidRDefault="00851A93" w:rsidP="00851A93">
            <w:pPr>
              <w:jc w:val="center"/>
              <w:rPr>
                <w:rFonts w:ascii="Arial" w:hAnsi="Arial" w:cs="Arial"/>
                <w:color w:val="000000"/>
                <w:lang w:val="pt-BR" w:eastAsia="pt-BR"/>
              </w:rPr>
            </w:pPr>
            <w:r w:rsidRPr="00851A93">
              <w:rPr>
                <w:rFonts w:ascii="Arial" w:hAnsi="Arial" w:cs="Arial"/>
                <w:color w:val="000000"/>
                <w:lang w:val="pt-BR" w:eastAsia="pt-BR"/>
              </w:rPr>
              <w:t>332.8</w:t>
            </w:r>
          </w:p>
        </w:tc>
        <w:tc>
          <w:tcPr>
            <w:tcW w:w="982" w:type="dxa"/>
            <w:vMerge/>
            <w:tcBorders>
              <w:top w:val="nil"/>
              <w:left w:val="nil"/>
              <w:bottom w:val="single" w:sz="8" w:space="0" w:color="000000"/>
              <w:right w:val="nil"/>
            </w:tcBorders>
            <w:vAlign w:val="center"/>
            <w:hideMark/>
          </w:tcPr>
          <w:p w14:paraId="2CC1CF8A" w14:textId="77777777" w:rsidR="00851A93" w:rsidRPr="00851A93" w:rsidRDefault="00851A93" w:rsidP="00851A93">
            <w:pPr>
              <w:rPr>
                <w:rFonts w:ascii="Arial" w:hAnsi="Arial" w:cs="Arial"/>
                <w:color w:val="000000"/>
                <w:lang w:val="pt-BR" w:eastAsia="pt-BR"/>
              </w:rPr>
            </w:pPr>
          </w:p>
        </w:tc>
      </w:tr>
    </w:tbl>
    <w:p w14:paraId="6A6331CC" w14:textId="77777777" w:rsidR="00851A93" w:rsidRDefault="00851A93" w:rsidP="00460C98">
      <w:pPr>
        <w:spacing w:after="3"/>
        <w:ind w:left="70" w:right="60" w:hanging="10"/>
        <w:jc w:val="center"/>
        <w:rPr>
          <w:rFonts w:ascii="Arial" w:hAnsi="Arial" w:cs="Arial"/>
          <w:b/>
        </w:rPr>
      </w:pPr>
    </w:p>
    <w:p w14:paraId="4EC7C2B0" w14:textId="4EC214CD" w:rsidR="00460C98" w:rsidRPr="00BC1E5D" w:rsidRDefault="00460C98" w:rsidP="00460C98">
      <w:pPr>
        <w:spacing w:after="162"/>
        <w:ind w:left="10" w:hanging="10"/>
        <w:jc w:val="center"/>
        <w:rPr>
          <w:rFonts w:ascii="Arial" w:hAnsi="Arial" w:cs="Arial"/>
        </w:rPr>
      </w:pPr>
      <w:r w:rsidRPr="00BC1E5D">
        <w:rPr>
          <w:rFonts w:ascii="Arial" w:hAnsi="Arial" w:cs="Arial"/>
          <w:b/>
        </w:rPr>
        <w:t xml:space="preserve">Source: </w:t>
      </w:r>
      <w:r w:rsidRPr="00BC1E5D">
        <w:rPr>
          <w:rFonts w:ascii="Arial" w:hAnsi="Arial" w:cs="Arial"/>
        </w:rPr>
        <w:t>Authors, 2024.</w:t>
      </w:r>
      <w:r>
        <w:rPr>
          <w:rFonts w:ascii="Arial" w:hAnsi="Arial" w:cs="Arial"/>
        </w:rPr>
        <w:t xml:space="preserve"> </w:t>
      </w:r>
      <w:r w:rsidRPr="00BC1E5D">
        <w:rPr>
          <w:rFonts w:ascii="Arial" w:hAnsi="Arial" w:cs="Arial"/>
        </w:rPr>
        <w:t>n: sample number; SD: standard deviation; Sig: significance; OSAHS: sleep apnea syndrome; obstructive sleep hypopnea; *: significance level p &lt; 0.05;</w:t>
      </w:r>
    </w:p>
    <w:p w14:paraId="6084B726" w14:textId="77777777" w:rsidR="00460C98" w:rsidRPr="00BC1E5D" w:rsidRDefault="00460C98" w:rsidP="00460C98">
      <w:pPr>
        <w:rPr>
          <w:rFonts w:ascii="Arial" w:hAnsi="Arial" w:cs="Arial"/>
        </w:rPr>
      </w:pPr>
    </w:p>
    <w:p w14:paraId="40954578" w14:textId="77777777" w:rsidR="007946F4" w:rsidRPr="0048328B" w:rsidRDefault="007946F4" w:rsidP="007946F4">
      <w:pPr>
        <w:jc w:val="both"/>
        <w:rPr>
          <w:rFonts w:ascii="Arial" w:hAnsi="Arial" w:cs="Arial"/>
          <w:color w:val="000000"/>
        </w:rPr>
      </w:pPr>
      <w:r w:rsidRPr="0048328B">
        <w:rPr>
          <w:rFonts w:ascii="Arial" w:hAnsi="Arial" w:cs="Arial"/>
          <w:color w:val="000000"/>
        </w:rPr>
        <w:t>The Asthma Control Test (ACT) was compared with all collected variables, showing no statistically significant associations (p&gt;0.05). Asthma was classified as controlled in 47 (51.08%) patients, partially controlled in 28 (30.04%), and uncontrolled in 17 (18.47%) patients.</w:t>
      </w:r>
    </w:p>
    <w:p w14:paraId="3996E5FC" w14:textId="77777777" w:rsidR="007946F4" w:rsidRPr="0048328B" w:rsidRDefault="007946F4" w:rsidP="007946F4">
      <w:pPr>
        <w:jc w:val="both"/>
        <w:rPr>
          <w:rFonts w:ascii="Arial" w:hAnsi="Arial" w:cs="Arial"/>
          <w:color w:val="000000"/>
        </w:rPr>
      </w:pPr>
      <w:r w:rsidRPr="0048328B">
        <w:rPr>
          <w:rFonts w:ascii="Arial" w:hAnsi="Arial" w:cs="Arial"/>
          <w:color w:val="000000"/>
        </w:rPr>
        <w:t xml:space="preserve">Furthermore, time-related variables were compared using the same statistical test with </w:t>
      </w:r>
      <w:proofErr w:type="spellStart"/>
      <w:r w:rsidRPr="0048328B">
        <w:rPr>
          <w:rFonts w:ascii="Arial" w:hAnsi="Arial" w:cs="Arial"/>
          <w:color w:val="000000"/>
        </w:rPr>
        <w:t>IgE</w:t>
      </w:r>
      <w:proofErr w:type="spellEnd"/>
      <w:r w:rsidRPr="0048328B">
        <w:rPr>
          <w:rFonts w:ascii="Arial" w:hAnsi="Arial" w:cs="Arial"/>
          <w:color w:val="000000"/>
        </w:rPr>
        <w:t>, eosinophil levels, and age, showing no significant associations (p&gt;0.05). Comorbidities also did not show significant associations (p&gt;0.05) with ACT classification. Additionally, only one patient reported being a smoker and was classified as having uncontrolled asthma based on the ACT score.</w:t>
      </w:r>
    </w:p>
    <w:p w14:paraId="618A30F0" w14:textId="39ED125B" w:rsidR="00FE535E" w:rsidRDefault="00FE535E" w:rsidP="00FE535E">
      <w:pPr>
        <w:jc w:val="both"/>
        <w:rPr>
          <w:rFonts w:ascii="Arial" w:hAnsi="Arial" w:cs="Arial"/>
        </w:rPr>
      </w:pPr>
    </w:p>
    <w:p w14:paraId="56E60F37" w14:textId="77777777" w:rsidR="00924D6E" w:rsidRDefault="00924D6E" w:rsidP="00FE535E">
      <w:pPr>
        <w:jc w:val="both"/>
        <w:rPr>
          <w:rFonts w:ascii="Arial" w:hAnsi="Arial" w:cs="Arial"/>
        </w:rPr>
      </w:pPr>
    </w:p>
    <w:p w14:paraId="0D55D3EF" w14:textId="35E065E7" w:rsidR="0027569C" w:rsidRDefault="0027569C" w:rsidP="0027569C">
      <w:pPr>
        <w:pStyle w:val="ConcHead"/>
        <w:spacing w:after="0"/>
        <w:jc w:val="both"/>
        <w:rPr>
          <w:rFonts w:ascii="Arial" w:hAnsi="Arial" w:cs="Arial"/>
        </w:rPr>
      </w:pPr>
      <w:r>
        <w:rPr>
          <w:rFonts w:ascii="Arial" w:hAnsi="Arial" w:cs="Arial"/>
        </w:rPr>
        <w:t>4. DISCUSSION</w:t>
      </w:r>
    </w:p>
    <w:p w14:paraId="33C35E76" w14:textId="77777777" w:rsidR="0027569C" w:rsidRDefault="0027569C" w:rsidP="0027569C">
      <w:pPr>
        <w:pStyle w:val="ConcHead"/>
        <w:spacing w:after="0"/>
        <w:jc w:val="both"/>
        <w:rPr>
          <w:rFonts w:ascii="Arial" w:hAnsi="Arial" w:cs="Arial"/>
        </w:rPr>
      </w:pPr>
    </w:p>
    <w:p w14:paraId="780A3F68"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The asthma cases evaluated were more prevalent in the female population. More than half of the sample (59.7%) comprised residents of the </w:t>
      </w:r>
      <w:proofErr w:type="spellStart"/>
      <w:r w:rsidRPr="00174437">
        <w:rPr>
          <w:rFonts w:ascii="Arial" w:hAnsi="Arial" w:cs="Arial"/>
          <w:color w:val="000000"/>
          <w:sz w:val="20"/>
          <w:szCs w:val="20"/>
          <w:lang w:val="en-US"/>
        </w:rPr>
        <w:t>Chapecó</w:t>
      </w:r>
      <w:proofErr w:type="spellEnd"/>
      <w:r w:rsidRPr="00174437">
        <w:rPr>
          <w:rFonts w:ascii="Arial" w:hAnsi="Arial" w:cs="Arial"/>
          <w:color w:val="000000"/>
          <w:sz w:val="20"/>
          <w:szCs w:val="20"/>
          <w:lang w:val="en-US"/>
        </w:rPr>
        <w:t xml:space="preserve">-SC </w:t>
      </w:r>
      <w:proofErr w:type="spellStart"/>
      <w:r w:rsidRPr="00174437">
        <w:rPr>
          <w:rFonts w:ascii="Arial" w:hAnsi="Arial" w:cs="Arial"/>
          <w:color w:val="000000"/>
          <w:sz w:val="20"/>
          <w:szCs w:val="20"/>
          <w:lang w:val="en-US"/>
        </w:rPr>
        <w:t>microregion</w:t>
      </w:r>
      <w:proofErr w:type="spellEnd"/>
      <w:r w:rsidRPr="00174437">
        <w:rPr>
          <w:rFonts w:ascii="Arial" w:hAnsi="Arial" w:cs="Arial"/>
          <w:color w:val="000000"/>
          <w:sz w:val="20"/>
          <w:szCs w:val="20"/>
          <w:lang w:val="en-US"/>
        </w:rPr>
        <w:t xml:space="preserve">, followed by </w:t>
      </w:r>
      <w:proofErr w:type="spellStart"/>
      <w:r w:rsidRPr="00174437">
        <w:rPr>
          <w:rFonts w:ascii="Arial" w:hAnsi="Arial" w:cs="Arial"/>
          <w:color w:val="000000"/>
          <w:sz w:val="20"/>
          <w:szCs w:val="20"/>
          <w:lang w:val="en-US"/>
        </w:rPr>
        <w:t>Xanxerê</w:t>
      </w:r>
      <w:proofErr w:type="spellEnd"/>
      <w:r w:rsidRPr="00174437">
        <w:rPr>
          <w:rFonts w:ascii="Arial" w:hAnsi="Arial" w:cs="Arial"/>
          <w:color w:val="000000"/>
          <w:sz w:val="20"/>
          <w:szCs w:val="20"/>
          <w:lang w:val="en-US"/>
        </w:rPr>
        <w:t xml:space="preserve"> (26.0%). The phenotypic classification of asthma showed significant associations with both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and eosinophil values, highlighting the non-eosinophilic phenotype as the most prevalent in this sample. However, the corticosteroid dosage used in disease treatment differed from the same parameters. Furthermore, no association was observed between the Asthma Control Test (ACT) and comorbidities, medications, or phenotypic classification.</w:t>
      </w:r>
    </w:p>
    <w:p w14:paraId="3C2F7F21"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The predominance of females in this study aligns with a cross-sectional study conducted in Brazil in 2019, which included 385 patients across 10 specialized asthma management centers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{"citationID":"svLRem8N","properties":{"formattedCitation":"(Athanazio et al., 2022)","plainCitation":"(Athanazio et al., 2022)","noteIndex":0},"citationItems":[{"id":186,"uris":["http://zotero.org/users/16006184/items/57SH7VFZ"],"itemData":{"id":186,"type":"article-journal","container-title":"Brazilian Journal of Pulmonology","DOI":"https://doi.org/10.36416/1806-3756/e20210367","issue":"3","page":"e20210367","title":"Prevalence of the eosinophilic phenotype in patients with severe asthma in Brazil: the BRAEOS study","volume":"48","author":[{"family":"Athanazio","given":"Rodrigo"},{"family":"Stelmach","given":"Rafael"},{"family":"Antila","given":"Martti"},{"family":"Souza-Machado","given":"Adelmir"},{"family":"Arruda","given":"Karla"},{"family":"Certi Neto","given":"Alcindo"},{"family":"Serpa","given":"Faradiba Sarquis"},{"family":"Blanco","given":"Daniela Cavalet"},{"family":"Lima","given":"Marina"},{"family":"Bianchi Júnior","given":"Pedro"},{"family":"Penha","given":"Márcio"},{"family":"Rabahi","given":"Marcelo Fouad"}],"issued":{"date-parts":[["2022"]]}}}],"schema":"https://github.com/citation-style-language/schema/raw/master/csl-citation.json"}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(Athanazio et al., 2022)</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In that study, 78.4% of the sample was female, with a median age of 54 years. Similarly, a study by Pereira et al. (2019) retrospectively analyzed 58 medical records of adult patients with severe asthma from 2010 to 2019 in a tertiary Clinical Immunology and Allergy service, reporting a female prevalence of 81.0%, with a mean age of 61.0 years (SD = 12.1 years)</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{"citationID":"5hfdAOnY","properties":{"formattedCitation":"(Pereira et al., 2019)","plainCitation":"(Pereira et al., 2019)","noteIndex":0},"citationItems":[{"id":243,"uris":["http://zotero.org/users/16006184/items/SVZ9RYG9"],"itemData":{"id":243,"type":"article-journal","abstract":".........resumo EN.................","container-title":"Arquivos de Asma, Alergia e Imunologia","DOI":"10.5935/2526-5393.20190062","ISSN":"2764-6335","issue":"4","language":"pt","license":"©2022 Associação Brasileira de Alergia e Imunologia. All Rights Reserved.","note":"publisher: Associação Brasileira de Alergia e Imunologia","page":"465-459","source":"aaai-asbai.org.br","title":"Uso de corticoide inalado e sua implicação no nível de eosinófilos periféricos","URL":"http://aaai-asbai.org.br/bjai/detalhe_artigo.asp?id=1055","volume":"3","author":[{"family":"Pereira","given":"Grazielly de Fatima"},{"family":"Franco","given":"Priscila de Abreu"},{"family":"Mamede","given":"Larissa de Queiroz"},{"family":"Gomes","given":"Lais Souza"},{"family":"Perez","given":"Iandra Leite"},{"family":"Souza","given":"Amanda Brolio","dropping-particle":"de"},{"family":"Araujo","given":"Allyne Moura Fé E. S."},{"family":"Kalil","given":"Jorge"},{"family":"Giavina-Bianchi","given":"Pedro"},{"family":"Agondi","given":"Rosana Câmara"}],"accessed":{"date-parts":[["2025",2,27]]},"issued":{"date-parts":[["2019"]]}}}],"schema":"https://github.com/citation-style-language/schema/raw/master/csl-citation.json"}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(Pereira et al., 2019)</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This prevalence may be attributed to estrogen, which has been linked in the literature to Th2-type inflammation and increased production of cytokines such as IL-4, IL-5, and IL-13, essential in asthma pathogenesis (</w:t>
      </w:r>
      <w:proofErr w:type="spellStart"/>
      <w:r w:rsidRPr="00174437">
        <w:rPr>
          <w:rFonts w:ascii="Arial" w:hAnsi="Arial" w:cs="Arial"/>
          <w:color w:val="000000"/>
          <w:sz w:val="20"/>
          <w:szCs w:val="20"/>
          <w:lang w:val="en-US"/>
        </w:rPr>
        <w:t>Miyasaka</w:t>
      </w:r>
      <w:proofErr w:type="spellEnd"/>
      <w:r w:rsidRPr="00174437">
        <w:rPr>
          <w:rFonts w:ascii="Arial" w:hAnsi="Arial" w:cs="Arial"/>
          <w:color w:val="000000"/>
          <w:sz w:val="20"/>
          <w:szCs w:val="20"/>
          <w:lang w:val="en-US"/>
        </w:rPr>
        <w:t xml:space="preserve"> et al., 2022). Additionally, estrogen levels correlate with symptom severity and likely contribute to sex-based differences in asthma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{"citationID":"hNQlpxLX","properties":{"formattedCitation":"(Keselman &amp; Heller, 2015)","plainCitation":"(Keselman &amp; Heller, 2015)","noteIndex":0},"citationItems":[{"id":223,"uris":["http://zotero.org/users/16006184/items/PVJMIYWG"],"itemData":{"id":223,"type":"article-journal","abstract":"&lt;p&gt;Asthma is a chronic airway inflammatory disease that affects ~300 million people worldwide. It is characterized by airway constriction that leads to wheezing, coughing, and shortness of breath. The most common treatments are corticosteroids and β2-adrenergic receptor antagonists, which target inflammation and airway smooth muscle constriction, respectively. The incidence and severity of asthma is greater in women than in men, and women are more prone to develop corticosteroid-resistant or “hard-to-treat” asthma. Puberty, menstruation, pregnancy, menopause, and oral contraceptives are known to contribute to disease outcome in women, suggesting a role for estrogen and other hormones impacting allergic inflammation. Currently, the mechanisms underlying these sex differences are poorly understood, although the effect of sex hormones, such as estrogen, on allergic inflammation is gaining interest. Asthma presents as a heterogeneous disease. In typical Th2-type allergic asthma, interleukin (IL)-4 and IL-13 predominate, driving IgE production and recruitment of eosinophils into the lungs. Chronic Th2-inflammation in the lung results in structural changes and activation of multiple immune cell types, leading to a deterioration of lung function over time. Most immune cells express estrogen receptors (ERα, ERβ, or the membrane-bound G-protein-coupled ER) to varying degrees and can respond to the hormone. Together these receptors have demonstrated the capacity to regulate a spectrum of immune functions, including adhesion, migration, survival, wound healing, and antibody and cytokine production. This review will cover the current understanding of estrogen signaling in allergic inflammation and discuss how this signaling may contribute to sex differences in asthma and allergy.&lt;/p&gt;","container-title":"Frontiers in Immunology","DOI":"10.3389/fimmu.2015.00568","ISSN":"1664-3224","journalAbbreviation":"Front. Immunol.","language":"English","note":"publisher: Frontiers","source":"Frontiers","title":"Estrogen Signaling Modulates Allergic Inflammation and Contributes to Sex Differences in Asthma","URL":"https://www.frontiersin.org/journals/immunology/articles/10.3389/fimmu.2015.00568/full","volume":"6","author":[{"family":"Keselman","given":"Aleksander"},{"family":"Heller","given":"Nicola"}],"accessed":{"date-parts":[["2025",2,27]]},"issued":{"date-parts":[["2015",11,16]]}}}],"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(Keselman &amp; Heller, 2015)</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Therefore, the </w:t>
      </w:r>
      <w:r w:rsidRPr="00174437">
        <w:rPr>
          <w:rFonts w:ascii="Arial" w:hAnsi="Arial" w:cs="Arial"/>
          <w:color w:val="000000"/>
          <w:sz w:val="20"/>
          <w:szCs w:val="20"/>
          <w:lang w:val="en-US"/>
        </w:rPr>
        <w:lastRenderedPageBreak/>
        <w:t>literature consistently supports a higher asthma prevalence among females and middle-aged individuals.</w:t>
      </w:r>
    </w:p>
    <w:p w14:paraId="052CE2B1"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Asthma phenotype classification correlated with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and eosinophil values. Eosinophilic asthma is characterized by elevated eosinophil concentrations in peripheral blood and high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levels, and it is associated with type 2 (T2) inflammation mediated by cytokines such as IL-4, IL-5, and IL-13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{"citationID":"IGkV7yy1","properties":{"formattedCitation":"(Barcellos et al., 2023)","plainCitation":"(Barcellos et al., 2023)","noteIndex":0},"citationItems":[{"id":188,"uris":["http://zotero.org/users/16006184/items/UP8CE2GR"],"itemData":{"id":188,"type":"article-journal","abstract":"Asthma control and health related quality of life are an important goal of asthma management, but their association with sputum eosinophilic inflammation has been less firmly established. To investigate the relationship of asthma control and quality of life with sputum eosinophils in clinical practice. Cross-sectional study with a convenience sample, including patients with asthma, aged between 18 and 65 years, attending to outpatient clinic. Patients underwent sputum induction, pulmonary function tests, Juniper’s Asthma Quality of Life Questionnaire (AQLQ), Asthma Control Test (ACT), Global Initiative for Asthma (GINA) criteria for evaluation of asthma control and severity of the disease, blood count analysis, serum IgE and cutaneous prick test. Sputum sample was considered as eosinophilic if the percentage of eosinophils was ≥ 3%. A total of 45 individuals were enrolled, 15 with eosinophilic sputum (≥ 3% eosinophil cells) and 30 with non-eosinophilic sputum (&lt; 3% eosinophil cells). There were no association of ACT an AQLQ scores with sputum eosinophilia (p &gt; 0.05). This study suggested that the finding of sputum eosinophilia was not related to asthma control neither with health-related quality of life in patients with severe asthma.","container-title":"Scientific Reports","DOI":"10.1038/s41598-023-48381-1","ISSN":"2045-2322","issue":"1","journalAbbreviation":"Sci Rep","language":"en","license":"2023 The Author(s)","note":"publisher: Nature Publishing Group","page":"21464","source":"www.nature.com","title":"Asthma control and sputum eosinophils in adult patients: a cross-sectional study in southern Brazil","title-short":"Asthma control and sputum eosinophils in adult patients","URL":"https://www.nature.com/articles/s41598-023-48381-1","volume":"13","author":[{"family":"Barcellos","given":"Vanessa Albano"},{"family":"Santos","given":"Vanessa Cristina Hartmann","non-dropping-particle":"dos"},{"family":"Moreira","given":"Maria Ângela Fontoura"},{"family":"Dalcin","given":"Paulo de Tarso Roth"}],"accessed":{"date-parts":[["2025",2,24]]},"issued":{"date-parts":[["2023",12,5]]}}}],"schema":"https://github.com/citation-style-language/schema/raw/master/csl-citation.json"}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(Barcellos et al., 2023)</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In contrast, the non-eosinophilic phenotype presents with low eosinophil levels and may not be associated with high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levels. The classification used in this study aligns with the framework proposed by Reis and Machado (2018) in the Journal of the Brazilian Association of Allergy and Immunology (ASBAI), which examined biomarkers and </w:t>
      </w:r>
      <w:proofErr w:type="spellStart"/>
      <w:r w:rsidRPr="00174437">
        <w:rPr>
          <w:rFonts w:ascii="Arial" w:hAnsi="Arial" w:cs="Arial"/>
          <w:color w:val="000000"/>
          <w:sz w:val="20"/>
          <w:szCs w:val="20"/>
          <w:lang w:val="en-US"/>
        </w:rPr>
        <w:t>immunobiologicals</w:t>
      </w:r>
      <w:proofErr w:type="spellEnd"/>
      <w:r w:rsidRPr="00174437">
        <w:rPr>
          <w:rFonts w:ascii="Arial" w:hAnsi="Arial" w:cs="Arial"/>
          <w:color w:val="000000"/>
          <w:sz w:val="20"/>
          <w:szCs w:val="20"/>
          <w:lang w:val="en-US"/>
        </w:rPr>
        <w:t xml:space="preserve"> in asthma. According to that research, blood eosinophilia above 300/mm³ serves as a biomarker of the eosinophilic phenotype, a finding corroborated by this study</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{"citationID":"UkvaoMa0","properties":{"formattedCitation":"(Reis &amp; Machado, 2018)","plainCitation":"(Reis &amp; Machado, 2018)","noteIndex":0},"citationItems":[{"id":246,"uris":["http://zotero.org/users/16006184/items/X2JBS3FD"],"itemData":{"id":246,"type":"article-journal","container-title":"Archives of Asthma, Allergy and Immunology","DOI":"https://doi.org/10.5935/2526-5393.20180054","issue":"4","page":"405-415","title":"Biomarkers and immunobiologicals in asthma.","volume":"2","author":[{"family":"Reis","given":"Ataualpa Pereira"},{"family":"Machado","given":"José Augusto Nogueira"}],"issued":{"date-parts":[["2018"]]}}}],"schema":"https://github.com/citation-style-language/schema/raw/master/csl-citation.json"}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(Reis &amp; Machado, 2018)</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w:t>
      </w:r>
    </w:p>
    <w:p w14:paraId="260161A4"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Thus, establishing clear criteria for classifying asthma phenotypes is crucial, as this directly influences the selection of the most appropriate therapy for each patient. Allergic rhinitis is associated with elevated serum immunoglobulin E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and eosinophil levels, both of which play critical roles in the inflammatory response.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is essential in mediating type 1 hypersensitivity reactions characteristic of this condition. Allergen exposure leads to sensitization and increased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levels, triggering the release of inflammatory mediators. According to </w:t>
      </w:r>
      <w:proofErr w:type="spellStart"/>
      <w:r w:rsidRPr="00174437">
        <w:rPr>
          <w:rFonts w:ascii="Arial" w:hAnsi="Arial" w:cs="Arial"/>
          <w:color w:val="000000"/>
          <w:sz w:val="20"/>
          <w:szCs w:val="20"/>
          <w:lang w:val="en-US"/>
        </w:rPr>
        <w:t>Togias</w:t>
      </w:r>
      <w:proofErr w:type="spellEnd"/>
      <w:r w:rsidRPr="00174437">
        <w:rPr>
          <w:rFonts w:ascii="Arial" w:hAnsi="Arial" w:cs="Arial"/>
          <w:color w:val="000000"/>
          <w:sz w:val="20"/>
          <w:szCs w:val="20"/>
          <w:lang w:val="en-US"/>
        </w:rPr>
        <w:t xml:space="preserve"> (2020), individuals with allergic rhinitis are sensitized to triggering allergens, exhibiting cutaneous and respiratory hypersensitivity reactions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{"citationID":"zWyln7Sq","properties":{"formattedCitation":"(Togias, 2000)","plainCitation":"(Togias, 2000)","noteIndex":0},"citationItems":[{"id":257,"uris":["http://zotero.org/users/16006184/items/NVFKKDLF"],"itemData":{"id":257,"type":"article-journal","abstract":"Allergic rhinitis is a common chronic condition that is characterized by inflammation of the nasal mucosa. Although allergic rhinitis is a condition with upper respiratory symptoms, there is a growing body of evidence to suggest that allergic rhinitis may be linked to the development of systemic allergic manifestations that include allergic asthma. The evidence reveals that individuals with allergic rhinitis are sensitized to the eliciting allergens and exhibit cutaneous and respiratory hypersensitivity responses on exposure to the allergen. On exposure to a nasal allergen, circulating immunoglobulin E levels increased and remained elevated 2 weeks after the initial provocation. Patients with allergic rhinitis exhibit peripheral eosinophilia and basophilia, the magnitude of which correlates with the severity of symptoms. Additionally, there are several links between allergic rhinitis and asthma. First, 85% to 95% of patients with allergic asthma report rhinitis symptoms, and the severity of the 2 conditions increases in parallel on exposure to an allergen. Second, nasal administration of allergens can provoke impaired lower airway airflow in 25% to 30% of individuals and cause airway eosinophilia, as evidenced by increased numbers of eosinophils in sputum and mucosal biopsy specimens. Third, the treatment of seasonal allergic rhinitis with both systemic (eg, antihistamines) and local agents (eg, glucocorticosteroid analogues) can alleviate the symptoms of asthma. In summary, evidence that associates allergic rhinitis with systemic immunologic and inflammatory processes is growing, thereby warranting further in-depth investigation.","container-title":"The Journal of Allergy and Clinical Immunology","DOI":"10.1067/mai.2000.110157","ISSN":"0091-6749","issue":"5 Suppl","journalAbbreviation":"J Allergy Clin Immunol","language":"eng","note":"PMID: 11080739","page":"S247-250","source":"PubMed","title":"Systemic immunologic and inflammatory aspects of allergic rhinitis","volume":"106","author":[{"family":"Togias","given":"A. G."}],"issued":{"date-parts":[["2000",11]]}}}],"schema":"https://github.com/citation-style-language/schema/raw/master/csl-citation.json"}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(Togias, 2000)</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During nasal allergen exposure, circulating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levels rise and remain elevated for up to two weeks after the initial challenge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{"citationID":"vagfHoCh","properties":{"formattedCitation":"(Togias, 2000)","plainCitation":"(Togias, 2000)","noteIndex":0},"citationItems":[{"id":257,"uris":["http://zotero.org/users/16006184/items/NVFKKDLF"],"itemData":{"id":257,"type":"article-journal","abstract":"Allergic rhinitis is a common chronic condition that is characterized by inflammation of the nasal mucosa. Although allergic rhinitis is a condition with upper respiratory symptoms, there is a growing body of evidence to suggest that allergic rhinitis may be linked to the development of systemic allergic manifestations that include allergic asthma. The evidence reveals that individuals with allergic rhinitis are sensitized to the eliciting allergens and exhibit cutaneous and respiratory hypersensitivity responses on exposure to the allergen. On exposure to a nasal allergen, circulating immunoglobulin E levels increased and remained elevated 2 weeks after the initial provocation. Patients with allergic rhinitis exhibit peripheral eosinophilia and basophilia, the magnitude of which correlates with the severity of symptoms. Additionally, there are several links between allergic rhinitis and asthma. First, 85% to 95% of patients with allergic asthma report rhinitis symptoms, and the severity of the 2 conditions increases in parallel on exposure to an allergen. Second, nasal administration of allergens can provoke impaired lower airway airflow in 25% to 30% of individuals and cause airway eosinophilia, as evidenced by increased numbers of eosinophils in sputum and mucosal biopsy specimens. Third, the treatment of seasonal allergic rhinitis with both systemic (eg, antihistamines) and local agents (eg, glucocorticosteroid analogues) can alleviate the symptoms of asthma. In summary, evidence that associates allergic rhinitis with systemic immunologic and inflammatory processes is growing, thereby warranting further in-depth investigation.","container-title":"The Journal of Allergy and Clinical Immunology","DOI":"10.1067/mai.2000.110157","ISSN":"0091-6749","issue":"5 Suppl","journalAbbreviation":"J Allergy Clin Immunol","language":"eng","note":"PMID: 11080739","page":"S247-250","source":"PubMed","title":"Systemic immunologic and inflammatory aspects of allergic rhinitis","volume":"106","author":[{"family":"Togias","given":"A. G."}],"issued":{"date-parts":[["2000",11]]}}}],"schema":"https://github.com/citation-style-language/schema/raw/master/csl-citation.json"}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(Togias, 2000)</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Additionally, eosinophils play a crucial role in allergic inflammation, and studies suggest that their levels are elevated in the blood even during asymptomatic phases, indicating persistent inflammation. However, the present study found no significant correlation between allergic rhinitis and serum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values (p &gt; 0.05), although a trend toward significance was observed with eosinophil levels (p = 0.07).</w:t>
      </w:r>
    </w:p>
    <w:p w14:paraId="1E0B930B"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According to </w:t>
      </w:r>
      <w:proofErr w:type="spellStart"/>
      <w:r w:rsidRPr="00174437">
        <w:rPr>
          <w:rFonts w:ascii="Arial" w:hAnsi="Arial" w:cs="Arial"/>
          <w:color w:val="000000"/>
          <w:sz w:val="20"/>
          <w:szCs w:val="20"/>
          <w:lang w:val="en-US"/>
        </w:rPr>
        <w:t>Marcucci</w:t>
      </w:r>
      <w:proofErr w:type="spellEnd"/>
      <w:r w:rsidRPr="00174437">
        <w:rPr>
          <w:rFonts w:ascii="Arial" w:hAnsi="Arial" w:cs="Arial"/>
          <w:color w:val="000000"/>
          <w:sz w:val="20"/>
          <w:szCs w:val="20"/>
          <w:lang w:val="en-US"/>
        </w:rPr>
        <w:t xml:space="preserve"> et al. (2001), both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and eosinophils in the nasal mucosa correlate better with allergen exposure than serum assessments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{"citationID":"LLqoAaoj","properties":{"formattedCitation":"(Marcucci et al., 2001)","plainCitation":"(Marcucci et al., 2001)","noteIndex":0},"citationItems":[{"id":228,"uris":["http://zotero.org/users/16006184/items/6IRFCLUN"],"itemData":{"id":228,"type":"article-journal","abstract":"BACKGROUND: After allergen exposure, IgE-bearing mast cells surface in respiratory mucosa. Eosinophils are also recruited locally by chemotactic mediators; they are the main cell directly involved in the late phase of allergic inflammation. IgE antibody and eosinophil cationic protein (ECP) are routinely determined mainly in serum although they exert their pathogenetic role more directly on mucosal surfaces.\nMETHODS: We performed a comparative study of IgE antibody to grass and ECP on nasal mucosa and blood samples in order to evaluate the relevance of monitoring allergic inflammation in the target organ. Thirty-one patients and 10 nonatopic controls were enrolled in the protocol. Twenty-six subjects allergic to grass, 11 with rhinitis (group 1) and 15 with asthma and rhinitis (group 2), completed the study. Five patients dropped out. Specific IgE to grass and ECP was determined in nasal mucosa by our method based on in situ incubation.\nRESULTS: Serum IgE to grass did not increase during the pollen peak, as did nasal IgE, in group 1 from before the pollen peak, from 2.3 to 3.2 kU/l (P=0.02), and in group 2 at the pollen peak, from 4.8 to 12.2 kU/l (P=0.01). Serum ECP did not show any significant variation in group 1, but it increased at pollen peak from 6 to 11.2 microg/l (P=0.01) in group 2. Nasal ECP increased significantly in both groups even before the pollen peak. In group 1, ECP values rose from 15 to 39.9 microg/l (P=0.01). In group 2, ECP increase was much higher than in group 1, from 9 to 213 microg/l (P=0.001). Serum eosinophils, like nasal ECP, showed a significant increase of values from before the pollen peak in both groups, without correlation with serum ECP in rhinitic patients.\nCONCLUSIONS: Both specific IgE and ECP in the nasal mucosa showed a better correlation with allergen exposure than serum evaluations. With an appropriate method, allergic inflammation may be best monitored in the nasal mucosa.","container-title":"Allergy","DOI":"10.1034/j.1398-9995.2001.056003231.x","ISSN":"0105-4538","issue":"3","journalAbbreviation":"Allergy","language":"eng","note":"PMID: 11251403","page":"231-236","source":"PubMed","title":"Eosinophil cationic protein and specific IgE in serum and nasal mucosa of patients with grass-pollen-allergic rhinitis and asthma","volume":"56","author":[{"family":"Marcucci","given":"F."},{"family":"Sensi","given":"L. G."},{"family":"Migali","given":"E."},{"family":"Coniglio","given":"G."}],"issued":{"date-parts":[["2001",3]]}}}],"schema":"https://github.com/citation-style-language/schema/raw/master/csl-citation.json"}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(Marcucci et al., 2001)</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Therefore, the most appropriate method for investigating this relationship would be monitoring markers in the nasal mucosa. Thus, discrepancies observed in this study may be attributed to methodological differences, such as comparing serum and mucosal assessments or variations in the sample profiles analyzed.</w:t>
      </w:r>
    </w:p>
    <w:p w14:paraId="3D14C4E5"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Obstructive Sleep Apnea-Hypopnea Syndrome (OSAHS) is frequently observed in patients with severe asthma. According to Wang et al. (2016), OSAHS may exacerbate airway inflammation in these patients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{"citationID":"oD7nzO3K","properties":{"formattedCitation":"(Wang et al., 2016)","plainCitation":"(Wang et al., 2016)","noteIndex":0},"citationItems":[{"id":259,"uris":["http://zotero.org/users/16006184/items/8RE6KJTV"],"itemData":{"id":259,"type":"article-journal","abstract":"Background\nPatients with asthma have a higher incidence of obstructive sleep apnea (OSA). However, the association between OSA and the exacerbation of severe asthma remains unclear. In this study, we aimed to investigate the prevalence of OSA in a cross-sectional study of asthma patients and to prospectively examine the significance of the effect of OSA on severe asthma exacerbations.\nMethods\nOne hundred and forty-six patients with asthma and 157 matched-controlled individuals were enrolled in this study. The patients with asthma were prospectively studied for one year, and exacerbation episodes were identified based on the patients' medical histories. Lung function and the percentages of eosinophils in induced sputum samples were determined, and the frequencies of severe asthma exacerbations during the previous year were evaluated in the group of patients with asthma.\nResults\nThe rates of OSA were 19.2% (28/146) among the patients with asthma and 9.6% (15/157) among the control individuals (p = 0.016). The frequency of severe asthma exacerbations was significantly higher among the asthma patients with OSA compared with those who did not have OSA (p &lt; 0.001). The apnea–hypopnea index (AHI) correlated significantly with the number of severe asthma exacerbations (r = 0.507, 95% confidence interval [CI] 0.357–0.637, p &lt; 0.001). Logistic regression analyses determined that the AHI was significantly associated with the occurrence of severe asthma exacerbations (odds ratio 1.322, 95% CI 1.148–1.523, p &lt; 0.001).\nConclusions\nPatients with asthma had a high prevalence of OSA, which was an important factor associated with severe asthma exacerbations.","container-title":"Sleep Medicine","DOI":"10.1016/j.sleep.2016.06.013","ISSN":"1389-9457","journalAbbreviation":"Sleep Medicine","page":"1-5","source":"ScienceDirect","title":"Impact of obstructive sleep apnea on severe asthma exacerbations","URL":"https://www.sciencedirect.com/science/article/pii/S1389945716300776","volume":"26","author":[{"family":"Wang","given":"Yeya"},{"family":"Liu","given":"Kun"},{"family":"Hu","given":"Ke"},{"family":"Yang","given":"Jun"},{"family":"Li","given":"Ze"},{"family":"Nie","given":"Meiling"},{"family":"Dong","given":"Yan"},{"family":"Huang","given":"Hanlin"},{"family":"Chen","given":"Junwen"}],"accessed":{"date-parts":[["2025",2,27]]},"issued":{"date-parts":[["2016",10,1]]}}}],"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(Wang et al., 2016)</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Although the relationship between OSAHS and eosinophil levels is not well defined in the current literature, significant differences were observed between study groups (p = 0.02). This may be explained by the influence of OSAHS on airway inflammation, where eosinophils play a key role. Additionally, another study examining airway inflammation in severe asthma patients with OSAHS found a higher proportion of neutrophils in sputum samples compared to those without the syndrome, suggesting a different inflammatory profile, potentially more neutrophilic. According to </w:t>
      </w:r>
      <w:proofErr w:type="spellStart"/>
      <w:r w:rsidRPr="00174437">
        <w:rPr>
          <w:rFonts w:ascii="Arial" w:hAnsi="Arial" w:cs="Arial"/>
          <w:color w:val="000000"/>
          <w:sz w:val="20"/>
          <w:szCs w:val="20"/>
          <w:lang w:val="en-US"/>
        </w:rPr>
        <w:t>Taillé</w:t>
      </w:r>
      <w:proofErr w:type="spellEnd"/>
      <w:r w:rsidRPr="00174437">
        <w:rPr>
          <w:rFonts w:ascii="Arial" w:hAnsi="Arial" w:cs="Arial"/>
          <w:color w:val="000000"/>
          <w:sz w:val="20"/>
          <w:szCs w:val="20"/>
          <w:lang w:val="en-US"/>
        </w:rPr>
        <w:t xml:space="preserve"> et al. (2016), neutrophilic inflammation is associated with asthma severity, increased airflow obstruction, and higher exacerbation rates, contributing to the release of inflammatory mediators that enhance eosinophil activity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{"citationID":"70ksTZoA","properties":{"formattedCitation":"(Taill\\uc0\\u233{} et al., 2016)","plainCitation":"(Taillé et al., 2016)","noteIndex":0},"citationItems":[{"id":250,"uris":["http://zotero.org/users/16006184/items/ANRV4F5E"],"itemData":{"id":250,"type":"article-journal","abstract":"Background Obstructive sleep apnoea (OSA) is frequently observed in severe asthma but the causal link between the 2 diseases remains hypothetical. The role of OSA-related systemic and airway neutrophilic inflammation in asthma bronchial inflammation or remodelling has been rarely investigated. The aim of this study was to compare hallmarks of inflammation in induced sputum and features of airway remodelling in bronchial biopsies from adult patients with severe asthma with and without OSA. Materials and Methods An overnight polygraphy was performed in 55 patients referred for difficult-to-treat asthma, who complained of nocturnal respiratory symptoms, poor sleep quality or fatigue. We compared sputum analysis, reticular basement membrane (RBM) thickness, smooth muscle area, vascular density and inflammatory cell infiltration in bronchial biopsies. Results In total, 27/55 patients (49%) had OSA diagnosed by overnight polygraphy. Despite a moderate increase in apnoea-hypopnoea index (AHI; 14.2±1.6 event/h [5–35]), the proportion of sputum neutrophils was higher and that of macrophages lower in OSA than non-OSA patients, with higher levels of interleukin 8 and matrix metalloproteinase 9. The RBM was significantly thinner in OSA than non-OSA patients (5.8±0.4 vs. 7.8±0.4 μm, p&lt;0.05). RBM thickness and OSA severity assessed by the AHI were negatively correlated (rho = -0.65, p&lt;0.05). OSA and non-OSA patients did not differ in age, sex, BMI, lung function, asthma control findings or treatment. Conclusion Mild OSA in patients with severe asthma is associated with increased proportion of neutrophils in sputum and changes in airway remodelling.","container-title":"PLOS ONE","DOI":"10.1371/journal.pone.0150042","ISSN":"1932-6203","issue":"3","journalAbbreviation":"PLOS ONE","language":"en","note":"publisher: Public Library of Science","page":"e0150042","source":"PLoS Journals","title":"Obstructive Sleep Apnoea Modulates Airway Inflammation and Remodelling in Severe Asthma","URL":"https://journals.plos.org/plosone/article?id=10.1371/journal.pone.0150042","volume":"11","author":[{"family":"Taillé","given":"Camille"},{"family":"Rouvel-Tallec","given":"Anny"},{"family":"Stoica","given":"Maria"},{"family":"Danel","given":"Claire"},{"family":"Dehoux","given":"Monique"},{"family":"Marin-Esteban","given":"Viviana"},{"family":"Pretolani","given":"Marina"},{"family":"Aubier","given":"Michel"},{"family":"Ortho","given":"Marie-Pia","non-dropping-particle":"d’"}],"accessed":{"date-parts":[["2025",2,27]]},"issued":{"date-parts":[["2016",3,2]]}}}],"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color w:val="000000"/>
          <w:sz w:val="20"/>
          <w:szCs w:val="20"/>
          <w:lang w:val="en-US"/>
        </w:rPr>
        <w:t>(Taillé et al., 2016)</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Therefore, despite differences between groups and profiles described in the literature, further research is needed to clarify the direct relationship between OSAHS and eosinophil levels.</w:t>
      </w:r>
    </w:p>
    <w:p w14:paraId="60D24BFF"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Thyroid disorders, such as hypothyroidism and hyperthyroidism, may influence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and eosinophil levels, as corroborated by the present study (p &lt; 0.01), highlighting interactions between the endocrine and immune systems. Jafarzadeh et al. (2010) examined 150 women and found significantly higher mean serum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concentrations in hyperthyroid patients compared to euthyroid controls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{"citationID":"GXYHrDPJ","properties":{"formattedCitation":"(Jafarzadeh et al., 2010)","plainCitation":"(Jafarzadeh et al., 2010)","noteIndex":0},"citationItems":[{"id":214,"uris":["http://zotero.org/users/16006184/items/LY5ISZGS"],"itemData":{"id":214,"type":"article-journal","abstract":"AIMS: Thyroid hormones have been shown to influence the immune system and haematopoiesis. The aim of this study was to evaluate some immunological and hematological parameters in peripheral blood of hypo- or hyperthyroid women.\nMATERIALS AND METHODS: Blood samples were collected from 50 women with hypothyroid disease, 50 women with hyperthyroid disease and a control group consisting of 50 sex - and age - matched euthyroid subjects. Thyroid function assesed according to measurent of T3, T4 and TSH levels. The complete blood count (CBC), total and differential counts of white blood cells (WBC), serum levels of immunoglobulins (IgG, IgA, IgM and IgE) and C3 and C4 complement components determined in three groups by using standard immunological and hematological methods.\nRESULTS: In hyperthyroid women the mean serum concentrations of IgG (2312.4±584 mg/dl), IgA (296± 87 mg/dl) and IgE ( 301± 264 IU/ml) were significantly higher than those found in the control group (1539± 974 mg/dl, P &lt; 0.0003; 234± 116 mg/dl, P &lt; 0.01; 109.8±115 IU/ml, P &lt; 0.0001, respectively) and the mean MCV was significantly lower in comparison with the euthyroid group (P &lt; 0.05). Hypothyroid patients had higher serum IgE concentrations in comparison with the euthyroid group (179.8± 218 IU/ml vs. 109.8± 115 IU/ml; P &lt; 0.047). The mean serum C3 concentration in hypothyroid patients was also significantly higher in comparison with the euthyroid group (138.7± 36.6 mg/ml vs. 117.8± 32.1 mg/dl; P &lt; 0.01). In the hypothyroid group the mean eosinophil count was markedly higher in comparison with the hyperthyroid group (P &lt; 0.06) and the mean count of RBC and the levels of some RBC-related indices, such as hematocrit and hemoglobin, were significantly lower in comparison with the euthyroid group (P &lt; 0.05).\nCONCLUSION: These results indicate hypergammablobulinemia and lower MVC in hyperythyroid patients, and higher IgE levels, C3 levels and eosinophil count as well as anemia in hypothyroid patients.","container-title":"Clinical and Investigative Medicine. Medecine Clinique Et Experimentale","DOI":"10.25011/cim.v33i5.14352","ISSN":"1488-2353","issue":"5","journalAbbreviation":"Clin Invest Med","language":"eng","note":"PMID: 20926033","page":"E271-279","source":"PubMed","title":"Immunological and hematological changes in patients with hyperthyroidism or hypothyroidism","volume":"33","author":[{"family":"Jafarzadeh","given":"Abdollah"},{"family":"Poorgholami","given":"Masoud"},{"family":"Izadi","given":"Nazanin"},{"family":"Nemati","given":"Maryam"},{"family":"Rezayati","given":"Mohammad"}],"issued":{"date-parts":[["2010",10,1]]}}}],"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(Jafarzadeh et al., 2010)</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This may be linked to Th2-mediated autoimmune processes, where interleukin IL-13 stimulates TSH receptor antibody and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production. Additionally, the hypothyroid group exhibited higher mean eosinophil counts than </w:t>
      </w:r>
      <w:r w:rsidRPr="00174437">
        <w:rPr>
          <w:rFonts w:ascii="Arial" w:hAnsi="Arial" w:cs="Arial"/>
          <w:color w:val="000000"/>
          <w:sz w:val="20"/>
          <w:szCs w:val="20"/>
          <w:lang w:val="en-US"/>
        </w:rPr>
        <w:lastRenderedPageBreak/>
        <w:t xml:space="preserve">the hyperthyroid group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{"citationID":"UDKvQ05u","properties":{"formattedCitation":"(Jafarzadeh et al., 2010)","plainCitation":"(Jafarzadeh et al., 2010)","noteIndex":0},"citationItems":[{"id":214,"uris":["http://zotero.org/users/16006184/items/LY5ISZGS"],"itemData":{"id":214,"type":"article-journal","abstract":"AIMS: Thyroid hormones have been shown to influence the immune system and haematopoiesis. The aim of this study was to evaluate some immunological and hematological parameters in peripheral blood of hypo- or hyperthyroid women.\nMATERIALS AND METHODS: Blood samples were collected from 50 women with hypothyroid disease, 50 women with hyperthyroid disease and a control group consisting of 50 sex - and age - matched euthyroid subjects. Thyroid function assesed according to measurent of T3, T4 and TSH levels. The complete blood count (CBC), total and differential counts of white blood cells (WBC), serum levels of immunoglobulins (IgG, IgA, IgM and IgE) and C3 and C4 complement components determined in three groups by using standard immunological and hematological methods.\nRESULTS: In hyperthyroid women the mean serum concentrations of IgG (2312.4±584 mg/dl), IgA (296± 87 mg/dl) and IgE ( 301± 264 IU/ml) were significantly higher than those found in the control group (1539± 974 mg/dl, P &lt; 0.0003; 234± 116 mg/dl, P &lt; 0.01; 109.8±115 IU/ml, P &lt; 0.0001, respectively) and the mean MCV was significantly lower in comparison with the euthyroid group (P &lt; 0.05). Hypothyroid patients had higher serum IgE concentrations in comparison with the euthyroid group (179.8± 218 IU/ml vs. 109.8± 115 IU/ml; P &lt; 0.047). The mean serum C3 concentration in hypothyroid patients was also significantly higher in comparison with the euthyroid group (138.7± 36.6 mg/ml vs. 117.8± 32.1 mg/dl; P &lt; 0.01). In the hypothyroid group the mean eosinophil count was markedly higher in comparison with the hyperthyroid group (P &lt; 0.06) and the mean count of RBC and the levels of some RBC-related indices, such as hematocrit and hemoglobin, were significantly lower in comparison with the euthyroid group (P &lt; 0.05).\nCONCLUSION: These results indicate hypergammablobulinemia and lower MVC in hyperythyroid patients, and higher IgE levels, C3 levels and eosinophil count as well as anemia in hypothyroid patients.","container-title":"Clinical and Investigative Medicine. Medecine Clinique Et Experimentale","DOI":"10.25011/cim.v33i5.14352","ISSN":"1488-2353","issue":"5","journalAbbreviation":"Clin Invest Med","language":"eng","note":"PMID: 20926033","page":"E271-279","source":"PubMed","title":"Immunological and hematological changes in patients with hyperthyroidism or hypothyroidism","volume":"33","author":[{"family":"Jafarzadeh","given":"Abdollah"},{"family":"Poorgholami","given":"Masoud"},{"family":"Izadi","given":"Nazanin"},{"family":"Nemati","given":"Maryam"},{"family":"Rezayati","given":"Mohammad"}],"issued":{"date-parts":[["2010",10,1]]}}}],"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(Jafarzadeh et al., 2010)</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likely due to immune response alterations induced by the disease. However, the exact mechanisms remain unclear in the current literature.</w:t>
      </w:r>
    </w:p>
    <w:p w14:paraId="7EBA686C"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Fitzpatrick et al. (2012) reported an association between obesity, increased asthma severity and exacerbations, and elevated serum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levels in adults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{"citationID":"7zaQeQcb","properties":{"formattedCitation":"(Fitzpatrick et al., 2012)","plainCitation":"(Fitzpatrick et al., 2012)","noteIndex":0},"citationItems":[{"id":207,"uris":["http://zotero.org/users/16006184/items/H44NH9ZY"],"itemData":{"id":207,"type":"article-journal","abstract":"Background Obesity is associated with increased asthma and atopy. Objective To determine whether or not obesity in inner-city adults is associated with increased asthma prevalence, severity and exacerbations and IgE responses. Methods This retrospective study involved 246 adults with asthma and other atopic disorders who were seen at an asthma clinic in New York City between 1997 and 2010. Height, weight, asthma diagnosis and symptoms, peak flow (PF), spirometry, serum IgE levels and white blood cell differentials were recorded. Results Asthmatic patients had higher body mass index than non-asthmatics (median, interquartile range: 30.5, 10.2 vs. 27.8, 8.8; Mann–Whitney U-test, P = 0.0006). Class I and II/III obesity were associated with increased asthma (I: OR: 2.35, 95% CI: 1.04–5.34, P = 0.04; II/III: OR: 3.25, 95% CI: 1.36–7.74, P = 0.008). Class I and II/III obesity were associated with worsened asthma severity (ordinal logistic regression; I: OR: 4.23, 95% CI: 1.61–11.06, P = 0.003; II/III: OR: 2.76, 95% CI: 1.08–7.09, P = 0.03). Class II/III obesity was associated with increased asthma exacerbations requiring oral corticosteroids (repeated measures logistic regression, OR: 1.13, 95% CI: 1.03–1.25; P = 0.01) and increased requirement of inhaled corticosteroid for long-term asthma management (OR: 1.45, 95% CI: 1.29–1.62; P &lt; 0.0001). In asthmatics, class II/III obesity was associated with decreased PF (general linear model, least squares mean ± SEM: 333.8 ± 37.4 vs. 396.2 ± 32.1 L/min; P = 0.007), forced expiratory volume in 1 s (75.2 ± 4.6 vs. 88.4 ± 5.6%; P = 0.03) and forced vital capacity (83.2 ± 4.7 vs. 109.2 ± 6.0%; P = 0.0002) and increased serum IgE (480.2 ± 88.3 vs. 269.0 ± 66.6 IU/mL; P = 0.04) and neutrophils (66.6 ± 3.7 vs. 60.1 ± 3.8%; P = 0.02). Class I obesity was also associated with increased serum IgE (458.7 ± 68.9, P = 0.03). Conclusion and clinical relevance Obesity in inner-city adults may be both a risk and exacerbating factor for atopic asthma.","container-title":"Clinical &amp; Experimental Allergy","DOI":"10.1111/j.1365-2222.2011.03863.x","ISSN":"1365-2222","issue":"5","language":"en","license":"© 2011 Blackwell Publishing Ltd","note":"_eprint: https://onlinelibrary.wiley.com/doi/pdf/10.1111/j.1365-2222.2011.03863.x","page":"747-759","source":"Wiley Online Library","title":"Obesity is associated with increased asthma severity and exacerbations, and increased serum immunoglobulin E in inner-city adults","URL":"https://onlinelibrary.wiley.com/doi/abs/10.1111/j.1365-2222.2011.03863.x","volume":"42","author":[{"family":"Fitzpatrick","given":"S."},{"family":"Joks","given":"R."},{"family":"Silverberg","given":"J. I."}],"accessed":{"date-parts":[["2025",2,27]]},"issued":{"date-parts":[["2012"]]}}}],"schema":"https://github.com/citation-style-language/schema/raw/master/csl-citation.json"}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(Fitzpatrick et al., 2012)</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The present study supports this evidence, showing a positive correlation between obesity and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levels (p = 0.01). This suggests that obesity contributes to increased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levels, potentially predisposing individuals to allergic and inflammatory diseases. Furthermore, Fitzpatrick et al. (2012) observed that worsening asthma symptoms correlated with increasing obesity rates, and grade II/III obesity was associated with more frequent asthma exacerbations requiring oral corticosteroids, as well as a higher need for inhaled corticosteroids in long-term treatment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{"citationID":"NEFda36c","properties":{"formattedCitation":"(Fitzpatrick et al., 2012)","plainCitation":"(Fitzpatrick et al., 2012)","noteIndex":0},"citationItems":[{"id":207,"uris":["http://zotero.org/users/16006184/items/H44NH9ZY"],"itemData":{"id":207,"type":"article-journal","abstract":"Background Obesity is associated with increased asthma and atopy. Objective To determine whether or not obesity in inner-city adults is associated with increased asthma prevalence, severity and exacerbations and IgE responses. Methods This retrospective study involved 246 adults with asthma and other atopic disorders who were seen at an asthma clinic in New York City between 1997 and 2010. Height, weight, asthma diagnosis and symptoms, peak flow (PF), spirometry, serum IgE levels and white blood cell differentials were recorded. Results Asthmatic patients had higher body mass index than non-asthmatics (median, interquartile range: 30.5, 10.2 vs. 27.8, 8.8; Mann–Whitney U-test, P = 0.0006). Class I and II/III obesity were associated with increased asthma (I: OR: 2.35, 95% CI: 1.04–5.34, P = 0.04; II/III: OR: 3.25, 95% CI: 1.36–7.74, P = 0.008). Class I and II/III obesity were associated with worsened asthma severity (ordinal logistic regression; I: OR: 4.23, 95% CI: 1.61–11.06, P = 0.003; II/III: OR: 2.76, 95% CI: 1.08–7.09, P = 0.03). Class II/III obesity was associated with increased asthma exacerbations requiring oral corticosteroids (repeated measures logistic regression, OR: 1.13, 95% CI: 1.03–1.25; P = 0.01) and increased requirement of inhaled corticosteroid for long-term asthma management (OR: 1.45, 95% CI: 1.29–1.62; P &lt; 0.0001). In asthmatics, class II/III obesity was associated with decreased PF (general linear model, least squares mean ± SEM: 333.8 ± 37.4 vs. 396.2 ± 32.1 L/min; P = 0.007), forced expiratory volume in 1 s (75.2 ± 4.6 vs. 88.4 ± 5.6%; P = 0.03) and forced vital capacity (83.2 ± 4.7 vs. 109.2 ± 6.0%; P = 0.0002) and increased serum IgE (480.2 ± 88.3 vs. 269.0 ± 66.6 IU/mL; P = 0.04) and neutrophils (66.6 ± 3.7 vs. 60.1 ± 3.8%; P = 0.02). Class I obesity was also associated with increased serum IgE (458.7 ± 68.9, P = 0.03). Conclusion and clinical relevance Obesity in inner-city adults may be both a risk and exacerbating factor for atopic asthma.","container-title":"Clinical &amp; Experimental Allergy","DOI":"10.1111/j.1365-2222.2011.03863.x","ISSN":"1365-2222","issue":"5","language":"en","license":"© 2011 Blackwell Publishing Ltd","note":"_eprint: https://onlinelibrary.wiley.com/doi/pdf/10.1111/j.1365-2222.2011.03863.x","page":"747-759","source":"Wiley Online Library","title":"Obesity is associated with increased asthma severity and exacerbations, and increased serum immunoglobulin E in inner-city adults","URL":"https://onlinelibrary.wiley.com/doi/abs/10.1111/j.1365-2222.2011.03863.x","volume":"42","author":[{"family":"Fitzpatrick","given":"S."},{"family":"Joks","given":"R."},{"family":"Silverberg","given":"J. I."}],"accessed":{"date-parts":[["2025",2,27]]},"issued":{"date-parts":[["2012"]]}}}],"schema":"https://github.com/citation-style-language/schema/raw/master/csl-citation.json"}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(Fitzpatrick et al., 2012)</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w:t>
      </w:r>
    </w:p>
    <w:p w14:paraId="504501ED"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The Asthma Control Test (ACT) is used to assess asthma control over the previous four weeks, evaluating symptoms, limitations, and quality of life. It is a practical tool for identifying patients with uncontrolled asthma and monitoring treatment progress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{"citationID":"cYqOm1Ce","properties":{"formattedCitation":"(Roxo et al., 2010)","plainCitation":"(Roxo et al., 2010)","noteIndex":0},"citationItems":[{"id":218,"uris":["http://zotero.org/users/16006184/items/QLR24NCW"],"itemData":{"id":218,"type":"article-journal","abstract":"OBJETIVO: Desenvolver e validar uma versão do Asthma Control Test (ACT, Teste de Controle da Asma) em português para uso no Brasil. MÉTODOS: Foram estudados 290 pacientes ambulatoriais com asma maiores que 12 anos. Os pacientes responderam ao ACT e foram examinados por um pneumologista para avaliar o controle da asma em duas visitas. Na primeira visita, também realizaram prova de função pulmonar. A segunda visita foi realizada ao menos quatro semanas depois da primeira. RESULTADOS: Utilizando-se como ponto de corte um escore de 18 para diferenciar asma controlada de asma não controlada, foram encontradas sensibilidade de 93%, especificidade de 74%, valor preditivo negativo de 86% e valor preditivo positivo de 85%. As razões de verossimilhança positiva e negativa foram, respectivamente, 3,58 e 0,09. O questionário tem grande capacidade de discriminar asma controlada de asma não controlada, com uma área sob a curva ROC de 0,904. Os pacientes que mantiveram os sintomas estáveis na segunda avaliação tiveram pontuação semelhante no questionário, indicando uma boa reprodutibilidade teste-reteste, com um coeficiente de correlação intraclasse de 0,93. Os pacientes que melhoraram os sintomas na segunda avaliação tiveram pontuação do questionário significativamente melhor, indicando uma boa responsividade do questionário para identificar mudanças no controle da doença. CONCLUSÕES: A versão em português do ACT apresentou boa reprodutibilidade teste-reteste e foi capaz de discriminar o nível de controle da asma, assim como detectar mudanças no controle da asma em uma população de baixa escolaridade e renda familiar em um serviço público de saúde no Brasil.","container-title":"Jornal Brasileiro de Pneumologia","DOI":"https://doi.org/10.1590/S1806-37132010000200002","ISSN":"1806-3756","journalAbbreviation":"J. bras. pneumol.","language":"pt","note":"publisher: Sociedade Brasileira de Pneumologia e Tisiologia","page":"159-166","source":"SciELO","title":"Validação do Teste de Controle da Asma em português para uso no Brasil: validation for use in Brazil","title-short":"Validação do Teste de Controle da Asma em português para uso no Brasil","URL":"https://www.scielo.br/j/jbpneu/a/6vk6NpvLWRx7dZ6P7z7BwNv/?lang=pt","volume":"36","author":[{"family":"Roxo","given":"Jaqueline Petroni Faria"},{"family":"Ponte","given":"Eduardo Vieira"},{"family":"Ramos","given":"Daniela Campos Borges"},{"family":"Pimentel","given":"Luciana"},{"family":"D'Oliveira Júnior","given":"Argemiro"},{"family":"Cruz","given":"Álvaro Augusto"}],"accessed":{"date-parts":[["2025",2,27]]},"issued":{"date-parts":[["2010",4]]}}}],"schema":"https://github.com/citation-style-language/schema/raw/master/csl-citation.json"}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(Roxo et al., 2010)</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According to Schatz et al. (2006), ACT is particularly useful in settings with limited resources, providing a simplified assessment without requiring FEV1 values. Furthermore, ACT was found to have a sensitivity and specificity of 71% for detecting uncontrolled asthma at a cutoff score of 19 or lower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{"citationID":"yxvUzvXy","properties":{"formattedCitation":"(Schatz et al., 2006)","plainCitation":"(Schatz et al., 2006)","noteIndex":0},"citationItems":[{"id":247,"uris":["http://zotero.org/users/16006184/items/YRCDNAHY"],"itemData":{"id":247,"type":"article-journal","container-title":"Journal of Allergy and Clinical Immunology","DOI":"10.1016/j.jaci.2006.01.011","ISSN":"0091-6749, 1097-6825","issue":"3","journalAbbreviation":"Journal of Allergy and Clinical Immunology","language":"English","note":"publisher: Elsevier\nPMID: 16522452","page":"549-556","source":"www.jacionline.org","title":"Asthma Control Test: Reliability, validity, and responsiveness in patients not previously followed by asthma specialists","title-short":"Asthma Control Test","URL":"https://www.jacionline.org/article/S0091-6749(06)00174-6/fulltext","volume":"117","author":[{"family":"Schatz","given":"Michael"},{"family":"Sorkness","given":"Christine A."},{"family":"Li","given":"James T."},{"family":"Marcus","given":"Philip"},{"family":"Murray","given":"John J."},{"family":"Nathan","given":"Robert A."},{"family":"Kosinski","given":"Mark"},{"family":"Pendergraft","given":"Trudy B."},{"family":"Jhingran","given":"Priti"}],"accessed":{"date-parts":[["2025",2,27]]},"issued":{"date-parts":[["2006",3,1]]}}}],"schema":"https://github.com/citation-style-language/schema/raw/master/csl-citation.json"}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(Schatz et al., 2006)</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w:t>
      </w:r>
    </w:p>
    <w:p w14:paraId="0267C355"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However, in this study, ACT did not show a significant correlation with the evaluated variables (p &gt; 0.05). </w:t>
      </w:r>
      <w:proofErr w:type="spellStart"/>
      <w:r w:rsidRPr="00174437">
        <w:rPr>
          <w:rFonts w:ascii="Arial" w:hAnsi="Arial" w:cs="Arial"/>
          <w:color w:val="000000"/>
          <w:sz w:val="20"/>
          <w:szCs w:val="20"/>
          <w:lang w:val="en-US"/>
        </w:rPr>
        <w:t>Barcelos</w:t>
      </w:r>
      <w:proofErr w:type="spellEnd"/>
      <w:r w:rsidRPr="00174437">
        <w:rPr>
          <w:rFonts w:ascii="Arial" w:hAnsi="Arial" w:cs="Arial"/>
          <w:color w:val="000000"/>
          <w:sz w:val="20"/>
          <w:szCs w:val="20"/>
          <w:lang w:val="en-US"/>
        </w:rPr>
        <w:t xml:space="preserve"> et al. (2023) also found no significant association between ACT and eosinophilia, though nocturnal symptoms were linked to higher eosinophil levels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{"citationID":"cPEthzw8","properties":{"formattedCitation":"(Barcellos et al., 2023)","plainCitation":"(Barcellos et al., 2023)","noteIndex":0},"citationItems":[{"id":188,"uris":["http://zotero.org/users/16006184/items/UP8CE2GR"],"itemData":{"id":188,"type":"article-journal","abstract":"Asthma control and health related quality of life are an important goal of asthma management, but their association with sputum eosinophilic inflammation has been less firmly established. To investigate the relationship of asthma control and quality of life with sputum eosinophils in clinical practice. Cross-sectional study with a convenience sample, including patients with asthma, aged between 18 and 65 years, attending to outpatient clinic. Patients underwent sputum induction, pulmonary function tests, Juniper’s Asthma Quality of Life Questionnaire (AQLQ), Asthma Control Test (ACT), Global Initiative for Asthma (GINA) criteria for evaluation of asthma control and severity of the disease, blood count analysis, serum IgE and cutaneous prick test. Sputum sample was considered as eosinophilic if the percentage of eosinophils was ≥ 3%. A total of 45 individuals were enrolled, 15 with eosinophilic sputum (≥ 3% eosinophil cells) and 30 with non-eosinophilic sputum (&lt; 3% eosinophil cells). There were no association of ACT an AQLQ scores with sputum eosinophilia (p &gt; 0.05). This study suggested that the finding of sputum eosinophilia was not related to asthma control neither with health-related quality of life in patients with severe asthma.","container-title":"Scientific Reports","DOI":"10.1038/s41598-023-48381-1","ISSN":"2045-2322","issue":"1","journalAbbreviation":"Sci Rep","language":"en","license":"2023 The Author(s)","note":"publisher: Nature Publishing Group","page":"21464","source":"www.nature.com","title":"Asthma control and sputum eosinophils in adult patients: a cross-sectional study in southern Brazil","title-short":"Asthma control and sputum eosinophils in adult patients","URL":"https://www.nature.com/articles/s41598-023-48381-1","volume":"13","author":[{"family":"Barcellos","given":"Vanessa Albano"},{"family":"Santos","given":"Vanessa Cristina Hartmann","non-dropping-particle":"dos"},{"family":"Moreira","given":"Maria Ângela Fontoura"},{"family":"Dalcin","given":"Paulo de Tarso Roth"}],"accessed":{"date-parts":[["2025",2,24]]},"issued":{"date-parts":[["2023",12,5]]}}}],"schema":"https://github.com/citation-style-language/schema/raw/master/csl-citation.json"}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(Barcellos et al., 2023)</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Tanaka et al. (2014) observed that increasing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levels were associated with worse asthma control, but their study assessed longitudinal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variations rather than absolute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values, which may explain the lack of statistical significance in the present study (p &gt; 0.01)</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{"citationID":"bux21bMZ","properties":{"formattedCitation":"(Tanaka et al., 2014)","plainCitation":"(Tanaka et al., 2014)","noteIndex":0},"citationItems":[{"id":254,"uris":["http://zotero.org/users/16006184/items/8PJ77S6J"],"itemData":{"id":254,"type":"article-journal","abstract":"Immunoglobulin (Ig) E is well-known to play a critical role in allergic diseases. We investigated the association between longitudinal change in total IgE level and the asthma control in patients with adult asthma.","container-title":"Respiratory Research","DOI":"10.1186/s12931-014-0144-8","ISSN":"1465-993X","issue":"1","journalAbbreviation":"Respiratory Research","page":"144","source":"BioMed Central","title":"Longitudinal increase in total IgE levels in patients with adult asthma: an association with poor asthma control","title-short":"Longitudinal increase in total IgE levels in patients with adult asthma","URL":"https://doi.org/10.1186/s12931-014-0144-8","volume":"15","author":[{"family":"Tanaka","given":"Akihiko"},{"family":"Jinno","given":"Megumi"},{"family":"Hirai","given":"Kuniaki"},{"family":"Miyata","given":"Yoshito"},{"family":"Mizuma","given":"Hiroko"},{"family":"Yamaguchi","given":"Munehiro"},{"family":"Ohta","given":"Shin"},{"family":"Watanabe","given":"Yoshio"},{"family":"Yamamoto","given":"Mayumi"},{"family":"Suzuki","given":"Shintaro"},{"family":"Yokoe","given":"Takuya"},{"family":"Adachi","given":"Mitsuru"},{"family":"Sagara","given":"Hironori"}],"accessed":{"date-parts":[["2025",2,27]]},"issued":{"date-parts":[["2014",11,20]]}}}],"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(Tanaka et al., 2014)</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w:t>
      </w:r>
    </w:p>
    <w:p w14:paraId="61BD4C60"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Recent global studies indicate that absolute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levels are not directly associated with asthma severity in adults. Instead, measuring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level variations over time may better predict asthma control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{"citationID":"ohuTdp1Q","properties":{"formattedCitation":"(Tanaka et al., 2014)","plainCitation":"(Tanaka et al., 2014)","noteIndex":0},"citationItems":[{"id":254,"uris":["http://zotero.org/users/16006184/items/8PJ77S6J"],"itemData":{"id":254,"type":"article-journal","abstract":"Immunoglobulin (Ig) E is well-known to play a critical role in allergic diseases. We investigated the association between longitudinal change in total IgE level and the asthma control in patients with adult asthma.","container-title":"Respiratory Research","DOI":"10.1186/s12931-014-0144-8","ISSN":"1465-993X","issue":"1","journalAbbreviation":"Respiratory Research","page":"144","source":"BioMed Central","title":"Longitudinal increase in total IgE levels in patients with adult asthma: an association with poor asthma control","title-short":"Longitudinal increase in total IgE levels in patients with adult asthma","URL":"https://doi.org/10.1186/s12931-014-0144-8","volume":"15","author":[{"family":"Tanaka","given":"Akihiko"},{"family":"Jinno","given":"Megumi"},{"family":"Hirai","given":"Kuniaki"},{"family":"Miyata","given":"Yoshito"},{"family":"Mizuma","given":"Hiroko"},{"family":"Yamaguchi","given":"Munehiro"},{"family":"Ohta","given":"Shin"},{"family":"Watanabe","given":"Yoshio"},{"family":"Yamamoto","given":"Mayumi"},{"family":"Suzuki","given":"Shintaro"},{"family":"Yokoe","given":"Takuya"},{"family":"Adachi","given":"Mitsuru"},{"family":"Sagara","given":"Hironori"}],"accessed":{"date-parts":[["2025",2,27]]},"issued":{"date-parts":[["2014",11,20]]}}}],"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(Tanaka et al., 2014)</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The strongest correlation with ACT remains FEV1%, as demonstrated by </w:t>
      </w:r>
      <w:proofErr w:type="spellStart"/>
      <w:r w:rsidRPr="00174437">
        <w:rPr>
          <w:rFonts w:ascii="Arial" w:hAnsi="Arial" w:cs="Arial"/>
          <w:color w:val="000000"/>
          <w:sz w:val="20"/>
          <w:szCs w:val="20"/>
          <w:lang w:val="en-US"/>
        </w:rPr>
        <w:t>Ozoh</w:t>
      </w:r>
      <w:proofErr w:type="spellEnd"/>
      <w:r w:rsidRPr="00174437">
        <w:rPr>
          <w:rFonts w:ascii="Arial" w:hAnsi="Arial" w:cs="Arial"/>
          <w:color w:val="000000"/>
          <w:sz w:val="20"/>
          <w:szCs w:val="20"/>
          <w:lang w:val="en-US"/>
        </w:rPr>
        <w:t xml:space="preserve"> et al. (2012), who found a positive association between ACT scores and predicted FEV1% in 106 patients, a significant positive association was identified between the ACT score and predicted FEV1%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{"citationID":"aghBH477","properties":{"formattedCitation":"(Ozoh et al., 2012)","plainCitation":"(Ozoh et al., 2012)","noteIndex":0},"citationItems":[{"id":239,"uris":["http://zotero.org/users/16006184/items/QDZB2P9L"],"itemData":{"id":239,"type":"article-journal","abstract":"Objective. The objective of this study is to determine the utility of simple asthma control questionnaires in assessing the asthma control in our practice setting. Methods. The Asthma Control Test (ACT), Asthma Therapy Assessment Questionnaire (ATAQ), and mini Asthma Quality of Life Questionnaire (mini AQLQ) were administered to previously diagnosed asthma patients. Spirometry was performed to obtain the prebronchodilator forced expiratory volume in 1 second (FEV1). The relationship between test scores (ACT and ATAQ) and the FEV1 and mini AQLQ scores, respectively, was explored. Results. A total of 106 patients (mean age 41 ± 15.3 years, 61 (57.5%) females) participated in the study. The mean ACT score was 17 ± 5.3 and the mean ATAQ score was 1.46 ± 1.34. There was a significant positive correlation between the ACT score and FEV1% predicted indicating the improvement in asthma control when FEV1% predicted increases (Pearson’s correlation = 0.518, R2 = 0.268, p &lt; .0001) and a negative correlation between the ATAQ score and FEV1% predicted also indicating the improvement in asthma control when FEV1% predicted increases (Pearson’s correlation = −0.516, R2 = 0.266, p &lt; .0001). The ACT score was significantly and positively related to the mini AQLQ score signifying an improvement in quality of life with increasing ACT score (Pearson’s correlation = 0.691, R2 = 0.461, p &lt; .0001).The ATAQ score was significantly and negatively related to the mini AQLQ score indicating an improvement in quality of life with decreasing ATAQ score (Pearson’s correlation = −0.654, R2 = 0.428, p ≤ .0001). The FEV1% predicted and the mini AQLQ score were the only significant determinants of both the ACT score and the ATAQ score. Conclusion. The ACT and ATAQ are the objective and reliable tools in determining asthma control due to their strong correlation with the FEV1 and the asthma-specific health-related quality of life. Use of either questionnaire routinely will identify more patients with poor asthma control even when spirometry services are not readily available.","container-title":"Journal of Asthma","DOI":"10.3109/02770903.2012.729632","ISSN":"0277-0903","issue":"10","note":"publisher: Taylor &amp; Francis\n_eprint: https://doi.org/10.3109/02770903.2012.729632\nPMID: 23072262","page":"1086-1091","source":"Taylor and Francis+NEJM","title":"The ACT and the ATAQ Are Useful Surrogates for Asthma Control in Resource-Poor Countries with Inadequate Spirometric Facilities","URL":"https://doi.org/10.3109/02770903.2012.729632","volume":"49","author":[{"family":"Ozoh","given":"Obianuju B."},{"family":"Okubadejo","given":"Njideka U."},{"family":"Chukwu","given":"Cyril C."},{"family":"Bandele","given":"Emmanuel O."},{"family":"Irusen","given":"Elvis M."}],"accessed":{"date-parts":[["2025",2,27]]},"issued":{"date-parts":[["2012",12,1]]}}}],"schema":"https://github.com/citation-style-language/schema/raw/master/csl-citation.json"}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(Ozoh et al., 2012)</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An increase in this score indicated improved asthma control. However, the present study was limited to </w:t>
      </w:r>
      <w:proofErr w:type="spellStart"/>
      <w:r w:rsidRPr="00174437">
        <w:rPr>
          <w:rFonts w:ascii="Arial" w:hAnsi="Arial" w:cs="Arial"/>
          <w:color w:val="000000"/>
          <w:sz w:val="20"/>
          <w:szCs w:val="20"/>
          <w:lang w:val="en-US"/>
        </w:rPr>
        <w:t>IgE</w:t>
      </w:r>
      <w:proofErr w:type="spellEnd"/>
      <w:r w:rsidRPr="00174437">
        <w:rPr>
          <w:rFonts w:ascii="Arial" w:hAnsi="Arial" w:cs="Arial"/>
          <w:color w:val="000000"/>
          <w:sz w:val="20"/>
          <w:szCs w:val="20"/>
          <w:lang w:val="en-US"/>
        </w:rPr>
        <w:t xml:space="preserve"> and eosinophil parameters. </w:t>
      </w:r>
    </w:p>
    <w:p w14:paraId="3627D712"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The use of inhaled corticosteroids (ICS) in asthma treatment aims to reduce baseline airway inflammation by decreasing the infiltration of inflammatory cells into the tissue, reducing edema, and limiting mucus production. These effects occur because the drug promotes epithelial repair, enhances cell adhesion, and blocks the local inflammatory cascade responsible for bronchoconstriction and mucus overproduction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{"citationID":"gu9Kj9Ev","properties":{"formattedCitation":"(Gans &amp; Gavrilova, 2020)","plainCitation":"(Gans &amp; Gavrilova, 2020)","noteIndex":0},"citationItems":[{"id":211,"uris":["http://zotero.org/users/16006184/items/76JMEKG4"],"itemData":{"id":211,"type":"article-journal","container-title":"Paediatric Respiratory Reviews","DOI":"https://doi.org/10.1016/j.prrv.2019.08.002","language":"in","page":"118-127","title":"Understanding the immunology of asthma: Pathophysiology, biomarkers, and treatments for asthma endotypes - ScienceDirect","URL":"https://www.sciencedirect.com/science/article/abs/pii/S1526054219300818?via%3Dihub","volume":"36","author":[{"family":"Gans","given":"Melissa D"},{"family":"Gavrilova","given":"Tatyana"}],"accessed":{"date-parts":[["2025",2,27]]},"issued":{"date-parts":[["2020"]]}}}],"schema":"https://github.com/citation-style-language/schema/raw/master/csl-citation.json"}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(Gans &amp; Gavrilova, 2020)</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However, the latest updates from GINA (2023) indicate that the use of low-dose inhaled corticosteroids in combination with a long-acting beta-2 agonist (LABA) reduces the risk of severe exacerbations in mild asthma by approximately 60%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{"citationID":"EnL22dhM","properties":{"formattedCitation":"(GINA, 2023)","plainCitation":"(GINA, 2023)","noteIndex":0},"citationItems":[{"id":209,"uris":["http://zotero.org/users/16006184/items/P9H6L6PG"],"itemData":{"id":209,"type":"webpage","abstract":"The Global Strategy for Asthma Management and Prevention incorporates new scientific information about asthma based on a review of recent scientific literature by an international panel of experts on the GINA Science Committee. This comprehensive and practical resource about one of the most common chronic lung diseases worldwide contains extensive citations from the scientific literature and forms the … Continue reading \"Reports\"","container-title":"Global Initiative for Asthma - GINA","language":"en-US","title":"Global Strategy for Asthma Management and Prevention","URL":"https://ginasthma.org/reports/","author":[{"family":"GINA","given":"Global Initiative for Asthma"}],"accessed":{"date-parts":[["2025",2,27]]},"issued":{"date-parts":[["2023"]]}}}],"schema":"https://github.com/citation-style-language/schema/raw/master/csl-citation.json"}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(GINA, 2023)</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Therefore, the combined use of these drugs is preferable to inhaled corticosteroids alone for optimizing treatment outcomes.  </w:t>
      </w:r>
    </w:p>
    <w:p w14:paraId="31729000"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In this study, inhaled corticosteroid use was not significantly associated with eosinophil levels. However, Pereira et al. (2019) evaluated patients with severe asthma receiving Budesonide at doses &gt;800 µg/day and found a strong negative correlation between the corticosteroid dose and peripheral eosinophil levels—indicating that higher doses were associated with lower eosinophil counts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{"citationID":"wfRbM6oK","properties":{"formattedCitation":"(Pereira et al., 2019)","plainCitation":"(Pereira et al., 2019)","noteIndex":0},"citationItems":[{"id":243,"uris":["http://zotero.org/users/16006184/items/SVZ9RYG9"],"itemData":{"id":243,"type":"article-journal","abstract":".........resumo EN.................","container-title":"Arquivos de Asma, Alergia e Imunologia","DOI":"10.5935/2526-5393.20190062","ISSN":"2764-6335","issue":"4","language":"pt","license":"©2022 Associação Brasileira de Alergia e Imunologia. All Rights Reserved.","note":"publisher: Associação Brasileira de Alergia e Imunologia","page":"465-459","source":"aaai-asbai.org.br","title":"Uso de corticoide inalado e sua implicação no nível de eosinófilos periféricos","URL":"http://aaai-asbai.org.br/bjai/detalhe_artigo.asp?id=1055","volume":"3","author":[{"family":"Pereira","given":"Grazielly de Fatima"},{"family":"Franco","given":"Priscila de Abreu"},{"family":"Mamede","given":"Larissa de Queiroz"},{"family":"Gomes","given":"Lais Souza"},{"family":"Perez","given":"Iandra Leite"},{"family":"Souza","given":"Amanda Brolio","dropping-particle":"de"},{"family":"Araujo","given":"Allyne Moura Fé E. S."},{"family":"Kalil","given":"Jorge"},{"family":"Giavina-Bianchi","given":"Pedro"},{"family":"Agondi","given":"Rosana Câmara"}],"accessed":{"date-parts":[["2025",2,27]]},"issued":{"date-parts":[["2019"]]}}}],"schema":"https://github.com/citation-style-language/schema/raw/master/csl-citation.json"}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(Pereira et al., 2019)</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Early studies also identified sputum eosinophil counts as the most reliable biomarker for assessing the response to inhaled corticosteroids. However, this test is not widely available for routine clinical use. Notably, no biomarker has proven superior to clinical manifestations for guiding ICS dose adjustments </w:t>
      </w:r>
      <w:r w:rsidRPr="00174437">
        <w:rPr>
          <w:rFonts w:ascii="Arial" w:hAnsi="Arial" w:cs="Arial"/>
          <w:color w:val="000000"/>
          <w:sz w:val="20"/>
          <w:szCs w:val="20"/>
          <w:lang w:val="en-US"/>
        </w:rPr>
        <w:fldChar w:fldCharType="begin"/>
      </w:r>
      <w:r w:rsidRPr="00174437">
        <w:rPr>
          <w:rFonts w:ascii="Arial" w:hAnsi="Arial" w:cs="Arial"/>
          <w:color w:val="000000"/>
          <w:sz w:val="20"/>
          <w:szCs w:val="20"/>
          <w:lang w:val="en-US"/>
        </w:rPr>
        <w:instrText xml:space="preserve"> ADDIN ZOTERO_ITEM CSL_CITATION {"citationID":"KYR83ZxQ","properties":{"formattedCitation":"(Calhoun et al., 2012)","plainCitation":"(Calhoun et al., 2012)","noteIndex":0},"citationItems":[{"id":190,"uris":["http://zotero.org/users/16006184/items/LHQ46T3L"],"itemData":{"id":190,"type":"article-journal","abstract":"No consensus exists for adjusting inhaled corticosteroid therapy in patients with asthma. Approaches include adjustment at outpatient visits guided by physician assessment of asthma control (symptoms, rescue therapy, pulmonary function), based on exhaled nitric oxide, or on a day-to-day basis guided by symptoms.To determine if adjustment of inhaled corticosteroid therapy based on exhaled nitric oxide or day-to-day symptoms is superior to guideline-informed, physician assessment–based adjustment in preventing treatment failure in adults with mild to moderate asthma.A randomized, parallel, 3-group, placebo-controlled, multiply-blinded trial of 342 adults with mild to moderate asthma controlled by low-dose inhaled corticosteroid therapy (n = 114 assigned to physician assessment–based adjustment [101 completed], n = 115 to biomarker-based [exhaled nitric oxide] adjustment [92 completed], and n = 113 to symptom-based adjustment [97 completed]), the Best Adjustment Strategy for Asthma in the Long Term (BASALT) trial was conducted by the Asthma Clinical Research Network at 10 academic medical centers in the United States for 9 months between June 2007 and July 2010.For physician assessment–based adjustment and biomarker-based (exhaled nitric oxide) adjustment, the dose of inhaled corticosteroids was adjusted every 6 weeks; for symptom-based adjustment, inhaled corticosteroids were taken with each albuterol rescue use.The primary outcome was time to treatment failure.There were no significant differences in time to treatment failure. The 9-month Kaplan-Meier failure rates were 22% (97.5% CI, 14%-33%; 24 events) for physician assessment–based adjustment, 20% (97.5% CI, 13%-30%; 21 events) for biomarker-based adjustment, and 15% (97.5% CI, 9%-25%; 16 events) for symptom-based adjustment. The hazard ratio for physician assessment–based adjustment vs biomarker-based adjustment was 1.2 (97.5% CI, 0.6-2.3). The hazard ratio for physician assessment–based adjustment vs symptom-based adjustment was 1.6 (97.5% CI, 0.8-3.3).Among adults with mild to moderate persistent asthma controlled with low-dose inhaled corticosteroid therapy, the use of either biomarker-based or symptom-based adjustment of inhaled corticosteroids was not superior to physician assessment–based adjustment of inhaled corticosteroids in time to treatment failure.clinicaltrials.gov Identifier: NCT00495157","container-title":"JAMA","DOI":"10.1001/2012.jama.10893","ISSN":"0098-7484","issue":"10","journalAbbreviation":"JAMA","page":"987-997","source":"Silverchair","title":"Comparison of Physician-, Biomarker-, and Symptom-Based Strategies for Adjustment of Inhaled Corticosteroid Therapy in Adults With Asthma: The BASALT Randomized Controlled Trial","title-short":"Comparison of Physician-, Biomarker-, and Symptom-Based Strategies for Adjustment of Inhaled Corticosteroid Therapy in Adults With Asthma","URL":"https://doi.org/10.1001/2012.jama.10893","volume":"308","author":[{"family":"Calhoun","given":"William J."},{"family":"Ameredes","given":"Bill T."},{"family":"King","given":"Tonya S."},{"family":"Icitovic","given":"Nikolina"},{"family":"Bleecker","given":"Eugene R."},{"family":"Castro","given":"Mario"},{"family":"Cherniack","given":"Reuben M."},{"family":"Chinchilli","given":"Vernon M."},{"family":"Craig","given":"Timothy"},{"family":"Denlinger","given":"Loren"},{"family":"DiMango","given":"Emily A."},{"family":"Engle","given":"Linda L."},{"family":"Fahy","given":"John V."},{"family":"Grant","given":"J. Andrew"},{"family":"Israel","given":"Elliot"},{"family":"Jarjour","given":"Nizar"},{"family":"Kazani","given":"Shamsah D."},{"family":"Kraft","given":"Monica"},{"family":"Kunselman","given":"Susan J."},{"family":"Lazarus","given":"Stephen C."},{"family":"Lemanske","given":"Robert F."},{"family":"Lugogo","given":"Njira"},{"family":"Martin","given":"Richard J."},{"family":"Meyers","given":"Deborah A."},{"family":"Moore","given":"Wendy C."},{"family":"Pascual","given":"Rodolfo"},{"family":"Peters","given":"Stephen P."},{"family":"Ramsdell","given":"Joe"},{"family":"Sorkness","given":"Christine A."},{"family":"Sutherland","given":"E. Rand"},{"family":"Szefler","given":"Stanley J."},{"family":"Wasserman","given":"Stephen I."},{"family":"Walter","given":"Michael J."},{"family":"Wechsler","given":"Michael E."},{"family":"Boushey","given":"Homer A."},{"family":"Asthma Clinical Research Network of the National Heart","given":"Lung","suffix":"and Blood Institute, for the"}],"accessed":{"date-parts":[["2025",2,24]]},"issued":{"date-parts":[["2012",9,12]]}}}],"schema":"https://github.com/citation-style-language/schema/raw/master/csl-citation.json"} </w:instrText>
      </w:r>
      <w:r w:rsidRPr="00174437">
        <w:rPr>
          <w:rFonts w:ascii="Arial" w:hAnsi="Arial" w:cs="Arial"/>
          <w:color w:val="000000"/>
          <w:sz w:val="20"/>
          <w:szCs w:val="20"/>
          <w:lang w:val="en-US"/>
        </w:rPr>
        <w:fldChar w:fldCharType="separate"/>
      </w:r>
      <w:r w:rsidRPr="00174437">
        <w:rPr>
          <w:rFonts w:ascii="Arial" w:hAnsi="Arial" w:cs="Arial"/>
          <w:noProof/>
          <w:color w:val="000000"/>
          <w:sz w:val="20"/>
          <w:szCs w:val="20"/>
          <w:lang w:val="en-US"/>
        </w:rPr>
        <w:t>(Calhoun et al., 2012)</w:t>
      </w:r>
      <w:r w:rsidRPr="00174437">
        <w:rPr>
          <w:rFonts w:ascii="Arial" w:hAnsi="Arial" w:cs="Arial"/>
          <w:color w:val="000000"/>
          <w:sz w:val="20"/>
          <w:szCs w:val="20"/>
          <w:lang w:val="en-US"/>
        </w:rPr>
        <w:fldChar w:fldCharType="end"/>
      </w:r>
      <w:r w:rsidRPr="00174437">
        <w:rPr>
          <w:rFonts w:ascii="Arial" w:hAnsi="Arial" w:cs="Arial"/>
          <w:color w:val="000000"/>
          <w:sz w:val="20"/>
          <w:szCs w:val="20"/>
          <w:lang w:val="en-US"/>
        </w:rPr>
        <w:t xml:space="preserve">. </w:t>
      </w:r>
      <w:r w:rsidRPr="00174437">
        <w:rPr>
          <w:rFonts w:ascii="Arial" w:hAnsi="Arial" w:cs="Arial"/>
          <w:color w:val="000000"/>
          <w:sz w:val="20"/>
          <w:szCs w:val="20"/>
          <w:lang w:val="en-US"/>
        </w:rPr>
        <w:lastRenderedPageBreak/>
        <w:t xml:space="preserve">Furthermore, the present study did not differentiate between patients with severe asthma and those with milder forms when applying statistical correlation tests to the collected data.  </w:t>
      </w:r>
    </w:p>
    <w:p w14:paraId="130B2E43" w14:textId="77777777" w:rsidR="00E454FC" w:rsidRPr="00174437" w:rsidRDefault="00E454FC" w:rsidP="00E454FC">
      <w:pPr>
        <w:pStyle w:val="NormalWeb"/>
        <w:spacing w:before="0" w:beforeAutospacing="0" w:after="0" w:afterAutospacing="0"/>
        <w:jc w:val="both"/>
        <w:rPr>
          <w:rFonts w:ascii="Arial" w:hAnsi="Arial" w:cs="Arial"/>
          <w:color w:val="000000"/>
          <w:sz w:val="20"/>
          <w:szCs w:val="20"/>
          <w:lang w:val="en-US"/>
        </w:rPr>
      </w:pPr>
      <w:r w:rsidRPr="00174437">
        <w:rPr>
          <w:rFonts w:ascii="Arial" w:hAnsi="Arial" w:cs="Arial"/>
          <w:color w:val="000000"/>
          <w:sz w:val="20"/>
          <w:szCs w:val="20"/>
          <w:lang w:val="en-US"/>
        </w:rPr>
        <w:t xml:space="preserve">A study by D'Amato et al. (2015) demonstrated that, in addition to being an aeroallergen, pollen also triggers the release of active lipid mediators that have inflammatory and immunomodulatory effects on allergic </w:t>
      </w:r>
      <w:proofErr w:type="gramStart"/>
      <w:r w:rsidRPr="00174437">
        <w:rPr>
          <w:rFonts w:ascii="Arial" w:hAnsi="Arial" w:cs="Arial"/>
          <w:color w:val="000000"/>
          <w:sz w:val="20"/>
          <w:szCs w:val="20"/>
          <w:lang w:val="en-US"/>
        </w:rPr>
        <w:t>diseases .</w:t>
      </w:r>
      <w:proofErr w:type="gramEnd"/>
      <w:r w:rsidRPr="00174437">
        <w:rPr>
          <w:rFonts w:ascii="Arial" w:hAnsi="Arial" w:cs="Arial"/>
          <w:color w:val="000000"/>
          <w:sz w:val="20"/>
          <w:szCs w:val="20"/>
          <w:lang w:val="en-US"/>
        </w:rPr>
        <w:t xml:space="preserve"> Prolonged exposure to pollen can exacerbate both asthma and allergic rhinitis, complicating disease management. Moreover, factors such as climate change, temperature fluctuations, and environmental pollution are known to influence disease control and vary across different regions. Therefore, this study underscores the need for further research to identify the environmental factors that most contribute to allergic diseases in the western region of Santa Catarina.  </w:t>
      </w:r>
    </w:p>
    <w:p w14:paraId="22D1F347" w14:textId="77777777" w:rsidR="00790ADA" w:rsidRPr="00FB3A86" w:rsidRDefault="00790ADA" w:rsidP="00441B6F">
      <w:pPr>
        <w:pStyle w:val="Body"/>
        <w:spacing w:after="0"/>
        <w:rPr>
          <w:rFonts w:ascii="Arial" w:hAnsi="Arial" w:cs="Arial"/>
        </w:rPr>
      </w:pPr>
    </w:p>
    <w:p w14:paraId="6B6E9F9D" w14:textId="2111DA14" w:rsidR="00B01FCD" w:rsidRDefault="0027569C"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0DEE4C6A" w14:textId="1C128E4C" w:rsidR="00790ADA" w:rsidRDefault="00790ADA" w:rsidP="00441B6F">
      <w:pPr>
        <w:pStyle w:val="ConcHead"/>
        <w:spacing w:after="0"/>
        <w:jc w:val="both"/>
        <w:rPr>
          <w:rFonts w:ascii="Arial" w:hAnsi="Arial" w:cs="Arial"/>
        </w:rPr>
      </w:pPr>
    </w:p>
    <w:p w14:paraId="786BD36A" w14:textId="77777777" w:rsidR="00E454FC" w:rsidRPr="00E454FC" w:rsidRDefault="00E454FC" w:rsidP="00E454FC">
      <w:pPr>
        <w:pStyle w:val="NormalWeb"/>
        <w:spacing w:before="0" w:beforeAutospacing="0" w:after="0" w:afterAutospacing="0"/>
        <w:jc w:val="both"/>
        <w:rPr>
          <w:rFonts w:ascii="Arial" w:hAnsi="Arial" w:cs="Arial"/>
          <w:color w:val="000000"/>
          <w:sz w:val="20"/>
          <w:szCs w:val="20"/>
          <w:lang w:val="en-US"/>
        </w:rPr>
      </w:pPr>
      <w:r w:rsidRPr="00E454FC">
        <w:rPr>
          <w:rFonts w:ascii="Arial" w:hAnsi="Arial" w:cs="Arial"/>
          <w:color w:val="000000"/>
          <w:sz w:val="20"/>
          <w:szCs w:val="20"/>
          <w:lang w:val="en-US"/>
        </w:rPr>
        <w:t xml:space="preserve">Asthma is a chronic, multifactorial disease influenced by environmental factors, necessitating a comprehensive approach that considers both the patient's lifestyle and their surroundings to provide better support.  </w:t>
      </w:r>
    </w:p>
    <w:p w14:paraId="5B9A7122" w14:textId="77777777" w:rsidR="00E454FC" w:rsidRPr="00E454FC" w:rsidRDefault="00E454FC" w:rsidP="00E454FC">
      <w:pPr>
        <w:pStyle w:val="NormalWeb"/>
        <w:spacing w:before="0" w:beforeAutospacing="0" w:after="0" w:afterAutospacing="0"/>
        <w:jc w:val="both"/>
        <w:rPr>
          <w:rFonts w:ascii="Arial" w:hAnsi="Arial" w:cs="Arial"/>
          <w:color w:val="000000"/>
          <w:sz w:val="20"/>
          <w:szCs w:val="20"/>
          <w:lang w:val="en-US"/>
        </w:rPr>
      </w:pPr>
      <w:r w:rsidRPr="00E454FC">
        <w:rPr>
          <w:rFonts w:ascii="Arial" w:hAnsi="Arial" w:cs="Arial"/>
          <w:color w:val="000000"/>
          <w:sz w:val="20"/>
          <w:szCs w:val="20"/>
          <w:lang w:val="en-US"/>
        </w:rPr>
        <w:t xml:space="preserve">The findings of this study align with previous research, showing that asthma was controlled in approximately 50% of participants. However, the non-eosinophilic phenotype was more prevalent (66.2%) in this regional sample, which contrasts with the scientific literature that reports a higher prevalence of eosinophilic asthma in the global population. The epidemiological characteristics revealed a middle-aged population, with a predominance of women.  </w:t>
      </w:r>
    </w:p>
    <w:p w14:paraId="4EF30748" w14:textId="77777777" w:rsidR="00E454FC" w:rsidRPr="00E454FC" w:rsidRDefault="00E454FC" w:rsidP="00E454FC">
      <w:pPr>
        <w:pStyle w:val="NormalWeb"/>
        <w:spacing w:before="0" w:beforeAutospacing="0" w:after="0" w:afterAutospacing="0"/>
        <w:jc w:val="both"/>
        <w:rPr>
          <w:rFonts w:ascii="Arial" w:hAnsi="Arial" w:cs="Arial"/>
          <w:color w:val="000000"/>
          <w:sz w:val="20"/>
          <w:szCs w:val="20"/>
          <w:lang w:val="en-US"/>
        </w:rPr>
      </w:pPr>
      <w:r w:rsidRPr="00E454FC">
        <w:rPr>
          <w:rFonts w:ascii="Arial" w:hAnsi="Arial" w:cs="Arial"/>
          <w:color w:val="000000"/>
          <w:sz w:val="20"/>
          <w:szCs w:val="20"/>
          <w:lang w:val="en-US"/>
        </w:rPr>
        <w:t xml:space="preserve">This study had some limitations. To classify the asthma phenotype, an eosinophil count above 300 cells/mm³ was used, whereas some studies consider a threshold of 150 cells/mm³ for this classification. It is important to note that the current literature is still seeking consensus on a standardized threshold for phenotypic classification.  </w:t>
      </w:r>
    </w:p>
    <w:p w14:paraId="5C6B3E81" w14:textId="77777777" w:rsidR="00E454FC" w:rsidRPr="00E454FC" w:rsidRDefault="00E454FC" w:rsidP="00E454FC">
      <w:pPr>
        <w:pStyle w:val="NormalWeb"/>
        <w:spacing w:before="0" w:beforeAutospacing="0" w:after="0" w:afterAutospacing="0"/>
        <w:jc w:val="both"/>
        <w:rPr>
          <w:rFonts w:ascii="Arial" w:hAnsi="Arial" w:cs="Arial"/>
          <w:color w:val="000000"/>
          <w:sz w:val="20"/>
          <w:szCs w:val="20"/>
          <w:lang w:val="en-US"/>
        </w:rPr>
      </w:pPr>
      <w:r w:rsidRPr="00E454FC">
        <w:rPr>
          <w:rFonts w:ascii="Arial" w:hAnsi="Arial" w:cs="Arial"/>
          <w:color w:val="000000"/>
          <w:sz w:val="20"/>
          <w:szCs w:val="20"/>
          <w:lang w:val="en-US"/>
        </w:rPr>
        <w:t xml:space="preserve">Additionally, due to the lack of direct patient supervision, the exact timing of blood sample collection for peripheral eosinophil analysis could not be confirmed. Consequently, the results may have been influenced by various factors, such as the use of other oral medications prior to collection or the duration of inhaled medication use.  </w:t>
      </w:r>
    </w:p>
    <w:p w14:paraId="1949C38A" w14:textId="77777777" w:rsidR="00E454FC" w:rsidRPr="00E454FC" w:rsidRDefault="00E454FC" w:rsidP="00E454FC">
      <w:pPr>
        <w:pStyle w:val="NormalWeb"/>
        <w:spacing w:before="0" w:beforeAutospacing="0" w:after="0" w:afterAutospacing="0"/>
        <w:jc w:val="both"/>
        <w:rPr>
          <w:rFonts w:ascii="Arial" w:hAnsi="Arial" w:cs="Arial"/>
          <w:color w:val="000000"/>
          <w:sz w:val="20"/>
          <w:szCs w:val="20"/>
          <w:lang w:val="en-US"/>
        </w:rPr>
      </w:pPr>
      <w:r w:rsidRPr="00E454FC">
        <w:rPr>
          <w:rFonts w:ascii="Arial" w:hAnsi="Arial" w:cs="Arial"/>
          <w:color w:val="000000"/>
          <w:sz w:val="20"/>
          <w:szCs w:val="20"/>
          <w:lang w:val="en-US"/>
        </w:rPr>
        <w:t xml:space="preserve">There is also a possibility that some participants did not fully understand all the questions in the ACT questionnaire, which was administered via telephone. Furthermore, as this was a cross-sectional and retrospective study, the ability to infer causality between the studied variables was limited.  </w:t>
      </w:r>
    </w:p>
    <w:p w14:paraId="3DDF5575" w14:textId="77777777" w:rsidR="00E454FC" w:rsidRPr="00E454FC" w:rsidRDefault="00E454FC" w:rsidP="00E454FC">
      <w:pPr>
        <w:pStyle w:val="NormalWeb"/>
        <w:spacing w:before="0" w:beforeAutospacing="0" w:after="0" w:afterAutospacing="0"/>
        <w:jc w:val="both"/>
        <w:rPr>
          <w:rFonts w:ascii="Arial" w:hAnsi="Arial" w:cs="Arial"/>
          <w:color w:val="000000"/>
          <w:sz w:val="20"/>
          <w:szCs w:val="20"/>
          <w:lang w:val="en-US"/>
        </w:rPr>
      </w:pPr>
      <w:r w:rsidRPr="00E454FC">
        <w:rPr>
          <w:rFonts w:ascii="Arial" w:hAnsi="Arial" w:cs="Arial"/>
          <w:color w:val="000000"/>
          <w:sz w:val="20"/>
          <w:szCs w:val="20"/>
          <w:lang w:val="en-US"/>
        </w:rPr>
        <w:t xml:space="preserve">The results of this research highlight the relevance of the non-eosinophilic asthma phenotype in western Santa Catarina, contributing to improved disease management and the development of strategies for prevention, health promotion, treatment, and rehabilitation. These findings also support the preparation and training of healthcare professionals involved in asthma care.  </w:t>
      </w:r>
    </w:p>
    <w:p w14:paraId="0EE9C3B7" w14:textId="1A36F643" w:rsidR="0086275A" w:rsidRPr="00E454FC" w:rsidRDefault="00E454FC" w:rsidP="00E454FC">
      <w:pPr>
        <w:pStyle w:val="ConcHead"/>
        <w:spacing w:after="0"/>
        <w:jc w:val="both"/>
        <w:rPr>
          <w:rFonts w:ascii="Arial" w:hAnsi="Arial" w:cs="Arial"/>
          <w:b w:val="0"/>
          <w:color w:val="000000"/>
          <w:sz w:val="20"/>
        </w:rPr>
      </w:pPr>
      <w:r w:rsidRPr="00E454FC">
        <w:rPr>
          <w:rFonts w:ascii="Arial" w:hAnsi="Arial" w:cs="Arial"/>
          <w:b w:val="0"/>
          <w:caps w:val="0"/>
          <w:color w:val="000000"/>
          <w:sz w:val="20"/>
        </w:rPr>
        <w:t>Further research is recommended to refine and establish optimized strategies for disease prevention and treatment, address associated comorbidities, and standardize the eosinophil threshold for accurate phenotypic classification</w:t>
      </w:r>
      <w:r w:rsidRPr="00E454FC">
        <w:rPr>
          <w:rFonts w:ascii="Arial" w:hAnsi="Arial" w:cs="Arial"/>
          <w:b w:val="0"/>
          <w:color w:val="000000"/>
          <w:sz w:val="20"/>
        </w:rPr>
        <w:t xml:space="preserve">.  </w:t>
      </w:r>
    </w:p>
    <w:p w14:paraId="49923092" w14:textId="77777777" w:rsidR="00E454FC" w:rsidRPr="0086275A" w:rsidRDefault="00E454FC" w:rsidP="00E454FC">
      <w:pPr>
        <w:pStyle w:val="ConcHead"/>
        <w:spacing w:after="0"/>
        <w:jc w:val="both"/>
        <w:rPr>
          <w:rFonts w:ascii="Arial" w:hAnsi="Arial" w:cs="Arial"/>
          <w:b w:val="0"/>
          <w:bCs/>
          <w:caps w:val="0"/>
          <w:sz w:val="20"/>
        </w:rPr>
      </w:pPr>
    </w:p>
    <w:p w14:paraId="6D7C729D" w14:textId="77777777" w:rsidR="0086275A" w:rsidRPr="00FB3A86" w:rsidRDefault="0086275A" w:rsidP="0086275A">
      <w:pPr>
        <w:pStyle w:val="ConcHead"/>
        <w:spacing w:after="0"/>
        <w:jc w:val="both"/>
        <w:rPr>
          <w:rFonts w:ascii="Arial" w:hAnsi="Arial" w:cs="Arial"/>
        </w:rPr>
      </w:pPr>
    </w:p>
    <w:p w14:paraId="31C06CAC" w14:textId="77777777" w:rsidR="00B01FCD" w:rsidRPr="0086275A" w:rsidRDefault="00B01FCD" w:rsidP="00441B6F">
      <w:pPr>
        <w:pStyle w:val="AcknHead"/>
        <w:spacing w:after="0"/>
        <w:jc w:val="both"/>
        <w:rPr>
          <w:rFonts w:ascii="Arial" w:hAnsi="Arial" w:cs="Arial"/>
          <w:lang w:val="pt-BR"/>
        </w:rPr>
      </w:pPr>
      <w:r w:rsidRPr="0086275A">
        <w:rPr>
          <w:rFonts w:ascii="Arial" w:hAnsi="Arial" w:cs="Arial"/>
          <w:lang w:val="pt-BR"/>
        </w:rPr>
        <w:t>Acknowledg</w:t>
      </w:r>
      <w:r w:rsidR="003E2904" w:rsidRPr="0086275A">
        <w:rPr>
          <w:rFonts w:ascii="Arial" w:hAnsi="Arial" w:cs="Arial"/>
          <w:lang w:val="pt-BR"/>
        </w:rPr>
        <w:t>E</w:t>
      </w:r>
      <w:r w:rsidRPr="0086275A">
        <w:rPr>
          <w:rFonts w:ascii="Arial" w:hAnsi="Arial" w:cs="Arial"/>
          <w:lang w:val="pt-BR"/>
        </w:rPr>
        <w:t>ments</w:t>
      </w:r>
    </w:p>
    <w:p w14:paraId="3E15DB33" w14:textId="77777777" w:rsidR="00790ADA" w:rsidRPr="0086275A" w:rsidRDefault="00790ADA" w:rsidP="00441B6F">
      <w:pPr>
        <w:pStyle w:val="AcknHead"/>
        <w:spacing w:after="0"/>
        <w:jc w:val="both"/>
        <w:rPr>
          <w:rFonts w:ascii="Arial" w:hAnsi="Arial" w:cs="Arial"/>
          <w:lang w:val="pt-BR"/>
        </w:rPr>
      </w:pPr>
    </w:p>
    <w:p w14:paraId="5234752C" w14:textId="77777777" w:rsidR="0086275A" w:rsidRPr="00E731E6" w:rsidRDefault="0086275A" w:rsidP="0086275A">
      <w:pPr>
        <w:jc w:val="both"/>
        <w:rPr>
          <w:rFonts w:ascii="Arial" w:hAnsi="Arial" w:cs="Arial"/>
        </w:rPr>
      </w:pPr>
      <w:r w:rsidRPr="00E731E6">
        <w:rPr>
          <w:rFonts w:ascii="Arial" w:hAnsi="Arial" w:cs="Arial"/>
          <w:lang w:val="pt-BR"/>
        </w:rPr>
        <w:t xml:space="preserve">To the Universidade Comunitária da Região de Chapecó – Unochapecó. </w:t>
      </w:r>
      <w:r w:rsidRPr="00E731E6">
        <w:rPr>
          <w:rFonts w:ascii="Arial" w:hAnsi="Arial" w:cs="Arial"/>
        </w:rPr>
        <w:t>To the Coordination for the Improvement of Higher Education Personnel - CAPES</w:t>
      </w:r>
    </w:p>
    <w:p w14:paraId="43749CAF" w14:textId="0B4006F6" w:rsidR="00315186" w:rsidRDefault="00315186" w:rsidP="00441B6F"/>
    <w:p w14:paraId="30E028E2" w14:textId="0A446481" w:rsidR="0086275A" w:rsidRDefault="0086275A" w:rsidP="0086275A">
      <w:pPr>
        <w:pStyle w:val="Default"/>
        <w:rPr>
          <w:b/>
          <w:bCs/>
          <w:sz w:val="21"/>
          <w:szCs w:val="21"/>
          <w:lang w:val="en-US"/>
        </w:rPr>
      </w:pPr>
      <w:r w:rsidRPr="006B0F6C">
        <w:rPr>
          <w:b/>
          <w:bCs/>
          <w:sz w:val="21"/>
          <w:szCs w:val="21"/>
          <w:lang w:val="en-US"/>
        </w:rPr>
        <w:t>DISCLAIMER (ARTIFICIAL INTELLIGENCE)</w:t>
      </w:r>
    </w:p>
    <w:p w14:paraId="7CD06999" w14:textId="77777777" w:rsidR="0086275A" w:rsidRPr="006B0F6C" w:rsidRDefault="0086275A" w:rsidP="0086275A">
      <w:pPr>
        <w:pStyle w:val="Default"/>
        <w:rPr>
          <w:sz w:val="21"/>
          <w:szCs w:val="21"/>
          <w:lang w:val="en-US"/>
        </w:rPr>
      </w:pPr>
    </w:p>
    <w:p w14:paraId="228D28A4" w14:textId="119618CA" w:rsidR="0086275A" w:rsidRDefault="0086275A" w:rsidP="0086275A">
      <w:pPr>
        <w:pStyle w:val="Default"/>
        <w:jc w:val="both"/>
        <w:rPr>
          <w:sz w:val="20"/>
          <w:szCs w:val="20"/>
          <w:lang w:val="en-US"/>
        </w:rPr>
      </w:pPr>
      <w:r w:rsidRPr="006B0F6C">
        <w:rPr>
          <w:sz w:val="20"/>
          <w:szCs w:val="20"/>
          <w:lang w:val="en-US"/>
        </w:rPr>
        <w:lastRenderedPageBreak/>
        <w:t>Author(s) hereby declare that NO generative AI technologies such as Large Language Models (</w:t>
      </w:r>
      <w:proofErr w:type="spellStart"/>
      <w:r w:rsidRPr="006B0F6C">
        <w:rPr>
          <w:sz w:val="20"/>
          <w:szCs w:val="20"/>
          <w:lang w:val="en-US"/>
        </w:rPr>
        <w:t>ChatGPT</w:t>
      </w:r>
      <w:proofErr w:type="spellEnd"/>
      <w:r w:rsidRPr="006B0F6C">
        <w:rPr>
          <w:sz w:val="20"/>
          <w:szCs w:val="20"/>
          <w:lang w:val="en-US"/>
        </w:rPr>
        <w:t>, COPILOT, etc.) and text-to-image generators have been used during the writing or editing of this manuscript.</w:t>
      </w:r>
    </w:p>
    <w:p w14:paraId="4641C5C4" w14:textId="77777777" w:rsidR="0086275A" w:rsidRPr="006B0F6C" w:rsidRDefault="0086275A" w:rsidP="0086275A">
      <w:pPr>
        <w:pStyle w:val="Default"/>
        <w:rPr>
          <w:sz w:val="20"/>
          <w:szCs w:val="20"/>
          <w:lang w:val="en-US"/>
        </w:rPr>
      </w:pPr>
    </w:p>
    <w:p w14:paraId="1C5CDA72" w14:textId="7BA1B7FE" w:rsidR="0086275A" w:rsidRDefault="0086275A" w:rsidP="0086275A">
      <w:pPr>
        <w:pStyle w:val="Default"/>
        <w:rPr>
          <w:b/>
          <w:bCs/>
          <w:sz w:val="22"/>
          <w:szCs w:val="22"/>
          <w:lang w:val="en-US"/>
        </w:rPr>
      </w:pPr>
      <w:r w:rsidRPr="006B0F6C">
        <w:rPr>
          <w:b/>
          <w:bCs/>
          <w:sz w:val="22"/>
          <w:szCs w:val="22"/>
          <w:lang w:val="en-US"/>
        </w:rPr>
        <w:t xml:space="preserve">CONSENT AND ETHICAL APPROVAL </w:t>
      </w:r>
    </w:p>
    <w:p w14:paraId="061C7633" w14:textId="77777777" w:rsidR="00517E92" w:rsidRPr="006B0F6C" w:rsidRDefault="00517E92" w:rsidP="0086275A">
      <w:pPr>
        <w:pStyle w:val="Default"/>
        <w:rPr>
          <w:sz w:val="22"/>
          <w:szCs w:val="22"/>
          <w:lang w:val="en-US"/>
        </w:rPr>
      </w:pPr>
    </w:p>
    <w:p w14:paraId="047F43EA" w14:textId="6E15B224" w:rsidR="0086275A" w:rsidRPr="0027569C" w:rsidRDefault="0086275A" w:rsidP="0086275A">
      <w:pPr>
        <w:pStyle w:val="AbstHead"/>
        <w:spacing w:after="0"/>
        <w:jc w:val="both"/>
        <w:rPr>
          <w:rFonts w:ascii="Arial" w:hAnsi="Arial" w:cs="Arial"/>
          <w:b w:val="0"/>
          <w:bCs/>
          <w:caps w:val="0"/>
          <w:sz w:val="20"/>
        </w:rPr>
      </w:pPr>
      <w:r w:rsidRPr="0027569C">
        <w:rPr>
          <w:rFonts w:ascii="Arial" w:hAnsi="Arial" w:cs="Arial"/>
          <w:b w:val="0"/>
          <w:bCs/>
          <w:caps w:val="0"/>
          <w:sz w:val="20"/>
        </w:rPr>
        <w:t xml:space="preserve">The research was carried out in accordance with CNS Resolution 466/2012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{"citationID":"jAbQiDIb","properties":{"formattedCitation":"(Brasil, 2012)","plainCitation":"(Brasil, 2012)","noteIndex":0},"citationItems":[{"id":353,"uris":["http://zotero.org/users/16006184/items/DU7UJYZM"],"itemData":{"id":353,"type":"webpage","container-title":"Diário Oficial da União","title":"Resolução nº 466, de 12 de dezembro de 2012. Dispõe sobre diretrizes e normas regulamentadoras de pesquisas envolvendo seres humanos.","URL":"http://conselho.saude.gov.br/resolucoes/2012/Reso466.pdf.","author":[{"family":"Brasil","given":""}],"accessed":{"date-parts":[["2022",5,24]]},"issued":{"date-parts":[["2012"]]}}}],"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2012)</w:t>
      </w:r>
      <w:r w:rsidRPr="0027569C">
        <w:rPr>
          <w:rFonts w:ascii="Arial" w:hAnsi="Arial" w:cs="Arial"/>
          <w:b w:val="0"/>
          <w:bCs/>
          <w:caps w:val="0"/>
          <w:sz w:val="20"/>
        </w:rPr>
        <w:fldChar w:fldCharType="end"/>
      </w:r>
      <w:r w:rsidRPr="0027569C">
        <w:rPr>
          <w:rFonts w:ascii="Arial" w:hAnsi="Arial" w:cs="Arial"/>
          <w:b w:val="0"/>
          <w:bCs/>
          <w:caps w:val="0"/>
          <w:sz w:val="20"/>
        </w:rPr>
        <w:t xml:space="preserve"> and Resolution 510/2016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{"citationID":"S02ieyAv","properties":{"formattedCitation":"(Brasil, 2016)","plainCitation":"(Brasil, 2016)","noteIndex":0},"citationItems":[{"id":354,"uris":["http://zotero.org/users/16006184/items/383I8SXM"],"itemData":{"id":354,"type":"webpage","container-title":"Diário Oficial da União","title":"Resolução nº 510, de 07 de abril de 2016. Dispõe sobre as normas aplicáveis a pesquisas em Ciências Humanas e Sociais.","URL":"http://conselho.saude.gov.br/resolucoes/2016/Reso510.pdf","author":[{"family":"Brasil","given":""}],"accessed":{"date-parts":[["2022",5,24]]},"issued":{"date-parts":[["2016"]]}}}],"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2016)</w:t>
      </w:r>
      <w:r w:rsidRPr="0027569C">
        <w:rPr>
          <w:rFonts w:ascii="Arial" w:hAnsi="Arial" w:cs="Arial"/>
          <w:b w:val="0"/>
          <w:bCs/>
          <w:caps w:val="0"/>
          <w:sz w:val="20"/>
        </w:rPr>
        <w:fldChar w:fldCharType="end"/>
      </w:r>
      <w:r w:rsidRPr="0027569C">
        <w:rPr>
          <w:rFonts w:ascii="Arial" w:hAnsi="Arial" w:cs="Arial"/>
          <w:b w:val="0"/>
          <w:bCs/>
          <w:caps w:val="0"/>
          <w:sz w:val="20"/>
        </w:rPr>
        <w:t xml:space="preserve"> and approved under Opinion: </w:t>
      </w:r>
      <w:r w:rsidR="00597B7B" w:rsidRPr="00597B7B">
        <w:rPr>
          <w:rFonts w:ascii="Arial" w:hAnsi="Arial" w:cs="Arial"/>
          <w:b w:val="0"/>
          <w:bCs/>
          <w:sz w:val="20"/>
        </w:rPr>
        <w:t>6,598,780</w:t>
      </w:r>
      <w:r w:rsidRPr="0027569C">
        <w:rPr>
          <w:rFonts w:ascii="Arial" w:hAnsi="Arial" w:cs="Arial"/>
          <w:b w:val="0"/>
          <w:bCs/>
          <w:caps w:val="0"/>
          <w:sz w:val="20"/>
        </w:rPr>
        <w:t xml:space="preserve">. It was also carried out in accordance with the General Personal Data Protection Law (LGPD), Law No. 13,709/2018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{"citationID":"bthpYkOh","properties":{"formattedCitation":"(Brasil, 2018)","plainCitation":"(Brasil, 2018)","noteIndex":0},"citationItems":[{"id":351,"uris":["http://zotero.org/users/16006184/items/3PQCTPJH"],"itemData":{"id":351,"type":"webpage","container-title":"Diário Oficial da União","title":"Lei no 13.709, de 14 de agosto de 2018. Lei Geral de Proteção de Dados Pessoais (LGPD).","URL":"https://www.planalto.gov.br/ccivil_03/_ato2015-2018/2018/lei/l13709.htm","author":[{"family":"Brasil","given":""}],"accessed":{"date-parts":[["2022",4,22]]},"issued":{"date-parts":[["2018"]]}}}],"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2018)</w:t>
      </w:r>
      <w:r w:rsidRPr="0027569C">
        <w:rPr>
          <w:rFonts w:ascii="Arial" w:hAnsi="Arial" w:cs="Arial"/>
          <w:b w:val="0"/>
          <w:bCs/>
          <w:caps w:val="0"/>
          <w:sz w:val="20"/>
        </w:rPr>
        <w:fldChar w:fldCharType="end"/>
      </w:r>
      <w:r w:rsidRPr="0027569C">
        <w:rPr>
          <w:rFonts w:ascii="Arial" w:hAnsi="Arial" w:cs="Arial"/>
          <w:b w:val="0"/>
          <w:bCs/>
          <w:caps w:val="0"/>
          <w:sz w:val="20"/>
        </w:rPr>
        <w:t>.</w:t>
      </w:r>
    </w:p>
    <w:p w14:paraId="3257BF12" w14:textId="77777777" w:rsidR="0086275A" w:rsidRPr="00315186" w:rsidRDefault="0086275A" w:rsidP="00441B6F"/>
    <w:p w14:paraId="63E0BA08"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3F4DBB85" w14:textId="77777777" w:rsidR="00860000" w:rsidRPr="00786D36" w:rsidRDefault="00860000" w:rsidP="00441B6F">
      <w:pPr>
        <w:pStyle w:val="ReferHead"/>
        <w:spacing w:after="0"/>
        <w:jc w:val="both"/>
        <w:rPr>
          <w:rFonts w:ascii="Arial" w:hAnsi="Arial" w:cs="Arial"/>
        </w:rPr>
      </w:pPr>
    </w:p>
    <w:p w14:paraId="4B045389" w14:textId="77777777" w:rsidR="0086275A" w:rsidRPr="006B0F6C" w:rsidRDefault="0086275A" w:rsidP="0086275A">
      <w:pPr>
        <w:spacing w:line="360" w:lineRule="auto"/>
        <w:jc w:val="both"/>
        <w:rPr>
          <w:rFonts w:ascii="Arial" w:hAnsi="Arial" w:cs="Arial"/>
          <w:color w:val="000000"/>
        </w:rPr>
      </w:pPr>
      <w:r w:rsidRPr="006B0F6C">
        <w:rPr>
          <w:rFonts w:ascii="Arial" w:hAnsi="Arial" w:cs="Arial"/>
        </w:rPr>
        <w:t>Authors have declared that no competing interests exist.</w:t>
      </w:r>
    </w:p>
    <w:p w14:paraId="6D1909DA" w14:textId="77777777" w:rsidR="00371FB6" w:rsidRDefault="00371FB6" w:rsidP="00441B6F">
      <w:pPr>
        <w:pStyle w:val="ReferHead"/>
        <w:spacing w:after="0"/>
        <w:jc w:val="both"/>
        <w:rPr>
          <w:rFonts w:ascii="Arial" w:hAnsi="Arial" w:cs="Arial"/>
          <w:b w:val="0"/>
          <w:caps w:val="0"/>
          <w:sz w:val="20"/>
        </w:rPr>
      </w:pPr>
    </w:p>
    <w:p w14:paraId="749BDB31" w14:textId="77777777"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1A34CF54" w14:textId="77777777" w:rsidR="00371FB6" w:rsidRPr="00371FB6" w:rsidRDefault="00371FB6" w:rsidP="00441B6F">
      <w:pPr>
        <w:pStyle w:val="ReferHead"/>
        <w:spacing w:after="0"/>
        <w:jc w:val="both"/>
        <w:rPr>
          <w:rFonts w:ascii="Arial" w:hAnsi="Arial" w:cs="Arial"/>
          <w:bCs/>
        </w:rPr>
      </w:pPr>
    </w:p>
    <w:p w14:paraId="51585D10" w14:textId="4E210891" w:rsidR="007B0328" w:rsidRPr="00E731E6" w:rsidRDefault="007B0328" w:rsidP="007B0328">
      <w:pPr>
        <w:jc w:val="both"/>
        <w:rPr>
          <w:rFonts w:ascii="Arial" w:hAnsi="Arial" w:cs="Arial"/>
          <w:color w:val="000000"/>
        </w:rPr>
      </w:pPr>
      <w:bookmarkStart w:id="0" w:name="_GoBack"/>
      <w:bookmarkEnd w:id="0"/>
      <w:r w:rsidRPr="007B0328">
        <w:rPr>
          <w:rFonts w:ascii="Arial" w:hAnsi="Arial" w:cs="Arial"/>
          <w:color w:val="000000"/>
        </w:rPr>
        <w:t>This work was carried out in collaboration among all authors. All authors read and approved the final manuscript.</w:t>
      </w:r>
    </w:p>
    <w:p w14:paraId="37C0D415" w14:textId="77777777" w:rsidR="002B685A" w:rsidRDefault="002B685A" w:rsidP="00441B6F">
      <w:pPr>
        <w:pStyle w:val="ReferHead"/>
        <w:spacing w:after="0"/>
        <w:jc w:val="both"/>
        <w:rPr>
          <w:rFonts w:ascii="Arial" w:hAnsi="Arial" w:cs="Arial"/>
          <w:b w:val="0"/>
          <w:caps w:val="0"/>
          <w:sz w:val="20"/>
        </w:rPr>
      </w:pPr>
    </w:p>
    <w:p w14:paraId="376F7C4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B0076B4" w14:textId="77777777" w:rsidR="00790ADA" w:rsidRPr="00FB3A86" w:rsidRDefault="00790ADA" w:rsidP="00441B6F">
      <w:pPr>
        <w:pStyle w:val="ReferHead"/>
        <w:spacing w:after="0"/>
        <w:jc w:val="both"/>
        <w:rPr>
          <w:rFonts w:ascii="Arial" w:hAnsi="Arial" w:cs="Arial"/>
        </w:rPr>
      </w:pPr>
    </w:p>
    <w:p w14:paraId="39EBA045" w14:textId="77777777" w:rsidR="00072824" w:rsidRPr="00174437" w:rsidRDefault="00072824" w:rsidP="00033658">
      <w:pPr>
        <w:pStyle w:val="Bibliography"/>
        <w:spacing w:after="240"/>
        <w:jc w:val="both"/>
        <w:rPr>
          <w:rFonts w:ascii="Arial" w:hAnsi="Arial" w:cs="Arial"/>
        </w:rPr>
      </w:pPr>
      <w:proofErr w:type="spellStart"/>
      <w:r w:rsidRPr="00174437">
        <w:rPr>
          <w:rFonts w:ascii="Arial" w:hAnsi="Arial" w:cs="Arial"/>
        </w:rPr>
        <w:t>Akar-Ghibril</w:t>
      </w:r>
      <w:proofErr w:type="spellEnd"/>
      <w:r w:rsidRPr="00174437">
        <w:rPr>
          <w:rFonts w:ascii="Arial" w:hAnsi="Arial" w:cs="Arial"/>
        </w:rPr>
        <w:t xml:space="preserve">, N., </w:t>
      </w:r>
      <w:proofErr w:type="spellStart"/>
      <w:r w:rsidRPr="00174437">
        <w:rPr>
          <w:rFonts w:ascii="Arial" w:hAnsi="Arial" w:cs="Arial"/>
        </w:rPr>
        <w:t>Casale</w:t>
      </w:r>
      <w:proofErr w:type="spellEnd"/>
      <w:r w:rsidRPr="00174437">
        <w:rPr>
          <w:rFonts w:ascii="Arial" w:hAnsi="Arial" w:cs="Arial"/>
        </w:rPr>
        <w:t xml:space="preserve">, T., </w:t>
      </w:r>
      <w:proofErr w:type="spellStart"/>
      <w:r w:rsidRPr="00174437">
        <w:rPr>
          <w:rFonts w:ascii="Arial" w:hAnsi="Arial" w:cs="Arial"/>
        </w:rPr>
        <w:t>Custovic</w:t>
      </w:r>
      <w:proofErr w:type="spellEnd"/>
      <w:r w:rsidRPr="00174437">
        <w:rPr>
          <w:rFonts w:ascii="Arial" w:hAnsi="Arial" w:cs="Arial"/>
        </w:rPr>
        <w:t xml:space="preserve">, A., &amp; </w:t>
      </w:r>
      <w:proofErr w:type="spellStart"/>
      <w:r w:rsidRPr="00174437">
        <w:rPr>
          <w:rFonts w:ascii="Arial" w:hAnsi="Arial" w:cs="Arial"/>
        </w:rPr>
        <w:t>Phipatanakul</w:t>
      </w:r>
      <w:proofErr w:type="spellEnd"/>
      <w:r w:rsidRPr="00174437">
        <w:rPr>
          <w:rFonts w:ascii="Arial" w:hAnsi="Arial" w:cs="Arial"/>
        </w:rPr>
        <w:t xml:space="preserve">, W. (2020). Allergic </w:t>
      </w:r>
      <w:r w:rsidRPr="00174437">
        <w:rPr>
          <w:rFonts w:ascii="Arial" w:hAnsi="Arial" w:cs="Arial"/>
          <w:i/>
          <w:iCs/>
        </w:rPr>
        <w:t>endotypes</w:t>
      </w:r>
      <w:r w:rsidRPr="00174437">
        <w:rPr>
          <w:rFonts w:ascii="Arial" w:hAnsi="Arial" w:cs="Arial"/>
        </w:rPr>
        <w:t xml:space="preserve"> and asthma phenotypes. </w:t>
      </w:r>
      <w:r w:rsidRPr="00174437">
        <w:rPr>
          <w:rFonts w:ascii="Arial" w:hAnsi="Arial" w:cs="Arial"/>
          <w:i/>
          <w:iCs/>
        </w:rPr>
        <w:t>Journal of Allergy and Clinical Immunology</w:t>
      </w:r>
      <w:r w:rsidRPr="00174437">
        <w:rPr>
          <w:rFonts w:ascii="Arial" w:hAnsi="Arial" w:cs="Arial"/>
        </w:rPr>
        <w:t xml:space="preserve">, </w:t>
      </w:r>
      <w:r w:rsidRPr="00174437">
        <w:rPr>
          <w:rFonts w:ascii="Arial" w:hAnsi="Arial" w:cs="Arial"/>
          <w:i/>
          <w:iCs/>
        </w:rPr>
        <w:t>8</w:t>
      </w:r>
      <w:r w:rsidRPr="00174437">
        <w:rPr>
          <w:rFonts w:ascii="Arial" w:hAnsi="Arial" w:cs="Arial"/>
        </w:rPr>
        <w:t>(2), 429–440. https://doi .org/10.1016/j.jaip.2019.11.008</w:t>
      </w:r>
    </w:p>
    <w:p w14:paraId="1F703BDA" w14:textId="77777777" w:rsidR="00072824" w:rsidRPr="00174437" w:rsidRDefault="00072824" w:rsidP="00033658">
      <w:pPr>
        <w:pStyle w:val="Bibliography"/>
        <w:spacing w:after="240"/>
        <w:jc w:val="both"/>
        <w:rPr>
          <w:rFonts w:ascii="Arial" w:hAnsi="Arial" w:cs="Arial"/>
        </w:rPr>
      </w:pPr>
      <w:r w:rsidRPr="00174437">
        <w:rPr>
          <w:rFonts w:ascii="Arial" w:hAnsi="Arial" w:cs="Arial"/>
        </w:rPr>
        <w:t xml:space="preserve">ASBAI, B. A. of A. and I. (2024). </w:t>
      </w:r>
      <w:r w:rsidRPr="00174437">
        <w:rPr>
          <w:rFonts w:ascii="Arial" w:hAnsi="Arial" w:cs="Arial"/>
          <w:i/>
          <w:iCs/>
        </w:rPr>
        <w:t>Asthma affects 20 million Brazilians.</w:t>
      </w:r>
      <w:r w:rsidRPr="00174437">
        <w:rPr>
          <w:rFonts w:ascii="Arial" w:hAnsi="Arial" w:cs="Arial"/>
        </w:rPr>
        <w:t xml:space="preserve"> Journal of the Brazilian Association of Allergy and Immunology. https://asbai.org.br/asma-atinge-20-milhoes-de-brasileiros/</w:t>
      </w:r>
    </w:p>
    <w:p w14:paraId="2FB4EA4C" w14:textId="77777777" w:rsidR="00072824" w:rsidRPr="007245FF" w:rsidRDefault="00072824" w:rsidP="00033658">
      <w:pPr>
        <w:pStyle w:val="Bibliography"/>
        <w:spacing w:after="240"/>
        <w:jc w:val="both"/>
        <w:rPr>
          <w:rFonts w:ascii="Arial" w:hAnsi="Arial" w:cs="Arial"/>
          <w:lang w:val="pt-BR"/>
        </w:rPr>
      </w:pPr>
      <w:r w:rsidRPr="00072824">
        <w:rPr>
          <w:rFonts w:ascii="Arial" w:hAnsi="Arial" w:cs="Arial"/>
          <w:lang w:val="pt-BR"/>
        </w:rPr>
        <w:t xml:space="preserve">Athanazio, R., Stelmach, R., Antila, M., Souza-Machado, A., Arruda, K., Certi Neto, A., Serpa, F. S., Blanco, D. C., Lima, M., Bianchi Júnior, P., Penha, M., &amp; Rabahi, M. F. (2022). </w:t>
      </w:r>
      <w:r w:rsidRPr="00174437">
        <w:rPr>
          <w:rFonts w:ascii="Arial" w:hAnsi="Arial" w:cs="Arial"/>
        </w:rPr>
        <w:t xml:space="preserve">Prevalence of the eosinophilic phenotype in patients with severe asthma in Brazil: The BRAEOS study. </w:t>
      </w:r>
      <w:r w:rsidRPr="007245FF">
        <w:rPr>
          <w:rFonts w:ascii="Arial" w:hAnsi="Arial" w:cs="Arial"/>
          <w:i/>
          <w:iCs/>
          <w:lang w:val="pt-BR"/>
        </w:rPr>
        <w:t>Brazilian Journal of Pulmonology</w:t>
      </w:r>
      <w:r w:rsidRPr="007245FF">
        <w:rPr>
          <w:rFonts w:ascii="Arial" w:hAnsi="Arial" w:cs="Arial"/>
          <w:lang w:val="pt-BR"/>
        </w:rPr>
        <w:t xml:space="preserve">, </w:t>
      </w:r>
      <w:r w:rsidRPr="007245FF">
        <w:rPr>
          <w:rFonts w:ascii="Arial" w:hAnsi="Arial" w:cs="Arial"/>
          <w:i/>
          <w:iCs/>
          <w:lang w:val="pt-BR"/>
        </w:rPr>
        <w:t>48</w:t>
      </w:r>
      <w:r w:rsidRPr="007245FF">
        <w:rPr>
          <w:rFonts w:ascii="Arial" w:hAnsi="Arial" w:cs="Arial"/>
          <w:lang w:val="pt-BR"/>
        </w:rPr>
        <w:t>(3), e20210367. https://doi.org/10.36416/1806-3756/e20210367</w:t>
      </w:r>
    </w:p>
    <w:p w14:paraId="4A8D1FC1" w14:textId="77777777" w:rsidR="00072824" w:rsidRPr="00174437" w:rsidRDefault="00072824" w:rsidP="00033658">
      <w:pPr>
        <w:pStyle w:val="Bibliography"/>
        <w:spacing w:after="240"/>
        <w:jc w:val="both"/>
        <w:rPr>
          <w:rFonts w:ascii="Arial" w:hAnsi="Arial" w:cs="Arial"/>
        </w:rPr>
      </w:pPr>
      <w:r w:rsidRPr="007245FF">
        <w:rPr>
          <w:rFonts w:ascii="Arial" w:hAnsi="Arial" w:cs="Arial"/>
          <w:lang w:val="pt-BR"/>
        </w:rPr>
        <w:t xml:space="preserve">Barcellos, V. A., dos Santos, V. C. H., Moreira, M. Â. F., &amp; Dalcin, P. de T. R. (2023). </w:t>
      </w:r>
      <w:r w:rsidRPr="00174437">
        <w:rPr>
          <w:rFonts w:ascii="Arial" w:hAnsi="Arial" w:cs="Arial"/>
        </w:rPr>
        <w:t xml:space="preserve">Asthma control and sputum eosinophils in adult patients: A cross-sectional study in southern Brazil. </w:t>
      </w:r>
      <w:r w:rsidRPr="00174437">
        <w:rPr>
          <w:rFonts w:ascii="Arial" w:hAnsi="Arial" w:cs="Arial"/>
          <w:i/>
          <w:iCs/>
        </w:rPr>
        <w:t>Scientific Reports</w:t>
      </w:r>
      <w:r w:rsidRPr="00174437">
        <w:rPr>
          <w:rFonts w:ascii="Arial" w:hAnsi="Arial" w:cs="Arial"/>
        </w:rPr>
        <w:t xml:space="preserve">, </w:t>
      </w:r>
      <w:r w:rsidRPr="00174437">
        <w:rPr>
          <w:rFonts w:ascii="Arial" w:hAnsi="Arial" w:cs="Arial"/>
          <w:i/>
          <w:iCs/>
        </w:rPr>
        <w:t>13</w:t>
      </w:r>
      <w:r w:rsidRPr="00174437">
        <w:rPr>
          <w:rFonts w:ascii="Arial" w:hAnsi="Arial" w:cs="Arial"/>
        </w:rPr>
        <w:t>(1), 21464. https://doi.org/10.1038/s41598-023-48381-1</w:t>
      </w:r>
    </w:p>
    <w:p w14:paraId="23080728" w14:textId="77777777" w:rsidR="00072824" w:rsidRPr="00173E6B" w:rsidRDefault="00072824" w:rsidP="00033658">
      <w:pPr>
        <w:pStyle w:val="Bibliography"/>
        <w:spacing w:after="240"/>
        <w:jc w:val="both"/>
        <w:rPr>
          <w:rFonts w:ascii="Arial" w:hAnsi="Arial" w:cs="Arial"/>
        </w:rPr>
      </w:pPr>
      <w:r w:rsidRPr="00174437">
        <w:rPr>
          <w:rFonts w:ascii="Arial" w:hAnsi="Arial" w:cs="Arial"/>
        </w:rPr>
        <w:t xml:space="preserve">Brazil. (2024). </w:t>
      </w:r>
      <w:r w:rsidRPr="00174437">
        <w:rPr>
          <w:rFonts w:ascii="Arial" w:hAnsi="Arial" w:cs="Arial"/>
          <w:i/>
          <w:iCs/>
        </w:rPr>
        <w:t>SUS Hospital Information System (SIH/SUS)</w:t>
      </w:r>
      <w:r w:rsidRPr="00174437">
        <w:rPr>
          <w:rFonts w:ascii="Arial" w:hAnsi="Arial" w:cs="Arial"/>
        </w:rPr>
        <w:t xml:space="preserve">. </w:t>
      </w:r>
      <w:proofErr w:type="spellStart"/>
      <w:r w:rsidRPr="00173E6B">
        <w:rPr>
          <w:rFonts w:ascii="Arial" w:hAnsi="Arial" w:cs="Arial"/>
        </w:rPr>
        <w:t>DataSUS</w:t>
      </w:r>
      <w:proofErr w:type="spellEnd"/>
      <w:r w:rsidRPr="00173E6B">
        <w:rPr>
          <w:rFonts w:ascii="Arial" w:hAnsi="Arial" w:cs="Arial"/>
        </w:rPr>
        <w:t>. http://datasus.saude.gov.br</w:t>
      </w:r>
    </w:p>
    <w:p w14:paraId="06074D6C" w14:textId="77777777" w:rsidR="00072824" w:rsidRPr="007245FF" w:rsidRDefault="00072824" w:rsidP="00033658">
      <w:pPr>
        <w:pStyle w:val="Bibliography"/>
        <w:spacing w:after="240"/>
        <w:jc w:val="both"/>
        <w:rPr>
          <w:rFonts w:ascii="Arial" w:hAnsi="Arial" w:cs="Arial"/>
        </w:rPr>
      </w:pPr>
      <w:r w:rsidRPr="00173E6B">
        <w:rPr>
          <w:rFonts w:ascii="Arial" w:hAnsi="Arial" w:cs="Arial"/>
        </w:rPr>
        <w:t xml:space="preserve">Calhoun, W. J., </w:t>
      </w:r>
      <w:proofErr w:type="spellStart"/>
      <w:r w:rsidRPr="00173E6B">
        <w:rPr>
          <w:rFonts w:ascii="Arial" w:hAnsi="Arial" w:cs="Arial"/>
        </w:rPr>
        <w:t>Ameredes</w:t>
      </w:r>
      <w:proofErr w:type="spellEnd"/>
      <w:r w:rsidRPr="00173E6B">
        <w:rPr>
          <w:rFonts w:ascii="Arial" w:hAnsi="Arial" w:cs="Arial"/>
        </w:rPr>
        <w:t xml:space="preserve">, B. T., King, T. S., </w:t>
      </w:r>
      <w:proofErr w:type="spellStart"/>
      <w:r w:rsidRPr="00173E6B">
        <w:rPr>
          <w:rFonts w:ascii="Arial" w:hAnsi="Arial" w:cs="Arial"/>
        </w:rPr>
        <w:t>Icitovic</w:t>
      </w:r>
      <w:proofErr w:type="spellEnd"/>
      <w:r w:rsidRPr="00173E6B">
        <w:rPr>
          <w:rFonts w:ascii="Arial" w:hAnsi="Arial" w:cs="Arial"/>
        </w:rPr>
        <w:t xml:space="preserve">, N., Bleecker, E. R., Castro, M., </w:t>
      </w:r>
      <w:proofErr w:type="spellStart"/>
      <w:r w:rsidRPr="00173E6B">
        <w:rPr>
          <w:rFonts w:ascii="Arial" w:hAnsi="Arial" w:cs="Arial"/>
        </w:rPr>
        <w:t>Cherniack</w:t>
      </w:r>
      <w:proofErr w:type="spellEnd"/>
      <w:r w:rsidRPr="00173E6B">
        <w:rPr>
          <w:rFonts w:ascii="Arial" w:hAnsi="Arial" w:cs="Arial"/>
        </w:rPr>
        <w:t xml:space="preserve">, R. M., </w:t>
      </w:r>
      <w:proofErr w:type="spellStart"/>
      <w:r w:rsidRPr="00173E6B">
        <w:rPr>
          <w:rFonts w:ascii="Arial" w:hAnsi="Arial" w:cs="Arial"/>
        </w:rPr>
        <w:t>Chinchilli</w:t>
      </w:r>
      <w:proofErr w:type="spellEnd"/>
      <w:r w:rsidRPr="00173E6B">
        <w:rPr>
          <w:rFonts w:ascii="Arial" w:hAnsi="Arial" w:cs="Arial"/>
        </w:rPr>
        <w:t xml:space="preserve">, V. M., Craig, T., Denlinger, L., </w:t>
      </w:r>
      <w:proofErr w:type="spellStart"/>
      <w:r w:rsidRPr="00173E6B">
        <w:rPr>
          <w:rFonts w:ascii="Arial" w:hAnsi="Arial" w:cs="Arial"/>
        </w:rPr>
        <w:t>DiMango</w:t>
      </w:r>
      <w:proofErr w:type="spellEnd"/>
      <w:r w:rsidRPr="00173E6B">
        <w:rPr>
          <w:rFonts w:ascii="Arial" w:hAnsi="Arial" w:cs="Arial"/>
        </w:rPr>
        <w:t xml:space="preserve">, E. A., Engle, L. L., Fahy, J. V., Grant, J. A., Israel, E., </w:t>
      </w:r>
      <w:proofErr w:type="spellStart"/>
      <w:r w:rsidRPr="00173E6B">
        <w:rPr>
          <w:rFonts w:ascii="Arial" w:hAnsi="Arial" w:cs="Arial"/>
        </w:rPr>
        <w:t>Jarjour</w:t>
      </w:r>
      <w:proofErr w:type="spellEnd"/>
      <w:r w:rsidRPr="00173E6B">
        <w:rPr>
          <w:rFonts w:ascii="Arial" w:hAnsi="Arial" w:cs="Arial"/>
        </w:rPr>
        <w:t xml:space="preserve">, N., </w:t>
      </w:r>
      <w:proofErr w:type="spellStart"/>
      <w:r w:rsidRPr="00173E6B">
        <w:rPr>
          <w:rFonts w:ascii="Arial" w:hAnsi="Arial" w:cs="Arial"/>
        </w:rPr>
        <w:t>Kazani</w:t>
      </w:r>
      <w:proofErr w:type="spellEnd"/>
      <w:r w:rsidRPr="00173E6B">
        <w:rPr>
          <w:rFonts w:ascii="Arial" w:hAnsi="Arial" w:cs="Arial"/>
        </w:rPr>
        <w:t xml:space="preserve">, S. D., Kraft, M., </w:t>
      </w:r>
      <w:proofErr w:type="spellStart"/>
      <w:r w:rsidRPr="00173E6B">
        <w:rPr>
          <w:rFonts w:ascii="Arial" w:hAnsi="Arial" w:cs="Arial"/>
        </w:rPr>
        <w:t>Kunselman</w:t>
      </w:r>
      <w:proofErr w:type="spellEnd"/>
      <w:r w:rsidRPr="00173E6B">
        <w:rPr>
          <w:rFonts w:ascii="Arial" w:hAnsi="Arial" w:cs="Arial"/>
        </w:rPr>
        <w:t xml:space="preserve">, S. J., … </w:t>
      </w:r>
      <w:r w:rsidRPr="00174437">
        <w:rPr>
          <w:rFonts w:ascii="Arial" w:hAnsi="Arial" w:cs="Arial"/>
        </w:rPr>
        <w:t xml:space="preserve">Asthma Clinical Research Network of the National Heart, L., and Blood Institute, for the. (2012). Comparison of Physician-, Biomarker-, and Symptom-Based Strategies for Adjustment of Inhaled Corticosteroid Therapy in Adults </w:t>
      </w:r>
      <w:proofErr w:type="gramStart"/>
      <w:r w:rsidRPr="00174437">
        <w:rPr>
          <w:rFonts w:ascii="Arial" w:hAnsi="Arial" w:cs="Arial"/>
        </w:rPr>
        <w:t>With</w:t>
      </w:r>
      <w:proofErr w:type="gramEnd"/>
      <w:r w:rsidRPr="00174437">
        <w:rPr>
          <w:rFonts w:ascii="Arial" w:hAnsi="Arial" w:cs="Arial"/>
        </w:rPr>
        <w:t xml:space="preserve"> Asthma: The BASALT Randomized Controlled Trial. </w:t>
      </w:r>
      <w:r w:rsidRPr="007245FF">
        <w:rPr>
          <w:rFonts w:ascii="Arial" w:hAnsi="Arial" w:cs="Arial"/>
          <w:i/>
          <w:iCs/>
        </w:rPr>
        <w:t>JAMA</w:t>
      </w:r>
      <w:r w:rsidRPr="007245FF">
        <w:rPr>
          <w:rFonts w:ascii="Arial" w:hAnsi="Arial" w:cs="Arial"/>
        </w:rPr>
        <w:t xml:space="preserve">, </w:t>
      </w:r>
      <w:r w:rsidRPr="007245FF">
        <w:rPr>
          <w:rFonts w:ascii="Arial" w:hAnsi="Arial" w:cs="Arial"/>
          <w:i/>
          <w:iCs/>
        </w:rPr>
        <w:t>308</w:t>
      </w:r>
      <w:r w:rsidRPr="007245FF">
        <w:rPr>
          <w:rFonts w:ascii="Arial" w:hAnsi="Arial" w:cs="Arial"/>
        </w:rPr>
        <w:t>(10), 987–997. https://doi.org/10.1001/2012.jama.10893</w:t>
      </w:r>
    </w:p>
    <w:p w14:paraId="6131CB13" w14:textId="77777777" w:rsidR="00072824" w:rsidRPr="00174437" w:rsidRDefault="00072824" w:rsidP="00033658">
      <w:pPr>
        <w:pStyle w:val="Bibliography"/>
        <w:spacing w:after="240"/>
        <w:jc w:val="both"/>
        <w:rPr>
          <w:rFonts w:ascii="Arial" w:hAnsi="Arial" w:cs="Arial"/>
        </w:rPr>
      </w:pPr>
      <w:r w:rsidRPr="007245FF">
        <w:rPr>
          <w:rFonts w:ascii="Arial" w:hAnsi="Arial" w:cs="Arial"/>
        </w:rPr>
        <w:lastRenderedPageBreak/>
        <w:t xml:space="preserve">Fitzpatrick, S., </w:t>
      </w:r>
      <w:proofErr w:type="spellStart"/>
      <w:r w:rsidRPr="007245FF">
        <w:rPr>
          <w:rFonts w:ascii="Arial" w:hAnsi="Arial" w:cs="Arial"/>
        </w:rPr>
        <w:t>Joks</w:t>
      </w:r>
      <w:proofErr w:type="spellEnd"/>
      <w:r w:rsidRPr="007245FF">
        <w:rPr>
          <w:rFonts w:ascii="Arial" w:hAnsi="Arial" w:cs="Arial"/>
        </w:rPr>
        <w:t xml:space="preserve">, R., &amp; Silverberg, J. I. (2012). </w:t>
      </w:r>
      <w:r w:rsidRPr="00174437">
        <w:rPr>
          <w:rFonts w:ascii="Arial" w:hAnsi="Arial" w:cs="Arial"/>
        </w:rPr>
        <w:t xml:space="preserve">Obesity is associated with increased asthma severity and exacerbations, and increased serum immunoglobulin E in inner-city adults. </w:t>
      </w:r>
      <w:r w:rsidRPr="00174437">
        <w:rPr>
          <w:rFonts w:ascii="Arial" w:hAnsi="Arial" w:cs="Arial"/>
          <w:i/>
          <w:iCs/>
        </w:rPr>
        <w:t>Clinical &amp; Experimental Allergy</w:t>
      </w:r>
      <w:r w:rsidRPr="00174437">
        <w:rPr>
          <w:rFonts w:ascii="Arial" w:hAnsi="Arial" w:cs="Arial"/>
        </w:rPr>
        <w:t xml:space="preserve">, </w:t>
      </w:r>
      <w:r w:rsidRPr="00174437">
        <w:rPr>
          <w:rFonts w:ascii="Arial" w:hAnsi="Arial" w:cs="Arial"/>
          <w:i/>
          <w:iCs/>
        </w:rPr>
        <w:t>42</w:t>
      </w:r>
      <w:r w:rsidRPr="00174437">
        <w:rPr>
          <w:rFonts w:ascii="Arial" w:hAnsi="Arial" w:cs="Arial"/>
        </w:rPr>
        <w:t>(5), 747–759. https://doi.org/10.1111/j.1365-2222.2011.03863.x</w:t>
      </w:r>
    </w:p>
    <w:p w14:paraId="4E488380" w14:textId="77777777" w:rsidR="00072824" w:rsidRPr="00174437" w:rsidRDefault="00072824" w:rsidP="00033658">
      <w:pPr>
        <w:pStyle w:val="Bibliography"/>
        <w:spacing w:after="240"/>
        <w:jc w:val="both"/>
        <w:rPr>
          <w:rFonts w:ascii="Arial" w:hAnsi="Arial" w:cs="Arial"/>
        </w:rPr>
      </w:pPr>
      <w:proofErr w:type="spellStart"/>
      <w:r w:rsidRPr="00174437">
        <w:rPr>
          <w:rFonts w:ascii="Arial" w:hAnsi="Arial" w:cs="Arial"/>
        </w:rPr>
        <w:t>Gans</w:t>
      </w:r>
      <w:proofErr w:type="spellEnd"/>
      <w:r w:rsidRPr="00174437">
        <w:rPr>
          <w:rFonts w:ascii="Arial" w:hAnsi="Arial" w:cs="Arial"/>
        </w:rPr>
        <w:t xml:space="preserve">, M. D., &amp; Gavrilova, T. (2020). Understanding the immunology of asthma: Pathophysiology, biomarkers, and treatments for asthma endotypes—ScienceDirect. </w:t>
      </w:r>
      <w:proofErr w:type="spellStart"/>
      <w:r w:rsidRPr="00174437">
        <w:rPr>
          <w:rFonts w:ascii="Arial" w:hAnsi="Arial" w:cs="Arial"/>
          <w:i/>
          <w:iCs/>
        </w:rPr>
        <w:t>Paediatric</w:t>
      </w:r>
      <w:proofErr w:type="spellEnd"/>
      <w:r w:rsidRPr="00174437">
        <w:rPr>
          <w:rFonts w:ascii="Arial" w:hAnsi="Arial" w:cs="Arial"/>
          <w:i/>
          <w:iCs/>
        </w:rPr>
        <w:t xml:space="preserve"> Respiratory Reviews</w:t>
      </w:r>
      <w:r w:rsidRPr="00174437">
        <w:rPr>
          <w:rFonts w:ascii="Arial" w:hAnsi="Arial" w:cs="Arial"/>
        </w:rPr>
        <w:t xml:space="preserve">, </w:t>
      </w:r>
      <w:r w:rsidRPr="00174437">
        <w:rPr>
          <w:rFonts w:ascii="Arial" w:hAnsi="Arial" w:cs="Arial"/>
          <w:i/>
          <w:iCs/>
        </w:rPr>
        <w:t>36</w:t>
      </w:r>
      <w:r w:rsidRPr="00174437">
        <w:rPr>
          <w:rFonts w:ascii="Arial" w:hAnsi="Arial" w:cs="Arial"/>
        </w:rPr>
        <w:t>, 118–127. https://doi.org/10.1016/j.prrv.2019.08.002</w:t>
      </w:r>
    </w:p>
    <w:p w14:paraId="4EE9990B" w14:textId="77777777" w:rsidR="00072824" w:rsidRPr="00174437" w:rsidRDefault="00072824" w:rsidP="00033658">
      <w:pPr>
        <w:pStyle w:val="Bibliography"/>
        <w:spacing w:after="240"/>
        <w:jc w:val="both"/>
        <w:rPr>
          <w:rFonts w:ascii="Arial" w:hAnsi="Arial" w:cs="Arial"/>
        </w:rPr>
      </w:pPr>
      <w:r w:rsidRPr="00174437">
        <w:rPr>
          <w:rFonts w:ascii="Arial" w:hAnsi="Arial" w:cs="Arial"/>
        </w:rPr>
        <w:t xml:space="preserve">GINA, G. I. for A. (2023). </w:t>
      </w:r>
      <w:r w:rsidRPr="00174437">
        <w:rPr>
          <w:rFonts w:ascii="Arial" w:hAnsi="Arial" w:cs="Arial"/>
          <w:i/>
          <w:iCs/>
        </w:rPr>
        <w:t>Global Strategy for Asthma Management and Prevention</w:t>
      </w:r>
      <w:r w:rsidRPr="00174437">
        <w:rPr>
          <w:rFonts w:ascii="Arial" w:hAnsi="Arial" w:cs="Arial"/>
        </w:rPr>
        <w:t>. Global Initiative for Asthma - GINA. https://ginasthma.org/reports/</w:t>
      </w:r>
    </w:p>
    <w:p w14:paraId="72A12923" w14:textId="77777777" w:rsidR="00072824" w:rsidRPr="00174437" w:rsidRDefault="00072824" w:rsidP="00033658">
      <w:pPr>
        <w:pStyle w:val="Bibliography"/>
        <w:spacing w:after="240"/>
        <w:jc w:val="both"/>
        <w:rPr>
          <w:rFonts w:ascii="Arial" w:hAnsi="Arial" w:cs="Arial"/>
        </w:rPr>
      </w:pPr>
      <w:r w:rsidRPr="00174437">
        <w:rPr>
          <w:rFonts w:ascii="Arial" w:hAnsi="Arial" w:cs="Arial"/>
        </w:rPr>
        <w:t xml:space="preserve">Jafarzadeh, A., </w:t>
      </w:r>
      <w:proofErr w:type="spellStart"/>
      <w:r w:rsidRPr="00174437">
        <w:rPr>
          <w:rFonts w:ascii="Arial" w:hAnsi="Arial" w:cs="Arial"/>
        </w:rPr>
        <w:t>Poorgholami</w:t>
      </w:r>
      <w:proofErr w:type="spellEnd"/>
      <w:r w:rsidRPr="00174437">
        <w:rPr>
          <w:rFonts w:ascii="Arial" w:hAnsi="Arial" w:cs="Arial"/>
        </w:rPr>
        <w:t xml:space="preserve">, M., Izadi, N., Nemati, M., &amp; </w:t>
      </w:r>
      <w:proofErr w:type="spellStart"/>
      <w:r w:rsidRPr="00174437">
        <w:rPr>
          <w:rFonts w:ascii="Arial" w:hAnsi="Arial" w:cs="Arial"/>
        </w:rPr>
        <w:t>Rezayati</w:t>
      </w:r>
      <w:proofErr w:type="spellEnd"/>
      <w:r w:rsidRPr="00174437">
        <w:rPr>
          <w:rFonts w:ascii="Arial" w:hAnsi="Arial" w:cs="Arial"/>
        </w:rPr>
        <w:t xml:space="preserve">, M. (2010). Immunological and hematological changes in patients with hyperthyroidism or hypothyroidism. </w:t>
      </w:r>
      <w:r w:rsidRPr="00174437">
        <w:rPr>
          <w:rFonts w:ascii="Arial" w:hAnsi="Arial" w:cs="Arial"/>
          <w:i/>
          <w:iCs/>
        </w:rPr>
        <w:t xml:space="preserve">Clinical and Investigative Medicine. </w:t>
      </w:r>
      <w:proofErr w:type="spellStart"/>
      <w:r w:rsidRPr="00174437">
        <w:rPr>
          <w:rFonts w:ascii="Arial" w:hAnsi="Arial" w:cs="Arial"/>
          <w:i/>
          <w:iCs/>
        </w:rPr>
        <w:t>Medecine</w:t>
      </w:r>
      <w:proofErr w:type="spellEnd"/>
      <w:r w:rsidRPr="00174437">
        <w:rPr>
          <w:rFonts w:ascii="Arial" w:hAnsi="Arial" w:cs="Arial"/>
          <w:i/>
          <w:iCs/>
        </w:rPr>
        <w:t xml:space="preserve"> Clinique Et </w:t>
      </w:r>
      <w:proofErr w:type="spellStart"/>
      <w:r w:rsidRPr="00174437">
        <w:rPr>
          <w:rFonts w:ascii="Arial" w:hAnsi="Arial" w:cs="Arial"/>
          <w:i/>
          <w:iCs/>
        </w:rPr>
        <w:t>Experimentale</w:t>
      </w:r>
      <w:proofErr w:type="spellEnd"/>
      <w:r w:rsidRPr="00174437">
        <w:rPr>
          <w:rFonts w:ascii="Arial" w:hAnsi="Arial" w:cs="Arial"/>
        </w:rPr>
        <w:t xml:space="preserve">, </w:t>
      </w:r>
      <w:r w:rsidRPr="00174437">
        <w:rPr>
          <w:rFonts w:ascii="Arial" w:hAnsi="Arial" w:cs="Arial"/>
          <w:i/>
          <w:iCs/>
        </w:rPr>
        <w:t>33</w:t>
      </w:r>
      <w:r w:rsidRPr="00174437">
        <w:rPr>
          <w:rFonts w:ascii="Arial" w:hAnsi="Arial" w:cs="Arial"/>
        </w:rPr>
        <w:t>(5), E271-279. https://doi.org/10.25011/cim.v33i5.14352</w:t>
      </w:r>
    </w:p>
    <w:p w14:paraId="2BB4245E" w14:textId="77777777" w:rsidR="00072824" w:rsidRPr="00174437" w:rsidRDefault="00072824" w:rsidP="00033658">
      <w:pPr>
        <w:pStyle w:val="Bibliography"/>
        <w:spacing w:after="240"/>
        <w:jc w:val="both"/>
        <w:rPr>
          <w:rFonts w:ascii="Arial" w:hAnsi="Arial" w:cs="Arial"/>
        </w:rPr>
      </w:pPr>
      <w:r w:rsidRPr="00174437">
        <w:rPr>
          <w:rFonts w:ascii="Arial" w:hAnsi="Arial" w:cs="Arial"/>
        </w:rPr>
        <w:t xml:space="preserve">Kaur, R., &amp; </w:t>
      </w:r>
      <w:proofErr w:type="spellStart"/>
      <w:r w:rsidRPr="00174437">
        <w:rPr>
          <w:rFonts w:ascii="Arial" w:hAnsi="Arial" w:cs="Arial"/>
        </w:rPr>
        <w:t>Chupp</w:t>
      </w:r>
      <w:proofErr w:type="spellEnd"/>
      <w:r w:rsidRPr="00174437">
        <w:rPr>
          <w:rFonts w:ascii="Arial" w:hAnsi="Arial" w:cs="Arial"/>
        </w:rPr>
        <w:t xml:space="preserve">, G. (2019). Phenotypes and endotypes of adult asthma: Moving toward precision medicine. </w:t>
      </w:r>
      <w:r w:rsidRPr="00174437">
        <w:rPr>
          <w:rFonts w:ascii="Arial" w:hAnsi="Arial" w:cs="Arial"/>
          <w:i/>
          <w:iCs/>
        </w:rPr>
        <w:t>Journal of Allergy and Clinical Immunology</w:t>
      </w:r>
      <w:r w:rsidRPr="00174437">
        <w:rPr>
          <w:rFonts w:ascii="Arial" w:hAnsi="Arial" w:cs="Arial"/>
        </w:rPr>
        <w:t xml:space="preserve">, </w:t>
      </w:r>
      <w:r w:rsidRPr="00174437">
        <w:rPr>
          <w:rFonts w:ascii="Arial" w:hAnsi="Arial" w:cs="Arial"/>
          <w:i/>
          <w:iCs/>
        </w:rPr>
        <w:t>144</w:t>
      </w:r>
      <w:r w:rsidRPr="00174437">
        <w:rPr>
          <w:rFonts w:ascii="Arial" w:hAnsi="Arial" w:cs="Arial"/>
        </w:rPr>
        <w:t>(1), 1–12. https://doi.org/10.1016/j.jaci.2019.05.031</w:t>
      </w:r>
    </w:p>
    <w:p w14:paraId="38E3FF58" w14:textId="77777777" w:rsidR="00072824" w:rsidRPr="00174437" w:rsidRDefault="00072824" w:rsidP="00033658">
      <w:pPr>
        <w:pStyle w:val="Bibliography"/>
        <w:spacing w:after="240"/>
        <w:jc w:val="both"/>
        <w:rPr>
          <w:rFonts w:ascii="Arial" w:hAnsi="Arial" w:cs="Arial"/>
        </w:rPr>
      </w:pPr>
      <w:proofErr w:type="spellStart"/>
      <w:r w:rsidRPr="00174437">
        <w:rPr>
          <w:rFonts w:ascii="Arial" w:hAnsi="Arial" w:cs="Arial"/>
        </w:rPr>
        <w:t>Keselman</w:t>
      </w:r>
      <w:proofErr w:type="spellEnd"/>
      <w:r w:rsidRPr="00174437">
        <w:rPr>
          <w:rFonts w:ascii="Arial" w:hAnsi="Arial" w:cs="Arial"/>
        </w:rPr>
        <w:t xml:space="preserve">, A., &amp; Heller, N. (2015). Estrogen Signaling Modulates Allergic Inflammation and Contributes to Sex Differences in Asthma. </w:t>
      </w:r>
      <w:r w:rsidRPr="00174437">
        <w:rPr>
          <w:rFonts w:ascii="Arial" w:hAnsi="Arial" w:cs="Arial"/>
          <w:i/>
          <w:iCs/>
        </w:rPr>
        <w:t>Frontiers in Immunology</w:t>
      </w:r>
      <w:r w:rsidRPr="00174437">
        <w:rPr>
          <w:rFonts w:ascii="Arial" w:hAnsi="Arial" w:cs="Arial"/>
        </w:rPr>
        <w:t xml:space="preserve">, </w:t>
      </w:r>
      <w:r w:rsidRPr="00174437">
        <w:rPr>
          <w:rFonts w:ascii="Arial" w:hAnsi="Arial" w:cs="Arial"/>
          <w:i/>
          <w:iCs/>
        </w:rPr>
        <w:t>6</w:t>
      </w:r>
      <w:r w:rsidRPr="00174437">
        <w:rPr>
          <w:rFonts w:ascii="Arial" w:hAnsi="Arial" w:cs="Arial"/>
        </w:rPr>
        <w:t>. https://doi.org/10.3389/fimmu.2015.00568</w:t>
      </w:r>
    </w:p>
    <w:p w14:paraId="1DC79A9A" w14:textId="77777777" w:rsidR="00072824" w:rsidRPr="00174437" w:rsidRDefault="00072824" w:rsidP="00033658">
      <w:pPr>
        <w:pStyle w:val="Bibliography"/>
        <w:spacing w:after="240"/>
        <w:jc w:val="both"/>
        <w:rPr>
          <w:rFonts w:ascii="Arial" w:hAnsi="Arial" w:cs="Arial"/>
        </w:rPr>
      </w:pPr>
      <w:r w:rsidRPr="00174437">
        <w:rPr>
          <w:rFonts w:ascii="Arial" w:hAnsi="Arial" w:cs="Arial"/>
        </w:rPr>
        <w:t xml:space="preserve">Lee, L. K., Ramakrishnan, K., </w:t>
      </w:r>
      <w:proofErr w:type="spellStart"/>
      <w:r w:rsidRPr="00174437">
        <w:rPr>
          <w:rFonts w:ascii="Arial" w:hAnsi="Arial" w:cs="Arial"/>
        </w:rPr>
        <w:t>Safioti</w:t>
      </w:r>
      <w:proofErr w:type="spellEnd"/>
      <w:r w:rsidRPr="00174437">
        <w:rPr>
          <w:rFonts w:ascii="Arial" w:hAnsi="Arial" w:cs="Arial"/>
        </w:rPr>
        <w:t xml:space="preserve">, G., </w:t>
      </w:r>
      <w:proofErr w:type="spellStart"/>
      <w:r w:rsidRPr="00174437">
        <w:rPr>
          <w:rFonts w:ascii="Arial" w:hAnsi="Arial" w:cs="Arial"/>
        </w:rPr>
        <w:t>Ariely</w:t>
      </w:r>
      <w:proofErr w:type="spellEnd"/>
      <w:r w:rsidRPr="00174437">
        <w:rPr>
          <w:rFonts w:ascii="Arial" w:hAnsi="Arial" w:cs="Arial"/>
        </w:rPr>
        <w:t xml:space="preserve">, R., &amp; Schatz, M. (2020). Asthma control is associated with economic outcomes, work productivity and health-related quality of life in patients with asthma. </w:t>
      </w:r>
      <w:r w:rsidRPr="00174437">
        <w:rPr>
          <w:rFonts w:ascii="Arial" w:hAnsi="Arial" w:cs="Arial"/>
          <w:i/>
          <w:iCs/>
        </w:rPr>
        <w:t>BMJ Open Respiratory Research</w:t>
      </w:r>
      <w:r w:rsidRPr="00174437">
        <w:rPr>
          <w:rFonts w:ascii="Arial" w:hAnsi="Arial" w:cs="Arial"/>
        </w:rPr>
        <w:t xml:space="preserve">, </w:t>
      </w:r>
      <w:r w:rsidRPr="00174437">
        <w:rPr>
          <w:rFonts w:ascii="Arial" w:hAnsi="Arial" w:cs="Arial"/>
          <w:i/>
          <w:iCs/>
        </w:rPr>
        <w:t>7</w:t>
      </w:r>
      <w:r w:rsidRPr="00174437">
        <w:rPr>
          <w:rFonts w:ascii="Arial" w:hAnsi="Arial" w:cs="Arial"/>
        </w:rPr>
        <w:t>(1). https://doi.org/10.1136/bmjresp-2019-000534</w:t>
      </w:r>
    </w:p>
    <w:p w14:paraId="0D82D24D" w14:textId="77777777" w:rsidR="00072824" w:rsidRPr="00072824" w:rsidRDefault="00072824" w:rsidP="00033658">
      <w:pPr>
        <w:pStyle w:val="Bibliography"/>
        <w:spacing w:after="240"/>
        <w:jc w:val="both"/>
        <w:rPr>
          <w:rFonts w:ascii="Arial" w:hAnsi="Arial" w:cs="Arial"/>
          <w:lang w:val="pt-BR"/>
        </w:rPr>
      </w:pPr>
      <w:proofErr w:type="spellStart"/>
      <w:r w:rsidRPr="00174437">
        <w:rPr>
          <w:rFonts w:ascii="Arial" w:hAnsi="Arial" w:cs="Arial"/>
        </w:rPr>
        <w:t>Marcucci</w:t>
      </w:r>
      <w:proofErr w:type="spellEnd"/>
      <w:r w:rsidRPr="00174437">
        <w:rPr>
          <w:rFonts w:ascii="Arial" w:hAnsi="Arial" w:cs="Arial"/>
        </w:rPr>
        <w:t xml:space="preserve">, F., </w:t>
      </w:r>
      <w:proofErr w:type="spellStart"/>
      <w:r w:rsidRPr="00174437">
        <w:rPr>
          <w:rFonts w:ascii="Arial" w:hAnsi="Arial" w:cs="Arial"/>
        </w:rPr>
        <w:t>Sensi</w:t>
      </w:r>
      <w:proofErr w:type="spellEnd"/>
      <w:r w:rsidRPr="00174437">
        <w:rPr>
          <w:rFonts w:ascii="Arial" w:hAnsi="Arial" w:cs="Arial"/>
        </w:rPr>
        <w:t xml:space="preserve">, L. G., </w:t>
      </w:r>
      <w:proofErr w:type="spellStart"/>
      <w:r w:rsidRPr="00174437">
        <w:rPr>
          <w:rFonts w:ascii="Arial" w:hAnsi="Arial" w:cs="Arial"/>
        </w:rPr>
        <w:t>Migali</w:t>
      </w:r>
      <w:proofErr w:type="spellEnd"/>
      <w:r w:rsidRPr="00174437">
        <w:rPr>
          <w:rFonts w:ascii="Arial" w:hAnsi="Arial" w:cs="Arial"/>
        </w:rPr>
        <w:t xml:space="preserve">, E., &amp; Coniglio, G. (2001). Eosinophil cationic protein and specific </w:t>
      </w:r>
      <w:proofErr w:type="spellStart"/>
      <w:r w:rsidRPr="00174437">
        <w:rPr>
          <w:rFonts w:ascii="Arial" w:hAnsi="Arial" w:cs="Arial"/>
        </w:rPr>
        <w:t>IgE</w:t>
      </w:r>
      <w:proofErr w:type="spellEnd"/>
      <w:r w:rsidRPr="00174437">
        <w:rPr>
          <w:rFonts w:ascii="Arial" w:hAnsi="Arial" w:cs="Arial"/>
        </w:rPr>
        <w:t xml:space="preserve"> in serum and nasal mucosa of patients with grass-pollen-allergic rhinitis and asthma. </w:t>
      </w:r>
      <w:r w:rsidRPr="00072824">
        <w:rPr>
          <w:rFonts w:ascii="Arial" w:hAnsi="Arial" w:cs="Arial"/>
          <w:i/>
          <w:iCs/>
          <w:lang w:val="pt-BR"/>
        </w:rPr>
        <w:t>Allergy</w:t>
      </w:r>
      <w:r w:rsidRPr="00072824">
        <w:rPr>
          <w:rFonts w:ascii="Arial" w:hAnsi="Arial" w:cs="Arial"/>
          <w:lang w:val="pt-BR"/>
        </w:rPr>
        <w:t xml:space="preserve">, </w:t>
      </w:r>
      <w:r w:rsidRPr="00072824">
        <w:rPr>
          <w:rFonts w:ascii="Arial" w:hAnsi="Arial" w:cs="Arial"/>
          <w:i/>
          <w:iCs/>
          <w:lang w:val="pt-BR"/>
        </w:rPr>
        <w:t>56</w:t>
      </w:r>
      <w:r w:rsidRPr="00072824">
        <w:rPr>
          <w:rFonts w:ascii="Arial" w:hAnsi="Arial" w:cs="Arial"/>
          <w:lang w:val="pt-BR"/>
        </w:rPr>
        <w:t>(3), 231–236. https://doi.org/10.1034/j.1398-9995.2001.056003231.x</w:t>
      </w:r>
    </w:p>
    <w:p w14:paraId="6ECA8AF8" w14:textId="77777777" w:rsidR="00072824" w:rsidRPr="00072824" w:rsidRDefault="00072824" w:rsidP="00033658">
      <w:pPr>
        <w:pStyle w:val="Bibliography"/>
        <w:spacing w:after="240"/>
        <w:jc w:val="both"/>
        <w:rPr>
          <w:rFonts w:ascii="Arial" w:hAnsi="Arial" w:cs="Arial"/>
          <w:lang w:val="pt-BR"/>
        </w:rPr>
      </w:pPr>
      <w:r w:rsidRPr="00072824">
        <w:rPr>
          <w:rFonts w:ascii="Arial" w:hAnsi="Arial" w:cs="Arial"/>
          <w:lang w:val="pt-BR"/>
        </w:rPr>
        <w:t xml:space="preserve">Marques, C. P. C., Bloise, R. F., Lopes, L. B. M., Godói, L. F., Souza, P. R. P. de, Rosa, I. M. S., Costa, S. de S., Barros, M. C., Souza, A. C. L. de, &amp; Carvalho, B. M. M. de. (2022). Epidemiologia da Asma no Brasil, no período de 2016 a 2020. </w:t>
      </w:r>
      <w:r w:rsidRPr="00072824">
        <w:rPr>
          <w:rFonts w:ascii="Arial" w:hAnsi="Arial" w:cs="Arial"/>
          <w:i/>
          <w:iCs/>
          <w:lang w:val="pt-BR"/>
        </w:rPr>
        <w:t>Research, Society and Development</w:t>
      </w:r>
      <w:r w:rsidRPr="00072824">
        <w:rPr>
          <w:rFonts w:ascii="Arial" w:hAnsi="Arial" w:cs="Arial"/>
          <w:lang w:val="pt-BR"/>
        </w:rPr>
        <w:t xml:space="preserve">, </w:t>
      </w:r>
      <w:r w:rsidRPr="00072824">
        <w:rPr>
          <w:rFonts w:ascii="Arial" w:hAnsi="Arial" w:cs="Arial"/>
          <w:i/>
          <w:iCs/>
          <w:lang w:val="pt-BR"/>
        </w:rPr>
        <w:t>11</w:t>
      </w:r>
      <w:r w:rsidRPr="00072824">
        <w:rPr>
          <w:rFonts w:ascii="Arial" w:hAnsi="Arial" w:cs="Arial"/>
          <w:lang w:val="pt-BR"/>
        </w:rPr>
        <w:t>(8), Artigo 8. https://doi.org/10.33448/rsd-v11i8.28825</w:t>
      </w:r>
    </w:p>
    <w:p w14:paraId="6B42325E" w14:textId="77777777" w:rsidR="00072824" w:rsidRPr="00174437" w:rsidRDefault="00072824" w:rsidP="00033658">
      <w:pPr>
        <w:pStyle w:val="Bibliography"/>
        <w:spacing w:after="240"/>
        <w:jc w:val="both"/>
        <w:rPr>
          <w:rFonts w:ascii="Arial" w:hAnsi="Arial" w:cs="Arial"/>
        </w:rPr>
      </w:pPr>
      <w:r w:rsidRPr="007245FF">
        <w:rPr>
          <w:rFonts w:ascii="Arial" w:hAnsi="Arial" w:cs="Arial"/>
          <w:lang w:val="fr-FR"/>
        </w:rPr>
        <w:t xml:space="preserve">O’Byrne, P., Fabbri, L. M., Pavord, I. D., Papi, A., Petruzzelli, S., &amp; Lange, P. (2019). </w:t>
      </w:r>
      <w:r w:rsidRPr="00174437">
        <w:rPr>
          <w:rFonts w:ascii="Arial" w:hAnsi="Arial" w:cs="Arial"/>
        </w:rPr>
        <w:t xml:space="preserve">Asthma progression and mortality: The role of inhaled corticosteroids. </w:t>
      </w:r>
      <w:r w:rsidRPr="00174437">
        <w:rPr>
          <w:rFonts w:ascii="Arial" w:hAnsi="Arial" w:cs="Arial"/>
          <w:i/>
          <w:iCs/>
        </w:rPr>
        <w:t>European Respiratory Journal</w:t>
      </w:r>
      <w:r w:rsidRPr="00174437">
        <w:rPr>
          <w:rFonts w:ascii="Arial" w:hAnsi="Arial" w:cs="Arial"/>
        </w:rPr>
        <w:t xml:space="preserve">, </w:t>
      </w:r>
      <w:r w:rsidRPr="00174437">
        <w:rPr>
          <w:rFonts w:ascii="Arial" w:hAnsi="Arial" w:cs="Arial"/>
          <w:i/>
          <w:iCs/>
        </w:rPr>
        <w:t>54</w:t>
      </w:r>
      <w:r w:rsidRPr="00174437">
        <w:rPr>
          <w:rFonts w:ascii="Arial" w:hAnsi="Arial" w:cs="Arial"/>
        </w:rPr>
        <w:t>(1). https://doi.org/10.1183/13993003.00491-2019</w:t>
      </w:r>
    </w:p>
    <w:p w14:paraId="65933E1A" w14:textId="77777777" w:rsidR="00072824" w:rsidRPr="00072824" w:rsidRDefault="00072824" w:rsidP="00033658">
      <w:pPr>
        <w:pStyle w:val="Bibliography"/>
        <w:spacing w:after="240"/>
        <w:jc w:val="both"/>
        <w:rPr>
          <w:rFonts w:ascii="Arial" w:hAnsi="Arial" w:cs="Arial"/>
          <w:lang w:val="pt-BR"/>
        </w:rPr>
      </w:pPr>
      <w:r w:rsidRPr="00174437">
        <w:rPr>
          <w:rFonts w:ascii="Arial" w:hAnsi="Arial" w:cs="Arial"/>
        </w:rPr>
        <w:t xml:space="preserve">Oliveira, M. A. de. (2018). Epidemiology of asthma: It is necessary to expand our concepts. </w:t>
      </w:r>
      <w:r w:rsidRPr="00072824">
        <w:rPr>
          <w:rFonts w:ascii="Arial" w:hAnsi="Arial" w:cs="Arial"/>
          <w:i/>
          <w:iCs/>
          <w:lang w:val="pt-BR"/>
        </w:rPr>
        <w:t>Jornal Brasileiro de Pneumologia</w:t>
      </w:r>
      <w:r w:rsidRPr="00072824">
        <w:rPr>
          <w:rFonts w:ascii="Arial" w:hAnsi="Arial" w:cs="Arial"/>
          <w:lang w:val="pt-BR"/>
        </w:rPr>
        <w:t xml:space="preserve">, </w:t>
      </w:r>
      <w:r w:rsidRPr="00072824">
        <w:rPr>
          <w:rFonts w:ascii="Arial" w:hAnsi="Arial" w:cs="Arial"/>
          <w:i/>
          <w:iCs/>
          <w:lang w:val="pt-BR"/>
        </w:rPr>
        <w:t>44</w:t>
      </w:r>
      <w:r w:rsidRPr="00072824">
        <w:rPr>
          <w:rFonts w:ascii="Arial" w:hAnsi="Arial" w:cs="Arial"/>
          <w:lang w:val="pt-BR"/>
        </w:rPr>
        <w:t>, 341–342. https://doi.org/10.1590/S1806-37562018000050004</w:t>
      </w:r>
    </w:p>
    <w:p w14:paraId="5CC25252" w14:textId="77777777" w:rsidR="00072824" w:rsidRPr="00174437" w:rsidRDefault="00072824" w:rsidP="00033658">
      <w:pPr>
        <w:pStyle w:val="Bibliography"/>
        <w:spacing w:after="240"/>
        <w:jc w:val="both"/>
        <w:rPr>
          <w:rFonts w:ascii="Arial" w:hAnsi="Arial" w:cs="Arial"/>
        </w:rPr>
      </w:pPr>
      <w:r w:rsidRPr="00072824">
        <w:rPr>
          <w:rFonts w:ascii="Arial" w:hAnsi="Arial" w:cs="Arial"/>
          <w:lang w:val="pt-BR"/>
        </w:rPr>
        <w:t xml:space="preserve">Ozoh, O. B., Okubadejo, N. U., Chukwu, C. C., Bandele, E. O., &amp; Irusen, E. M. (2012). </w:t>
      </w:r>
      <w:r w:rsidRPr="00174437">
        <w:rPr>
          <w:rFonts w:ascii="Arial" w:hAnsi="Arial" w:cs="Arial"/>
        </w:rPr>
        <w:t xml:space="preserve">The ACT and the ATAQ Are Useful Surrogates for Asthma Control in Resource-Poor Countries with Inadequate </w:t>
      </w:r>
      <w:proofErr w:type="spellStart"/>
      <w:r w:rsidRPr="00174437">
        <w:rPr>
          <w:rFonts w:ascii="Arial" w:hAnsi="Arial" w:cs="Arial"/>
        </w:rPr>
        <w:t>Spirometric</w:t>
      </w:r>
      <w:proofErr w:type="spellEnd"/>
      <w:r w:rsidRPr="00174437">
        <w:rPr>
          <w:rFonts w:ascii="Arial" w:hAnsi="Arial" w:cs="Arial"/>
        </w:rPr>
        <w:t xml:space="preserve"> Facilities. </w:t>
      </w:r>
      <w:r w:rsidRPr="00174437">
        <w:rPr>
          <w:rFonts w:ascii="Arial" w:hAnsi="Arial" w:cs="Arial"/>
          <w:i/>
          <w:iCs/>
        </w:rPr>
        <w:t>Journal of Asthma</w:t>
      </w:r>
      <w:r w:rsidRPr="00174437">
        <w:rPr>
          <w:rFonts w:ascii="Arial" w:hAnsi="Arial" w:cs="Arial"/>
        </w:rPr>
        <w:t xml:space="preserve">, </w:t>
      </w:r>
      <w:r w:rsidRPr="00174437">
        <w:rPr>
          <w:rFonts w:ascii="Arial" w:hAnsi="Arial" w:cs="Arial"/>
          <w:i/>
          <w:iCs/>
        </w:rPr>
        <w:t>49</w:t>
      </w:r>
      <w:r w:rsidRPr="00174437">
        <w:rPr>
          <w:rFonts w:ascii="Arial" w:hAnsi="Arial" w:cs="Arial"/>
        </w:rPr>
        <w:t>(10), 1086–1091. https://doi.org/10.3109/02770903.2012.729632</w:t>
      </w:r>
    </w:p>
    <w:p w14:paraId="25DCFCB1" w14:textId="77777777" w:rsidR="00072824" w:rsidRPr="00174437" w:rsidRDefault="00072824" w:rsidP="00033658">
      <w:pPr>
        <w:pStyle w:val="Bibliography"/>
        <w:spacing w:after="240"/>
        <w:jc w:val="both"/>
        <w:rPr>
          <w:rFonts w:ascii="Arial" w:hAnsi="Arial" w:cs="Arial"/>
        </w:rPr>
      </w:pPr>
      <w:proofErr w:type="spellStart"/>
      <w:r w:rsidRPr="00174437">
        <w:rPr>
          <w:rFonts w:ascii="Arial" w:hAnsi="Arial" w:cs="Arial"/>
        </w:rPr>
        <w:lastRenderedPageBreak/>
        <w:t>Padem</w:t>
      </w:r>
      <w:proofErr w:type="spellEnd"/>
      <w:r w:rsidRPr="00174437">
        <w:rPr>
          <w:rFonts w:ascii="Arial" w:hAnsi="Arial" w:cs="Arial"/>
        </w:rPr>
        <w:t xml:space="preserve">, N., &amp; </w:t>
      </w:r>
      <w:proofErr w:type="spellStart"/>
      <w:r w:rsidRPr="00174437">
        <w:rPr>
          <w:rFonts w:ascii="Arial" w:hAnsi="Arial" w:cs="Arial"/>
        </w:rPr>
        <w:t>Saltoun</w:t>
      </w:r>
      <w:proofErr w:type="spellEnd"/>
      <w:r w:rsidRPr="00174437">
        <w:rPr>
          <w:rFonts w:ascii="Arial" w:hAnsi="Arial" w:cs="Arial"/>
        </w:rPr>
        <w:t xml:space="preserve">, C. (2019). Classification of asthma. </w:t>
      </w:r>
      <w:r w:rsidRPr="00174437">
        <w:rPr>
          <w:rFonts w:ascii="Arial" w:hAnsi="Arial" w:cs="Arial"/>
          <w:i/>
          <w:iCs/>
        </w:rPr>
        <w:t>Allergy and Asthma Proceedings</w:t>
      </w:r>
      <w:r w:rsidRPr="00174437">
        <w:rPr>
          <w:rFonts w:ascii="Arial" w:hAnsi="Arial" w:cs="Arial"/>
        </w:rPr>
        <w:t xml:space="preserve">, </w:t>
      </w:r>
      <w:r w:rsidRPr="00174437">
        <w:rPr>
          <w:rFonts w:ascii="Arial" w:hAnsi="Arial" w:cs="Arial"/>
          <w:i/>
          <w:iCs/>
        </w:rPr>
        <w:t>40</w:t>
      </w:r>
      <w:r w:rsidRPr="00174437">
        <w:rPr>
          <w:rFonts w:ascii="Arial" w:hAnsi="Arial" w:cs="Arial"/>
        </w:rPr>
        <w:t>(6), 385–388. https://doi.org/10.2500/aap.2019.40.4253</w:t>
      </w:r>
    </w:p>
    <w:p w14:paraId="29D6D12B" w14:textId="77777777" w:rsidR="00072824" w:rsidRPr="00072824" w:rsidRDefault="00072824" w:rsidP="00033658">
      <w:pPr>
        <w:pStyle w:val="Bibliography"/>
        <w:spacing w:after="240"/>
        <w:jc w:val="both"/>
        <w:rPr>
          <w:rFonts w:ascii="Arial" w:hAnsi="Arial" w:cs="Arial"/>
          <w:lang w:val="pt-BR"/>
        </w:rPr>
      </w:pPr>
      <w:r w:rsidRPr="00072824">
        <w:rPr>
          <w:rFonts w:ascii="Arial" w:hAnsi="Arial" w:cs="Arial"/>
          <w:lang w:val="pt-BR"/>
        </w:rPr>
        <w:t xml:space="preserve">Pereira, G. de F., Franco, P. de A., Mamede, L. de Q., Gomes, L. S., Perez, I. L., Souza, A. B. de, Araujo, A. M. F. E. S., Kalil, J., Giavina-Bianchi, P., &amp; Agondi, R. C. (2019). Uso de corticoide inalado e sua implicação no nível de eosinófilos periféricos. </w:t>
      </w:r>
      <w:r w:rsidRPr="00072824">
        <w:rPr>
          <w:rFonts w:ascii="Arial" w:hAnsi="Arial" w:cs="Arial"/>
          <w:i/>
          <w:iCs/>
          <w:lang w:val="pt-BR"/>
        </w:rPr>
        <w:t>Arquivos de Asma, Alergia e Imunologia</w:t>
      </w:r>
      <w:r w:rsidRPr="00072824">
        <w:rPr>
          <w:rFonts w:ascii="Arial" w:hAnsi="Arial" w:cs="Arial"/>
          <w:lang w:val="pt-BR"/>
        </w:rPr>
        <w:t xml:space="preserve">, </w:t>
      </w:r>
      <w:r w:rsidRPr="00072824">
        <w:rPr>
          <w:rFonts w:ascii="Arial" w:hAnsi="Arial" w:cs="Arial"/>
          <w:i/>
          <w:iCs/>
          <w:lang w:val="pt-BR"/>
        </w:rPr>
        <w:t>3</w:t>
      </w:r>
      <w:r w:rsidRPr="00072824">
        <w:rPr>
          <w:rFonts w:ascii="Arial" w:hAnsi="Arial" w:cs="Arial"/>
          <w:lang w:val="pt-BR"/>
        </w:rPr>
        <w:t>(4), 465–459. https://doi.org/10.5935/2526-5393.20190062</w:t>
      </w:r>
    </w:p>
    <w:p w14:paraId="3123214F" w14:textId="77777777" w:rsidR="00072824" w:rsidRPr="00174437" w:rsidRDefault="00072824" w:rsidP="00033658">
      <w:pPr>
        <w:pStyle w:val="Bibliography"/>
        <w:spacing w:after="240"/>
        <w:jc w:val="both"/>
        <w:rPr>
          <w:rFonts w:ascii="Arial" w:hAnsi="Arial" w:cs="Arial"/>
        </w:rPr>
      </w:pPr>
      <w:r w:rsidRPr="00072824">
        <w:rPr>
          <w:rFonts w:ascii="Arial" w:hAnsi="Arial" w:cs="Arial"/>
          <w:lang w:val="pt-BR"/>
        </w:rPr>
        <w:t xml:space="preserve">Ramos, B. G., Martins, T. B. D., &amp; Castro, M. E. P. C. de. (2021). Prevalência da asma nas regiões do Brasil: Uma revisão sistemática / Prevalence of asthma in Brazil’s five geographic regions: a systematic review. </w:t>
      </w:r>
      <w:r w:rsidRPr="00174437">
        <w:rPr>
          <w:rFonts w:ascii="Arial" w:hAnsi="Arial" w:cs="Arial"/>
          <w:i/>
          <w:iCs/>
        </w:rPr>
        <w:t>Brazilian Journal of Health Review</w:t>
      </w:r>
      <w:r w:rsidRPr="00174437">
        <w:rPr>
          <w:rFonts w:ascii="Arial" w:hAnsi="Arial" w:cs="Arial"/>
        </w:rPr>
        <w:t xml:space="preserve">, </w:t>
      </w:r>
      <w:r w:rsidRPr="00174437">
        <w:rPr>
          <w:rFonts w:ascii="Arial" w:hAnsi="Arial" w:cs="Arial"/>
          <w:i/>
          <w:iCs/>
        </w:rPr>
        <w:t>4</w:t>
      </w:r>
      <w:r w:rsidRPr="00174437">
        <w:rPr>
          <w:rFonts w:ascii="Arial" w:hAnsi="Arial" w:cs="Arial"/>
        </w:rPr>
        <w:t>(3), 11341–11359. https://doi.org/10.34119/bjhrv4n3-133</w:t>
      </w:r>
    </w:p>
    <w:p w14:paraId="2BC1A081" w14:textId="77777777" w:rsidR="00072824" w:rsidRPr="00174437" w:rsidRDefault="00072824" w:rsidP="00033658">
      <w:pPr>
        <w:pStyle w:val="Bibliography"/>
        <w:spacing w:after="240"/>
        <w:jc w:val="both"/>
        <w:rPr>
          <w:rFonts w:ascii="Arial" w:hAnsi="Arial" w:cs="Arial"/>
        </w:rPr>
      </w:pPr>
      <w:r w:rsidRPr="00174437">
        <w:rPr>
          <w:rFonts w:ascii="Arial" w:hAnsi="Arial" w:cs="Arial"/>
        </w:rPr>
        <w:t xml:space="preserve">Reis, A. P., &amp; Machado, J. A. N. (2018). Biomarkers and </w:t>
      </w:r>
      <w:proofErr w:type="spellStart"/>
      <w:r w:rsidRPr="00174437">
        <w:rPr>
          <w:rFonts w:ascii="Arial" w:hAnsi="Arial" w:cs="Arial"/>
        </w:rPr>
        <w:t>immunobiologicals</w:t>
      </w:r>
      <w:proofErr w:type="spellEnd"/>
      <w:r w:rsidRPr="00174437">
        <w:rPr>
          <w:rFonts w:ascii="Arial" w:hAnsi="Arial" w:cs="Arial"/>
        </w:rPr>
        <w:t xml:space="preserve"> in asthma. </w:t>
      </w:r>
      <w:r w:rsidRPr="00174437">
        <w:rPr>
          <w:rFonts w:ascii="Arial" w:hAnsi="Arial" w:cs="Arial"/>
          <w:i/>
          <w:iCs/>
        </w:rPr>
        <w:t>Archives of Asthma, Allergy and Immunology</w:t>
      </w:r>
      <w:r w:rsidRPr="00174437">
        <w:rPr>
          <w:rFonts w:ascii="Arial" w:hAnsi="Arial" w:cs="Arial"/>
        </w:rPr>
        <w:t xml:space="preserve">, </w:t>
      </w:r>
      <w:r w:rsidRPr="00174437">
        <w:rPr>
          <w:rFonts w:ascii="Arial" w:hAnsi="Arial" w:cs="Arial"/>
          <w:i/>
          <w:iCs/>
        </w:rPr>
        <w:t>2</w:t>
      </w:r>
      <w:r w:rsidRPr="00174437">
        <w:rPr>
          <w:rFonts w:ascii="Arial" w:hAnsi="Arial" w:cs="Arial"/>
        </w:rPr>
        <w:t>(4), 405–415. https://doi.org/10.5935/2526-5393.20180054</w:t>
      </w:r>
    </w:p>
    <w:p w14:paraId="3E372F4F" w14:textId="77777777" w:rsidR="00072824" w:rsidRPr="00072824" w:rsidRDefault="00072824" w:rsidP="00033658">
      <w:pPr>
        <w:pStyle w:val="Bibliography"/>
        <w:spacing w:after="240"/>
        <w:jc w:val="both"/>
        <w:rPr>
          <w:rFonts w:ascii="Arial" w:hAnsi="Arial" w:cs="Arial"/>
          <w:lang w:val="pt-BR"/>
        </w:rPr>
      </w:pPr>
      <w:proofErr w:type="spellStart"/>
      <w:r w:rsidRPr="00174437">
        <w:rPr>
          <w:rFonts w:ascii="Arial" w:hAnsi="Arial" w:cs="Arial"/>
        </w:rPr>
        <w:t>Roxo</w:t>
      </w:r>
      <w:proofErr w:type="spellEnd"/>
      <w:r w:rsidRPr="00174437">
        <w:rPr>
          <w:rFonts w:ascii="Arial" w:hAnsi="Arial" w:cs="Arial"/>
        </w:rPr>
        <w:t xml:space="preserve">, J. P. F., Ponte, E. V., Ramos, D. C. B., Pimentel, L., </w:t>
      </w:r>
      <w:proofErr w:type="spellStart"/>
      <w:r w:rsidRPr="00174437">
        <w:rPr>
          <w:rFonts w:ascii="Arial" w:hAnsi="Arial" w:cs="Arial"/>
        </w:rPr>
        <w:t>D’Oliveira</w:t>
      </w:r>
      <w:proofErr w:type="spellEnd"/>
      <w:r w:rsidRPr="00174437">
        <w:rPr>
          <w:rFonts w:ascii="Arial" w:hAnsi="Arial" w:cs="Arial"/>
        </w:rPr>
        <w:t xml:space="preserve"> </w:t>
      </w:r>
      <w:proofErr w:type="spellStart"/>
      <w:r w:rsidRPr="00174437">
        <w:rPr>
          <w:rFonts w:ascii="Arial" w:hAnsi="Arial" w:cs="Arial"/>
        </w:rPr>
        <w:t>Júnior</w:t>
      </w:r>
      <w:proofErr w:type="spellEnd"/>
      <w:r w:rsidRPr="00174437">
        <w:rPr>
          <w:rFonts w:ascii="Arial" w:hAnsi="Arial" w:cs="Arial"/>
        </w:rPr>
        <w:t xml:space="preserve">, A., &amp; Cruz, Á. A. (2010). </w:t>
      </w:r>
      <w:r w:rsidRPr="00072824">
        <w:rPr>
          <w:rFonts w:ascii="Arial" w:hAnsi="Arial" w:cs="Arial"/>
          <w:lang w:val="pt-BR"/>
        </w:rPr>
        <w:t xml:space="preserve">Validação do Teste de Controle da Asma em português para uso no Brasil: Validation for use in Brazil. </w:t>
      </w:r>
      <w:r w:rsidRPr="00072824">
        <w:rPr>
          <w:rFonts w:ascii="Arial" w:hAnsi="Arial" w:cs="Arial"/>
          <w:i/>
          <w:iCs/>
          <w:lang w:val="pt-BR"/>
        </w:rPr>
        <w:t>Jornal Brasileiro de Pneumologia</w:t>
      </w:r>
      <w:r w:rsidRPr="00072824">
        <w:rPr>
          <w:rFonts w:ascii="Arial" w:hAnsi="Arial" w:cs="Arial"/>
          <w:lang w:val="pt-BR"/>
        </w:rPr>
        <w:t xml:space="preserve">, </w:t>
      </w:r>
      <w:r w:rsidRPr="00072824">
        <w:rPr>
          <w:rFonts w:ascii="Arial" w:hAnsi="Arial" w:cs="Arial"/>
          <w:i/>
          <w:iCs/>
          <w:lang w:val="pt-BR"/>
        </w:rPr>
        <w:t>36</w:t>
      </w:r>
      <w:r w:rsidRPr="00072824">
        <w:rPr>
          <w:rFonts w:ascii="Arial" w:hAnsi="Arial" w:cs="Arial"/>
          <w:lang w:val="pt-BR"/>
        </w:rPr>
        <w:t>, 159–166. https://doi.org/10.1590/S1806-37132010000200002</w:t>
      </w:r>
    </w:p>
    <w:p w14:paraId="661EB73F" w14:textId="77777777" w:rsidR="00072824" w:rsidRPr="00174437" w:rsidRDefault="00072824" w:rsidP="00033658">
      <w:pPr>
        <w:pStyle w:val="Bibliography"/>
        <w:spacing w:after="240"/>
        <w:jc w:val="both"/>
        <w:rPr>
          <w:rFonts w:ascii="Arial" w:hAnsi="Arial" w:cs="Arial"/>
        </w:rPr>
      </w:pPr>
      <w:r w:rsidRPr="00072824">
        <w:rPr>
          <w:rFonts w:ascii="Arial" w:hAnsi="Arial" w:cs="Arial"/>
          <w:lang w:val="pt-BR"/>
        </w:rPr>
        <w:t xml:space="preserve">Schatz, M., Sorkness, C. A., Li, J. T., Marcus, P., Murray, J. J., Nathan, R. A., Kosinski, M., Pendergraft, T. B., &amp; Jhingran, P. (2006). </w:t>
      </w:r>
      <w:r w:rsidRPr="00174437">
        <w:rPr>
          <w:rFonts w:ascii="Arial" w:hAnsi="Arial" w:cs="Arial"/>
        </w:rPr>
        <w:t xml:space="preserve">Asthma Control Test: Reliability, validity, and responsiveness in patients not previously followed by asthma specialists. </w:t>
      </w:r>
      <w:r w:rsidRPr="00174437">
        <w:rPr>
          <w:rFonts w:ascii="Arial" w:hAnsi="Arial" w:cs="Arial"/>
          <w:i/>
          <w:iCs/>
        </w:rPr>
        <w:t>Journal of Allergy and Clinical Immunology</w:t>
      </w:r>
      <w:r w:rsidRPr="00174437">
        <w:rPr>
          <w:rFonts w:ascii="Arial" w:hAnsi="Arial" w:cs="Arial"/>
        </w:rPr>
        <w:t xml:space="preserve">, </w:t>
      </w:r>
      <w:r w:rsidRPr="00174437">
        <w:rPr>
          <w:rFonts w:ascii="Arial" w:hAnsi="Arial" w:cs="Arial"/>
          <w:i/>
          <w:iCs/>
        </w:rPr>
        <w:t>117</w:t>
      </w:r>
      <w:r w:rsidRPr="00174437">
        <w:rPr>
          <w:rFonts w:ascii="Arial" w:hAnsi="Arial" w:cs="Arial"/>
        </w:rPr>
        <w:t>(3), 549–556. https://doi.org/10.1016/j.jaci.2006.01.011</w:t>
      </w:r>
    </w:p>
    <w:p w14:paraId="4368EC04" w14:textId="77777777" w:rsidR="00072824" w:rsidRPr="00174437" w:rsidRDefault="00072824" w:rsidP="00033658">
      <w:pPr>
        <w:pStyle w:val="Bibliography"/>
        <w:spacing w:after="240"/>
        <w:jc w:val="both"/>
        <w:rPr>
          <w:rFonts w:ascii="Arial" w:hAnsi="Arial" w:cs="Arial"/>
        </w:rPr>
      </w:pPr>
      <w:r w:rsidRPr="007245FF">
        <w:rPr>
          <w:rFonts w:ascii="Arial" w:hAnsi="Arial" w:cs="Arial"/>
          <w:lang w:val="fr-FR"/>
        </w:rPr>
        <w:t xml:space="preserve">Taillé, C., Rouvel-Tallec, A., Stoica, M., Danel, C., Dehoux, M., Marin-Esteban, V., Pretolani, M., Aubier, M., &amp; d’Ortho, M.-P. (2016). </w:t>
      </w:r>
      <w:r w:rsidRPr="00174437">
        <w:rPr>
          <w:rFonts w:ascii="Arial" w:hAnsi="Arial" w:cs="Arial"/>
        </w:rPr>
        <w:t xml:space="preserve">Obstructive Sleep </w:t>
      </w:r>
      <w:proofErr w:type="spellStart"/>
      <w:r w:rsidRPr="00174437">
        <w:rPr>
          <w:rFonts w:ascii="Arial" w:hAnsi="Arial" w:cs="Arial"/>
        </w:rPr>
        <w:t>Apnoea</w:t>
      </w:r>
      <w:proofErr w:type="spellEnd"/>
      <w:r w:rsidRPr="00174437">
        <w:rPr>
          <w:rFonts w:ascii="Arial" w:hAnsi="Arial" w:cs="Arial"/>
        </w:rPr>
        <w:t xml:space="preserve"> Modulates Airway Inflammation and </w:t>
      </w:r>
      <w:proofErr w:type="spellStart"/>
      <w:r w:rsidRPr="00174437">
        <w:rPr>
          <w:rFonts w:ascii="Arial" w:hAnsi="Arial" w:cs="Arial"/>
        </w:rPr>
        <w:t>Remodelling</w:t>
      </w:r>
      <w:proofErr w:type="spellEnd"/>
      <w:r w:rsidRPr="00174437">
        <w:rPr>
          <w:rFonts w:ascii="Arial" w:hAnsi="Arial" w:cs="Arial"/>
        </w:rPr>
        <w:t xml:space="preserve"> in Severe Asthma. </w:t>
      </w:r>
      <w:r w:rsidRPr="00174437">
        <w:rPr>
          <w:rFonts w:ascii="Arial" w:hAnsi="Arial" w:cs="Arial"/>
          <w:i/>
          <w:iCs/>
        </w:rPr>
        <w:t>PLOS ONE</w:t>
      </w:r>
      <w:r w:rsidRPr="00174437">
        <w:rPr>
          <w:rFonts w:ascii="Arial" w:hAnsi="Arial" w:cs="Arial"/>
        </w:rPr>
        <w:t xml:space="preserve">, </w:t>
      </w:r>
      <w:r w:rsidRPr="00174437">
        <w:rPr>
          <w:rFonts w:ascii="Arial" w:hAnsi="Arial" w:cs="Arial"/>
          <w:i/>
          <w:iCs/>
        </w:rPr>
        <w:t>11</w:t>
      </w:r>
      <w:r w:rsidRPr="00174437">
        <w:rPr>
          <w:rFonts w:ascii="Arial" w:hAnsi="Arial" w:cs="Arial"/>
        </w:rPr>
        <w:t>(3), e0150042. https://doi.org/10.1371/journal.pone.0150042</w:t>
      </w:r>
    </w:p>
    <w:p w14:paraId="2B332029" w14:textId="77777777" w:rsidR="00072824" w:rsidRPr="00174437" w:rsidRDefault="00072824" w:rsidP="00033658">
      <w:pPr>
        <w:pStyle w:val="Bibliography"/>
        <w:spacing w:after="240"/>
        <w:jc w:val="both"/>
        <w:rPr>
          <w:rFonts w:ascii="Arial" w:hAnsi="Arial" w:cs="Arial"/>
        </w:rPr>
      </w:pPr>
      <w:proofErr w:type="spellStart"/>
      <w:r w:rsidRPr="00174437">
        <w:rPr>
          <w:rFonts w:ascii="Arial" w:hAnsi="Arial" w:cs="Arial"/>
        </w:rPr>
        <w:t>Takejima</w:t>
      </w:r>
      <w:proofErr w:type="spellEnd"/>
      <w:r w:rsidRPr="00174437">
        <w:rPr>
          <w:rFonts w:ascii="Arial" w:hAnsi="Arial" w:cs="Arial"/>
        </w:rPr>
        <w:t xml:space="preserve">, P., </w:t>
      </w:r>
      <w:proofErr w:type="spellStart"/>
      <w:r w:rsidRPr="00174437">
        <w:rPr>
          <w:rFonts w:ascii="Arial" w:hAnsi="Arial" w:cs="Arial"/>
        </w:rPr>
        <w:t>Agondi</w:t>
      </w:r>
      <w:proofErr w:type="spellEnd"/>
      <w:r w:rsidRPr="00174437">
        <w:rPr>
          <w:rFonts w:ascii="Arial" w:hAnsi="Arial" w:cs="Arial"/>
        </w:rPr>
        <w:t xml:space="preserve">, R. C., Rodrigues, H., </w:t>
      </w:r>
      <w:proofErr w:type="spellStart"/>
      <w:r w:rsidRPr="00174437">
        <w:rPr>
          <w:rFonts w:ascii="Arial" w:hAnsi="Arial" w:cs="Arial"/>
        </w:rPr>
        <w:t>Aun</w:t>
      </w:r>
      <w:proofErr w:type="spellEnd"/>
      <w:r w:rsidRPr="00174437">
        <w:rPr>
          <w:rFonts w:ascii="Arial" w:hAnsi="Arial" w:cs="Arial"/>
        </w:rPr>
        <w:t xml:space="preserve">, M. V., </w:t>
      </w:r>
      <w:proofErr w:type="spellStart"/>
      <w:r w:rsidRPr="00174437">
        <w:rPr>
          <w:rFonts w:ascii="Arial" w:hAnsi="Arial" w:cs="Arial"/>
        </w:rPr>
        <w:t>Kalil</w:t>
      </w:r>
      <w:proofErr w:type="spellEnd"/>
      <w:r w:rsidRPr="00174437">
        <w:rPr>
          <w:rFonts w:ascii="Arial" w:hAnsi="Arial" w:cs="Arial"/>
        </w:rPr>
        <w:t xml:space="preserve">, J., &amp; </w:t>
      </w:r>
      <w:proofErr w:type="spellStart"/>
      <w:r w:rsidRPr="00174437">
        <w:rPr>
          <w:rFonts w:ascii="Arial" w:hAnsi="Arial" w:cs="Arial"/>
        </w:rPr>
        <w:t>Giavina</w:t>
      </w:r>
      <w:proofErr w:type="spellEnd"/>
      <w:r w:rsidRPr="00174437">
        <w:rPr>
          <w:rFonts w:ascii="Arial" w:hAnsi="Arial" w:cs="Arial"/>
        </w:rPr>
        <w:t xml:space="preserve">-Bianchi, P. (2017). Allergic and Nonallergic Asthma Have Distinct Phenotypic and Genotypic Features. </w:t>
      </w:r>
      <w:r w:rsidRPr="00174437">
        <w:rPr>
          <w:rFonts w:ascii="Arial" w:hAnsi="Arial" w:cs="Arial"/>
          <w:i/>
          <w:iCs/>
        </w:rPr>
        <w:t>International Archives of Allergy and Immunology</w:t>
      </w:r>
      <w:r w:rsidRPr="00174437">
        <w:rPr>
          <w:rFonts w:ascii="Arial" w:hAnsi="Arial" w:cs="Arial"/>
        </w:rPr>
        <w:t xml:space="preserve">, </w:t>
      </w:r>
      <w:r w:rsidRPr="00174437">
        <w:rPr>
          <w:rFonts w:ascii="Arial" w:hAnsi="Arial" w:cs="Arial"/>
          <w:i/>
          <w:iCs/>
        </w:rPr>
        <w:t>172</w:t>
      </w:r>
      <w:r w:rsidRPr="00174437">
        <w:rPr>
          <w:rFonts w:ascii="Arial" w:hAnsi="Arial" w:cs="Arial"/>
        </w:rPr>
        <w:t>(3), 150–160. https://doi.org/10.1159/000458151</w:t>
      </w:r>
    </w:p>
    <w:p w14:paraId="63657C0A" w14:textId="77777777" w:rsidR="00072824" w:rsidRPr="00174437" w:rsidRDefault="00072824" w:rsidP="00033658">
      <w:pPr>
        <w:pStyle w:val="Bibliography"/>
        <w:spacing w:after="240"/>
        <w:jc w:val="both"/>
        <w:rPr>
          <w:rFonts w:ascii="Arial" w:hAnsi="Arial" w:cs="Arial"/>
        </w:rPr>
      </w:pPr>
      <w:r w:rsidRPr="00174437">
        <w:rPr>
          <w:rFonts w:ascii="Arial" w:hAnsi="Arial" w:cs="Arial"/>
        </w:rPr>
        <w:t xml:space="preserve">Tanaka, A., </w:t>
      </w:r>
      <w:proofErr w:type="spellStart"/>
      <w:r w:rsidRPr="00174437">
        <w:rPr>
          <w:rFonts w:ascii="Arial" w:hAnsi="Arial" w:cs="Arial"/>
        </w:rPr>
        <w:t>Jinno</w:t>
      </w:r>
      <w:proofErr w:type="spellEnd"/>
      <w:r w:rsidRPr="00174437">
        <w:rPr>
          <w:rFonts w:ascii="Arial" w:hAnsi="Arial" w:cs="Arial"/>
        </w:rPr>
        <w:t xml:space="preserve">, M., Hirai, K., Miyata, Y., </w:t>
      </w:r>
      <w:proofErr w:type="spellStart"/>
      <w:r w:rsidRPr="00174437">
        <w:rPr>
          <w:rFonts w:ascii="Arial" w:hAnsi="Arial" w:cs="Arial"/>
        </w:rPr>
        <w:t>Mizuma</w:t>
      </w:r>
      <w:proofErr w:type="spellEnd"/>
      <w:r w:rsidRPr="00174437">
        <w:rPr>
          <w:rFonts w:ascii="Arial" w:hAnsi="Arial" w:cs="Arial"/>
        </w:rPr>
        <w:t xml:space="preserve">, H., Yamaguchi, M., </w:t>
      </w:r>
      <w:proofErr w:type="spellStart"/>
      <w:r w:rsidRPr="00174437">
        <w:rPr>
          <w:rFonts w:ascii="Arial" w:hAnsi="Arial" w:cs="Arial"/>
        </w:rPr>
        <w:t>Ohta</w:t>
      </w:r>
      <w:proofErr w:type="spellEnd"/>
      <w:r w:rsidRPr="00174437">
        <w:rPr>
          <w:rFonts w:ascii="Arial" w:hAnsi="Arial" w:cs="Arial"/>
        </w:rPr>
        <w:t xml:space="preserve">, S., Watanabe, Y., Yamamoto, M., Suzuki, S., </w:t>
      </w:r>
      <w:proofErr w:type="spellStart"/>
      <w:r w:rsidRPr="00174437">
        <w:rPr>
          <w:rFonts w:ascii="Arial" w:hAnsi="Arial" w:cs="Arial"/>
        </w:rPr>
        <w:t>Yokoe</w:t>
      </w:r>
      <w:proofErr w:type="spellEnd"/>
      <w:r w:rsidRPr="00174437">
        <w:rPr>
          <w:rFonts w:ascii="Arial" w:hAnsi="Arial" w:cs="Arial"/>
        </w:rPr>
        <w:t xml:space="preserve">, T., Adachi, M., &amp; </w:t>
      </w:r>
      <w:proofErr w:type="spellStart"/>
      <w:r w:rsidRPr="00174437">
        <w:rPr>
          <w:rFonts w:ascii="Arial" w:hAnsi="Arial" w:cs="Arial"/>
        </w:rPr>
        <w:t>Sagara</w:t>
      </w:r>
      <w:proofErr w:type="spellEnd"/>
      <w:r w:rsidRPr="00174437">
        <w:rPr>
          <w:rFonts w:ascii="Arial" w:hAnsi="Arial" w:cs="Arial"/>
        </w:rPr>
        <w:t xml:space="preserve">, H. (2014). Longitudinal increase in total </w:t>
      </w:r>
      <w:proofErr w:type="spellStart"/>
      <w:r w:rsidRPr="00174437">
        <w:rPr>
          <w:rFonts w:ascii="Arial" w:hAnsi="Arial" w:cs="Arial"/>
        </w:rPr>
        <w:t>IgE</w:t>
      </w:r>
      <w:proofErr w:type="spellEnd"/>
      <w:r w:rsidRPr="00174437">
        <w:rPr>
          <w:rFonts w:ascii="Arial" w:hAnsi="Arial" w:cs="Arial"/>
        </w:rPr>
        <w:t xml:space="preserve"> levels in patients with adult asthma: An association with poor asthma control. </w:t>
      </w:r>
      <w:r w:rsidRPr="00174437">
        <w:rPr>
          <w:rFonts w:ascii="Arial" w:hAnsi="Arial" w:cs="Arial"/>
          <w:i/>
          <w:iCs/>
        </w:rPr>
        <w:t>Respiratory Research</w:t>
      </w:r>
      <w:r w:rsidRPr="00174437">
        <w:rPr>
          <w:rFonts w:ascii="Arial" w:hAnsi="Arial" w:cs="Arial"/>
        </w:rPr>
        <w:t xml:space="preserve">, </w:t>
      </w:r>
      <w:r w:rsidRPr="00174437">
        <w:rPr>
          <w:rFonts w:ascii="Arial" w:hAnsi="Arial" w:cs="Arial"/>
          <w:i/>
          <w:iCs/>
        </w:rPr>
        <w:t>15</w:t>
      </w:r>
      <w:r w:rsidRPr="00174437">
        <w:rPr>
          <w:rFonts w:ascii="Arial" w:hAnsi="Arial" w:cs="Arial"/>
        </w:rPr>
        <w:t>(1), 144. https://doi.org/10.1186/s12931-014-0144-8</w:t>
      </w:r>
    </w:p>
    <w:p w14:paraId="47547FD9" w14:textId="77777777" w:rsidR="00072824" w:rsidRPr="00174437" w:rsidRDefault="00072824" w:rsidP="00033658">
      <w:pPr>
        <w:pStyle w:val="Bibliography"/>
        <w:spacing w:after="240"/>
        <w:jc w:val="both"/>
        <w:rPr>
          <w:rFonts w:ascii="Arial" w:hAnsi="Arial" w:cs="Arial"/>
        </w:rPr>
      </w:pPr>
      <w:proofErr w:type="spellStart"/>
      <w:r w:rsidRPr="00174437">
        <w:rPr>
          <w:rFonts w:ascii="Arial" w:hAnsi="Arial" w:cs="Arial"/>
        </w:rPr>
        <w:t>Togias</w:t>
      </w:r>
      <w:proofErr w:type="spellEnd"/>
      <w:r w:rsidRPr="00174437">
        <w:rPr>
          <w:rFonts w:ascii="Arial" w:hAnsi="Arial" w:cs="Arial"/>
        </w:rPr>
        <w:t xml:space="preserve">, A. G. (2000). Systemic immunologic and inflammatory aspects of allergic rhinitis. </w:t>
      </w:r>
      <w:r w:rsidRPr="00174437">
        <w:rPr>
          <w:rFonts w:ascii="Arial" w:hAnsi="Arial" w:cs="Arial"/>
          <w:i/>
          <w:iCs/>
        </w:rPr>
        <w:t>The Journal of Allergy and Clinical Immunology</w:t>
      </w:r>
      <w:r w:rsidRPr="00174437">
        <w:rPr>
          <w:rFonts w:ascii="Arial" w:hAnsi="Arial" w:cs="Arial"/>
        </w:rPr>
        <w:t xml:space="preserve">, </w:t>
      </w:r>
      <w:r w:rsidRPr="00174437">
        <w:rPr>
          <w:rFonts w:ascii="Arial" w:hAnsi="Arial" w:cs="Arial"/>
          <w:i/>
          <w:iCs/>
        </w:rPr>
        <w:t>106</w:t>
      </w:r>
      <w:r w:rsidRPr="00174437">
        <w:rPr>
          <w:rFonts w:ascii="Arial" w:hAnsi="Arial" w:cs="Arial"/>
        </w:rPr>
        <w:t>(5 Suppl), S247-250. https://doi.org/10.1067/mai.2000.110157</w:t>
      </w:r>
    </w:p>
    <w:p w14:paraId="0FB9771C" w14:textId="77777777" w:rsidR="00072824" w:rsidRPr="00DD679E" w:rsidRDefault="00072824" w:rsidP="00033658">
      <w:pPr>
        <w:spacing w:after="240"/>
        <w:jc w:val="both"/>
        <w:rPr>
          <w:rFonts w:ascii="Times New Roman" w:hAnsi="Times New Roman"/>
        </w:rPr>
      </w:pPr>
      <w:r w:rsidRPr="00174437">
        <w:rPr>
          <w:rFonts w:ascii="Arial" w:hAnsi="Arial" w:cs="Arial"/>
        </w:rPr>
        <w:t xml:space="preserve">Wang, Y., Liu, K., Hu, K., Yang, J., Li, Z., </w:t>
      </w:r>
      <w:proofErr w:type="spellStart"/>
      <w:r w:rsidRPr="00174437">
        <w:rPr>
          <w:rFonts w:ascii="Arial" w:hAnsi="Arial" w:cs="Arial"/>
        </w:rPr>
        <w:t>Nie</w:t>
      </w:r>
      <w:proofErr w:type="spellEnd"/>
      <w:r w:rsidRPr="00174437">
        <w:rPr>
          <w:rFonts w:ascii="Arial" w:hAnsi="Arial" w:cs="Arial"/>
        </w:rPr>
        <w:t xml:space="preserve">, M., Dong, Y., Huang, H., &amp; Chen, J. (2016). Impact of obstructive sleep apnea on severe asthma exacerbations. </w:t>
      </w:r>
      <w:r w:rsidRPr="00174437">
        <w:rPr>
          <w:rFonts w:ascii="Arial" w:hAnsi="Arial" w:cs="Arial"/>
          <w:i/>
          <w:iCs/>
        </w:rPr>
        <w:t>Sleep Medicine</w:t>
      </w:r>
      <w:r w:rsidRPr="00174437">
        <w:rPr>
          <w:rFonts w:ascii="Arial" w:hAnsi="Arial" w:cs="Arial"/>
        </w:rPr>
        <w:t xml:space="preserve">, </w:t>
      </w:r>
      <w:r w:rsidRPr="00174437">
        <w:rPr>
          <w:rFonts w:ascii="Arial" w:hAnsi="Arial" w:cs="Arial"/>
          <w:i/>
          <w:iCs/>
        </w:rPr>
        <w:t>26</w:t>
      </w:r>
      <w:r w:rsidRPr="00174437">
        <w:rPr>
          <w:rFonts w:ascii="Arial" w:hAnsi="Arial" w:cs="Arial"/>
        </w:rPr>
        <w:t>, 1–5. https://doi.org/10.1016/j.sleep.2016.06.013</w:t>
      </w:r>
    </w:p>
    <w:p w14:paraId="682814A2" w14:textId="2741A792" w:rsidR="00B01FCD" w:rsidRDefault="00B01FCD" w:rsidP="000876FC">
      <w:pPr>
        <w:pStyle w:val="Body"/>
        <w:spacing w:after="0"/>
        <w:rPr>
          <w:rFonts w:ascii="Arial" w:hAnsi="Arial" w:cs="Arial"/>
          <w:b/>
        </w:rPr>
      </w:pPr>
    </w:p>
    <w:p w14:paraId="1CC6643B" w14:textId="7A83DE75" w:rsidR="007B00A5" w:rsidRDefault="007B00A5" w:rsidP="000876FC">
      <w:pPr>
        <w:pStyle w:val="Body"/>
        <w:spacing w:after="0"/>
        <w:rPr>
          <w:rFonts w:ascii="Arial" w:hAnsi="Arial" w:cs="Arial"/>
          <w:b/>
          <w:sz w:val="22"/>
          <w:szCs w:val="22"/>
        </w:rPr>
      </w:pPr>
      <w:r w:rsidRPr="007B00A5">
        <w:rPr>
          <w:rFonts w:ascii="Arial" w:hAnsi="Arial" w:cs="Arial"/>
          <w:b/>
          <w:sz w:val="22"/>
          <w:szCs w:val="22"/>
        </w:rPr>
        <w:t>SUPPLEMENTARY MATERIAL</w:t>
      </w:r>
    </w:p>
    <w:p w14:paraId="2FFA172E" w14:textId="3F3D6380" w:rsidR="007B00A5" w:rsidRDefault="007B00A5" w:rsidP="000876FC">
      <w:pPr>
        <w:pStyle w:val="Body"/>
        <w:spacing w:after="0"/>
        <w:rPr>
          <w:rFonts w:ascii="Arial" w:hAnsi="Arial" w:cs="Arial"/>
          <w:b/>
          <w:sz w:val="22"/>
          <w:szCs w:val="22"/>
        </w:rPr>
      </w:pPr>
    </w:p>
    <w:tbl>
      <w:tblPr>
        <w:tblStyle w:val="TableGrid0"/>
        <w:tblW w:w="9040" w:type="dxa"/>
        <w:tblInd w:w="9" w:type="dxa"/>
        <w:tblCellMar>
          <w:left w:w="101" w:type="dxa"/>
          <w:right w:w="115" w:type="dxa"/>
        </w:tblCellMar>
        <w:tblLook w:val="04A0" w:firstRow="1" w:lastRow="0" w:firstColumn="1" w:lastColumn="0" w:noHBand="0" w:noVBand="1"/>
      </w:tblPr>
      <w:tblGrid>
        <w:gridCol w:w="7180"/>
        <w:gridCol w:w="1860"/>
      </w:tblGrid>
      <w:tr w:rsidR="007B00A5" w:rsidRPr="0057249A" w14:paraId="228792DA" w14:textId="77777777" w:rsidTr="007245FF">
        <w:trPr>
          <w:trHeight w:val="500"/>
        </w:trPr>
        <w:tc>
          <w:tcPr>
            <w:tcW w:w="7180" w:type="dxa"/>
            <w:tcBorders>
              <w:top w:val="single" w:sz="8" w:space="0" w:color="000000"/>
              <w:left w:val="single" w:sz="8" w:space="0" w:color="000000"/>
              <w:bottom w:val="single" w:sz="8" w:space="0" w:color="000000"/>
              <w:right w:val="single" w:sz="8" w:space="0" w:color="000000"/>
            </w:tcBorders>
            <w:vAlign w:val="center"/>
          </w:tcPr>
          <w:p w14:paraId="4CD9FBBD" w14:textId="77777777" w:rsidR="007B00A5" w:rsidRPr="0057249A" w:rsidRDefault="007B00A5" w:rsidP="007245FF">
            <w:pPr>
              <w:spacing w:line="259" w:lineRule="auto"/>
              <w:ind w:left="24"/>
              <w:jc w:val="center"/>
              <w:rPr>
                <w:rFonts w:ascii="Arial" w:hAnsi="Arial" w:cs="Arial"/>
                <w:sz w:val="20"/>
                <w:szCs w:val="20"/>
              </w:rPr>
            </w:pPr>
            <w:r w:rsidRPr="0057249A">
              <w:rPr>
                <w:rFonts w:ascii="Arial" w:hAnsi="Arial" w:cs="Arial"/>
                <w:b/>
                <w:sz w:val="20"/>
                <w:szCs w:val="20"/>
              </w:rPr>
              <w:lastRenderedPageBreak/>
              <w:t>QUESTION</w:t>
            </w:r>
          </w:p>
        </w:tc>
        <w:tc>
          <w:tcPr>
            <w:tcW w:w="1860" w:type="dxa"/>
            <w:tcBorders>
              <w:top w:val="single" w:sz="8" w:space="0" w:color="000000"/>
              <w:left w:val="single" w:sz="8" w:space="0" w:color="000000"/>
              <w:bottom w:val="single" w:sz="8" w:space="0" w:color="000000"/>
              <w:right w:val="single" w:sz="8" w:space="0" w:color="000000"/>
            </w:tcBorders>
            <w:vAlign w:val="center"/>
          </w:tcPr>
          <w:p w14:paraId="619B6BE8" w14:textId="77777777" w:rsidR="007B00A5" w:rsidRPr="0057249A" w:rsidRDefault="007B00A5" w:rsidP="007245FF">
            <w:pPr>
              <w:spacing w:line="259" w:lineRule="auto"/>
              <w:rPr>
                <w:rFonts w:ascii="Arial" w:hAnsi="Arial" w:cs="Arial"/>
                <w:sz w:val="20"/>
                <w:szCs w:val="20"/>
              </w:rPr>
            </w:pPr>
            <w:r w:rsidRPr="0057249A">
              <w:rPr>
                <w:rFonts w:ascii="Arial" w:hAnsi="Arial" w:cs="Arial"/>
                <w:b/>
                <w:sz w:val="20"/>
                <w:szCs w:val="20"/>
              </w:rPr>
              <w:t>SCORING</w:t>
            </w:r>
          </w:p>
        </w:tc>
      </w:tr>
      <w:tr w:rsidR="007B00A5" w:rsidRPr="0057249A" w14:paraId="50D5EE4A" w14:textId="77777777" w:rsidTr="007245FF">
        <w:trPr>
          <w:trHeight w:val="3120"/>
        </w:trPr>
        <w:tc>
          <w:tcPr>
            <w:tcW w:w="7180" w:type="dxa"/>
            <w:tcBorders>
              <w:top w:val="single" w:sz="8" w:space="0" w:color="000000"/>
              <w:left w:val="single" w:sz="8" w:space="0" w:color="000000"/>
              <w:bottom w:val="single" w:sz="8" w:space="0" w:color="000000"/>
              <w:right w:val="single" w:sz="8" w:space="0" w:color="000000"/>
            </w:tcBorders>
            <w:vAlign w:val="center"/>
          </w:tcPr>
          <w:p w14:paraId="46197A6E" w14:textId="77777777" w:rsidR="007B00A5" w:rsidRPr="0057249A" w:rsidRDefault="007B00A5" w:rsidP="00424C16">
            <w:pPr>
              <w:ind w:left="10"/>
              <w:rPr>
                <w:rFonts w:ascii="Arial" w:hAnsi="Arial" w:cs="Arial"/>
                <w:sz w:val="20"/>
                <w:szCs w:val="20"/>
              </w:rPr>
            </w:pPr>
            <w:r w:rsidRPr="0057249A">
              <w:rPr>
                <w:rFonts w:ascii="Arial" w:hAnsi="Arial" w:cs="Arial"/>
                <w:b/>
                <w:sz w:val="20"/>
                <w:szCs w:val="20"/>
              </w:rPr>
              <w:t>1- In the last 4 weeks, has asthma affected your activities at work, school or home?</w:t>
            </w:r>
          </w:p>
          <w:p w14:paraId="5A7AA181" w14:textId="77777777" w:rsidR="007B00A5" w:rsidRPr="0057249A" w:rsidRDefault="007B00A5" w:rsidP="00424C16">
            <w:pPr>
              <w:spacing w:after="149"/>
              <w:ind w:left="10"/>
              <w:rPr>
                <w:rFonts w:ascii="Arial" w:hAnsi="Arial" w:cs="Arial"/>
                <w:sz w:val="20"/>
                <w:szCs w:val="20"/>
              </w:rPr>
            </w:pPr>
            <w:r w:rsidRPr="0057249A">
              <w:rPr>
                <w:rFonts w:ascii="Arial" w:hAnsi="Arial" w:cs="Arial"/>
                <w:sz w:val="20"/>
                <w:szCs w:val="20"/>
              </w:rPr>
              <w:t>Never - 5</w:t>
            </w:r>
          </w:p>
          <w:p w14:paraId="2D92C002" w14:textId="77777777" w:rsidR="007B00A5" w:rsidRPr="0057249A" w:rsidRDefault="007B00A5" w:rsidP="00424C16">
            <w:pPr>
              <w:spacing w:after="150"/>
              <w:ind w:left="10"/>
              <w:rPr>
                <w:rFonts w:ascii="Arial" w:hAnsi="Arial" w:cs="Arial"/>
                <w:sz w:val="20"/>
                <w:szCs w:val="20"/>
              </w:rPr>
            </w:pPr>
            <w:r w:rsidRPr="0057249A">
              <w:rPr>
                <w:rFonts w:ascii="Arial" w:hAnsi="Arial" w:cs="Arial"/>
                <w:sz w:val="20"/>
                <w:szCs w:val="20"/>
              </w:rPr>
              <w:t>Few times - 4</w:t>
            </w:r>
          </w:p>
          <w:p w14:paraId="71DCE703" w14:textId="77777777" w:rsidR="007B00A5" w:rsidRPr="0057249A" w:rsidRDefault="007B00A5" w:rsidP="00424C16">
            <w:pPr>
              <w:spacing w:after="150"/>
              <w:ind w:left="10"/>
              <w:rPr>
                <w:rFonts w:ascii="Arial" w:hAnsi="Arial" w:cs="Arial"/>
                <w:sz w:val="20"/>
                <w:szCs w:val="20"/>
              </w:rPr>
            </w:pPr>
            <w:r w:rsidRPr="0057249A">
              <w:rPr>
                <w:rFonts w:ascii="Arial" w:hAnsi="Arial" w:cs="Arial"/>
                <w:sz w:val="20"/>
                <w:szCs w:val="20"/>
              </w:rPr>
              <w:t>Sometimes - 3</w:t>
            </w:r>
          </w:p>
          <w:p w14:paraId="42975992" w14:textId="77777777" w:rsidR="007B00A5" w:rsidRPr="0057249A" w:rsidRDefault="007B00A5" w:rsidP="00424C16">
            <w:pPr>
              <w:spacing w:after="149"/>
              <w:ind w:left="10"/>
              <w:rPr>
                <w:rFonts w:ascii="Arial" w:hAnsi="Arial" w:cs="Arial"/>
                <w:sz w:val="20"/>
                <w:szCs w:val="20"/>
              </w:rPr>
            </w:pPr>
            <w:r w:rsidRPr="0057249A">
              <w:rPr>
                <w:rFonts w:ascii="Arial" w:hAnsi="Arial" w:cs="Arial"/>
                <w:sz w:val="20"/>
                <w:szCs w:val="20"/>
              </w:rPr>
              <w:t>Most of the time - 2</w:t>
            </w:r>
          </w:p>
          <w:p w14:paraId="43541D11" w14:textId="77777777" w:rsidR="007B00A5" w:rsidRPr="0057249A" w:rsidRDefault="007B00A5" w:rsidP="00424C16">
            <w:pPr>
              <w:ind w:left="10"/>
              <w:rPr>
                <w:rFonts w:ascii="Arial" w:hAnsi="Arial" w:cs="Arial"/>
                <w:sz w:val="20"/>
                <w:szCs w:val="20"/>
              </w:rPr>
            </w:pPr>
            <w:r w:rsidRPr="0057249A">
              <w:rPr>
                <w:rFonts w:ascii="Arial" w:hAnsi="Arial" w:cs="Arial"/>
                <w:sz w:val="20"/>
                <w:szCs w:val="20"/>
              </w:rPr>
              <w:t>All the time - 1</w:t>
            </w:r>
          </w:p>
        </w:tc>
        <w:tc>
          <w:tcPr>
            <w:tcW w:w="1860" w:type="dxa"/>
            <w:tcBorders>
              <w:top w:val="single" w:sz="8" w:space="0" w:color="000000"/>
              <w:left w:val="single" w:sz="8" w:space="0" w:color="000000"/>
              <w:bottom w:val="single" w:sz="8" w:space="0" w:color="000000"/>
              <w:right w:val="single" w:sz="8" w:space="0" w:color="000000"/>
            </w:tcBorders>
          </w:tcPr>
          <w:p w14:paraId="0CEBE5A7" w14:textId="77777777" w:rsidR="007B00A5" w:rsidRPr="0057249A" w:rsidRDefault="007B00A5" w:rsidP="007245FF">
            <w:pPr>
              <w:spacing w:after="160" w:line="259" w:lineRule="auto"/>
              <w:rPr>
                <w:rFonts w:ascii="Arial" w:hAnsi="Arial" w:cs="Arial"/>
                <w:sz w:val="20"/>
                <w:szCs w:val="20"/>
              </w:rPr>
            </w:pPr>
          </w:p>
        </w:tc>
      </w:tr>
      <w:tr w:rsidR="007B00A5" w:rsidRPr="0057249A" w14:paraId="0A5740F2" w14:textId="77777777" w:rsidTr="007245FF">
        <w:trPr>
          <w:trHeight w:val="2720"/>
        </w:trPr>
        <w:tc>
          <w:tcPr>
            <w:tcW w:w="7180" w:type="dxa"/>
            <w:tcBorders>
              <w:top w:val="single" w:sz="8" w:space="0" w:color="000000"/>
              <w:left w:val="single" w:sz="8" w:space="0" w:color="000000"/>
              <w:bottom w:val="single" w:sz="8" w:space="0" w:color="000000"/>
              <w:right w:val="single" w:sz="8" w:space="0" w:color="000000"/>
            </w:tcBorders>
            <w:vAlign w:val="center"/>
          </w:tcPr>
          <w:p w14:paraId="3A2376AF" w14:textId="77777777" w:rsidR="007B00A5" w:rsidRPr="0057249A" w:rsidRDefault="007B00A5" w:rsidP="00424C16">
            <w:pPr>
              <w:spacing w:after="150"/>
              <w:ind w:left="10"/>
              <w:rPr>
                <w:rFonts w:ascii="Arial" w:hAnsi="Arial" w:cs="Arial"/>
                <w:sz w:val="20"/>
                <w:szCs w:val="20"/>
              </w:rPr>
            </w:pPr>
            <w:r w:rsidRPr="0057249A">
              <w:rPr>
                <w:rFonts w:ascii="Arial" w:hAnsi="Arial" w:cs="Arial"/>
                <w:b/>
                <w:sz w:val="20"/>
                <w:szCs w:val="20"/>
              </w:rPr>
              <w:t>2- In the last 4 weeks, how has your asthma been controlled?</w:t>
            </w:r>
          </w:p>
          <w:p w14:paraId="7D8CDD54" w14:textId="77777777" w:rsidR="007B00A5" w:rsidRPr="0057249A" w:rsidRDefault="007B00A5" w:rsidP="00424C16">
            <w:pPr>
              <w:spacing w:after="150"/>
              <w:ind w:left="10"/>
              <w:rPr>
                <w:rFonts w:ascii="Arial" w:hAnsi="Arial" w:cs="Arial"/>
                <w:sz w:val="20"/>
                <w:szCs w:val="20"/>
              </w:rPr>
            </w:pPr>
            <w:r w:rsidRPr="0057249A">
              <w:rPr>
                <w:rFonts w:ascii="Arial" w:hAnsi="Arial" w:cs="Arial"/>
                <w:sz w:val="20"/>
                <w:szCs w:val="20"/>
              </w:rPr>
              <w:t>Totally out of control - 1</w:t>
            </w:r>
          </w:p>
          <w:p w14:paraId="2013E3D7" w14:textId="77777777" w:rsidR="007B00A5" w:rsidRPr="0057249A" w:rsidRDefault="007B00A5" w:rsidP="00424C16">
            <w:pPr>
              <w:spacing w:after="149"/>
              <w:ind w:left="10"/>
              <w:rPr>
                <w:rFonts w:ascii="Arial" w:hAnsi="Arial" w:cs="Arial"/>
                <w:sz w:val="20"/>
                <w:szCs w:val="20"/>
              </w:rPr>
            </w:pPr>
            <w:r w:rsidRPr="0057249A">
              <w:rPr>
                <w:rFonts w:ascii="Arial" w:hAnsi="Arial" w:cs="Arial"/>
                <w:sz w:val="20"/>
                <w:szCs w:val="20"/>
              </w:rPr>
              <w:t>Poorly controlled - 2</w:t>
            </w:r>
          </w:p>
          <w:p w14:paraId="3618808E" w14:textId="77777777" w:rsidR="007B00A5" w:rsidRPr="0057249A" w:rsidRDefault="007B00A5" w:rsidP="00424C16">
            <w:pPr>
              <w:spacing w:after="149"/>
              <w:ind w:left="10"/>
              <w:rPr>
                <w:rFonts w:ascii="Arial" w:hAnsi="Arial" w:cs="Arial"/>
                <w:sz w:val="20"/>
                <w:szCs w:val="20"/>
              </w:rPr>
            </w:pPr>
            <w:r w:rsidRPr="0057249A">
              <w:rPr>
                <w:rFonts w:ascii="Arial" w:hAnsi="Arial" w:cs="Arial"/>
                <w:sz w:val="20"/>
                <w:szCs w:val="20"/>
              </w:rPr>
              <w:t>A little controlled - 3</w:t>
            </w:r>
          </w:p>
          <w:p w14:paraId="65088C12" w14:textId="77777777" w:rsidR="007B00A5" w:rsidRPr="0057249A" w:rsidRDefault="007B00A5" w:rsidP="00424C16">
            <w:pPr>
              <w:spacing w:after="150"/>
              <w:ind w:left="10"/>
              <w:rPr>
                <w:rFonts w:ascii="Arial" w:hAnsi="Arial" w:cs="Arial"/>
                <w:sz w:val="20"/>
                <w:szCs w:val="20"/>
              </w:rPr>
            </w:pPr>
            <w:r w:rsidRPr="0057249A">
              <w:rPr>
                <w:rFonts w:ascii="Arial" w:hAnsi="Arial" w:cs="Arial"/>
                <w:sz w:val="20"/>
                <w:szCs w:val="20"/>
              </w:rPr>
              <w:t>Well controlled - 4</w:t>
            </w:r>
          </w:p>
          <w:p w14:paraId="13F26921" w14:textId="77777777" w:rsidR="007B00A5" w:rsidRPr="0057249A" w:rsidRDefault="007B00A5" w:rsidP="00424C16">
            <w:pPr>
              <w:ind w:left="10"/>
              <w:rPr>
                <w:rFonts w:ascii="Arial" w:hAnsi="Arial" w:cs="Arial"/>
                <w:sz w:val="20"/>
                <w:szCs w:val="20"/>
              </w:rPr>
            </w:pPr>
            <w:r w:rsidRPr="0057249A">
              <w:rPr>
                <w:rFonts w:ascii="Arial" w:hAnsi="Arial" w:cs="Arial"/>
                <w:sz w:val="20"/>
                <w:szCs w:val="20"/>
              </w:rPr>
              <w:t>Completely controlled - 5</w:t>
            </w:r>
          </w:p>
        </w:tc>
        <w:tc>
          <w:tcPr>
            <w:tcW w:w="1860" w:type="dxa"/>
            <w:tcBorders>
              <w:top w:val="single" w:sz="8" w:space="0" w:color="000000"/>
              <w:left w:val="single" w:sz="8" w:space="0" w:color="000000"/>
              <w:bottom w:val="single" w:sz="8" w:space="0" w:color="000000"/>
              <w:right w:val="single" w:sz="8" w:space="0" w:color="000000"/>
            </w:tcBorders>
          </w:tcPr>
          <w:p w14:paraId="55B7E19E" w14:textId="77777777" w:rsidR="007B00A5" w:rsidRPr="0057249A" w:rsidRDefault="007B00A5" w:rsidP="007245FF">
            <w:pPr>
              <w:spacing w:after="160" w:line="259" w:lineRule="auto"/>
              <w:rPr>
                <w:rFonts w:ascii="Arial" w:hAnsi="Arial" w:cs="Arial"/>
                <w:sz w:val="20"/>
                <w:szCs w:val="20"/>
              </w:rPr>
            </w:pPr>
          </w:p>
        </w:tc>
      </w:tr>
      <w:tr w:rsidR="007B00A5" w:rsidRPr="0057249A" w14:paraId="7CC087A0" w14:textId="77777777" w:rsidTr="007245FF">
        <w:trPr>
          <w:trHeight w:val="2700"/>
        </w:trPr>
        <w:tc>
          <w:tcPr>
            <w:tcW w:w="7180" w:type="dxa"/>
            <w:tcBorders>
              <w:top w:val="single" w:sz="8" w:space="0" w:color="000000"/>
              <w:left w:val="single" w:sz="8" w:space="0" w:color="000000"/>
              <w:bottom w:val="single" w:sz="8" w:space="0" w:color="000000"/>
              <w:right w:val="single" w:sz="8" w:space="0" w:color="000000"/>
            </w:tcBorders>
            <w:vAlign w:val="center"/>
          </w:tcPr>
          <w:p w14:paraId="50632F86" w14:textId="77777777" w:rsidR="007B00A5" w:rsidRPr="0057249A" w:rsidRDefault="007B00A5" w:rsidP="00424C16">
            <w:pPr>
              <w:spacing w:after="149"/>
              <w:ind w:left="10"/>
              <w:rPr>
                <w:rFonts w:ascii="Arial" w:hAnsi="Arial" w:cs="Arial"/>
                <w:sz w:val="20"/>
                <w:szCs w:val="20"/>
              </w:rPr>
            </w:pPr>
            <w:r w:rsidRPr="0057249A">
              <w:rPr>
                <w:rFonts w:ascii="Arial" w:hAnsi="Arial" w:cs="Arial"/>
                <w:b/>
                <w:sz w:val="20"/>
                <w:szCs w:val="20"/>
              </w:rPr>
              <w:t>3 - In the last 4 weeks, how often have you had shortness of breath?</w:t>
            </w:r>
          </w:p>
          <w:p w14:paraId="0822F695" w14:textId="77777777" w:rsidR="007B00A5" w:rsidRPr="0057249A" w:rsidRDefault="007B00A5" w:rsidP="00424C16">
            <w:pPr>
              <w:spacing w:after="149"/>
              <w:ind w:left="10"/>
              <w:rPr>
                <w:rFonts w:ascii="Arial" w:hAnsi="Arial" w:cs="Arial"/>
                <w:sz w:val="20"/>
                <w:szCs w:val="20"/>
              </w:rPr>
            </w:pPr>
            <w:r w:rsidRPr="0057249A">
              <w:rPr>
                <w:rFonts w:ascii="Arial" w:hAnsi="Arial" w:cs="Arial"/>
                <w:sz w:val="20"/>
                <w:szCs w:val="20"/>
              </w:rPr>
              <w:t>No way - 5</w:t>
            </w:r>
          </w:p>
          <w:p w14:paraId="405A6FDF" w14:textId="77777777" w:rsidR="007B00A5" w:rsidRPr="0057249A" w:rsidRDefault="007B00A5" w:rsidP="00424C16">
            <w:pPr>
              <w:spacing w:after="150"/>
              <w:ind w:left="10"/>
              <w:rPr>
                <w:rFonts w:ascii="Arial" w:hAnsi="Arial" w:cs="Arial"/>
                <w:sz w:val="20"/>
                <w:szCs w:val="20"/>
              </w:rPr>
            </w:pPr>
            <w:r w:rsidRPr="0057249A">
              <w:rPr>
                <w:rFonts w:ascii="Arial" w:hAnsi="Arial" w:cs="Arial"/>
                <w:sz w:val="20"/>
                <w:szCs w:val="20"/>
              </w:rPr>
              <w:t>Once or twice a week - 4</w:t>
            </w:r>
          </w:p>
          <w:p w14:paraId="68828B43" w14:textId="77777777" w:rsidR="007B00A5" w:rsidRPr="0057249A" w:rsidRDefault="007B00A5" w:rsidP="00424C16">
            <w:pPr>
              <w:spacing w:after="150"/>
              <w:ind w:left="10"/>
              <w:rPr>
                <w:rFonts w:ascii="Arial" w:hAnsi="Arial" w:cs="Arial"/>
                <w:sz w:val="20"/>
                <w:szCs w:val="20"/>
              </w:rPr>
            </w:pPr>
            <w:r w:rsidRPr="0057249A">
              <w:rPr>
                <w:rFonts w:ascii="Arial" w:hAnsi="Arial" w:cs="Arial"/>
                <w:sz w:val="20"/>
                <w:szCs w:val="20"/>
              </w:rPr>
              <w:t>Three to six times a week - 3</w:t>
            </w:r>
          </w:p>
          <w:p w14:paraId="73256D97" w14:textId="77777777" w:rsidR="007B00A5" w:rsidRPr="0057249A" w:rsidRDefault="007B00A5" w:rsidP="00424C16">
            <w:pPr>
              <w:spacing w:after="149"/>
              <w:ind w:left="10"/>
              <w:rPr>
                <w:rFonts w:ascii="Arial" w:hAnsi="Arial" w:cs="Arial"/>
                <w:sz w:val="20"/>
                <w:szCs w:val="20"/>
              </w:rPr>
            </w:pPr>
            <w:r w:rsidRPr="0057249A">
              <w:rPr>
                <w:rFonts w:ascii="Arial" w:hAnsi="Arial" w:cs="Arial"/>
                <w:sz w:val="20"/>
                <w:szCs w:val="20"/>
              </w:rPr>
              <w:t>Once a day - 2</w:t>
            </w:r>
          </w:p>
          <w:p w14:paraId="7DEA3B67" w14:textId="77777777" w:rsidR="007B00A5" w:rsidRPr="0057249A" w:rsidRDefault="007B00A5" w:rsidP="00424C16">
            <w:pPr>
              <w:ind w:left="10"/>
              <w:rPr>
                <w:rFonts w:ascii="Arial" w:hAnsi="Arial" w:cs="Arial"/>
                <w:sz w:val="20"/>
                <w:szCs w:val="20"/>
              </w:rPr>
            </w:pPr>
            <w:r w:rsidRPr="0057249A">
              <w:rPr>
                <w:rFonts w:ascii="Arial" w:hAnsi="Arial" w:cs="Arial"/>
                <w:sz w:val="20"/>
                <w:szCs w:val="20"/>
              </w:rPr>
              <w:t>More than once a day - 1</w:t>
            </w:r>
          </w:p>
        </w:tc>
        <w:tc>
          <w:tcPr>
            <w:tcW w:w="1860" w:type="dxa"/>
            <w:tcBorders>
              <w:top w:val="single" w:sz="8" w:space="0" w:color="000000"/>
              <w:left w:val="single" w:sz="8" w:space="0" w:color="000000"/>
              <w:bottom w:val="single" w:sz="8" w:space="0" w:color="000000"/>
              <w:right w:val="single" w:sz="8" w:space="0" w:color="000000"/>
            </w:tcBorders>
          </w:tcPr>
          <w:p w14:paraId="1DF5E0DF" w14:textId="77777777" w:rsidR="007B00A5" w:rsidRPr="0057249A" w:rsidRDefault="007B00A5" w:rsidP="007245FF">
            <w:pPr>
              <w:spacing w:after="160" w:line="259" w:lineRule="auto"/>
              <w:rPr>
                <w:rFonts w:ascii="Arial" w:hAnsi="Arial" w:cs="Arial"/>
                <w:sz w:val="20"/>
                <w:szCs w:val="20"/>
              </w:rPr>
            </w:pPr>
          </w:p>
        </w:tc>
      </w:tr>
      <w:tr w:rsidR="007B00A5" w:rsidRPr="0057249A" w14:paraId="7CAF03D3" w14:textId="77777777" w:rsidTr="00424C16">
        <w:trPr>
          <w:trHeight w:val="2170"/>
        </w:trPr>
        <w:tc>
          <w:tcPr>
            <w:tcW w:w="7180" w:type="dxa"/>
            <w:tcBorders>
              <w:top w:val="single" w:sz="8" w:space="0" w:color="000000"/>
              <w:left w:val="single" w:sz="8" w:space="0" w:color="000000"/>
              <w:bottom w:val="single" w:sz="8" w:space="0" w:color="000000"/>
              <w:right w:val="single" w:sz="8" w:space="0" w:color="000000"/>
            </w:tcBorders>
            <w:vAlign w:val="center"/>
          </w:tcPr>
          <w:p w14:paraId="0120034F" w14:textId="77777777" w:rsidR="007B00A5" w:rsidRPr="0057249A" w:rsidRDefault="007B00A5" w:rsidP="00424C16">
            <w:pPr>
              <w:ind w:left="10"/>
              <w:rPr>
                <w:rFonts w:ascii="Arial" w:hAnsi="Arial" w:cs="Arial"/>
                <w:sz w:val="20"/>
                <w:szCs w:val="20"/>
              </w:rPr>
            </w:pPr>
            <w:r w:rsidRPr="0057249A">
              <w:rPr>
                <w:rFonts w:ascii="Arial" w:hAnsi="Arial" w:cs="Arial"/>
                <w:b/>
                <w:sz w:val="20"/>
                <w:szCs w:val="20"/>
              </w:rPr>
              <w:t>4- In the last 4 weeks, has asthma woken you up at night or earlier than usual?</w:t>
            </w:r>
          </w:p>
          <w:p w14:paraId="442B9CAE" w14:textId="77777777" w:rsidR="007B00A5" w:rsidRPr="0057249A" w:rsidRDefault="007B00A5" w:rsidP="00424C16">
            <w:pPr>
              <w:spacing w:after="149"/>
              <w:ind w:left="10"/>
              <w:rPr>
                <w:rFonts w:ascii="Arial" w:hAnsi="Arial" w:cs="Arial"/>
                <w:sz w:val="20"/>
                <w:szCs w:val="20"/>
              </w:rPr>
            </w:pPr>
            <w:r w:rsidRPr="0057249A">
              <w:rPr>
                <w:rFonts w:ascii="Arial" w:hAnsi="Arial" w:cs="Arial"/>
                <w:sz w:val="20"/>
                <w:szCs w:val="20"/>
              </w:rPr>
              <w:t>No way - 5</w:t>
            </w:r>
          </w:p>
          <w:p w14:paraId="582694C7" w14:textId="77777777" w:rsidR="007B00A5" w:rsidRPr="0057249A" w:rsidRDefault="007B00A5" w:rsidP="00424C16">
            <w:pPr>
              <w:spacing w:after="149"/>
              <w:ind w:left="10"/>
              <w:rPr>
                <w:rFonts w:ascii="Arial" w:hAnsi="Arial" w:cs="Arial"/>
                <w:sz w:val="20"/>
                <w:szCs w:val="20"/>
              </w:rPr>
            </w:pPr>
            <w:r w:rsidRPr="0057249A">
              <w:rPr>
                <w:rFonts w:ascii="Arial" w:hAnsi="Arial" w:cs="Arial"/>
                <w:sz w:val="20"/>
                <w:szCs w:val="20"/>
              </w:rPr>
              <w:t>Once or twice - 4</w:t>
            </w:r>
          </w:p>
          <w:p w14:paraId="5B268C3B" w14:textId="77777777" w:rsidR="007B00A5" w:rsidRPr="0057249A" w:rsidRDefault="007B00A5" w:rsidP="00424C16">
            <w:pPr>
              <w:spacing w:after="150"/>
              <w:ind w:left="10"/>
              <w:rPr>
                <w:rFonts w:ascii="Arial" w:hAnsi="Arial" w:cs="Arial"/>
                <w:sz w:val="20"/>
                <w:szCs w:val="20"/>
              </w:rPr>
            </w:pPr>
            <w:r w:rsidRPr="0057249A">
              <w:rPr>
                <w:rFonts w:ascii="Arial" w:hAnsi="Arial" w:cs="Arial"/>
                <w:sz w:val="20"/>
                <w:szCs w:val="20"/>
              </w:rPr>
              <w:t>Once a week - 3</w:t>
            </w:r>
          </w:p>
          <w:p w14:paraId="70DE8986" w14:textId="77777777" w:rsidR="007B00A5" w:rsidRPr="0057249A" w:rsidRDefault="007B00A5" w:rsidP="00424C16">
            <w:pPr>
              <w:spacing w:after="150"/>
              <w:ind w:left="10"/>
              <w:rPr>
                <w:rFonts w:ascii="Arial" w:hAnsi="Arial" w:cs="Arial"/>
                <w:sz w:val="20"/>
                <w:szCs w:val="20"/>
              </w:rPr>
            </w:pPr>
            <w:r w:rsidRPr="0057249A">
              <w:rPr>
                <w:rFonts w:ascii="Arial" w:hAnsi="Arial" w:cs="Arial"/>
                <w:sz w:val="20"/>
                <w:szCs w:val="20"/>
              </w:rPr>
              <w:t>Two or three nights a week - 2</w:t>
            </w:r>
          </w:p>
          <w:p w14:paraId="244ECE92" w14:textId="77777777" w:rsidR="007B00A5" w:rsidRPr="0057249A" w:rsidRDefault="007B00A5" w:rsidP="00424C16">
            <w:pPr>
              <w:ind w:left="10"/>
              <w:rPr>
                <w:rFonts w:ascii="Arial" w:hAnsi="Arial" w:cs="Arial"/>
                <w:sz w:val="20"/>
                <w:szCs w:val="20"/>
              </w:rPr>
            </w:pPr>
            <w:r w:rsidRPr="0057249A">
              <w:rPr>
                <w:rFonts w:ascii="Arial" w:hAnsi="Arial" w:cs="Arial"/>
                <w:sz w:val="20"/>
                <w:szCs w:val="20"/>
              </w:rPr>
              <w:t>Four or more nights per week - 1</w:t>
            </w:r>
          </w:p>
        </w:tc>
        <w:tc>
          <w:tcPr>
            <w:tcW w:w="1860" w:type="dxa"/>
            <w:tcBorders>
              <w:top w:val="single" w:sz="8" w:space="0" w:color="000000"/>
              <w:left w:val="single" w:sz="8" w:space="0" w:color="000000"/>
              <w:bottom w:val="single" w:sz="8" w:space="0" w:color="000000"/>
              <w:right w:val="single" w:sz="8" w:space="0" w:color="000000"/>
            </w:tcBorders>
          </w:tcPr>
          <w:p w14:paraId="7E57784C" w14:textId="77777777" w:rsidR="007B00A5" w:rsidRPr="0057249A" w:rsidRDefault="007B00A5" w:rsidP="007245FF">
            <w:pPr>
              <w:spacing w:after="160" w:line="259" w:lineRule="auto"/>
              <w:rPr>
                <w:rFonts w:ascii="Arial" w:hAnsi="Arial" w:cs="Arial"/>
                <w:sz w:val="20"/>
                <w:szCs w:val="20"/>
              </w:rPr>
            </w:pPr>
          </w:p>
        </w:tc>
      </w:tr>
      <w:tr w:rsidR="007B00A5" w:rsidRPr="0057249A" w14:paraId="61B54B46" w14:textId="77777777" w:rsidTr="000B3A70">
        <w:trPr>
          <w:trHeight w:val="2783"/>
        </w:trPr>
        <w:tc>
          <w:tcPr>
            <w:tcW w:w="7180" w:type="dxa"/>
            <w:tcBorders>
              <w:top w:val="single" w:sz="8" w:space="0" w:color="000000"/>
              <w:left w:val="single" w:sz="8" w:space="0" w:color="000000"/>
              <w:bottom w:val="single" w:sz="8" w:space="0" w:color="000000"/>
              <w:right w:val="single" w:sz="8" w:space="0" w:color="000000"/>
            </w:tcBorders>
            <w:vAlign w:val="center"/>
          </w:tcPr>
          <w:p w14:paraId="6132BE8B" w14:textId="77777777" w:rsidR="007B00A5" w:rsidRPr="0057249A" w:rsidRDefault="007B00A5" w:rsidP="00424C16">
            <w:pPr>
              <w:rPr>
                <w:rFonts w:ascii="Arial" w:hAnsi="Arial" w:cs="Arial"/>
                <w:sz w:val="20"/>
                <w:szCs w:val="20"/>
              </w:rPr>
            </w:pPr>
            <w:r w:rsidRPr="0057249A">
              <w:rPr>
                <w:rFonts w:ascii="Arial" w:hAnsi="Arial" w:cs="Arial"/>
                <w:b/>
                <w:sz w:val="20"/>
                <w:szCs w:val="20"/>
              </w:rPr>
              <w:lastRenderedPageBreak/>
              <w:t>5 - In the last 4 weeks, how often did you use the inhaled medicine for relief?</w:t>
            </w:r>
          </w:p>
          <w:p w14:paraId="72C4D54D" w14:textId="77777777" w:rsidR="007B00A5" w:rsidRPr="0057249A" w:rsidRDefault="007B00A5" w:rsidP="00424C16">
            <w:pPr>
              <w:spacing w:after="149"/>
              <w:rPr>
                <w:rFonts w:ascii="Arial" w:hAnsi="Arial" w:cs="Arial"/>
                <w:sz w:val="20"/>
                <w:szCs w:val="20"/>
              </w:rPr>
            </w:pPr>
            <w:r w:rsidRPr="0057249A">
              <w:rPr>
                <w:rFonts w:ascii="Arial" w:hAnsi="Arial" w:cs="Arial"/>
                <w:sz w:val="20"/>
                <w:szCs w:val="20"/>
              </w:rPr>
              <w:t>No way - 5</w:t>
            </w:r>
          </w:p>
          <w:p w14:paraId="0437E004" w14:textId="77777777" w:rsidR="007B00A5" w:rsidRPr="0057249A" w:rsidRDefault="007B00A5" w:rsidP="00424C16">
            <w:pPr>
              <w:spacing w:after="150"/>
              <w:rPr>
                <w:rFonts w:ascii="Arial" w:hAnsi="Arial" w:cs="Arial"/>
                <w:sz w:val="20"/>
                <w:szCs w:val="20"/>
              </w:rPr>
            </w:pPr>
            <w:r w:rsidRPr="0057249A">
              <w:rPr>
                <w:rFonts w:ascii="Arial" w:hAnsi="Arial" w:cs="Arial"/>
                <w:sz w:val="20"/>
                <w:szCs w:val="20"/>
              </w:rPr>
              <w:t>Once a week or less - 4</w:t>
            </w:r>
          </w:p>
          <w:p w14:paraId="6E99A270" w14:textId="77777777" w:rsidR="007B00A5" w:rsidRPr="0057249A" w:rsidRDefault="007B00A5" w:rsidP="00424C16">
            <w:pPr>
              <w:spacing w:after="149"/>
              <w:rPr>
                <w:rFonts w:ascii="Arial" w:hAnsi="Arial" w:cs="Arial"/>
                <w:sz w:val="20"/>
                <w:szCs w:val="20"/>
              </w:rPr>
            </w:pPr>
            <w:r w:rsidRPr="0057249A">
              <w:rPr>
                <w:rFonts w:ascii="Arial" w:hAnsi="Arial" w:cs="Arial"/>
                <w:sz w:val="20"/>
                <w:szCs w:val="20"/>
              </w:rPr>
              <w:t>Few times a week - 3</w:t>
            </w:r>
          </w:p>
          <w:p w14:paraId="16F98A3E" w14:textId="77777777" w:rsidR="007B00A5" w:rsidRPr="0057249A" w:rsidRDefault="007B00A5" w:rsidP="00424C16">
            <w:pPr>
              <w:spacing w:after="150"/>
              <w:rPr>
                <w:rFonts w:ascii="Arial" w:hAnsi="Arial" w:cs="Arial"/>
                <w:sz w:val="20"/>
                <w:szCs w:val="20"/>
              </w:rPr>
            </w:pPr>
            <w:r w:rsidRPr="0057249A">
              <w:rPr>
                <w:rFonts w:ascii="Arial" w:hAnsi="Arial" w:cs="Arial"/>
                <w:sz w:val="20"/>
                <w:szCs w:val="20"/>
              </w:rPr>
              <w:t>Once or twice a day - 2</w:t>
            </w:r>
          </w:p>
          <w:p w14:paraId="7E392132" w14:textId="77777777" w:rsidR="007B00A5" w:rsidRPr="0057249A" w:rsidRDefault="007B00A5" w:rsidP="00424C16">
            <w:pPr>
              <w:rPr>
                <w:rFonts w:ascii="Arial" w:hAnsi="Arial" w:cs="Arial"/>
                <w:sz w:val="20"/>
                <w:szCs w:val="20"/>
              </w:rPr>
            </w:pPr>
            <w:r w:rsidRPr="0057249A">
              <w:rPr>
                <w:rFonts w:ascii="Arial" w:hAnsi="Arial" w:cs="Arial"/>
                <w:sz w:val="20"/>
                <w:szCs w:val="20"/>
              </w:rPr>
              <w:t>Three or more times a day - 1</w:t>
            </w:r>
          </w:p>
        </w:tc>
        <w:tc>
          <w:tcPr>
            <w:tcW w:w="1860" w:type="dxa"/>
            <w:tcBorders>
              <w:top w:val="single" w:sz="8" w:space="0" w:color="000000"/>
              <w:left w:val="single" w:sz="8" w:space="0" w:color="000000"/>
              <w:bottom w:val="single" w:sz="8" w:space="0" w:color="000000"/>
              <w:right w:val="single" w:sz="8" w:space="0" w:color="000000"/>
            </w:tcBorders>
          </w:tcPr>
          <w:p w14:paraId="70BB6F9A" w14:textId="77777777" w:rsidR="007B00A5" w:rsidRPr="0057249A" w:rsidRDefault="007B00A5" w:rsidP="007245FF">
            <w:pPr>
              <w:spacing w:after="160" w:line="259" w:lineRule="auto"/>
              <w:rPr>
                <w:rFonts w:ascii="Arial" w:hAnsi="Arial" w:cs="Arial"/>
                <w:sz w:val="20"/>
                <w:szCs w:val="20"/>
              </w:rPr>
            </w:pPr>
          </w:p>
        </w:tc>
      </w:tr>
      <w:tr w:rsidR="007B00A5" w:rsidRPr="0057249A" w14:paraId="6701CDCE" w14:textId="77777777" w:rsidTr="000B3A70">
        <w:trPr>
          <w:trHeight w:val="682"/>
        </w:trPr>
        <w:tc>
          <w:tcPr>
            <w:tcW w:w="7180" w:type="dxa"/>
            <w:tcBorders>
              <w:top w:val="single" w:sz="8" w:space="0" w:color="000000"/>
              <w:left w:val="single" w:sz="8" w:space="0" w:color="000000"/>
              <w:bottom w:val="single" w:sz="8" w:space="0" w:color="000000"/>
              <w:right w:val="single" w:sz="8" w:space="0" w:color="000000"/>
            </w:tcBorders>
            <w:vAlign w:val="center"/>
          </w:tcPr>
          <w:p w14:paraId="03159EAA" w14:textId="77777777" w:rsidR="007B00A5" w:rsidRPr="0057249A" w:rsidRDefault="007B00A5" w:rsidP="00424C16">
            <w:pPr>
              <w:rPr>
                <w:rFonts w:ascii="Arial" w:hAnsi="Arial" w:cs="Arial"/>
                <w:sz w:val="20"/>
                <w:szCs w:val="20"/>
              </w:rPr>
            </w:pPr>
            <w:r w:rsidRPr="0057249A">
              <w:rPr>
                <w:rFonts w:ascii="Arial" w:hAnsi="Arial" w:cs="Arial"/>
                <w:b/>
                <w:sz w:val="20"/>
                <w:szCs w:val="20"/>
              </w:rPr>
              <w:t>FINAL SCORE (sum of the 5 items above)</w:t>
            </w:r>
          </w:p>
        </w:tc>
        <w:tc>
          <w:tcPr>
            <w:tcW w:w="1860" w:type="dxa"/>
            <w:tcBorders>
              <w:top w:val="single" w:sz="8" w:space="0" w:color="000000"/>
              <w:left w:val="single" w:sz="8" w:space="0" w:color="000000"/>
              <w:bottom w:val="single" w:sz="8" w:space="0" w:color="000000"/>
              <w:right w:val="single" w:sz="8" w:space="0" w:color="000000"/>
            </w:tcBorders>
          </w:tcPr>
          <w:p w14:paraId="6F749840" w14:textId="77777777" w:rsidR="007B00A5" w:rsidRPr="0057249A" w:rsidRDefault="007B00A5" w:rsidP="007245FF">
            <w:pPr>
              <w:spacing w:after="160" w:line="259" w:lineRule="auto"/>
              <w:rPr>
                <w:rFonts w:ascii="Arial" w:hAnsi="Arial" w:cs="Arial"/>
                <w:sz w:val="20"/>
                <w:szCs w:val="20"/>
              </w:rPr>
            </w:pPr>
          </w:p>
        </w:tc>
      </w:tr>
    </w:tbl>
    <w:p w14:paraId="4B4140A9" w14:textId="77777777" w:rsidR="007B00A5" w:rsidRPr="0031261A" w:rsidRDefault="007B00A5" w:rsidP="007B00A5">
      <w:pPr>
        <w:jc w:val="both"/>
        <w:rPr>
          <w:rFonts w:ascii="Times New Roman" w:hAnsi="Times New Roman"/>
        </w:rPr>
      </w:pPr>
      <w:r w:rsidRPr="0057249A">
        <w:rPr>
          <w:rFonts w:ascii="Arial" w:hAnsi="Arial" w:cs="Arial"/>
        </w:rPr>
        <w:t>The questionnaire score is calculated by adding the values of each question, which are worth 1 to 5 points. Responses that indicate greater asthma control should receive a higher score. Thus, the questionnaire score varies between 5 and 25 points: the higher the score, the more controlled the asthma. Score &gt; 20 points: asthma controlled</w:t>
      </w:r>
      <w:r w:rsidRPr="0031261A">
        <w:rPr>
          <w:rFonts w:ascii="Times New Roman" w:hAnsi="Times New Roman"/>
        </w:rPr>
        <w:t>.</w:t>
      </w:r>
    </w:p>
    <w:p w14:paraId="311EF680" w14:textId="77777777" w:rsidR="007B00A5" w:rsidRPr="007B00A5" w:rsidRDefault="007B00A5" w:rsidP="000876FC">
      <w:pPr>
        <w:pStyle w:val="Body"/>
        <w:spacing w:after="0"/>
        <w:rPr>
          <w:rFonts w:ascii="Arial" w:hAnsi="Arial" w:cs="Arial"/>
          <w:b/>
          <w:sz w:val="22"/>
          <w:szCs w:val="22"/>
        </w:rPr>
      </w:pPr>
    </w:p>
    <w:sectPr w:rsidR="007B00A5" w:rsidRPr="007B00A5" w:rsidSect="000876FC">
      <w:footerReference w:type="default" r:id="rId10"/>
      <w:type w:val="continuous"/>
      <w:pgSz w:w="12240" w:h="15840"/>
      <w:pgMar w:top="1440" w:right="2016" w:bottom="2016" w:left="2016" w:header="720" w:footer="1123"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776E5" w14:textId="77777777" w:rsidR="00964BE2" w:rsidRDefault="00964BE2" w:rsidP="00C37E61">
      <w:r>
        <w:separator/>
      </w:r>
    </w:p>
  </w:endnote>
  <w:endnote w:type="continuationSeparator" w:id="0">
    <w:p w14:paraId="61AB65A0" w14:textId="77777777" w:rsidR="00964BE2" w:rsidRDefault="00964BE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B18CA" w14:textId="77777777" w:rsidR="007245FF" w:rsidRDefault="007245FF">
    <w:pPr>
      <w:pStyle w:val="Footer"/>
      <w:rPr>
        <w:rFonts w:ascii="Arial" w:hAnsi="Arial" w:cs="Arial"/>
        <w:sz w:val="16"/>
      </w:rPr>
    </w:pPr>
  </w:p>
  <w:p w14:paraId="6942F8F0" w14:textId="77777777" w:rsidR="007245FF" w:rsidRDefault="007245FF"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954FD42" w14:textId="77777777" w:rsidR="007245FF" w:rsidRDefault="007245FF">
    <w:pPr>
      <w:pStyle w:val="Footer"/>
      <w:rPr>
        <w:rFonts w:ascii="Arial" w:hAnsi="Arial" w:cs="Arial"/>
        <w:sz w:val="16"/>
      </w:rPr>
    </w:pPr>
  </w:p>
  <w:p w14:paraId="5C84A04C" w14:textId="77777777" w:rsidR="007245FF" w:rsidRPr="009E048A" w:rsidRDefault="007245FF">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4D77B" w14:textId="77777777" w:rsidR="007245FF" w:rsidRPr="00C37E61" w:rsidRDefault="007245F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281D4" w14:textId="77777777" w:rsidR="00964BE2" w:rsidRDefault="00964BE2" w:rsidP="00C37E61">
      <w:r>
        <w:separator/>
      </w:r>
    </w:p>
  </w:footnote>
  <w:footnote w:type="continuationSeparator" w:id="0">
    <w:p w14:paraId="324DEFE3" w14:textId="77777777" w:rsidR="00964BE2" w:rsidRDefault="00964BE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C094B" w14:textId="77777777" w:rsidR="007245FF" w:rsidRPr="00296529" w:rsidRDefault="007245FF" w:rsidP="00296529">
    <w:pPr>
      <w:ind w:left="2160"/>
      <w:jc w:val="center"/>
      <w:rPr>
        <w:rFonts w:ascii="Times New Roman" w:eastAsia="Calibri" w:hAnsi="Times New Roman"/>
        <w:i/>
        <w:sz w:val="18"/>
        <w:szCs w:val="22"/>
      </w:rPr>
    </w:pPr>
  </w:p>
  <w:p w14:paraId="4E9D2889" w14:textId="77777777" w:rsidR="007245FF" w:rsidRPr="00296529" w:rsidRDefault="007245F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E28E2A3" w14:textId="77777777" w:rsidR="007245FF" w:rsidRPr="00296529" w:rsidRDefault="007245F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8B91C3" w14:textId="77777777" w:rsidR="007245FF" w:rsidRPr="00296529" w:rsidRDefault="007245F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26393C5" w14:textId="77777777" w:rsidR="007245FF" w:rsidRDefault="007245F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128D3AC" w14:textId="77777777" w:rsidR="007245FF" w:rsidRDefault="007245F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64D2A07" w14:textId="77777777" w:rsidR="007245FF" w:rsidRDefault="007245FF">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33658"/>
    <w:rsid w:val="0004579C"/>
    <w:rsid w:val="00072824"/>
    <w:rsid w:val="000876FC"/>
    <w:rsid w:val="000A47FA"/>
    <w:rsid w:val="000A65D3"/>
    <w:rsid w:val="000B1E33"/>
    <w:rsid w:val="000B3A70"/>
    <w:rsid w:val="000D689F"/>
    <w:rsid w:val="000E7B7B"/>
    <w:rsid w:val="000E7D62"/>
    <w:rsid w:val="00103357"/>
    <w:rsid w:val="00123C9F"/>
    <w:rsid w:val="00126190"/>
    <w:rsid w:val="00130F17"/>
    <w:rsid w:val="001320BF"/>
    <w:rsid w:val="00163BC4"/>
    <w:rsid w:val="00173E6B"/>
    <w:rsid w:val="00173F40"/>
    <w:rsid w:val="0018260A"/>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7569C"/>
    <w:rsid w:val="00283105"/>
    <w:rsid w:val="00284C4C"/>
    <w:rsid w:val="00287E68"/>
    <w:rsid w:val="0029316B"/>
    <w:rsid w:val="00296529"/>
    <w:rsid w:val="002B27FB"/>
    <w:rsid w:val="002B685A"/>
    <w:rsid w:val="002C57D2"/>
    <w:rsid w:val="002E0D56"/>
    <w:rsid w:val="00315186"/>
    <w:rsid w:val="0033343E"/>
    <w:rsid w:val="003512C2"/>
    <w:rsid w:val="0036397E"/>
    <w:rsid w:val="00371FB6"/>
    <w:rsid w:val="003763C1"/>
    <w:rsid w:val="00376BBE"/>
    <w:rsid w:val="0039224F"/>
    <w:rsid w:val="003A43A4"/>
    <w:rsid w:val="003A7E18"/>
    <w:rsid w:val="003C4C86"/>
    <w:rsid w:val="003C6258"/>
    <w:rsid w:val="003E2904"/>
    <w:rsid w:val="00401927"/>
    <w:rsid w:val="0041027F"/>
    <w:rsid w:val="00412475"/>
    <w:rsid w:val="00423789"/>
    <w:rsid w:val="00424C16"/>
    <w:rsid w:val="00440F43"/>
    <w:rsid w:val="00441B6F"/>
    <w:rsid w:val="00446221"/>
    <w:rsid w:val="00450E62"/>
    <w:rsid w:val="004539DB"/>
    <w:rsid w:val="00460C98"/>
    <w:rsid w:val="00471A80"/>
    <w:rsid w:val="004751C8"/>
    <w:rsid w:val="004D305E"/>
    <w:rsid w:val="004D4277"/>
    <w:rsid w:val="004E5C16"/>
    <w:rsid w:val="00502516"/>
    <w:rsid w:val="00505F06"/>
    <w:rsid w:val="00506828"/>
    <w:rsid w:val="00517E92"/>
    <w:rsid w:val="0053056E"/>
    <w:rsid w:val="005358B6"/>
    <w:rsid w:val="00554EFD"/>
    <w:rsid w:val="00554FDA"/>
    <w:rsid w:val="00597B7B"/>
    <w:rsid w:val="005A7AE9"/>
    <w:rsid w:val="005C784C"/>
    <w:rsid w:val="005D17F6"/>
    <w:rsid w:val="005E5539"/>
    <w:rsid w:val="00602BF5"/>
    <w:rsid w:val="00617FDD"/>
    <w:rsid w:val="00632F2D"/>
    <w:rsid w:val="00633614"/>
    <w:rsid w:val="00633F68"/>
    <w:rsid w:val="00636EB2"/>
    <w:rsid w:val="006375B8"/>
    <w:rsid w:val="0066510A"/>
    <w:rsid w:val="00673F9F"/>
    <w:rsid w:val="00686953"/>
    <w:rsid w:val="00687DEA"/>
    <w:rsid w:val="00687E67"/>
    <w:rsid w:val="006967F7"/>
    <w:rsid w:val="006A250C"/>
    <w:rsid w:val="006B21D3"/>
    <w:rsid w:val="006B57D0"/>
    <w:rsid w:val="006D2A5E"/>
    <w:rsid w:val="006D30FF"/>
    <w:rsid w:val="006D6940"/>
    <w:rsid w:val="006F11EC"/>
    <w:rsid w:val="0070082C"/>
    <w:rsid w:val="00720217"/>
    <w:rsid w:val="007245FF"/>
    <w:rsid w:val="0072579E"/>
    <w:rsid w:val="007369E6"/>
    <w:rsid w:val="00746E59"/>
    <w:rsid w:val="00754C9A"/>
    <w:rsid w:val="0075599A"/>
    <w:rsid w:val="00761D52"/>
    <w:rsid w:val="0077749E"/>
    <w:rsid w:val="00782965"/>
    <w:rsid w:val="00790ADA"/>
    <w:rsid w:val="007946F4"/>
    <w:rsid w:val="007B00A5"/>
    <w:rsid w:val="007B0328"/>
    <w:rsid w:val="007D2288"/>
    <w:rsid w:val="007D2A9A"/>
    <w:rsid w:val="007E088F"/>
    <w:rsid w:val="007F7B32"/>
    <w:rsid w:val="00804BC2"/>
    <w:rsid w:val="00812F93"/>
    <w:rsid w:val="0081431A"/>
    <w:rsid w:val="0083216F"/>
    <w:rsid w:val="00850A40"/>
    <w:rsid w:val="00851A93"/>
    <w:rsid w:val="00857AD8"/>
    <w:rsid w:val="00860000"/>
    <w:rsid w:val="0086275A"/>
    <w:rsid w:val="00863BD3"/>
    <w:rsid w:val="008641ED"/>
    <w:rsid w:val="00866D66"/>
    <w:rsid w:val="008671C6"/>
    <w:rsid w:val="00875803"/>
    <w:rsid w:val="008B459E"/>
    <w:rsid w:val="008E13AE"/>
    <w:rsid w:val="008E1506"/>
    <w:rsid w:val="008E710C"/>
    <w:rsid w:val="008F15B1"/>
    <w:rsid w:val="008F69D6"/>
    <w:rsid w:val="00902823"/>
    <w:rsid w:val="00915CA6"/>
    <w:rsid w:val="00924D6E"/>
    <w:rsid w:val="00927834"/>
    <w:rsid w:val="009500A6"/>
    <w:rsid w:val="00957C18"/>
    <w:rsid w:val="00964BE2"/>
    <w:rsid w:val="009659BA"/>
    <w:rsid w:val="00983040"/>
    <w:rsid w:val="0099123C"/>
    <w:rsid w:val="009B3FB9"/>
    <w:rsid w:val="009C2465"/>
    <w:rsid w:val="009D35A0"/>
    <w:rsid w:val="009D7EB7"/>
    <w:rsid w:val="009E048A"/>
    <w:rsid w:val="009E08E9"/>
    <w:rsid w:val="009E3821"/>
    <w:rsid w:val="009E3DB9"/>
    <w:rsid w:val="009E6E35"/>
    <w:rsid w:val="009F0EDA"/>
    <w:rsid w:val="00A03B96"/>
    <w:rsid w:val="00A05B19"/>
    <w:rsid w:val="00A1134E"/>
    <w:rsid w:val="00A24E7E"/>
    <w:rsid w:val="00A258C3"/>
    <w:rsid w:val="00A347C0"/>
    <w:rsid w:val="00A51431"/>
    <w:rsid w:val="00A51FE0"/>
    <w:rsid w:val="00A539AD"/>
    <w:rsid w:val="00A94063"/>
    <w:rsid w:val="00AA20EC"/>
    <w:rsid w:val="00AA6219"/>
    <w:rsid w:val="00AA74E0"/>
    <w:rsid w:val="00AB703F"/>
    <w:rsid w:val="00AC6BB8"/>
    <w:rsid w:val="00AE008F"/>
    <w:rsid w:val="00B01FCD"/>
    <w:rsid w:val="00B0258C"/>
    <w:rsid w:val="00B1776C"/>
    <w:rsid w:val="00B52583"/>
    <w:rsid w:val="00B52896"/>
    <w:rsid w:val="00B95236"/>
    <w:rsid w:val="00B96BD9"/>
    <w:rsid w:val="00BA1B01"/>
    <w:rsid w:val="00BA2641"/>
    <w:rsid w:val="00BB37AA"/>
    <w:rsid w:val="00BC53A0"/>
    <w:rsid w:val="00BE62AD"/>
    <w:rsid w:val="00BF121F"/>
    <w:rsid w:val="00BF1F80"/>
    <w:rsid w:val="00BF3646"/>
    <w:rsid w:val="00C004C0"/>
    <w:rsid w:val="00C166EF"/>
    <w:rsid w:val="00C17EB0"/>
    <w:rsid w:val="00C27F5F"/>
    <w:rsid w:val="00C30A0F"/>
    <w:rsid w:val="00C31FCB"/>
    <w:rsid w:val="00C37E61"/>
    <w:rsid w:val="00C50E42"/>
    <w:rsid w:val="00C559F9"/>
    <w:rsid w:val="00C70F1B"/>
    <w:rsid w:val="00C71A47"/>
    <w:rsid w:val="00C7464C"/>
    <w:rsid w:val="00C85588"/>
    <w:rsid w:val="00C948AF"/>
    <w:rsid w:val="00CD6755"/>
    <w:rsid w:val="00CD6856"/>
    <w:rsid w:val="00CE0089"/>
    <w:rsid w:val="00CE793C"/>
    <w:rsid w:val="00CF193C"/>
    <w:rsid w:val="00D173F1"/>
    <w:rsid w:val="00D74CB0"/>
    <w:rsid w:val="00D8295D"/>
    <w:rsid w:val="00DC047D"/>
    <w:rsid w:val="00DC2A65"/>
    <w:rsid w:val="00DE15F0"/>
    <w:rsid w:val="00DE35C7"/>
    <w:rsid w:val="00DE5663"/>
    <w:rsid w:val="00DE62FE"/>
    <w:rsid w:val="00DE78AA"/>
    <w:rsid w:val="00DF5462"/>
    <w:rsid w:val="00E053D0"/>
    <w:rsid w:val="00E15994"/>
    <w:rsid w:val="00E3114E"/>
    <w:rsid w:val="00E31A70"/>
    <w:rsid w:val="00E35B02"/>
    <w:rsid w:val="00E44034"/>
    <w:rsid w:val="00E454FC"/>
    <w:rsid w:val="00E66496"/>
    <w:rsid w:val="00E66B35"/>
    <w:rsid w:val="00E66E10"/>
    <w:rsid w:val="00E769F6"/>
    <w:rsid w:val="00E8407C"/>
    <w:rsid w:val="00E84F3C"/>
    <w:rsid w:val="00EA012C"/>
    <w:rsid w:val="00EC6A55"/>
    <w:rsid w:val="00ED0288"/>
    <w:rsid w:val="00EE52CB"/>
    <w:rsid w:val="00EF581D"/>
    <w:rsid w:val="00EF7FD8"/>
    <w:rsid w:val="00F06F59"/>
    <w:rsid w:val="00F107D9"/>
    <w:rsid w:val="00F17988"/>
    <w:rsid w:val="00F469F0"/>
    <w:rsid w:val="00F53273"/>
    <w:rsid w:val="00F755E4"/>
    <w:rsid w:val="00F77D02"/>
    <w:rsid w:val="00F81591"/>
    <w:rsid w:val="00F8388B"/>
    <w:rsid w:val="00F925ED"/>
    <w:rsid w:val="00FB3A86"/>
    <w:rsid w:val="00FD36C8"/>
    <w:rsid w:val="00FE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221EF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50E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7D2A9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semiHidden/>
    <w:unhideWhenUsed/>
    <w:qFormat/>
    <w:rsid w:val="00E454F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customStyle="1" w:styleId="Default">
    <w:name w:val="Default"/>
    <w:rsid w:val="00DC047D"/>
    <w:pPr>
      <w:autoSpaceDE w:val="0"/>
      <w:autoSpaceDN w:val="0"/>
      <w:adjustRightInd w:val="0"/>
    </w:pPr>
    <w:rPr>
      <w:rFonts w:ascii="Arial" w:eastAsia="Calibri" w:hAnsi="Arial" w:cs="Arial"/>
      <w:color w:val="000000"/>
      <w:sz w:val="24"/>
      <w:szCs w:val="24"/>
      <w:lang w:val="pt-BR" w:eastAsia="pt-BR"/>
    </w:rPr>
  </w:style>
  <w:style w:type="character" w:customStyle="1" w:styleId="Heading1Char">
    <w:name w:val="Heading 1 Char"/>
    <w:basedOn w:val="DefaultParagraphFont"/>
    <w:link w:val="Heading1"/>
    <w:rsid w:val="00DC047D"/>
    <w:rPr>
      <w:rFonts w:ascii="Arial" w:hAnsi="Arial"/>
      <w:b/>
      <w:kern w:val="28"/>
      <w:sz w:val="28"/>
    </w:rPr>
  </w:style>
  <w:style w:type="paragraph" w:styleId="Bibliography">
    <w:name w:val="Bibliography"/>
    <w:basedOn w:val="Normal"/>
    <w:next w:val="Normal"/>
    <w:uiPriority w:val="37"/>
    <w:semiHidden/>
    <w:unhideWhenUsed/>
    <w:rsid w:val="000876FC"/>
  </w:style>
  <w:style w:type="character" w:customStyle="1" w:styleId="Heading2Char">
    <w:name w:val="Heading 2 Char"/>
    <w:basedOn w:val="DefaultParagraphFont"/>
    <w:link w:val="Heading2"/>
    <w:semiHidden/>
    <w:rsid w:val="00C50E4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D2A9A"/>
    <w:rPr>
      <w:rFonts w:asciiTheme="majorHAnsi" w:eastAsiaTheme="majorEastAsia" w:hAnsiTheme="majorHAnsi" w:cstheme="majorBidi"/>
      <w:color w:val="243F60" w:themeColor="accent1" w:themeShade="7F"/>
      <w:sz w:val="24"/>
      <w:szCs w:val="24"/>
    </w:rPr>
  </w:style>
  <w:style w:type="table" w:customStyle="1" w:styleId="TableGrid0">
    <w:name w:val="TableGrid"/>
    <w:rsid w:val="00C004C0"/>
    <w:rPr>
      <w:rFonts w:asciiTheme="minorHAnsi" w:eastAsiaTheme="minorEastAsia" w:hAnsiTheme="minorHAnsi" w:cstheme="minorBidi"/>
      <w:sz w:val="22"/>
      <w:szCs w:val="22"/>
      <w:lang w:val="en" w:eastAsia="pt-BR"/>
    </w:rPr>
    <w:tblPr>
      <w:tblCellMar>
        <w:top w:w="0" w:type="dxa"/>
        <w:left w:w="0" w:type="dxa"/>
        <w:bottom w:w="0" w:type="dxa"/>
        <w:right w:w="0" w:type="dxa"/>
      </w:tblCellMar>
    </w:tblPr>
  </w:style>
  <w:style w:type="paragraph" w:styleId="NormalWeb">
    <w:name w:val="Normal (Web)"/>
    <w:basedOn w:val="Normal"/>
    <w:uiPriority w:val="99"/>
    <w:semiHidden/>
    <w:unhideWhenUsed/>
    <w:rsid w:val="00E454FC"/>
    <w:pPr>
      <w:spacing w:before="100" w:beforeAutospacing="1" w:after="100" w:afterAutospacing="1"/>
    </w:pPr>
    <w:rPr>
      <w:rFonts w:ascii="Times New Roman" w:hAnsi="Times New Roman"/>
      <w:sz w:val="24"/>
      <w:szCs w:val="24"/>
      <w:lang w:val="pt-BR" w:eastAsia="pt-BR"/>
    </w:rPr>
  </w:style>
  <w:style w:type="character" w:customStyle="1" w:styleId="Heading7Char">
    <w:name w:val="Heading 7 Char"/>
    <w:basedOn w:val="DefaultParagraphFont"/>
    <w:link w:val="Heading7"/>
    <w:uiPriority w:val="9"/>
    <w:semiHidden/>
    <w:rsid w:val="00E454FC"/>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52786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388982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515557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0113813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332853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467E2-1941-4474-BB88-F1081C71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191</TotalTime>
  <Pages>14</Pages>
  <Words>19359</Words>
  <Characters>110352</Characters>
  <Application>Microsoft Office Word</Application>
  <DocSecurity>0</DocSecurity>
  <Lines>919</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129453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49</cp:revision>
  <cp:lastPrinted>1999-07-06T11:00:00Z</cp:lastPrinted>
  <dcterms:created xsi:type="dcterms:W3CDTF">2025-03-14T17:06:00Z</dcterms:created>
  <dcterms:modified xsi:type="dcterms:W3CDTF">2025-04-05T11:21:00Z</dcterms:modified>
</cp:coreProperties>
</file>