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022EB" w14:textId="071EAF03" w:rsidR="00522976" w:rsidRPr="000F1912" w:rsidRDefault="00522976" w:rsidP="005D7BD4">
      <w:pPr>
        <w:spacing w:before="100" w:beforeAutospacing="1" w:after="100" w:afterAutospacing="1" w:line="360" w:lineRule="auto"/>
        <w:rPr>
          <w:rFonts w:ascii="Arial" w:hAnsi="Arial" w:cs="Arial"/>
          <w:b/>
          <w:bCs/>
          <w:iCs/>
          <w:kern w:val="28"/>
          <w:sz w:val="36"/>
        </w:rPr>
      </w:pPr>
      <w:r w:rsidRPr="000F1912">
        <w:rPr>
          <w:rFonts w:ascii="Arial" w:hAnsi="Arial" w:cs="Arial"/>
          <w:b/>
          <w:bCs/>
          <w:iCs/>
          <w:kern w:val="28"/>
          <w:sz w:val="36"/>
        </w:rPr>
        <w:t>Endophytic microbiota of diverse apple cultivars reveals cultivar-</w:t>
      </w:r>
      <w:r w:rsidR="00177E2E">
        <w:rPr>
          <w:rFonts w:ascii="Arial" w:hAnsi="Arial" w:cs="Arial"/>
          <w:b/>
          <w:bCs/>
          <w:iCs/>
          <w:kern w:val="28"/>
          <w:sz w:val="36"/>
        </w:rPr>
        <w:t>specific microbial associations</w:t>
      </w:r>
      <w:bookmarkStart w:id="0" w:name="_GoBack"/>
      <w:bookmarkEnd w:id="0"/>
    </w:p>
    <w:p w14:paraId="68C8E177" w14:textId="77777777" w:rsidR="00A258C3" w:rsidRPr="000F1912" w:rsidRDefault="00A258C3" w:rsidP="00441B6F">
      <w:pPr>
        <w:pStyle w:val="Author"/>
        <w:spacing w:line="240" w:lineRule="auto"/>
        <w:jc w:val="both"/>
        <w:rPr>
          <w:rFonts w:ascii="Arial" w:hAnsi="Arial" w:cs="Arial"/>
          <w:sz w:val="36"/>
        </w:rPr>
      </w:pPr>
    </w:p>
    <w:p w14:paraId="51595470" w14:textId="2A473F68" w:rsidR="00AB2295" w:rsidRPr="00522976" w:rsidRDefault="00AB2295" w:rsidP="00AB2295">
      <w:pPr>
        <w:pStyle w:val="Affiliation"/>
        <w:tabs>
          <w:tab w:val="left" w:pos="370"/>
        </w:tabs>
        <w:spacing w:after="0"/>
        <w:jc w:val="left"/>
        <w:rPr>
          <w:rFonts w:ascii="Arial" w:hAnsi="Arial" w:cs="Arial"/>
          <w:bCs/>
          <w:i/>
          <w:iCs/>
          <w:vertAlign w:val="superscript"/>
        </w:rPr>
      </w:pPr>
    </w:p>
    <w:p w14:paraId="4924EFBF" w14:textId="77777777" w:rsidR="00790ADA" w:rsidRPr="000F1912" w:rsidRDefault="00790ADA" w:rsidP="00441B6F">
      <w:pPr>
        <w:pStyle w:val="Affiliation"/>
        <w:spacing w:after="0" w:line="240" w:lineRule="auto"/>
        <w:jc w:val="both"/>
        <w:rPr>
          <w:rFonts w:ascii="Arial" w:hAnsi="Arial" w:cs="Arial"/>
        </w:rPr>
      </w:pPr>
    </w:p>
    <w:p w14:paraId="290E5DFC" w14:textId="77777777" w:rsidR="002C57D2" w:rsidRPr="000F1912" w:rsidRDefault="002C57D2" w:rsidP="00441B6F">
      <w:pPr>
        <w:pStyle w:val="Affiliation"/>
        <w:spacing w:after="0" w:line="240" w:lineRule="auto"/>
        <w:jc w:val="both"/>
        <w:rPr>
          <w:rFonts w:ascii="Arial" w:hAnsi="Arial" w:cs="Arial"/>
        </w:rPr>
      </w:pPr>
    </w:p>
    <w:p w14:paraId="27386018" w14:textId="0296DA96" w:rsidR="00B01FCD" w:rsidRPr="000F1912" w:rsidRDefault="006B19F4" w:rsidP="00441B6F">
      <w:pPr>
        <w:pStyle w:val="Copyright"/>
        <w:spacing w:after="0" w:line="240" w:lineRule="auto"/>
        <w:jc w:val="both"/>
        <w:rPr>
          <w:rFonts w:ascii="Arial" w:hAnsi="Arial" w:cs="Arial"/>
        </w:rPr>
        <w:sectPr w:rsidR="00B01FCD" w:rsidRPr="000F1912" w:rsidSect="00FB497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04FAD8E" wp14:editId="4C3E06C7">
                <wp:extent cx="5303520" cy="635"/>
                <wp:effectExtent l="15240" t="11430" r="15240" b="17145"/>
                <wp:docPr id="175870274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EF348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0F1912">
        <w:rPr>
          <w:rFonts w:ascii="Arial" w:hAnsi="Arial" w:cs="Arial"/>
        </w:rPr>
        <w:t>.</w:t>
      </w:r>
    </w:p>
    <w:p w14:paraId="38CB4080" w14:textId="33997982" w:rsidR="00B01FCD" w:rsidRPr="000F1912" w:rsidRDefault="00B01FCD" w:rsidP="000F1912">
      <w:pPr>
        <w:pStyle w:val="AbstHead"/>
        <w:spacing w:after="0"/>
        <w:jc w:val="both"/>
        <w:rPr>
          <w:rFonts w:ascii="Arial" w:hAnsi="Arial" w:cs="Arial"/>
        </w:rPr>
      </w:pPr>
      <w:r w:rsidRPr="000F1912">
        <w:rPr>
          <w:rFonts w:ascii="Arial" w:hAnsi="Arial" w:cs="Arial"/>
        </w:rPr>
        <w:t>ABSTRACT</w:t>
      </w:r>
      <w:r w:rsidR="0066510A" w:rsidRPr="000F1912">
        <w:rPr>
          <w:rFonts w:ascii="Arial" w:hAnsi="Arial" w:cs="Arial"/>
        </w:rPr>
        <w:t xml:space="preserve"> </w:t>
      </w:r>
    </w:p>
    <w:p w14:paraId="687648C9" w14:textId="77777777" w:rsidR="00790ADA" w:rsidRPr="000F1912"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0F1912" w:rsidRPr="000F1912" w14:paraId="0EC2C6B9" w14:textId="77777777" w:rsidTr="001E44FE">
        <w:tc>
          <w:tcPr>
            <w:tcW w:w="9576" w:type="dxa"/>
            <w:shd w:val="clear" w:color="auto" w:fill="F2F2F2"/>
          </w:tcPr>
          <w:p w14:paraId="69A4D80E" w14:textId="607AA620" w:rsidR="00522976" w:rsidRPr="000F1912" w:rsidRDefault="00522976" w:rsidP="00522976">
            <w:pPr>
              <w:pStyle w:val="Body"/>
              <w:spacing w:after="0"/>
              <w:rPr>
                <w:rFonts w:ascii="Arial" w:eastAsia="Calibri" w:hAnsi="Arial" w:cs="Arial"/>
                <w:szCs w:val="22"/>
              </w:rPr>
            </w:pPr>
            <w:r w:rsidRPr="000F1912">
              <w:rPr>
                <w:rFonts w:ascii="Arial" w:eastAsia="Calibri" w:hAnsi="Arial" w:cs="Arial"/>
                <w:szCs w:val="22"/>
              </w:rPr>
              <w:t>Endophytic fungi are key components of plant microbiomes, contributing to host health, stress tolerance, and ecological adaptability. In apple (</w:t>
            </w:r>
            <w:r w:rsidRPr="003C50CA">
              <w:rPr>
                <w:rFonts w:ascii="Arial" w:eastAsia="Calibri" w:hAnsi="Arial" w:cs="Arial"/>
                <w:i/>
                <w:iCs/>
                <w:szCs w:val="22"/>
              </w:rPr>
              <w:t>Malus domestica</w:t>
            </w:r>
            <w:r w:rsidRPr="000F1912">
              <w:rPr>
                <w:rFonts w:ascii="Arial" w:eastAsia="Calibri" w:hAnsi="Arial" w:cs="Arial"/>
                <w:szCs w:val="22"/>
              </w:rPr>
              <w:t>), the diversity and distribution of endophytic communities may be influenced by host genotype, yet comprehensive assessments across cultivars remain limited. This study investigates the culturable fungal endophytic communities associated with diverse apple cultivars to evaluate patterns of microbial diversity, community structure, and potential cultivar-specific associations. Culturable fungi were isolated, identified, and analyzed using a combination of morphological characterization and multivariate statistical tools. Community diversity metrics, relative abundance profiling, and ordination analyses were employed to explore fungal composition and interspecies relationships. The findings provide insights into the influence of host cultivar on the assembly of endophytic fungal communities and contribute to a broader understanding of plant–microbe interactions. This work lays the foundation for future microbiome-informed strategies aimed at enhancing sustainable apple cultivation.</w:t>
            </w:r>
          </w:p>
          <w:p w14:paraId="35AED233" w14:textId="72E1D36C" w:rsidR="00505F06" w:rsidRPr="000F1912" w:rsidRDefault="00505F06" w:rsidP="00441B6F">
            <w:pPr>
              <w:pStyle w:val="Body"/>
              <w:spacing w:after="0"/>
              <w:rPr>
                <w:rFonts w:ascii="Arial" w:eastAsia="Calibri" w:hAnsi="Arial" w:cs="Arial"/>
                <w:szCs w:val="22"/>
              </w:rPr>
            </w:pPr>
          </w:p>
        </w:tc>
      </w:tr>
    </w:tbl>
    <w:p w14:paraId="614E52AA" w14:textId="77777777" w:rsidR="00636EB2" w:rsidRPr="000F1912" w:rsidRDefault="00636EB2" w:rsidP="00441B6F">
      <w:pPr>
        <w:pStyle w:val="Body"/>
        <w:spacing w:after="0"/>
        <w:rPr>
          <w:rFonts w:ascii="Arial" w:hAnsi="Arial" w:cs="Arial"/>
          <w:i/>
        </w:rPr>
      </w:pPr>
    </w:p>
    <w:p w14:paraId="14C62B16" w14:textId="42697DF2" w:rsidR="00A24E7E" w:rsidRPr="000F1912" w:rsidRDefault="00A24E7E" w:rsidP="00441B6F">
      <w:pPr>
        <w:pStyle w:val="Body"/>
        <w:spacing w:after="0"/>
        <w:rPr>
          <w:rFonts w:ascii="Arial" w:hAnsi="Arial" w:cs="Arial"/>
          <w:i/>
        </w:rPr>
      </w:pPr>
      <w:r w:rsidRPr="000F1912">
        <w:rPr>
          <w:rFonts w:ascii="Arial" w:hAnsi="Arial" w:cs="Arial"/>
          <w:i/>
        </w:rPr>
        <w:t xml:space="preserve">Keywords: </w:t>
      </w:r>
      <w:r w:rsidR="00522976" w:rsidRPr="000F1912">
        <w:rPr>
          <w:rFonts w:ascii="Arial" w:hAnsi="Arial" w:cs="Arial"/>
          <w:i/>
        </w:rPr>
        <w:t xml:space="preserve">Apple Endophytes, Diversity Indices, Microbiome, Host genotype interaction  </w:t>
      </w:r>
    </w:p>
    <w:p w14:paraId="116FB0FA" w14:textId="77777777" w:rsidR="00790ADA" w:rsidRPr="000F1912" w:rsidRDefault="00790ADA" w:rsidP="00441B6F">
      <w:pPr>
        <w:pStyle w:val="Body"/>
        <w:spacing w:after="0"/>
        <w:rPr>
          <w:rFonts w:ascii="Arial" w:hAnsi="Arial" w:cs="Arial"/>
          <w:i/>
        </w:rPr>
      </w:pPr>
    </w:p>
    <w:p w14:paraId="7566C2CE" w14:textId="77777777" w:rsidR="0024282C" w:rsidRPr="000F1912" w:rsidRDefault="0024282C" w:rsidP="00441B6F">
      <w:pPr>
        <w:pStyle w:val="Body"/>
        <w:spacing w:after="0"/>
        <w:rPr>
          <w:rFonts w:ascii="Arial" w:hAnsi="Arial" w:cs="Arial"/>
          <w:i/>
          <w:sz w:val="18"/>
        </w:rPr>
      </w:pPr>
    </w:p>
    <w:p w14:paraId="024C57FE" w14:textId="77777777" w:rsidR="00505F06" w:rsidRPr="00800CC4" w:rsidRDefault="00505F06" w:rsidP="00441B6F">
      <w:pPr>
        <w:pStyle w:val="Body"/>
        <w:spacing w:after="0"/>
        <w:rPr>
          <w:rFonts w:ascii="Arial" w:hAnsi="Arial" w:cs="Arial"/>
          <w:i/>
          <w:color w:val="000000" w:themeColor="text1"/>
        </w:rPr>
      </w:pPr>
    </w:p>
    <w:p w14:paraId="45D86831" w14:textId="7A940D58" w:rsidR="007F7B32" w:rsidRPr="00800CC4" w:rsidRDefault="00902823" w:rsidP="00662A67">
      <w:pPr>
        <w:pStyle w:val="AbstHead"/>
        <w:spacing w:after="0"/>
        <w:jc w:val="both"/>
        <w:rPr>
          <w:rFonts w:ascii="Arial" w:hAnsi="Arial" w:cs="Arial"/>
          <w:color w:val="000000" w:themeColor="text1"/>
        </w:rPr>
      </w:pPr>
      <w:r w:rsidRPr="00800CC4">
        <w:rPr>
          <w:rFonts w:ascii="Arial" w:hAnsi="Arial" w:cs="Arial"/>
          <w:color w:val="000000" w:themeColor="text1"/>
        </w:rPr>
        <w:t xml:space="preserve">1. </w:t>
      </w:r>
      <w:r w:rsidR="00B01FCD" w:rsidRPr="00800CC4">
        <w:rPr>
          <w:rFonts w:ascii="Arial" w:hAnsi="Arial" w:cs="Arial"/>
          <w:color w:val="000000" w:themeColor="text1"/>
        </w:rPr>
        <w:t>INTRODUCTION</w:t>
      </w:r>
      <w:r w:rsidR="007F7B32" w:rsidRPr="00800CC4">
        <w:rPr>
          <w:rFonts w:ascii="Arial" w:hAnsi="Arial" w:cs="Arial"/>
          <w:color w:val="000000" w:themeColor="text1"/>
        </w:rPr>
        <w:t xml:space="preserve"> </w:t>
      </w:r>
    </w:p>
    <w:p w14:paraId="1A21ED22" w14:textId="77777777" w:rsidR="00790ADA" w:rsidRPr="00800CC4" w:rsidRDefault="00790ADA" w:rsidP="00441B6F">
      <w:pPr>
        <w:pStyle w:val="AbstHead"/>
        <w:spacing w:after="0"/>
        <w:jc w:val="both"/>
        <w:rPr>
          <w:rFonts w:ascii="Arial" w:hAnsi="Arial" w:cs="Arial"/>
          <w:color w:val="000000" w:themeColor="text1"/>
        </w:rPr>
      </w:pPr>
    </w:p>
    <w:p w14:paraId="30D38A8E" w14:textId="0A3FB435" w:rsidR="00522976" w:rsidRPr="00800CC4" w:rsidRDefault="00522976" w:rsidP="00FB4977">
      <w:pPr>
        <w:pStyle w:val="Body"/>
        <w:tabs>
          <w:tab w:val="left" w:pos="4678"/>
        </w:tabs>
        <w:spacing w:after="0"/>
        <w:rPr>
          <w:rFonts w:ascii="Arial" w:hAnsi="Arial" w:cs="Arial"/>
          <w:color w:val="000000" w:themeColor="text1"/>
        </w:rPr>
      </w:pPr>
      <w:r w:rsidRPr="00800CC4">
        <w:rPr>
          <w:rFonts w:ascii="Arial" w:hAnsi="Arial" w:cs="Arial"/>
          <w:color w:val="000000" w:themeColor="text1"/>
        </w:rPr>
        <w:t>Apple (</w:t>
      </w:r>
      <w:r w:rsidRPr="00800CC4">
        <w:rPr>
          <w:rFonts w:ascii="Arial" w:hAnsi="Arial" w:cs="Arial"/>
          <w:i/>
          <w:iCs/>
          <w:color w:val="000000" w:themeColor="text1"/>
        </w:rPr>
        <w:t>Malus domestica</w:t>
      </w:r>
      <w:r w:rsidRPr="00800CC4">
        <w:rPr>
          <w:rFonts w:ascii="Arial" w:hAnsi="Arial" w:cs="Arial"/>
          <w:color w:val="000000" w:themeColor="text1"/>
        </w:rPr>
        <w:t xml:space="preserve">, Borkh), member of </w:t>
      </w:r>
      <w:r w:rsidR="00FB4977" w:rsidRPr="00800CC4">
        <w:rPr>
          <w:rFonts w:ascii="Arial" w:hAnsi="Arial" w:cs="Arial"/>
          <w:color w:val="000000" w:themeColor="text1"/>
          <w:highlight w:val="yellow"/>
        </w:rPr>
        <w:t>the</w:t>
      </w:r>
      <w:r w:rsidR="00FB4977" w:rsidRPr="00800CC4">
        <w:rPr>
          <w:rFonts w:ascii="Arial" w:hAnsi="Arial" w:cs="Arial"/>
          <w:color w:val="000000" w:themeColor="text1"/>
        </w:rPr>
        <w:t xml:space="preserve"> </w:t>
      </w:r>
      <w:r w:rsidRPr="00800CC4">
        <w:rPr>
          <w:rFonts w:ascii="Arial" w:hAnsi="Arial" w:cs="Arial"/>
          <w:color w:val="000000" w:themeColor="text1"/>
        </w:rPr>
        <w:t>Rosaceae family, which includes over 100 genera and 3,000 species distributed</w:t>
      </w:r>
      <w:r w:rsidR="00FB4977" w:rsidRPr="00800CC4">
        <w:rPr>
          <w:rFonts w:ascii="Arial" w:hAnsi="Arial" w:cs="Arial"/>
          <w:color w:val="000000" w:themeColor="text1"/>
        </w:rPr>
        <w:t xml:space="preserve"> </w:t>
      </w:r>
      <w:r w:rsidRPr="00800CC4">
        <w:rPr>
          <w:rFonts w:ascii="Arial" w:hAnsi="Arial" w:cs="Arial"/>
          <w:color w:val="000000" w:themeColor="text1"/>
        </w:rPr>
        <w:t xml:space="preserve">globally, especially in temperate zones </w:t>
      </w:r>
      <w:r w:rsidRPr="00800CC4">
        <w:rPr>
          <w:rFonts w:ascii="Arial" w:hAnsi="Arial" w:cs="Arial"/>
          <w:color w:val="000000" w:themeColor="text1"/>
        </w:rPr>
        <w:fldChar w:fldCharType="begin"/>
      </w:r>
      <w:r w:rsidRPr="00800CC4">
        <w:rPr>
          <w:rFonts w:ascii="Arial" w:hAnsi="Arial" w:cs="Arial"/>
          <w:color w:val="000000" w:themeColor="text1"/>
        </w:rPr>
        <w:instrText xml:space="preserve"> ADDIN EN.CITE &lt;EndNote&gt;&lt;Cite&gt;&lt;Author&gt;Velasco&lt;/Author&gt;&lt;Year&gt;2010&lt;/Year&gt;&lt;RecNum&gt;176&lt;/RecNum&gt;&lt;DisplayText&gt;(Velasco et al., 2010)&lt;/DisplayText&gt;&lt;record&gt;&lt;rec-number&gt;176&lt;/rec-number&gt;&lt;foreign-keys&gt;&lt;key app="EN" db-id="apxvr2vdie520uewesv5dtesvexee0z5r0ev"&gt;176&lt;/key&gt;&lt;/foreign-keys&gt;&lt;ref-type name="Journal Article"&gt;17&lt;/ref-type&gt;&lt;contributors&gt;&lt;authors&gt;&lt;author&gt;Velasco, Riccardo&lt;/author&gt;&lt;author&gt;Zharkikh, Andrey&lt;/author&gt;&lt;author&gt;Affourtit, Jason&lt;/author&gt;&lt;author&gt;Dhingra, Amit&lt;/author&gt;&lt;author&gt;Cestaro, Alessandro&lt;/author&gt;&lt;author&gt;Kalyanaraman, Ananth&lt;/author&gt;&lt;author&gt;Fontana, Paolo&lt;/author&gt;&lt;author&gt;Bhatnagar, Satish K&lt;/author&gt;&lt;author&gt;Troggio, Michela&lt;/author&gt;&lt;author&gt;Pruss, Dmitry&lt;/author&gt;&lt;/authors&gt;&lt;/contributors&gt;&lt;titles&gt;&lt;title&gt;The genome of the domesticated apple (Malus× domestica Borkh.)&lt;/title&gt;&lt;secondary-title&gt;Nature genetics&lt;/secondary-title&gt;&lt;/titles&gt;&lt;periodical&gt;&lt;full-title&gt;Nature genetics&lt;/full-title&gt;&lt;/periodical&gt;&lt;pages&gt;833-839&lt;/pages&gt;&lt;volume&gt;42&lt;/volume&gt;&lt;number&gt;10&lt;/number&gt;&lt;dates&gt;&lt;year&gt;2010&lt;/year&gt;&lt;/dates&gt;&lt;isbn&gt;1061-4036&lt;/isbn&gt;&lt;urls&gt;&lt;/urls&gt;&lt;/record&gt;&lt;/Cite&gt;&lt;Cite&gt;&lt;Author&gt;Velasco&lt;/Author&gt;&lt;Year&gt;2010&lt;/Year&gt;&lt;RecNum&gt;176&lt;/RecNum&gt;&lt;record&gt;&lt;rec-number&gt;176&lt;/rec-number&gt;&lt;foreign-keys&gt;&lt;key app="EN" db-id="apxvr2vdie520uewesv5dtesvexee0z5r0ev"&gt;176&lt;/key&gt;&lt;/foreign-keys&gt;&lt;ref-type name="Journal Article"&gt;17&lt;/ref-type&gt;&lt;contributors&gt;&lt;authors&gt;&lt;author&gt;Velasco, Riccardo&lt;/author&gt;&lt;author&gt;Zharkikh, Andrey&lt;/author&gt;&lt;author&gt;Affourtit, Jason&lt;/author&gt;&lt;author&gt;Dhingra, Amit&lt;/author&gt;&lt;author&gt;Cestaro, Alessandro&lt;/author&gt;&lt;author&gt;Kalyanaraman, Ananth&lt;/author&gt;&lt;author&gt;Fontana, Paolo&lt;/author&gt;&lt;author&gt;Bhatnagar, Satish K&lt;/author&gt;&lt;author&gt;Troggio, Michela&lt;/author&gt;&lt;author&gt;Pruss, Dmitry&lt;/author&gt;&lt;/authors&gt;&lt;/contributors&gt;&lt;titles&gt;&lt;title&gt;The genome of the domesticated apple (Malus× domestica Borkh.)&lt;/title&gt;&lt;secondary-title&gt;Nature genetics&lt;/secondary-title&gt;&lt;/titles&gt;&lt;periodical&gt;&lt;full-title&gt;Nature genetics&lt;/full-title&gt;&lt;/periodical&gt;&lt;pages&gt;833-839&lt;/pages&gt;&lt;volume&gt;42&lt;/volume&gt;&lt;number&gt;10&lt;/number&gt;&lt;dates&gt;&lt;year&gt;2010&lt;/year&gt;&lt;/dates&gt;&lt;isbn&gt;1061-4036&lt;/isbn&gt;&lt;urls&gt;&lt;/urls&gt;&lt;/record&gt;&lt;/Cite&gt;&lt;/EndNote&gt;</w:instrText>
      </w:r>
      <w:r w:rsidRPr="00800CC4">
        <w:rPr>
          <w:rFonts w:ascii="Arial" w:hAnsi="Arial" w:cs="Arial"/>
          <w:color w:val="000000" w:themeColor="text1"/>
        </w:rPr>
        <w:fldChar w:fldCharType="separate"/>
      </w:r>
      <w:r w:rsidRPr="00800CC4">
        <w:rPr>
          <w:rFonts w:ascii="Arial" w:hAnsi="Arial" w:cs="Arial"/>
          <w:color w:val="000000" w:themeColor="text1"/>
        </w:rPr>
        <w:t>(</w:t>
      </w:r>
      <w:hyperlink w:anchor="_ENREF_18" w:tooltip="Velasco, 2010 #176" w:history="1">
        <w:r w:rsidRPr="00800CC4">
          <w:rPr>
            <w:rStyle w:val="Hyperlink"/>
            <w:rFonts w:ascii="Arial" w:hAnsi="Arial" w:cs="Arial"/>
            <w:color w:val="000000" w:themeColor="text1"/>
            <w:u w:val="none"/>
          </w:rPr>
          <w:t>Velasco et al., 2010</w:t>
        </w:r>
      </w:hyperlink>
      <w:r w:rsidRPr="00800CC4">
        <w:rPr>
          <w:rFonts w:ascii="Arial" w:hAnsi="Arial" w:cs="Arial"/>
          <w:color w:val="000000" w:themeColor="text1"/>
        </w:rPr>
        <w:t>)</w:t>
      </w:r>
      <w:r w:rsidRPr="00800CC4">
        <w:rPr>
          <w:rFonts w:ascii="Arial" w:hAnsi="Arial" w:cs="Arial"/>
          <w:color w:val="000000" w:themeColor="text1"/>
        </w:rPr>
        <w:fldChar w:fldCharType="end"/>
      </w:r>
      <w:r w:rsidRPr="00800CC4">
        <w:rPr>
          <w:rFonts w:ascii="Arial" w:hAnsi="Arial" w:cs="Arial"/>
          <w:color w:val="000000" w:themeColor="text1"/>
        </w:rPr>
        <w:t>. Apples are mainly grown in temperate and subtropical regions worldwide, with limited production in the mountainous areas of tropical countries. Apple is considered one of the most important fruit crops in the world</w:t>
      </w:r>
      <w:r w:rsidR="00FB4977" w:rsidRPr="00800CC4">
        <w:rPr>
          <w:rFonts w:ascii="Arial" w:hAnsi="Arial" w:cs="Arial"/>
          <w:color w:val="000000" w:themeColor="text1"/>
        </w:rPr>
        <w:t>,</w:t>
      </w:r>
      <w:r w:rsidRPr="00800CC4">
        <w:rPr>
          <w:rFonts w:ascii="Arial" w:hAnsi="Arial" w:cs="Arial"/>
          <w:color w:val="000000" w:themeColor="text1"/>
        </w:rPr>
        <w:t xml:space="preserve"> with an annual production exceeding 80 million tons</w:t>
      </w:r>
      <w:r w:rsidR="003C50CA" w:rsidRPr="00800CC4">
        <w:rPr>
          <w:rFonts w:ascii="Arial" w:hAnsi="Arial" w:cs="Arial"/>
          <w:color w:val="000000" w:themeColor="text1"/>
        </w:rPr>
        <w:t xml:space="preserve"> </w:t>
      </w:r>
      <w:r w:rsidRPr="00800CC4">
        <w:rPr>
          <w:rFonts w:ascii="Arial" w:hAnsi="Arial" w:cs="Arial"/>
          <w:color w:val="000000" w:themeColor="text1"/>
        </w:rPr>
        <w:t>(http://faostat.fao.org). They are cultivated in all temperate and subtropical countries, with small-scale production occurring at high altitudes in tropical regions. Based on recent data from Jammu and Kashmir’s Department of Horticulture, apple cultivation in the region spans about 163,000 hectares, which represents nearly 75% of India’s total apple production area</w:t>
      </w:r>
      <w:r w:rsidR="00FB4977" w:rsidRPr="00800CC4">
        <w:rPr>
          <w:rFonts w:ascii="Arial" w:hAnsi="Arial" w:cs="Arial"/>
          <w:color w:val="000000" w:themeColor="text1"/>
        </w:rPr>
        <w:t>,</w:t>
      </w:r>
      <w:r w:rsidRPr="00800CC4">
        <w:rPr>
          <w:rFonts w:ascii="Arial" w:hAnsi="Arial" w:cs="Arial"/>
          <w:color w:val="000000" w:themeColor="text1"/>
        </w:rPr>
        <w:t xml:space="preserve"> and annual production reached 2,054.828 </w:t>
      </w:r>
      <w:r w:rsidR="00FB4977" w:rsidRPr="00800CC4">
        <w:rPr>
          <w:rFonts w:ascii="Arial" w:hAnsi="Arial" w:cs="Arial"/>
          <w:color w:val="000000" w:themeColor="text1"/>
          <w:highlight w:val="yellow"/>
        </w:rPr>
        <w:t>t</w:t>
      </w:r>
      <w:r w:rsidRPr="00800CC4">
        <w:rPr>
          <w:rFonts w:ascii="Arial" w:hAnsi="Arial" w:cs="Arial"/>
          <w:color w:val="000000" w:themeColor="text1"/>
          <w:highlight w:val="yellow"/>
        </w:rPr>
        <w:t>on</w:t>
      </w:r>
      <w:r w:rsidRPr="00800CC4">
        <w:rPr>
          <w:rFonts w:ascii="Arial" w:hAnsi="Arial" w:cs="Arial"/>
          <w:color w:val="000000" w:themeColor="text1"/>
        </w:rPr>
        <w:t xml:space="preserve"> in 2024. Like many perennial plants, apple trees harbor diverse microbial communities that reside within their tissues without causing disease. These endophytic microorganisms</w:t>
      </w:r>
      <w:r w:rsidR="003C50CA" w:rsidRPr="00800CC4">
        <w:rPr>
          <w:rFonts w:ascii="Arial" w:hAnsi="Arial" w:cs="Arial"/>
          <w:color w:val="000000" w:themeColor="text1"/>
        </w:rPr>
        <w:t xml:space="preserve"> </w:t>
      </w:r>
      <w:r w:rsidRPr="00800CC4">
        <w:rPr>
          <w:rFonts w:ascii="Arial" w:hAnsi="Arial" w:cs="Arial"/>
          <w:color w:val="000000" w:themeColor="text1"/>
        </w:rPr>
        <w:t>comprising bacteria, fungi, and other microbes</w:t>
      </w:r>
      <w:r w:rsidR="003C50CA" w:rsidRPr="00800CC4">
        <w:rPr>
          <w:rFonts w:ascii="Arial" w:hAnsi="Arial" w:cs="Arial"/>
          <w:color w:val="000000" w:themeColor="text1"/>
        </w:rPr>
        <w:t xml:space="preserve"> </w:t>
      </w:r>
      <w:r w:rsidRPr="00800CC4">
        <w:rPr>
          <w:rFonts w:ascii="Arial" w:hAnsi="Arial" w:cs="Arial"/>
          <w:color w:val="000000" w:themeColor="text1"/>
        </w:rPr>
        <w:t>play critical roles in host health, including nutrient acquisition, stress tolerance, disease suppression, and growth promotion</w:t>
      </w:r>
      <w:r w:rsidR="00FB4977" w:rsidRPr="00800CC4">
        <w:rPr>
          <w:rFonts w:ascii="Arial" w:hAnsi="Arial" w:cs="Arial"/>
          <w:color w:val="000000" w:themeColor="text1"/>
        </w:rPr>
        <w:t xml:space="preserve"> </w:t>
      </w:r>
      <w:r w:rsidRPr="00800CC4">
        <w:rPr>
          <w:rFonts w:ascii="Arial" w:hAnsi="Arial" w:cs="Arial"/>
          <w:color w:val="000000" w:themeColor="text1"/>
        </w:rPr>
        <w:fldChar w:fldCharType="begin"/>
      </w:r>
      <w:r w:rsidRPr="00800CC4">
        <w:rPr>
          <w:rFonts w:ascii="Arial" w:hAnsi="Arial" w:cs="Arial"/>
          <w:color w:val="000000" w:themeColor="text1"/>
        </w:rPr>
        <w:instrText xml:space="preserve"> ADDIN EN.CITE &lt;EndNote&gt;&lt;Cite&gt;&lt;Author&gt;Eid&lt;/Author&gt;&lt;Year&gt;2019&lt;/Year&gt;&lt;RecNum&gt;1&lt;/RecNum&gt;&lt;DisplayText&gt;(Eid et al., 2019)&lt;/DisplayText&gt;&lt;record&gt;&lt;rec-number&gt;1&lt;/rec-number&gt;&lt;foreign-keys&gt;&lt;key app="EN" db-id="pdszt5t97929xme9xar5xztmd0f0af0ss52r"&gt;1&lt;/key&gt;&lt;/foreign-keys&gt;&lt;ref-type name="Journal Article"&gt;17&lt;/ref-type&gt;&lt;contributors&gt;&lt;authors&gt;&lt;author&gt;Eid, Ahmed Mohamed&lt;/author&gt;&lt;author&gt;Salim, Salim S&lt;/author&gt;&lt;author&gt;Hassan, Saad El-Din&lt;/author&gt;&lt;author&gt;Ismail, Mohamed A&lt;/author&gt;&lt;author&gt;Fouda, Amr&lt;/author&gt;&lt;/authors&gt;&lt;/contributors&gt;&lt;titles&gt;&lt;title&gt;Role of endophytes in plant health and abiotic stress management&lt;/title&gt;&lt;secondary-title&gt;Microbiome in plant health and disease: challenges and opportunities&lt;/secondary-title&gt;&lt;/titles&gt;&lt;periodical&gt;&lt;full-title&gt;Microbiome in plant health and disease: challenges and opportunities&lt;/full-title&gt;&lt;/periodical&gt;&lt;pages&gt;119-144&lt;/pages&gt;&lt;dates&gt;&lt;year&gt;2019&lt;/year&gt;&lt;/dates&gt;&lt;isbn&gt;9811384940&lt;/isbn&gt;&lt;urls&gt;&lt;/urls&gt;&lt;/record&gt;&lt;/Cite&gt;&lt;/EndNote&gt;</w:instrText>
      </w:r>
      <w:r w:rsidRPr="00800CC4">
        <w:rPr>
          <w:rFonts w:ascii="Arial" w:hAnsi="Arial" w:cs="Arial"/>
          <w:color w:val="000000" w:themeColor="text1"/>
        </w:rPr>
        <w:fldChar w:fldCharType="separate"/>
      </w:r>
      <w:r w:rsidRPr="00800CC4">
        <w:rPr>
          <w:rFonts w:ascii="Arial" w:hAnsi="Arial" w:cs="Arial"/>
          <w:color w:val="000000" w:themeColor="text1"/>
        </w:rPr>
        <w:t>(</w:t>
      </w:r>
      <w:hyperlink w:anchor="_ENREF_7" w:tooltip="Eid, 2019 #1" w:history="1">
        <w:r w:rsidRPr="00800CC4">
          <w:rPr>
            <w:rStyle w:val="Hyperlink"/>
            <w:rFonts w:ascii="Arial" w:hAnsi="Arial" w:cs="Arial"/>
            <w:color w:val="000000" w:themeColor="text1"/>
            <w:u w:val="none"/>
          </w:rPr>
          <w:t>Eid et al., 2019</w:t>
        </w:r>
      </w:hyperlink>
      <w:r w:rsidRPr="00800CC4">
        <w:rPr>
          <w:rFonts w:ascii="Arial" w:hAnsi="Arial" w:cs="Arial"/>
          <w:color w:val="000000" w:themeColor="text1"/>
        </w:rPr>
        <w:t>)</w:t>
      </w:r>
      <w:r w:rsidRPr="00800CC4">
        <w:rPr>
          <w:rFonts w:ascii="Arial" w:hAnsi="Arial" w:cs="Arial"/>
          <w:color w:val="000000" w:themeColor="text1"/>
        </w:rPr>
        <w:fldChar w:fldCharType="end"/>
      </w:r>
      <w:r w:rsidRPr="00800CC4">
        <w:rPr>
          <w:rFonts w:ascii="Arial" w:hAnsi="Arial" w:cs="Arial"/>
          <w:color w:val="000000" w:themeColor="text1"/>
        </w:rPr>
        <w:t xml:space="preserve">. Recent advances in plant microbiome research have </w:t>
      </w:r>
      <w:r w:rsidRPr="00800CC4">
        <w:rPr>
          <w:rFonts w:ascii="Arial" w:hAnsi="Arial" w:cs="Arial"/>
          <w:color w:val="000000" w:themeColor="text1"/>
        </w:rPr>
        <w:lastRenderedPageBreak/>
        <w:t xml:space="preserve">highlighted the importance of host genotype in shaping microbial community structure. </w:t>
      </w:r>
      <w:r w:rsidRPr="00800CC4">
        <w:rPr>
          <w:rFonts w:ascii="Arial" w:hAnsi="Arial" w:cs="Arial"/>
          <w:color w:val="000000" w:themeColor="text1"/>
        </w:rPr>
        <w:fldChar w:fldCharType="begin"/>
      </w:r>
      <w:r w:rsidRPr="00800CC4">
        <w:rPr>
          <w:rFonts w:ascii="Arial" w:hAnsi="Arial" w:cs="Arial"/>
          <w:color w:val="000000" w:themeColor="text1"/>
        </w:rPr>
        <w:instrText xml:space="preserve"> ADDIN EN.CITE &lt;EndNote&gt;&lt;Cite&gt;&lt;Author&gt;Dastogeer&lt;/Author&gt;&lt;Year&gt;2020&lt;/Year&gt;&lt;RecNum&gt;2&lt;/RecNum&gt;&lt;DisplayText&gt;(Dastogeer et al., 2020)&lt;/DisplayText&gt;&lt;record&gt;&lt;rec-number&gt;2&lt;/rec-number&gt;&lt;foreign-keys&gt;&lt;key app="EN" db-id="pdszt5t97929xme9xar5xztmd0f0af0ss52r"&gt;2&lt;/key&gt;&lt;/foreign-keys&gt;&lt;ref-type name="Journal Article"&gt;17&lt;/ref-type&gt;&lt;contributors&gt;&lt;authors&gt;&lt;author&gt;Dastogeer, Khondoker MG&lt;/author&gt;&lt;author&gt;Tumpa, Farzana Haque&lt;/author&gt;&lt;author&gt;Sultana, Afruja&lt;/author&gt;&lt;author&gt;Akter, Mst Arjina&lt;/author&gt;&lt;author&gt;Chakraborty, Anindita&lt;/author&gt;&lt;/authors&gt;&lt;/contributors&gt;&lt;titles&gt;&lt;title&gt;Plant microbiome–an account of the factors that shape community composition and diversity&lt;/title&gt;&lt;secondary-title&gt;Current Plant Biology&lt;/secondary-title&gt;&lt;/titles&gt;&lt;periodical&gt;&lt;full-title&gt;Current Plant Biology&lt;/full-title&gt;&lt;/periodical&gt;&lt;pages&gt;100161&lt;/pages&gt;&lt;volume&gt;23&lt;/volume&gt;&lt;dates&gt;&lt;year&gt;2020&lt;/year&gt;&lt;/dates&gt;&lt;isbn&gt;2214-6628&lt;/isbn&gt;&lt;urls&gt;&lt;/urls&gt;&lt;/record&gt;&lt;/Cite&gt;&lt;/EndNote&gt;</w:instrText>
      </w:r>
      <w:r w:rsidRPr="00800CC4">
        <w:rPr>
          <w:rFonts w:ascii="Arial" w:hAnsi="Arial" w:cs="Arial"/>
          <w:color w:val="000000" w:themeColor="text1"/>
        </w:rPr>
        <w:fldChar w:fldCharType="separate"/>
      </w:r>
      <w:r w:rsidRPr="00800CC4">
        <w:rPr>
          <w:rFonts w:ascii="Arial" w:hAnsi="Arial" w:cs="Arial"/>
          <w:color w:val="000000" w:themeColor="text1"/>
        </w:rPr>
        <w:t>(</w:t>
      </w:r>
      <w:hyperlink w:anchor="_ENREF_4" w:tooltip="Dastogeer, 2020 #2" w:history="1">
        <w:r w:rsidRPr="00800CC4">
          <w:rPr>
            <w:rStyle w:val="Hyperlink"/>
            <w:rFonts w:ascii="Arial" w:hAnsi="Arial" w:cs="Arial"/>
            <w:color w:val="000000" w:themeColor="text1"/>
            <w:u w:val="none"/>
          </w:rPr>
          <w:t>Dastogeer et al., 2020</w:t>
        </w:r>
      </w:hyperlink>
      <w:r w:rsidRPr="00800CC4">
        <w:rPr>
          <w:rFonts w:ascii="Arial" w:hAnsi="Arial" w:cs="Arial"/>
          <w:color w:val="000000" w:themeColor="text1"/>
        </w:rPr>
        <w:t>)</w:t>
      </w:r>
      <w:r w:rsidRPr="00800CC4">
        <w:rPr>
          <w:rFonts w:ascii="Arial" w:hAnsi="Arial" w:cs="Arial"/>
          <w:color w:val="000000" w:themeColor="text1"/>
        </w:rPr>
        <w:fldChar w:fldCharType="end"/>
      </w:r>
      <w:r w:rsidRPr="00800CC4">
        <w:rPr>
          <w:rFonts w:ascii="Arial" w:hAnsi="Arial" w:cs="Arial"/>
          <w:color w:val="000000" w:themeColor="text1"/>
        </w:rPr>
        <w:t xml:space="preserve">. The interaction between rootstock and scion genotypes in apple trees plays a crucial role in shaping both rhizospheric and endophytic microbial communities, highlighting the significant impact of plant genetics on microbial diversity and distribution </w:t>
      </w:r>
      <w:r w:rsidRPr="00800CC4">
        <w:rPr>
          <w:rFonts w:ascii="Arial" w:hAnsi="Arial" w:cs="Arial"/>
          <w:color w:val="000000" w:themeColor="text1"/>
        </w:rPr>
        <w:fldChar w:fldCharType="begin"/>
      </w:r>
      <w:r w:rsidRPr="00800CC4">
        <w:rPr>
          <w:rFonts w:ascii="Arial" w:hAnsi="Arial" w:cs="Arial"/>
          <w:color w:val="000000" w:themeColor="text1"/>
        </w:rPr>
        <w:instrText xml:space="preserve"> ADDIN EN.CITE &lt;EndNote&gt;&lt;Cite&gt;&lt;Author&gt;Liu&lt;/Author&gt;&lt;Year&gt;2018&lt;/Year&gt;&lt;RecNum&gt;161&lt;/RecNum&gt;&lt;DisplayText&gt;(Liu et al., 2018)&lt;/DisplayText&gt;&lt;record&gt;&lt;rec-number&gt;161&lt;/rec-number&gt;&lt;foreign-keys&gt;&lt;key app="EN" db-id="apxvr2vdie520uewesv5dtesvexee0z5r0ev"&gt;161&lt;/key&gt;&lt;/foreign-keys&gt;&lt;ref-type name="Journal Article"&gt;17&lt;/ref-type&gt;&lt;contributors&gt;&lt;authors&gt;&lt;author&gt;Liu, Jia&lt;/author&gt;&lt;author&gt;Abdelfattah, Ahmed&lt;/author&gt;&lt;author&gt;Norelli, John&lt;/author&gt;&lt;author&gt;Burchard, Erik&lt;/author&gt;&lt;author&gt;Schena, Leonardo&lt;/author&gt;&lt;author&gt;Droby, Samir&lt;/author&gt;&lt;author&gt;Wisniewski, Michael&lt;/author&gt;&lt;/authors&gt;&lt;/contributors&gt;&lt;titles&gt;&lt;title&gt;Apple endophytic microbiota of different rootstock/scion combinations suggests a genotype-specific influence&lt;/title&gt;&lt;secondary-title&gt;Microbiome&lt;/secondary-title&gt;&lt;/titles&gt;&lt;periodical&gt;&lt;full-title&gt;Microbiome&lt;/full-title&gt;&lt;/periodical&gt;&lt;pages&gt;1-11&lt;/pages&gt;&lt;volume&gt;6&lt;/volume&gt;&lt;dates&gt;&lt;year&gt;2018&lt;/year&gt;&lt;/dates&gt;&lt;urls&gt;&lt;/urls&gt;&lt;/record&gt;&lt;/Cite&gt;&lt;/EndNote&gt;</w:instrText>
      </w:r>
      <w:r w:rsidRPr="00800CC4">
        <w:rPr>
          <w:rFonts w:ascii="Arial" w:hAnsi="Arial" w:cs="Arial"/>
          <w:color w:val="000000" w:themeColor="text1"/>
        </w:rPr>
        <w:fldChar w:fldCharType="separate"/>
      </w:r>
      <w:r w:rsidRPr="00800CC4">
        <w:rPr>
          <w:rFonts w:ascii="Arial" w:hAnsi="Arial" w:cs="Arial"/>
          <w:color w:val="000000" w:themeColor="text1"/>
        </w:rPr>
        <w:t>(</w:t>
      </w:r>
      <w:hyperlink w:anchor="_ENREF_9" w:tooltip="Liu, 2018 #161" w:history="1">
        <w:r w:rsidRPr="00800CC4">
          <w:rPr>
            <w:rStyle w:val="Hyperlink"/>
            <w:rFonts w:ascii="Arial" w:hAnsi="Arial" w:cs="Arial"/>
            <w:color w:val="000000" w:themeColor="text1"/>
            <w:u w:val="none"/>
          </w:rPr>
          <w:t>Liu et al., 2018</w:t>
        </w:r>
      </w:hyperlink>
      <w:r w:rsidRPr="00800CC4">
        <w:rPr>
          <w:rFonts w:ascii="Arial" w:hAnsi="Arial" w:cs="Arial"/>
          <w:color w:val="000000" w:themeColor="text1"/>
        </w:rPr>
        <w:t>)</w:t>
      </w:r>
      <w:r w:rsidRPr="00800CC4">
        <w:rPr>
          <w:rFonts w:ascii="Arial" w:hAnsi="Arial" w:cs="Arial"/>
          <w:color w:val="000000" w:themeColor="text1"/>
        </w:rPr>
        <w:fldChar w:fldCharType="end"/>
      </w:r>
      <w:r w:rsidRPr="00800CC4">
        <w:rPr>
          <w:rFonts w:ascii="Arial" w:hAnsi="Arial" w:cs="Arial"/>
          <w:color w:val="000000" w:themeColor="text1"/>
        </w:rPr>
        <w:t>. Despite this, the individual influence of specific apple cultivars on the structure and diversity of their endophyte populations remains insufficiently studied, especially under uniform environmental conditions</w:t>
      </w:r>
      <w:r w:rsidR="00FB4977" w:rsidRPr="00800CC4">
        <w:rPr>
          <w:rFonts w:ascii="Arial" w:hAnsi="Arial" w:cs="Arial"/>
          <w:color w:val="000000" w:themeColor="text1"/>
        </w:rPr>
        <w:t xml:space="preserve"> </w:t>
      </w:r>
      <w:r w:rsidRPr="00800CC4">
        <w:rPr>
          <w:rFonts w:ascii="Arial" w:hAnsi="Arial" w:cs="Arial"/>
          <w:color w:val="000000" w:themeColor="text1"/>
        </w:rPr>
        <w:fldChar w:fldCharType="begin"/>
      </w:r>
      <w:r w:rsidRPr="00800CC4">
        <w:rPr>
          <w:rFonts w:ascii="Arial" w:hAnsi="Arial" w:cs="Arial"/>
          <w:color w:val="000000" w:themeColor="text1"/>
        </w:rPr>
        <w:instrText xml:space="preserve"> ADDIN EN.CITE &lt;EndNote&gt;&lt;Cite&gt;&lt;Author&gt;Olivieri&lt;/Author&gt;&lt;Year&gt;2021&lt;/Year&gt;&lt;RecNum&gt;167&lt;/RecNum&gt;&lt;DisplayText&gt;(Olivieri et al., 2021)&lt;/DisplayText&gt;&lt;record&gt;&lt;rec-number&gt;167&lt;/rec-number&gt;&lt;foreign-keys&gt;&lt;key app="EN" db-id="apxvr2vdie520uewesv5dtesvexee0z5r0ev"&gt;167&lt;/key&gt;&lt;/foreign-keys&gt;&lt;ref-type name="Journal Article"&gt;17&lt;/ref-type&gt;&lt;contributors&gt;&lt;authors&gt;&lt;author&gt;Olivieri, Leone&lt;/author&gt;&lt;author&gt;Saville, Robert J&lt;/author&gt;&lt;author&gt;Gange, Alan C&lt;/author&gt;&lt;author&gt;Xu, Xiangming&lt;/author&gt;&lt;/authors&gt;&lt;/contributors&gt;&lt;titles&gt;&lt;title&gt;Apple endophyte community in relation to location, scion and rootstock genotypes and susceptibility to European canker&lt;/title&gt;&lt;secondary-title&gt;FEMS microbiology ecology&lt;/secondary-title&gt;&lt;/titles&gt;&lt;periodical&gt;&lt;full-title&gt;FEMS microbiology ecology&lt;/full-title&gt;&lt;/periodical&gt;&lt;pages&gt;fiab131&lt;/pages&gt;&lt;volume&gt;97&lt;/volume&gt;&lt;number&gt;10&lt;/number&gt;&lt;dates&gt;&lt;year&gt;2021&lt;/year&gt;&lt;/dates&gt;&lt;isbn&gt;1574-6941&lt;/isbn&gt;&lt;urls&gt;&lt;/urls&gt;&lt;/record&gt;&lt;/Cite&gt;&lt;/EndNote&gt;</w:instrText>
      </w:r>
      <w:r w:rsidRPr="00800CC4">
        <w:rPr>
          <w:rFonts w:ascii="Arial" w:hAnsi="Arial" w:cs="Arial"/>
          <w:color w:val="000000" w:themeColor="text1"/>
        </w:rPr>
        <w:fldChar w:fldCharType="separate"/>
      </w:r>
      <w:r w:rsidRPr="00800CC4">
        <w:rPr>
          <w:rFonts w:ascii="Arial" w:hAnsi="Arial" w:cs="Arial"/>
          <w:color w:val="000000" w:themeColor="text1"/>
        </w:rPr>
        <w:t>(</w:t>
      </w:r>
      <w:hyperlink w:anchor="_ENREF_13" w:tooltip="Olivieri, 2021 #167" w:history="1">
        <w:r w:rsidRPr="00800CC4">
          <w:rPr>
            <w:rStyle w:val="Hyperlink"/>
            <w:rFonts w:ascii="Arial" w:hAnsi="Arial" w:cs="Arial"/>
            <w:color w:val="000000" w:themeColor="text1"/>
            <w:u w:val="none"/>
          </w:rPr>
          <w:t>Olivieri et al., 2021</w:t>
        </w:r>
      </w:hyperlink>
      <w:r w:rsidRPr="00800CC4">
        <w:rPr>
          <w:rFonts w:ascii="Arial" w:hAnsi="Arial" w:cs="Arial"/>
          <w:color w:val="000000" w:themeColor="text1"/>
        </w:rPr>
        <w:t>)</w:t>
      </w:r>
      <w:r w:rsidRPr="00800CC4">
        <w:rPr>
          <w:rFonts w:ascii="Arial" w:hAnsi="Arial" w:cs="Arial"/>
          <w:color w:val="000000" w:themeColor="text1"/>
        </w:rPr>
        <w:fldChar w:fldCharType="end"/>
      </w:r>
      <w:r w:rsidRPr="00800CC4">
        <w:rPr>
          <w:rFonts w:ascii="Arial" w:hAnsi="Arial" w:cs="Arial"/>
          <w:color w:val="000000" w:themeColor="text1"/>
        </w:rPr>
        <w:t>. In our research, endophytic fungal isolates obtained from various apple cultivars were primarily classified under Ascomycota (98.04%), with a minor proportion belonging to Basidiomycota (1.96%). This is consistent with earlier reports by</w:t>
      </w:r>
      <w:r w:rsidR="00FB4977" w:rsidRPr="00800CC4">
        <w:rPr>
          <w:rFonts w:ascii="Arial" w:hAnsi="Arial" w:cs="Arial"/>
          <w:color w:val="000000" w:themeColor="text1"/>
        </w:rPr>
        <w:t xml:space="preserve"> </w:t>
      </w:r>
      <w:r w:rsidRPr="00800CC4">
        <w:rPr>
          <w:rFonts w:ascii="Arial" w:hAnsi="Arial" w:cs="Arial"/>
          <w:color w:val="000000" w:themeColor="text1"/>
        </w:rPr>
        <w:fldChar w:fldCharType="begin"/>
      </w:r>
      <w:r w:rsidRPr="00800CC4">
        <w:rPr>
          <w:rFonts w:ascii="Arial" w:hAnsi="Arial" w:cs="Arial"/>
          <w:color w:val="000000" w:themeColor="text1"/>
        </w:rPr>
        <w:instrText xml:space="preserve"> ADDIN EN.CITE &lt;EndNote&gt;&lt;Cite&gt;&lt;Author&gt;Liu&lt;/Author&gt;&lt;Year&gt;2018&lt;/Year&gt;&lt;RecNum&gt;161&lt;/RecNum&gt;&lt;DisplayText&gt;(Liu et al., 2018)&lt;/DisplayText&gt;&lt;record&gt;&lt;rec-number&gt;161&lt;/rec-number&gt;&lt;foreign-keys&gt;&lt;key app="EN" db-id="apxvr2vdie520uewesv5dtesvexee0z5r0ev"&gt;161&lt;/key&gt;&lt;/foreign-keys&gt;&lt;ref-type name="Journal Article"&gt;17&lt;/ref-type&gt;&lt;contributors&gt;&lt;authors&gt;&lt;author&gt;Liu, Jia&lt;/author&gt;&lt;author&gt;Abdelfattah, Ahmed&lt;/author&gt;&lt;author&gt;Norelli, John&lt;/author&gt;&lt;author&gt;Burchard, Erik&lt;/author&gt;&lt;author&gt;Schena, Leonardo&lt;/author&gt;&lt;author&gt;Droby, Samir&lt;/author&gt;&lt;author&gt;Wisniewski, Michael&lt;/author&gt;&lt;/authors&gt;&lt;/contributors&gt;&lt;titles&gt;&lt;title&gt;Apple endophytic microbiota of different rootstock/scion combinations suggests a genotype-specific influence&lt;/title&gt;&lt;secondary-title&gt;Microbiome&lt;/secondary-title&gt;&lt;/titles&gt;&lt;periodical&gt;&lt;full-title&gt;Microbiome&lt;/full-title&gt;&lt;/periodical&gt;&lt;pages&gt;1-11&lt;/pages&gt;&lt;volume&gt;6&lt;/volume&gt;&lt;dates&gt;&lt;year&gt;2018&lt;/year&gt;&lt;/dates&gt;&lt;urls&gt;&lt;/urls&gt;&lt;/record&gt;&lt;/Cite&gt;&lt;/EndNote&gt;</w:instrText>
      </w:r>
      <w:r w:rsidRPr="00800CC4">
        <w:rPr>
          <w:rFonts w:ascii="Arial" w:hAnsi="Arial" w:cs="Arial"/>
          <w:color w:val="000000" w:themeColor="text1"/>
        </w:rPr>
        <w:fldChar w:fldCharType="separate"/>
      </w:r>
      <w:hyperlink w:anchor="_ENREF_9" w:tooltip="Liu, 2018 #161" w:history="1">
        <w:r w:rsidRPr="00800CC4">
          <w:rPr>
            <w:rStyle w:val="Hyperlink"/>
            <w:rFonts w:ascii="Arial" w:hAnsi="Arial" w:cs="Arial"/>
            <w:color w:val="000000" w:themeColor="text1"/>
            <w:u w:val="none"/>
          </w:rPr>
          <w:t>Liu et al.</w:t>
        </w:r>
        <w:r w:rsidR="00FB4977" w:rsidRPr="00800CC4">
          <w:rPr>
            <w:rStyle w:val="Hyperlink"/>
            <w:rFonts w:ascii="Arial" w:hAnsi="Arial" w:cs="Arial"/>
            <w:color w:val="000000" w:themeColor="text1"/>
            <w:u w:val="none"/>
          </w:rPr>
          <w:t xml:space="preserve"> (</w:t>
        </w:r>
        <w:r w:rsidRPr="00800CC4">
          <w:rPr>
            <w:rStyle w:val="Hyperlink"/>
            <w:rFonts w:ascii="Arial" w:hAnsi="Arial" w:cs="Arial"/>
            <w:color w:val="000000" w:themeColor="text1"/>
            <w:u w:val="none"/>
          </w:rPr>
          <w:t>2018</w:t>
        </w:r>
      </w:hyperlink>
      <w:r w:rsidRPr="00800CC4">
        <w:rPr>
          <w:rFonts w:ascii="Arial" w:hAnsi="Arial" w:cs="Arial"/>
          <w:color w:val="000000" w:themeColor="text1"/>
        </w:rPr>
        <w:t>)</w:t>
      </w:r>
      <w:r w:rsidRPr="00800CC4">
        <w:rPr>
          <w:rFonts w:ascii="Arial" w:hAnsi="Arial" w:cs="Arial"/>
          <w:color w:val="000000" w:themeColor="text1"/>
        </w:rPr>
        <w:fldChar w:fldCharType="end"/>
      </w:r>
      <w:r w:rsidR="00FB4977" w:rsidRPr="00800CC4">
        <w:rPr>
          <w:rFonts w:ascii="Arial" w:hAnsi="Arial" w:cs="Arial"/>
          <w:color w:val="000000" w:themeColor="text1"/>
        </w:rPr>
        <w:t>,</w:t>
      </w:r>
      <w:r w:rsidRPr="00800CC4">
        <w:rPr>
          <w:rFonts w:ascii="Arial" w:hAnsi="Arial" w:cs="Arial"/>
          <w:color w:val="000000" w:themeColor="text1"/>
        </w:rPr>
        <w:t xml:space="preserve"> who also identified Ascomycota as the dominant fungal group in U.S. apple samples, followed by Mucoromycota and Basidiomycota. Similar trends have been observed in other regions; for instance, </w:t>
      </w:r>
      <w:r w:rsidRPr="00800CC4">
        <w:rPr>
          <w:rFonts w:ascii="Arial" w:hAnsi="Arial" w:cs="Arial"/>
          <w:color w:val="000000" w:themeColor="text1"/>
        </w:rPr>
        <w:fldChar w:fldCharType="begin"/>
      </w:r>
      <w:r w:rsidRPr="00800CC4">
        <w:rPr>
          <w:rFonts w:ascii="Arial" w:hAnsi="Arial" w:cs="Arial"/>
          <w:color w:val="000000" w:themeColor="text1"/>
        </w:rPr>
        <w:instrText xml:space="preserve"> ADDIN EN.CITE &lt;EndNote&gt;&lt;Cite&gt;&lt;Author&gt;Alijani&lt;/Author&gt;&lt;Year&gt;2016&lt;/Year&gt;&lt;RecNum&gt;143&lt;/RecNum&gt;&lt;DisplayText&gt;(Alijani et al., 2016)&lt;/DisplayText&gt;&lt;record&gt;&lt;rec-number&gt;143&lt;/rec-number&gt;&lt;foreign-keys&gt;&lt;key app="EN" db-id="apxvr2vdie520uewesv5dtesvexee0z5r0ev"&gt;143&lt;/key&gt;&lt;/foreign-keys&gt;&lt;ref-type name="Conference Proceedings"&gt;10&lt;/ref-type&gt;&lt;contributors&gt;&lt;authors&gt;&lt;author&gt;Alijani, N&lt;/author&gt;&lt;author&gt;Ghosta, Y&lt;/author&gt;&lt;author&gt;Rezaiie-Danesh, Y&lt;/author&gt;&lt;/authors&gt;&lt;/contributors&gt;&lt;titles&gt;&lt;title&gt;Biodiversity of endophytic fungi from apple trees in West Azerbaijan province&lt;/title&gt;&lt;secondary-title&gt;Proceeding of 22nd Iranian Plant Protection Congress&lt;/secondary-title&gt;&lt;/titles&gt;&lt;pages&gt;27-30&lt;/pages&gt;&lt;dates&gt;&lt;year&gt;2016&lt;/year&gt;&lt;/dates&gt;&lt;urls&gt;&lt;/urls&gt;&lt;/record&gt;&lt;/Cite&gt;&lt;/EndNote&gt;</w:instrText>
      </w:r>
      <w:r w:rsidRPr="00800CC4">
        <w:rPr>
          <w:rFonts w:ascii="Arial" w:hAnsi="Arial" w:cs="Arial"/>
          <w:color w:val="000000" w:themeColor="text1"/>
        </w:rPr>
        <w:fldChar w:fldCharType="separate"/>
      </w:r>
      <w:hyperlink w:anchor="_ENREF_2" w:tooltip="Alijani, 2016 #143" w:history="1">
        <w:r w:rsidRPr="00800CC4">
          <w:rPr>
            <w:rStyle w:val="Hyperlink"/>
            <w:rFonts w:ascii="Arial" w:hAnsi="Arial" w:cs="Arial"/>
            <w:color w:val="000000" w:themeColor="text1"/>
            <w:u w:val="none"/>
          </w:rPr>
          <w:t>Alijani et al.</w:t>
        </w:r>
        <w:r w:rsidR="00FB4977" w:rsidRPr="00800CC4">
          <w:rPr>
            <w:rStyle w:val="Hyperlink"/>
            <w:rFonts w:ascii="Arial" w:hAnsi="Arial" w:cs="Arial"/>
            <w:color w:val="000000" w:themeColor="text1"/>
            <w:u w:val="none"/>
          </w:rPr>
          <w:t xml:space="preserve"> (</w:t>
        </w:r>
        <w:r w:rsidRPr="00800CC4">
          <w:rPr>
            <w:rStyle w:val="Hyperlink"/>
            <w:rFonts w:ascii="Arial" w:hAnsi="Arial" w:cs="Arial"/>
            <w:color w:val="000000" w:themeColor="text1"/>
            <w:u w:val="none"/>
          </w:rPr>
          <w:t>2016</w:t>
        </w:r>
      </w:hyperlink>
      <w:r w:rsidRPr="00800CC4">
        <w:rPr>
          <w:rFonts w:ascii="Arial" w:hAnsi="Arial" w:cs="Arial"/>
          <w:color w:val="000000" w:themeColor="text1"/>
        </w:rPr>
        <w:t>)</w:t>
      </w:r>
      <w:r w:rsidRPr="00800CC4">
        <w:rPr>
          <w:rFonts w:ascii="Arial" w:hAnsi="Arial" w:cs="Arial"/>
          <w:color w:val="000000" w:themeColor="text1"/>
        </w:rPr>
        <w:fldChar w:fldCharType="end"/>
      </w:r>
      <w:r w:rsidRPr="00800CC4">
        <w:rPr>
          <w:rFonts w:ascii="Arial" w:hAnsi="Arial" w:cs="Arial"/>
          <w:color w:val="000000" w:themeColor="text1"/>
        </w:rPr>
        <w:t>) found a prevalence of Ascomycota genera like Aspergillus, Alternaria, Chaetomium, and Trichoderma in Iranian apple orchards. These findings collectively highlight the widespread dominance of Ascomycota in apple-associated endophytic communities worldwide and emphasize the combined influence of cultivar genetics, local environment, and cultivation methods on fungal community dynamics.</w:t>
      </w:r>
      <w:r w:rsidRPr="00800CC4">
        <w:rPr>
          <w:rFonts w:ascii="Arial" w:hAnsi="Arial" w:cs="Arial"/>
          <w:color w:val="000000" w:themeColor="text1"/>
          <w:lang w:val="en-IN"/>
        </w:rPr>
        <w:t xml:space="preserve"> </w:t>
      </w:r>
    </w:p>
    <w:p w14:paraId="3E773ABC" w14:textId="77777777" w:rsidR="00522976" w:rsidRPr="00800CC4" w:rsidRDefault="00522976" w:rsidP="00522976">
      <w:pPr>
        <w:pStyle w:val="Body"/>
        <w:spacing w:after="0"/>
        <w:rPr>
          <w:rFonts w:ascii="Arial" w:hAnsi="Arial" w:cs="Arial"/>
          <w:color w:val="000000" w:themeColor="text1"/>
        </w:rPr>
      </w:pPr>
      <w:r w:rsidRPr="00800CC4">
        <w:rPr>
          <w:rFonts w:ascii="Arial" w:hAnsi="Arial" w:cs="Arial"/>
          <w:color w:val="000000" w:themeColor="text1"/>
        </w:rPr>
        <w:t>The aim of this study was to assess the influence of apple cultivar genotype on the diversity and composition of endophytic microbiota. By isolating and characterizing endophytes from multiple cultivars, we seek to understand the extent to which cultivar genotype influences the endophytic microbiota. The findings may contribute to a deeper understanding of plant-microbe interactions in apple and support future efforts to harness endophytes for sustainable crop improvement and protection.</w:t>
      </w:r>
    </w:p>
    <w:p w14:paraId="2999C938" w14:textId="77777777" w:rsidR="00790ADA" w:rsidRPr="00800CC4" w:rsidRDefault="00790ADA" w:rsidP="00441B6F">
      <w:pPr>
        <w:pStyle w:val="Body"/>
        <w:spacing w:after="0"/>
        <w:rPr>
          <w:rFonts w:ascii="Arial" w:hAnsi="Arial" w:cs="Arial"/>
          <w:color w:val="000000" w:themeColor="text1"/>
        </w:rPr>
      </w:pPr>
    </w:p>
    <w:p w14:paraId="0BC922D1" w14:textId="35520121" w:rsidR="007F7B32" w:rsidRPr="00800CC4" w:rsidRDefault="00902823" w:rsidP="00662A67">
      <w:pPr>
        <w:pStyle w:val="AbstHead"/>
        <w:spacing w:after="0"/>
        <w:jc w:val="both"/>
        <w:rPr>
          <w:rFonts w:ascii="Arial" w:hAnsi="Arial" w:cs="Arial"/>
          <w:color w:val="000000" w:themeColor="text1"/>
        </w:rPr>
      </w:pPr>
      <w:r w:rsidRPr="00800CC4">
        <w:rPr>
          <w:rFonts w:ascii="Arial" w:hAnsi="Arial" w:cs="Arial"/>
          <w:color w:val="000000" w:themeColor="text1"/>
        </w:rPr>
        <w:t>2. material and method</w:t>
      </w:r>
      <w:r w:rsidR="00000F8F" w:rsidRPr="00800CC4">
        <w:rPr>
          <w:rFonts w:ascii="Arial" w:hAnsi="Arial" w:cs="Arial"/>
          <w:color w:val="000000" w:themeColor="text1"/>
        </w:rPr>
        <w:t xml:space="preserve">s </w:t>
      </w:r>
    </w:p>
    <w:p w14:paraId="3E496B9E" w14:textId="77777777" w:rsidR="00790ADA" w:rsidRPr="00800CC4" w:rsidRDefault="00790ADA" w:rsidP="00441B6F">
      <w:pPr>
        <w:pStyle w:val="AbstHead"/>
        <w:spacing w:after="0"/>
        <w:jc w:val="both"/>
        <w:rPr>
          <w:rFonts w:ascii="Arial" w:hAnsi="Arial" w:cs="Arial"/>
          <w:color w:val="000000" w:themeColor="text1"/>
        </w:rPr>
      </w:pPr>
    </w:p>
    <w:p w14:paraId="4C93FD37" w14:textId="7C8FB623" w:rsidR="00BA2A0B" w:rsidRPr="00800CC4" w:rsidRDefault="00662A67" w:rsidP="00E60F07">
      <w:pPr>
        <w:pStyle w:val="Body"/>
        <w:spacing w:after="0"/>
        <w:rPr>
          <w:rFonts w:ascii="Arial" w:hAnsi="Arial" w:cs="Arial"/>
          <w:color w:val="000000" w:themeColor="text1"/>
          <w:lang w:val="en-IN"/>
        </w:rPr>
      </w:pPr>
      <w:r w:rsidRPr="00800CC4">
        <w:rPr>
          <w:rFonts w:ascii="Arial" w:hAnsi="Arial" w:cs="Arial"/>
          <w:color w:val="000000" w:themeColor="text1"/>
        </w:rPr>
        <w:t>Stem cuttings of various resistant and susceptible varieties of apple were collected from SKUAST Kashmir Shalimar</w:t>
      </w:r>
      <w:r w:rsidR="00E60F07" w:rsidRPr="00800CC4">
        <w:rPr>
          <w:rFonts w:ascii="Arial" w:hAnsi="Arial" w:cs="Arial"/>
          <w:color w:val="000000" w:themeColor="text1"/>
        </w:rPr>
        <w:t xml:space="preserve"> (</w:t>
      </w:r>
      <w:r w:rsidR="00E60F07" w:rsidRPr="00800CC4">
        <w:rPr>
          <w:rFonts w:ascii="Arial" w:hAnsi="Arial" w:cs="Arial"/>
          <w:color w:val="000000" w:themeColor="text1"/>
          <w:highlight w:val="yellow"/>
        </w:rPr>
        <w:t>34 ̊8'42" and 34 ̊9'3"N latitudes and 74 ̊39'5" and 74 ̊53'5.6"E longitude)</w:t>
      </w:r>
      <w:r w:rsidRPr="00800CC4">
        <w:rPr>
          <w:rFonts w:ascii="Arial" w:hAnsi="Arial" w:cs="Arial"/>
          <w:color w:val="000000" w:themeColor="text1"/>
          <w:highlight w:val="yellow"/>
        </w:rPr>
        <w:t>.</w:t>
      </w:r>
      <w:r w:rsidRPr="00800CC4">
        <w:rPr>
          <w:rFonts w:ascii="Arial" w:hAnsi="Arial" w:cs="Arial"/>
          <w:color w:val="000000" w:themeColor="text1"/>
        </w:rPr>
        <w:t xml:space="preserve"> The samples were placed in paper bags and stored at 4°C. Furthermore, the plant materials were disinfected</w:t>
      </w:r>
      <w:r w:rsidR="00FB4977" w:rsidRPr="00800CC4">
        <w:rPr>
          <w:rFonts w:ascii="Arial" w:hAnsi="Arial" w:cs="Arial"/>
          <w:color w:val="000000" w:themeColor="text1"/>
        </w:rPr>
        <w:t>,</w:t>
      </w:r>
      <w:r w:rsidRPr="00800CC4">
        <w:rPr>
          <w:rFonts w:ascii="Arial" w:hAnsi="Arial" w:cs="Arial"/>
          <w:color w:val="000000" w:themeColor="text1"/>
        </w:rPr>
        <w:t xml:space="preserve"> and endophytes were isolated using a method adapted from </w:t>
      </w:r>
      <w:r w:rsidRPr="00800CC4">
        <w:rPr>
          <w:rFonts w:ascii="Arial" w:hAnsi="Arial" w:cs="Arial"/>
          <w:color w:val="000000" w:themeColor="text1"/>
        </w:rPr>
        <w:fldChar w:fldCharType="begin"/>
      </w:r>
      <w:r w:rsidRPr="00800CC4">
        <w:rPr>
          <w:rFonts w:ascii="Arial" w:hAnsi="Arial" w:cs="Arial"/>
          <w:color w:val="000000" w:themeColor="text1"/>
        </w:rPr>
        <w:instrText xml:space="preserve"> ADDIN EN.CITE &lt;EndNote&gt;&lt;Cite&gt;&lt;Author&gt;Ebrahimi&lt;/Author&gt;&lt;Year&gt;2021&lt;/Year&gt;&lt;RecNum&gt;153&lt;/RecNum&gt;&lt;DisplayText&gt;(Ebrahimi et al., 2021, Strobel, 2002)&lt;/DisplayText&gt;&lt;record&gt;&lt;rec-number&gt;153&lt;/rec-number&gt;&lt;foreign-keys&gt;&lt;key app="EN" db-id="apxvr2vdie520uewesv5dtesvexee0z5r0ev"&gt;153&lt;/key&gt;&lt;/foreign-keys&gt;&lt;ref-type name="Journal Article"&gt;17&lt;/ref-type&gt;&lt;contributors&gt;&lt;authors&gt;&lt;author&gt;Ebrahimi, Leila&lt;/author&gt;&lt;author&gt;Hatami Rad, S&lt;/author&gt;&lt;author&gt;Ayenekar, T&lt;/author&gt;&lt;author&gt;Agh-Atabay, ME&lt;/author&gt;&lt;author&gt;Moghimi, H&lt;/author&gt;&lt;author&gt;Etebarian, HR&lt;/author&gt;&lt;/authors&gt;&lt;/contributors&gt;&lt;titles&gt;&lt;title&gt;New records of apple endophytic fungi for the Funga of Iran&lt;/title&gt;&lt;secondary-title&gt;Mycologia Iranica&lt;/secondary-title&gt;&lt;/titles&gt;&lt;periodical&gt;&lt;full-title&gt;Mycologia Iranica&lt;/full-title&gt;&lt;/periodical&gt;&lt;pages&gt;31-39&lt;/pages&gt;&lt;volume&gt;8&lt;/volume&gt;&lt;number&gt;2&lt;/number&gt;&lt;dates&gt;&lt;year&gt;2021&lt;/year&gt;&lt;/dates&gt;&lt;isbn&gt;2382-9664&lt;/isbn&gt;&lt;urls&gt;&lt;/urls&gt;&lt;/record&gt;&lt;/Cite&gt;&lt;Cite&gt;&lt;Author&gt;Strobel&lt;/Author&gt;&lt;Year&gt;2002&lt;/Year&gt;&lt;RecNum&gt;195&lt;/RecNum&gt;&lt;record&gt;&lt;rec-number&gt;195&lt;/rec-number&gt;&lt;foreign-keys&gt;&lt;key app="EN" db-id="apxvr2vdie520uewesv5dtesvexee0z5r0ev"&gt;195&lt;/key&gt;&lt;/foreign-keys&gt;&lt;ref-type name="Journal Article"&gt;17&lt;/ref-type&gt;&lt;contributors&gt;&lt;authors&gt;&lt;author&gt;Strobel, Gary A&lt;/author&gt;&lt;/authors&gt;&lt;/contributors&gt;&lt;titles&gt;&lt;title&gt;Rainforest endophytes and bioactive products&lt;/title&gt;&lt;secondary-title&gt;Critical reviews in biotechnology&lt;/secondary-title&gt;&lt;/titles&gt;&lt;periodical&gt;&lt;full-title&gt;Critical reviews in biotechnology&lt;/full-title&gt;&lt;/periodical&gt;&lt;pages&gt;315-333&lt;/pages&gt;&lt;volume&gt;22&lt;/volume&gt;&lt;number&gt;4&lt;/number&gt;&lt;dates&gt;&lt;year&gt;2002&lt;/year&gt;&lt;/dates&gt;&lt;isbn&gt;0738-8551&lt;/isbn&gt;&lt;urls&gt;&lt;/urls&gt;&lt;/record&gt;&lt;/Cite&gt;&lt;/EndNote&gt;</w:instrText>
      </w:r>
      <w:r w:rsidRPr="00800CC4">
        <w:rPr>
          <w:rFonts w:ascii="Arial" w:hAnsi="Arial" w:cs="Arial"/>
          <w:color w:val="000000" w:themeColor="text1"/>
        </w:rPr>
        <w:fldChar w:fldCharType="separate"/>
      </w:r>
      <w:hyperlink w:anchor="_ENREF_6" w:tooltip="Ebrahimi, 2021 #153" w:history="1">
        <w:r w:rsidRPr="00800CC4">
          <w:rPr>
            <w:rStyle w:val="Hyperlink"/>
            <w:rFonts w:ascii="Arial" w:hAnsi="Arial" w:cs="Arial"/>
            <w:color w:val="000000" w:themeColor="text1"/>
            <w:u w:val="none"/>
          </w:rPr>
          <w:t xml:space="preserve">Ebrahimi et al. </w:t>
        </w:r>
        <w:r w:rsidR="00FB4977" w:rsidRPr="00800CC4">
          <w:rPr>
            <w:rStyle w:val="Hyperlink"/>
            <w:rFonts w:ascii="Arial" w:hAnsi="Arial" w:cs="Arial"/>
            <w:color w:val="000000" w:themeColor="text1"/>
            <w:u w:val="none"/>
          </w:rPr>
          <w:t>(</w:t>
        </w:r>
        <w:r w:rsidRPr="00800CC4">
          <w:rPr>
            <w:rStyle w:val="Hyperlink"/>
            <w:rFonts w:ascii="Arial" w:hAnsi="Arial" w:cs="Arial"/>
            <w:color w:val="000000" w:themeColor="text1"/>
            <w:u w:val="none"/>
          </w:rPr>
          <w:t>2021</w:t>
        </w:r>
      </w:hyperlink>
      <w:r w:rsidR="00FB4977" w:rsidRPr="00800CC4">
        <w:rPr>
          <w:color w:val="000000" w:themeColor="text1"/>
        </w:rPr>
        <w:t>)</w:t>
      </w:r>
      <w:r w:rsidR="00FB4977" w:rsidRPr="00800CC4">
        <w:rPr>
          <w:rFonts w:ascii="Arial" w:hAnsi="Arial" w:cs="Arial"/>
          <w:color w:val="000000" w:themeColor="text1"/>
        </w:rPr>
        <w:t xml:space="preserve"> and</w:t>
      </w:r>
      <w:r w:rsidRPr="00800CC4">
        <w:rPr>
          <w:rFonts w:ascii="Arial" w:hAnsi="Arial" w:cs="Arial"/>
          <w:color w:val="000000" w:themeColor="text1"/>
        </w:rPr>
        <w:t xml:space="preserve"> </w:t>
      </w:r>
      <w:hyperlink w:anchor="_ENREF_17" w:tooltip="Strobel, 2002 #195" w:history="1">
        <w:r w:rsidRPr="00800CC4">
          <w:rPr>
            <w:rStyle w:val="Hyperlink"/>
            <w:rFonts w:ascii="Arial" w:hAnsi="Arial" w:cs="Arial"/>
            <w:color w:val="000000" w:themeColor="text1"/>
            <w:u w:val="none"/>
          </w:rPr>
          <w:t xml:space="preserve">Strobel </w:t>
        </w:r>
        <w:r w:rsidR="00FB4977" w:rsidRPr="00800CC4">
          <w:rPr>
            <w:rStyle w:val="Hyperlink"/>
            <w:rFonts w:ascii="Arial" w:hAnsi="Arial" w:cs="Arial"/>
            <w:color w:val="000000" w:themeColor="text1"/>
            <w:u w:val="none"/>
          </w:rPr>
          <w:t>(</w:t>
        </w:r>
        <w:r w:rsidRPr="00800CC4">
          <w:rPr>
            <w:rStyle w:val="Hyperlink"/>
            <w:rFonts w:ascii="Arial" w:hAnsi="Arial" w:cs="Arial"/>
            <w:color w:val="000000" w:themeColor="text1"/>
            <w:u w:val="none"/>
          </w:rPr>
          <w:t>2002</w:t>
        </w:r>
      </w:hyperlink>
      <w:r w:rsidRPr="00800CC4">
        <w:rPr>
          <w:rFonts w:ascii="Arial" w:hAnsi="Arial" w:cs="Arial"/>
          <w:color w:val="000000" w:themeColor="text1"/>
        </w:rPr>
        <w:t>)</w:t>
      </w:r>
      <w:r w:rsidRPr="00800CC4">
        <w:rPr>
          <w:rFonts w:ascii="Arial" w:hAnsi="Arial" w:cs="Arial"/>
          <w:color w:val="000000" w:themeColor="text1"/>
        </w:rPr>
        <w:fldChar w:fldCharType="end"/>
      </w:r>
      <w:r w:rsidRPr="00800CC4">
        <w:rPr>
          <w:rFonts w:ascii="Arial" w:hAnsi="Arial" w:cs="Arial"/>
          <w:color w:val="000000" w:themeColor="text1"/>
        </w:rPr>
        <w:t>.</w:t>
      </w:r>
      <w:r w:rsidR="00DF3870" w:rsidRPr="00800CC4">
        <w:rPr>
          <w:rFonts w:ascii="Arial" w:hAnsi="Arial" w:cs="Arial"/>
          <w:color w:val="000000" w:themeColor="text1"/>
        </w:rPr>
        <w:t xml:space="preserve"> </w:t>
      </w:r>
      <w:r w:rsidR="00BA2A0B" w:rsidRPr="00800CC4">
        <w:rPr>
          <w:rFonts w:ascii="Arial" w:hAnsi="Arial" w:cs="Arial"/>
          <w:color w:val="000000" w:themeColor="text1"/>
          <w:highlight w:val="yellow"/>
          <w:lang w:val="en-IN"/>
        </w:rPr>
        <w:t>The plant stem sections were washed thoroughly under running tap water. Segments measuring six millimetres were then cut from each stem to isolate fungal endophytes in pure culture. These segments were surface-sterilized using 0.2% mercuric chloride for one minute, followed by three rinses with sterile deionized water. After drying with blotting paper, the segments were aseptically transferred onto PDA plates under sterile conditions and incubated at 25°C. The plates were observed regularly, and any emerging mycelium was immediately sub-cultured. The resulting cultures were further purified using either spore isolation or hyphal tip techniques and maintained through routine subculturing.</w:t>
      </w:r>
    </w:p>
    <w:p w14:paraId="4282F6EA" w14:textId="4B33D01E" w:rsidR="000F1912" w:rsidRPr="00800CC4" w:rsidRDefault="00662A67" w:rsidP="00BA2A0B">
      <w:pPr>
        <w:pStyle w:val="Body"/>
        <w:spacing w:after="0"/>
        <w:ind w:firstLine="720"/>
        <w:rPr>
          <w:rFonts w:ascii="Arial" w:hAnsi="Arial" w:cs="Arial"/>
          <w:color w:val="000000" w:themeColor="text1"/>
        </w:rPr>
      </w:pPr>
      <w:r w:rsidRPr="00800CC4">
        <w:rPr>
          <w:rFonts w:ascii="Arial" w:hAnsi="Arial" w:cs="Arial"/>
          <w:color w:val="000000" w:themeColor="text1"/>
        </w:rPr>
        <w:t>To assess the diversity of culturable fungal endophytes isolated from different apple cultivars, standard ecological diversity indices like Shannon Diversity Index (H’</w:t>
      </w:r>
      <w:r w:rsidRPr="00800CC4">
        <w:rPr>
          <w:rFonts w:ascii="Arial" w:hAnsi="Arial" w:cs="Arial"/>
          <w:color w:val="000000" w:themeColor="text1"/>
          <w:highlight w:val="yellow"/>
        </w:rPr>
        <w:t>)</w:t>
      </w:r>
      <w:r w:rsidR="00F61688" w:rsidRPr="00800CC4">
        <w:rPr>
          <w:rFonts w:ascii="Arial" w:hAnsi="Arial" w:cs="Arial"/>
          <w:color w:val="000000" w:themeColor="text1"/>
          <w:highlight w:val="yellow"/>
        </w:rPr>
        <w:t xml:space="preserve"> (Shannon 1948)</w:t>
      </w:r>
      <w:r w:rsidRPr="00800CC4">
        <w:rPr>
          <w:rFonts w:ascii="Arial" w:hAnsi="Arial" w:cs="Arial"/>
          <w:color w:val="000000" w:themeColor="text1"/>
          <w:highlight w:val="yellow"/>
        </w:rPr>
        <w:t>, Simpson Diversity Index (D)</w:t>
      </w:r>
      <w:r w:rsidR="00F61688" w:rsidRPr="00800CC4">
        <w:rPr>
          <w:rFonts w:ascii="Arial" w:hAnsi="Arial" w:cs="Arial"/>
          <w:color w:val="000000" w:themeColor="text1"/>
          <w:highlight w:val="yellow"/>
        </w:rPr>
        <w:t xml:space="preserve"> (Simpson 1949)</w:t>
      </w:r>
      <w:r w:rsidR="00FB4977" w:rsidRPr="00800CC4">
        <w:rPr>
          <w:rFonts w:ascii="Arial" w:hAnsi="Arial" w:cs="Arial"/>
          <w:color w:val="000000" w:themeColor="text1"/>
          <w:highlight w:val="yellow"/>
        </w:rPr>
        <w:t>,</w:t>
      </w:r>
      <w:r w:rsidRPr="00800CC4">
        <w:rPr>
          <w:rFonts w:ascii="Arial" w:hAnsi="Arial" w:cs="Arial"/>
          <w:color w:val="000000" w:themeColor="text1"/>
          <w:highlight w:val="yellow"/>
        </w:rPr>
        <w:t xml:space="preserve"> and Inverse Simpson Index (1/D)</w:t>
      </w:r>
      <w:r w:rsidR="00F61688" w:rsidRPr="00800CC4">
        <w:rPr>
          <w:rFonts w:ascii="Arial" w:hAnsi="Arial" w:cs="Arial"/>
          <w:color w:val="000000" w:themeColor="text1"/>
          <w:highlight w:val="yellow"/>
        </w:rPr>
        <w:t xml:space="preserve"> (Hill 1973)</w:t>
      </w:r>
      <w:r w:rsidRPr="00800CC4">
        <w:rPr>
          <w:rFonts w:ascii="Arial" w:hAnsi="Arial" w:cs="Arial"/>
          <w:color w:val="000000" w:themeColor="text1"/>
          <w:highlight w:val="yellow"/>
        </w:rPr>
        <w:t xml:space="preserve"> w</w:t>
      </w:r>
      <w:r w:rsidRPr="00800CC4">
        <w:rPr>
          <w:rFonts w:ascii="Arial" w:hAnsi="Arial" w:cs="Arial"/>
          <w:color w:val="000000" w:themeColor="text1"/>
        </w:rPr>
        <w:t>ere calculated using the obtained species abundance data</w:t>
      </w:r>
      <w:r w:rsidR="000F1912" w:rsidRPr="00800CC4">
        <w:rPr>
          <w:rFonts w:ascii="Arial" w:hAnsi="Arial" w:cs="Arial"/>
          <w:color w:val="000000" w:themeColor="text1"/>
        </w:rPr>
        <w:t xml:space="preserve">. </w:t>
      </w:r>
      <w:r w:rsidRPr="00800CC4">
        <w:rPr>
          <w:rFonts w:ascii="Arial" w:hAnsi="Arial" w:cs="Arial"/>
          <w:color w:val="000000" w:themeColor="text1"/>
        </w:rPr>
        <w:t xml:space="preserve">The relative abundance of culturable fungal endophytes was analyzed to determine the proportional representation of each species within the community. Relative abundance data were processed and visualized based on the total isolate count per species. </w:t>
      </w:r>
      <w:r w:rsidR="00FB4977" w:rsidRPr="00800CC4">
        <w:rPr>
          <w:rFonts w:ascii="Arial" w:hAnsi="Arial" w:cs="Arial"/>
          <w:color w:val="000000" w:themeColor="text1"/>
          <w:highlight w:val="yellow"/>
        </w:rPr>
        <w:t>To</w:t>
      </w:r>
      <w:r w:rsidR="00FB4977" w:rsidRPr="00800CC4">
        <w:rPr>
          <w:rFonts w:ascii="Arial" w:hAnsi="Arial" w:cs="Arial"/>
          <w:color w:val="000000" w:themeColor="text1"/>
        </w:rPr>
        <w:t xml:space="preserve"> </w:t>
      </w:r>
      <w:r w:rsidRPr="00800CC4">
        <w:rPr>
          <w:rFonts w:ascii="Arial" w:hAnsi="Arial" w:cs="Arial"/>
          <w:color w:val="000000" w:themeColor="text1"/>
        </w:rPr>
        <w:t xml:space="preserve">explore differences in community composition among the fungal endophytes isolated from various apple cultivars, Principal Coordinates Analysis (PCoA) was performed using a Bray–Curtis dissimilarity </w:t>
      </w:r>
      <w:r w:rsidRPr="00800CC4">
        <w:rPr>
          <w:rFonts w:ascii="Arial" w:hAnsi="Arial" w:cs="Arial"/>
          <w:color w:val="000000" w:themeColor="text1"/>
          <w:highlight w:val="yellow"/>
        </w:rPr>
        <w:t>matrix</w:t>
      </w:r>
      <w:r w:rsidR="00F61688" w:rsidRPr="00800CC4">
        <w:rPr>
          <w:rFonts w:ascii="Arial" w:hAnsi="Arial" w:cs="Arial"/>
          <w:color w:val="000000" w:themeColor="text1"/>
          <w:highlight w:val="yellow"/>
        </w:rPr>
        <w:t xml:space="preserve"> (Bray and Curtis 1957)</w:t>
      </w:r>
      <w:r w:rsidRPr="00800CC4">
        <w:rPr>
          <w:rFonts w:ascii="Arial" w:hAnsi="Arial" w:cs="Arial"/>
          <w:color w:val="000000" w:themeColor="text1"/>
          <w:highlight w:val="yellow"/>
        </w:rPr>
        <w:t>.</w:t>
      </w:r>
      <w:r w:rsidRPr="00800CC4">
        <w:rPr>
          <w:rFonts w:ascii="Arial" w:hAnsi="Arial" w:cs="Arial"/>
          <w:color w:val="000000" w:themeColor="text1"/>
        </w:rPr>
        <w:t xml:space="preserve"> This multivariate analysis was used to visualize beta diversity, i.e., the dissimilarity in fungal community structure samples</w:t>
      </w:r>
      <w:r w:rsidR="000F1912" w:rsidRPr="00800CC4">
        <w:rPr>
          <w:rFonts w:ascii="Arial" w:hAnsi="Arial" w:cs="Arial"/>
          <w:color w:val="000000" w:themeColor="text1"/>
        </w:rPr>
        <w:t>.</w:t>
      </w:r>
      <w:r w:rsidR="00BC1B05" w:rsidRPr="00800CC4">
        <w:rPr>
          <w:rFonts w:ascii="Arial" w:hAnsi="Arial" w:cs="Arial"/>
          <w:color w:val="000000" w:themeColor="text1"/>
        </w:rPr>
        <w:t xml:space="preserve"> </w:t>
      </w:r>
      <w:r w:rsidR="000F1912" w:rsidRPr="00800CC4">
        <w:rPr>
          <w:rFonts w:ascii="Arial" w:hAnsi="Arial" w:cs="Arial"/>
          <w:color w:val="000000" w:themeColor="text1"/>
        </w:rPr>
        <w:t>All the statistical analysis was done by using R studio (</w:t>
      </w:r>
      <w:r w:rsidR="00BC1B05" w:rsidRPr="00800CC4">
        <w:rPr>
          <w:rFonts w:ascii="Arial" w:hAnsi="Arial" w:cs="Arial"/>
          <w:color w:val="000000" w:themeColor="text1"/>
        </w:rPr>
        <w:t>p</w:t>
      </w:r>
      <w:r w:rsidR="000F1912" w:rsidRPr="00800CC4">
        <w:rPr>
          <w:rFonts w:ascii="Arial" w:hAnsi="Arial" w:cs="Arial"/>
          <w:color w:val="000000" w:themeColor="text1"/>
        </w:rPr>
        <w:t>ackages: vegan, tidyverse</w:t>
      </w:r>
      <w:r w:rsidR="003C50CA" w:rsidRPr="00800CC4">
        <w:rPr>
          <w:rFonts w:ascii="Arial" w:hAnsi="Arial" w:cs="Arial"/>
          <w:color w:val="000000" w:themeColor="text1"/>
        </w:rPr>
        <w:t xml:space="preserve">, </w:t>
      </w:r>
      <w:r w:rsidR="003C50CA" w:rsidRPr="00800CC4">
        <w:rPr>
          <w:rFonts w:ascii="Arial" w:hAnsi="Arial" w:cs="Arial"/>
          <w:color w:val="000000" w:themeColor="text1"/>
          <w:highlight w:val="yellow"/>
        </w:rPr>
        <w:t>ade4, cluster</w:t>
      </w:r>
      <w:r w:rsidR="00BC1B05" w:rsidRPr="00800CC4">
        <w:rPr>
          <w:rFonts w:ascii="Arial" w:hAnsi="Arial" w:cs="Arial"/>
          <w:color w:val="000000" w:themeColor="text1"/>
        </w:rPr>
        <w:t>)</w:t>
      </w:r>
      <w:r w:rsidR="000F1912" w:rsidRPr="00800CC4">
        <w:rPr>
          <w:rFonts w:ascii="Arial" w:hAnsi="Arial" w:cs="Arial"/>
          <w:color w:val="000000" w:themeColor="text1"/>
        </w:rPr>
        <w:t>.</w:t>
      </w:r>
    </w:p>
    <w:p w14:paraId="2DDD122D" w14:textId="77777777" w:rsidR="00790ADA" w:rsidRPr="00800CC4" w:rsidRDefault="00790ADA" w:rsidP="00441B6F">
      <w:pPr>
        <w:pStyle w:val="Body"/>
        <w:spacing w:after="0"/>
        <w:rPr>
          <w:rFonts w:ascii="Arial" w:hAnsi="Arial" w:cs="Arial"/>
          <w:color w:val="000000" w:themeColor="text1"/>
        </w:rPr>
      </w:pPr>
    </w:p>
    <w:p w14:paraId="150F10BB" w14:textId="32EF89F3" w:rsidR="00902823" w:rsidRPr="00800CC4" w:rsidRDefault="00000F8F" w:rsidP="00441B6F">
      <w:pPr>
        <w:pStyle w:val="Head1"/>
        <w:spacing w:after="0"/>
        <w:jc w:val="both"/>
        <w:rPr>
          <w:rFonts w:ascii="Arial" w:hAnsi="Arial" w:cs="Arial"/>
          <w:color w:val="000000" w:themeColor="text1"/>
        </w:rPr>
      </w:pPr>
      <w:r w:rsidRPr="00800CC4">
        <w:rPr>
          <w:rFonts w:ascii="Arial" w:hAnsi="Arial" w:cs="Arial"/>
          <w:color w:val="000000" w:themeColor="text1"/>
        </w:rPr>
        <w:lastRenderedPageBreak/>
        <w:t>3</w:t>
      </w:r>
      <w:r w:rsidR="00902823" w:rsidRPr="00800CC4">
        <w:rPr>
          <w:rFonts w:ascii="Arial" w:hAnsi="Arial" w:cs="Arial"/>
          <w:color w:val="000000" w:themeColor="text1"/>
        </w:rPr>
        <w:t xml:space="preserve">. </w:t>
      </w:r>
      <w:r w:rsidRPr="00800CC4">
        <w:rPr>
          <w:rFonts w:ascii="Arial" w:hAnsi="Arial" w:cs="Arial"/>
          <w:color w:val="000000" w:themeColor="text1"/>
        </w:rPr>
        <w:t xml:space="preserve">results </w:t>
      </w:r>
    </w:p>
    <w:p w14:paraId="7E019B3D" w14:textId="77777777" w:rsidR="00790ADA" w:rsidRPr="00800CC4" w:rsidRDefault="00790ADA" w:rsidP="00441B6F">
      <w:pPr>
        <w:pStyle w:val="Head1"/>
        <w:spacing w:after="0"/>
        <w:jc w:val="both"/>
        <w:rPr>
          <w:rFonts w:ascii="Arial" w:hAnsi="Arial" w:cs="Arial"/>
          <w:color w:val="000000" w:themeColor="text1"/>
        </w:rPr>
      </w:pPr>
    </w:p>
    <w:p w14:paraId="6F97305E" w14:textId="576B5B3B" w:rsidR="00662A67" w:rsidRPr="00800CC4" w:rsidRDefault="00662A67" w:rsidP="00662A67">
      <w:pPr>
        <w:pStyle w:val="Body"/>
        <w:spacing w:after="0"/>
        <w:rPr>
          <w:rFonts w:ascii="Arial" w:hAnsi="Arial" w:cs="Arial"/>
          <w:b/>
          <w:bCs/>
          <w:color w:val="000000" w:themeColor="text1"/>
        </w:rPr>
      </w:pPr>
      <w:r w:rsidRPr="00800CC4">
        <w:rPr>
          <w:rFonts w:ascii="Arial" w:hAnsi="Arial" w:cs="Arial"/>
          <w:b/>
          <w:bCs/>
          <w:color w:val="000000" w:themeColor="text1"/>
        </w:rPr>
        <w:t>3.1 Identification of endophytes isolated from different apple cultivars</w:t>
      </w:r>
    </w:p>
    <w:p w14:paraId="162778F1" w14:textId="79A7E741" w:rsidR="00662A67" w:rsidRPr="00800CC4" w:rsidRDefault="00662A67" w:rsidP="00662A67">
      <w:pPr>
        <w:pStyle w:val="Body"/>
        <w:spacing w:after="0"/>
        <w:rPr>
          <w:rFonts w:ascii="Arial" w:hAnsi="Arial" w:cs="Arial"/>
          <w:color w:val="000000" w:themeColor="text1"/>
          <w:lang w:val="en-IN"/>
        </w:rPr>
      </w:pPr>
      <w:r w:rsidRPr="00800CC4">
        <w:rPr>
          <w:rFonts w:ascii="Arial" w:hAnsi="Arial" w:cs="Arial"/>
          <w:color w:val="000000" w:themeColor="text1"/>
        </w:rPr>
        <w:t xml:space="preserve"> </w:t>
      </w:r>
      <w:r w:rsidRPr="00800CC4">
        <w:rPr>
          <w:rFonts w:ascii="Arial" w:hAnsi="Arial" w:cs="Arial"/>
          <w:color w:val="000000" w:themeColor="text1"/>
        </w:rPr>
        <w:tab/>
        <w:t>Using morphological characteristics, nine fungal genera were identified from the purified fungal isolates. Among these, 26 species were determined through an analysis that combined morphological features (Figure 1</w:t>
      </w:r>
      <w:r w:rsidR="003C50CA" w:rsidRPr="00800CC4">
        <w:rPr>
          <w:rFonts w:ascii="Arial" w:hAnsi="Arial" w:cs="Arial"/>
          <w:color w:val="000000" w:themeColor="text1"/>
        </w:rPr>
        <w:t>,</w:t>
      </w:r>
      <w:r w:rsidRPr="00800CC4">
        <w:rPr>
          <w:rFonts w:ascii="Arial" w:hAnsi="Arial" w:cs="Arial"/>
          <w:color w:val="000000" w:themeColor="text1"/>
        </w:rPr>
        <w:t xml:space="preserve"> Table 1). The findings revealed that 98.04% of the identified isolates were classified under Ascomycota and (1.96%) under Basidiomycota.</w:t>
      </w:r>
      <w:r w:rsidR="00287399" w:rsidRPr="00800CC4">
        <w:rPr>
          <w:rFonts w:ascii="Arial" w:hAnsi="Arial" w:cs="Arial"/>
          <w:color w:val="000000" w:themeColor="text1"/>
        </w:rPr>
        <w:t xml:space="preserve"> </w:t>
      </w:r>
      <w:r w:rsidR="00287399" w:rsidRPr="00800CC4">
        <w:rPr>
          <w:rFonts w:ascii="Arial" w:hAnsi="Arial" w:cs="Arial"/>
          <w:color w:val="000000" w:themeColor="text1"/>
          <w:highlight w:val="yellow"/>
        </w:rPr>
        <w:t xml:space="preserve">Morphological characteristics of fungal endophytes isolated from different apple cultivars </w:t>
      </w:r>
      <w:r w:rsidR="000A6112" w:rsidRPr="00800CC4">
        <w:rPr>
          <w:rFonts w:ascii="Arial" w:hAnsi="Arial" w:cs="Arial"/>
          <w:color w:val="000000" w:themeColor="text1"/>
          <w:highlight w:val="yellow"/>
        </w:rPr>
        <w:t xml:space="preserve">were </w:t>
      </w:r>
      <w:r w:rsidR="00287399" w:rsidRPr="00800CC4">
        <w:rPr>
          <w:rFonts w:ascii="Arial" w:hAnsi="Arial" w:cs="Arial"/>
          <w:color w:val="000000" w:themeColor="text1"/>
          <w:highlight w:val="yellow"/>
        </w:rPr>
        <w:t xml:space="preserve">depicted </w:t>
      </w:r>
      <w:r w:rsidR="000A6112" w:rsidRPr="00800CC4">
        <w:rPr>
          <w:rFonts w:ascii="Arial" w:hAnsi="Arial" w:cs="Arial"/>
          <w:color w:val="000000" w:themeColor="text1"/>
          <w:highlight w:val="yellow"/>
        </w:rPr>
        <w:t>in</w:t>
      </w:r>
      <w:r w:rsidR="00287399" w:rsidRPr="00800CC4">
        <w:rPr>
          <w:rFonts w:ascii="Arial" w:hAnsi="Arial" w:cs="Arial"/>
          <w:color w:val="000000" w:themeColor="text1"/>
          <w:highlight w:val="yellow"/>
        </w:rPr>
        <w:t xml:space="preserve"> </w:t>
      </w:r>
      <w:r w:rsidR="000A6112" w:rsidRPr="00800CC4">
        <w:rPr>
          <w:rFonts w:ascii="Arial" w:hAnsi="Arial" w:cs="Arial"/>
          <w:color w:val="000000" w:themeColor="text1"/>
          <w:highlight w:val="yellow"/>
        </w:rPr>
        <w:t>(Figure 2</w:t>
      </w:r>
      <w:r w:rsidR="00800CC4" w:rsidRPr="00800CC4">
        <w:rPr>
          <w:rFonts w:ascii="Arial" w:hAnsi="Arial" w:cs="Arial"/>
          <w:color w:val="000000" w:themeColor="text1"/>
          <w:highlight w:val="yellow"/>
        </w:rPr>
        <w:t>,</w:t>
      </w:r>
      <w:r w:rsidR="000A6112" w:rsidRPr="00800CC4">
        <w:rPr>
          <w:rFonts w:ascii="Arial" w:hAnsi="Arial" w:cs="Arial"/>
          <w:color w:val="000000" w:themeColor="text1"/>
          <w:highlight w:val="yellow"/>
        </w:rPr>
        <w:t xml:space="preserve"> Table 2).</w:t>
      </w:r>
      <w:r w:rsidRPr="00800CC4">
        <w:rPr>
          <w:rFonts w:ascii="Arial" w:hAnsi="Arial" w:cs="Arial"/>
          <w:color w:val="000000" w:themeColor="text1"/>
        </w:rPr>
        <w:t xml:space="preserve"> It was found that</w:t>
      </w:r>
      <w:r w:rsidRPr="00800CC4">
        <w:rPr>
          <w:rFonts w:ascii="Arial" w:hAnsi="Arial" w:cs="Arial"/>
          <w:color w:val="000000" w:themeColor="text1"/>
          <w:lang w:val="en-IN"/>
        </w:rPr>
        <w:t xml:space="preserve"> Golden Delicious consistently harboured more endophytic fungi compared to other apple varieties.</w:t>
      </w:r>
    </w:p>
    <w:p w14:paraId="1BAC1912" w14:textId="77777777" w:rsidR="00662A67" w:rsidRPr="00800CC4" w:rsidRDefault="00662A67" w:rsidP="00662A67">
      <w:pPr>
        <w:pStyle w:val="Body"/>
        <w:spacing w:after="0"/>
        <w:rPr>
          <w:rFonts w:ascii="Arial" w:hAnsi="Arial" w:cs="Arial"/>
          <w:color w:val="000000" w:themeColor="text1"/>
          <w:lang w:val="en-IN"/>
        </w:rPr>
      </w:pPr>
    </w:p>
    <w:p w14:paraId="03577385" w14:textId="7E0120A2" w:rsidR="00662A67" w:rsidRPr="00800CC4" w:rsidRDefault="00662A67" w:rsidP="00662A67">
      <w:pPr>
        <w:pStyle w:val="Body"/>
        <w:spacing w:after="0"/>
        <w:rPr>
          <w:rFonts w:ascii="Arial" w:hAnsi="Arial" w:cs="Arial"/>
          <w:color w:val="000000" w:themeColor="text1"/>
        </w:rPr>
      </w:pPr>
      <w:r w:rsidRPr="00800CC4">
        <w:rPr>
          <w:rFonts w:ascii="Arial" w:hAnsi="Arial" w:cs="Arial"/>
          <w:color w:val="000000" w:themeColor="text1"/>
        </w:rPr>
        <w:t xml:space="preserve">Table </w:t>
      </w:r>
      <w:r w:rsidRPr="00800CC4">
        <w:rPr>
          <w:rFonts w:ascii="Arial" w:hAnsi="Arial" w:cs="Arial"/>
          <w:color w:val="000000" w:themeColor="text1"/>
        </w:rPr>
        <w:fldChar w:fldCharType="begin"/>
      </w:r>
      <w:r w:rsidRPr="00800CC4">
        <w:rPr>
          <w:rFonts w:ascii="Arial" w:hAnsi="Arial" w:cs="Arial"/>
          <w:color w:val="000000" w:themeColor="text1"/>
        </w:rPr>
        <w:instrText xml:space="preserve"> SEQ Table \* ARABIC </w:instrText>
      </w:r>
      <w:r w:rsidRPr="00800CC4">
        <w:rPr>
          <w:rFonts w:ascii="Arial" w:hAnsi="Arial" w:cs="Arial"/>
          <w:color w:val="000000" w:themeColor="text1"/>
        </w:rPr>
        <w:fldChar w:fldCharType="separate"/>
      </w:r>
      <w:r w:rsidR="00B8616A" w:rsidRPr="00800CC4">
        <w:rPr>
          <w:rFonts w:ascii="Arial" w:hAnsi="Arial" w:cs="Arial"/>
          <w:noProof/>
          <w:color w:val="000000" w:themeColor="text1"/>
        </w:rPr>
        <w:t>1</w:t>
      </w:r>
      <w:r w:rsidRPr="00800CC4">
        <w:rPr>
          <w:rFonts w:ascii="Arial" w:hAnsi="Arial" w:cs="Arial"/>
          <w:color w:val="000000" w:themeColor="text1"/>
        </w:rPr>
        <w:fldChar w:fldCharType="end"/>
      </w:r>
      <w:r w:rsidRPr="00800CC4">
        <w:rPr>
          <w:rFonts w:ascii="Arial" w:hAnsi="Arial" w:cs="Arial"/>
          <w:color w:val="000000" w:themeColor="text1"/>
        </w:rPr>
        <w:t xml:space="preserve"> Distribution of fungal endophytes isolated from different sources</w:t>
      </w:r>
      <w:r w:rsidR="0076503E" w:rsidRPr="00800CC4">
        <w:rPr>
          <w:rFonts w:ascii="Arial" w:hAnsi="Arial" w:cs="Arial"/>
          <w:color w:val="000000" w:themeColor="text1"/>
        </w:rPr>
        <w:t xml:space="preserve"> </w:t>
      </w:r>
      <w:r w:rsidR="003C50CA" w:rsidRPr="00800CC4">
        <w:rPr>
          <w:rFonts w:ascii="Arial" w:hAnsi="Arial" w:cs="Arial"/>
          <w:color w:val="000000" w:themeColor="text1"/>
          <w:highlight w:val="yellow"/>
        </w:rPr>
        <w:t>a</w:t>
      </w:r>
      <w:r w:rsidR="0076503E" w:rsidRPr="00800CC4">
        <w:rPr>
          <w:rFonts w:ascii="Arial" w:hAnsi="Arial" w:cs="Arial"/>
          <w:color w:val="000000" w:themeColor="text1"/>
          <w:highlight w:val="yellow"/>
        </w:rPr>
        <w:t>pple cultivars.</w:t>
      </w:r>
    </w:p>
    <w:tbl>
      <w:tblPr>
        <w:tblStyle w:val="TableGrid"/>
        <w:tblW w:w="9363" w:type="dxa"/>
        <w:tblLook w:val="04A0" w:firstRow="1" w:lastRow="0" w:firstColumn="1" w:lastColumn="0" w:noHBand="0" w:noVBand="1"/>
      </w:tblPr>
      <w:tblGrid>
        <w:gridCol w:w="535"/>
        <w:gridCol w:w="5707"/>
        <w:gridCol w:w="3121"/>
      </w:tblGrid>
      <w:tr w:rsidR="00800CC4" w:rsidRPr="00800CC4" w14:paraId="7248A612" w14:textId="77777777" w:rsidTr="007007CF">
        <w:trPr>
          <w:trHeight w:val="580"/>
        </w:trPr>
        <w:tc>
          <w:tcPr>
            <w:tcW w:w="535" w:type="dxa"/>
          </w:tcPr>
          <w:p w14:paraId="4CF7711C" w14:textId="77777777" w:rsidR="00662A67" w:rsidRPr="00800CC4" w:rsidRDefault="00662A67" w:rsidP="00662A67">
            <w:pPr>
              <w:pStyle w:val="Body"/>
              <w:spacing w:after="0"/>
              <w:rPr>
                <w:rFonts w:ascii="Arial" w:hAnsi="Arial" w:cs="Arial"/>
                <w:color w:val="000000" w:themeColor="text1"/>
                <w:sz w:val="20"/>
                <w:lang w:val="en-IN"/>
              </w:rPr>
            </w:pPr>
          </w:p>
        </w:tc>
        <w:tc>
          <w:tcPr>
            <w:tcW w:w="5707" w:type="dxa"/>
          </w:tcPr>
          <w:p w14:paraId="4BBB1710" w14:textId="77777777" w:rsidR="00662A67" w:rsidRPr="00800CC4" w:rsidRDefault="00662A67" w:rsidP="00662A67">
            <w:pPr>
              <w:pStyle w:val="Body"/>
              <w:spacing w:after="0"/>
              <w:rPr>
                <w:rFonts w:ascii="Arial" w:hAnsi="Arial" w:cs="Arial"/>
                <w:color w:val="000000" w:themeColor="text1"/>
                <w:sz w:val="20"/>
                <w:lang w:val="en-IN"/>
              </w:rPr>
            </w:pPr>
            <w:r w:rsidRPr="00800CC4">
              <w:rPr>
                <w:rFonts w:ascii="Arial" w:hAnsi="Arial" w:cs="Arial"/>
                <w:b/>
                <w:bCs/>
                <w:color w:val="000000" w:themeColor="text1"/>
                <w:sz w:val="20"/>
              </w:rPr>
              <w:t>Source</w:t>
            </w:r>
          </w:p>
        </w:tc>
        <w:tc>
          <w:tcPr>
            <w:tcW w:w="3121" w:type="dxa"/>
          </w:tcPr>
          <w:p w14:paraId="63709D1F" w14:textId="77777777" w:rsidR="00662A67" w:rsidRPr="00800CC4" w:rsidRDefault="00662A67" w:rsidP="00662A67">
            <w:pPr>
              <w:pStyle w:val="Body"/>
              <w:spacing w:after="0"/>
              <w:rPr>
                <w:rFonts w:ascii="Arial" w:hAnsi="Arial" w:cs="Arial"/>
                <w:color w:val="000000" w:themeColor="text1"/>
                <w:sz w:val="20"/>
                <w:lang w:val="en-IN"/>
              </w:rPr>
            </w:pPr>
            <w:r w:rsidRPr="00800CC4">
              <w:rPr>
                <w:rFonts w:ascii="Arial" w:hAnsi="Arial" w:cs="Arial"/>
                <w:b/>
                <w:bCs/>
                <w:color w:val="000000" w:themeColor="text1"/>
                <w:sz w:val="20"/>
              </w:rPr>
              <w:t xml:space="preserve">No of endophytes </w:t>
            </w:r>
          </w:p>
        </w:tc>
      </w:tr>
      <w:tr w:rsidR="00800CC4" w:rsidRPr="00800CC4" w14:paraId="546B3974" w14:textId="77777777" w:rsidTr="007007CF">
        <w:trPr>
          <w:trHeight w:val="593"/>
        </w:trPr>
        <w:tc>
          <w:tcPr>
            <w:tcW w:w="535" w:type="dxa"/>
          </w:tcPr>
          <w:p w14:paraId="6817EB62" w14:textId="77777777" w:rsidR="00662A67" w:rsidRPr="00800CC4" w:rsidRDefault="00662A67" w:rsidP="00662A67">
            <w:pPr>
              <w:pStyle w:val="Body"/>
              <w:spacing w:after="0"/>
              <w:rPr>
                <w:rFonts w:ascii="Arial" w:hAnsi="Arial" w:cs="Arial"/>
                <w:color w:val="000000" w:themeColor="text1"/>
                <w:sz w:val="20"/>
                <w:lang w:val="en-IN"/>
              </w:rPr>
            </w:pPr>
            <w:r w:rsidRPr="00800CC4">
              <w:rPr>
                <w:rFonts w:ascii="Arial" w:hAnsi="Arial" w:cs="Arial"/>
                <w:color w:val="000000" w:themeColor="text1"/>
                <w:sz w:val="20"/>
                <w:lang w:val="en-IN"/>
              </w:rPr>
              <w:t>1</w:t>
            </w:r>
          </w:p>
        </w:tc>
        <w:tc>
          <w:tcPr>
            <w:tcW w:w="5707" w:type="dxa"/>
          </w:tcPr>
          <w:p w14:paraId="78AE0FB3" w14:textId="77777777" w:rsidR="00662A67" w:rsidRPr="00800CC4" w:rsidRDefault="00662A67" w:rsidP="00662A67">
            <w:pPr>
              <w:pStyle w:val="Body"/>
              <w:spacing w:after="0"/>
              <w:rPr>
                <w:rFonts w:ascii="Arial" w:hAnsi="Arial" w:cs="Arial"/>
                <w:color w:val="000000" w:themeColor="text1"/>
                <w:sz w:val="20"/>
                <w:lang w:val="en-IN"/>
              </w:rPr>
            </w:pPr>
            <w:r w:rsidRPr="00800CC4">
              <w:rPr>
                <w:rFonts w:ascii="Arial" w:hAnsi="Arial" w:cs="Arial"/>
                <w:color w:val="000000" w:themeColor="text1"/>
                <w:sz w:val="20"/>
              </w:rPr>
              <w:t>Golden delicious</w:t>
            </w:r>
          </w:p>
        </w:tc>
        <w:tc>
          <w:tcPr>
            <w:tcW w:w="3121" w:type="dxa"/>
          </w:tcPr>
          <w:p w14:paraId="489D44F5" w14:textId="77777777" w:rsidR="00662A67" w:rsidRPr="00800CC4" w:rsidRDefault="00662A67" w:rsidP="00662A67">
            <w:pPr>
              <w:pStyle w:val="Body"/>
              <w:spacing w:after="0"/>
              <w:rPr>
                <w:rFonts w:ascii="Arial" w:hAnsi="Arial" w:cs="Arial"/>
                <w:color w:val="000000" w:themeColor="text1"/>
                <w:sz w:val="20"/>
                <w:lang w:val="en-IN"/>
              </w:rPr>
            </w:pPr>
            <w:r w:rsidRPr="00800CC4">
              <w:rPr>
                <w:rFonts w:ascii="Arial" w:hAnsi="Arial" w:cs="Arial"/>
                <w:color w:val="000000" w:themeColor="text1"/>
                <w:sz w:val="20"/>
              </w:rPr>
              <w:t>14</w:t>
            </w:r>
          </w:p>
        </w:tc>
      </w:tr>
      <w:tr w:rsidR="00800CC4" w:rsidRPr="00800CC4" w14:paraId="0C1A8AF5" w14:textId="77777777" w:rsidTr="007007CF">
        <w:trPr>
          <w:trHeight w:val="580"/>
        </w:trPr>
        <w:tc>
          <w:tcPr>
            <w:tcW w:w="535" w:type="dxa"/>
          </w:tcPr>
          <w:p w14:paraId="3087F7CD" w14:textId="77777777" w:rsidR="00662A67" w:rsidRPr="00800CC4" w:rsidRDefault="00662A67" w:rsidP="00662A67">
            <w:pPr>
              <w:pStyle w:val="Body"/>
              <w:spacing w:after="0"/>
              <w:rPr>
                <w:rFonts w:ascii="Arial" w:hAnsi="Arial" w:cs="Arial"/>
                <w:color w:val="000000" w:themeColor="text1"/>
                <w:sz w:val="20"/>
                <w:lang w:val="en-IN"/>
              </w:rPr>
            </w:pPr>
            <w:r w:rsidRPr="00800CC4">
              <w:rPr>
                <w:rFonts w:ascii="Arial" w:hAnsi="Arial" w:cs="Arial"/>
                <w:color w:val="000000" w:themeColor="text1"/>
                <w:sz w:val="20"/>
                <w:lang w:val="en-IN"/>
              </w:rPr>
              <w:t>2</w:t>
            </w:r>
          </w:p>
        </w:tc>
        <w:tc>
          <w:tcPr>
            <w:tcW w:w="5707" w:type="dxa"/>
          </w:tcPr>
          <w:p w14:paraId="6B3A3316" w14:textId="77777777" w:rsidR="00662A67" w:rsidRPr="00800CC4" w:rsidRDefault="00662A67" w:rsidP="00662A67">
            <w:pPr>
              <w:pStyle w:val="Body"/>
              <w:spacing w:after="0"/>
              <w:rPr>
                <w:rFonts w:ascii="Arial" w:hAnsi="Arial" w:cs="Arial"/>
                <w:color w:val="000000" w:themeColor="text1"/>
                <w:sz w:val="20"/>
                <w:lang w:val="en-IN"/>
              </w:rPr>
            </w:pPr>
            <w:r w:rsidRPr="00800CC4">
              <w:rPr>
                <w:rFonts w:ascii="Arial" w:hAnsi="Arial" w:cs="Arial"/>
                <w:color w:val="000000" w:themeColor="text1"/>
                <w:sz w:val="20"/>
              </w:rPr>
              <w:t xml:space="preserve">Maharaji </w:t>
            </w:r>
          </w:p>
        </w:tc>
        <w:tc>
          <w:tcPr>
            <w:tcW w:w="3121" w:type="dxa"/>
          </w:tcPr>
          <w:p w14:paraId="32C6B500" w14:textId="77777777" w:rsidR="00662A67" w:rsidRPr="00800CC4" w:rsidRDefault="00662A67" w:rsidP="00662A67">
            <w:pPr>
              <w:pStyle w:val="Body"/>
              <w:spacing w:after="0"/>
              <w:rPr>
                <w:rFonts w:ascii="Arial" w:hAnsi="Arial" w:cs="Arial"/>
                <w:color w:val="000000" w:themeColor="text1"/>
                <w:sz w:val="20"/>
                <w:lang w:val="en-IN"/>
              </w:rPr>
            </w:pPr>
            <w:r w:rsidRPr="00800CC4">
              <w:rPr>
                <w:rFonts w:ascii="Arial" w:hAnsi="Arial" w:cs="Arial"/>
                <w:color w:val="000000" w:themeColor="text1"/>
                <w:sz w:val="20"/>
              </w:rPr>
              <w:t>11</w:t>
            </w:r>
          </w:p>
        </w:tc>
      </w:tr>
      <w:tr w:rsidR="00800CC4" w:rsidRPr="00800CC4" w14:paraId="2789BEDF" w14:textId="77777777" w:rsidTr="007007CF">
        <w:trPr>
          <w:trHeight w:val="580"/>
        </w:trPr>
        <w:tc>
          <w:tcPr>
            <w:tcW w:w="535" w:type="dxa"/>
          </w:tcPr>
          <w:p w14:paraId="71519731" w14:textId="77777777" w:rsidR="00662A67" w:rsidRPr="00800CC4" w:rsidRDefault="00662A67" w:rsidP="00662A67">
            <w:pPr>
              <w:pStyle w:val="Body"/>
              <w:spacing w:after="0"/>
              <w:rPr>
                <w:rFonts w:ascii="Arial" w:hAnsi="Arial" w:cs="Arial"/>
                <w:color w:val="000000" w:themeColor="text1"/>
                <w:sz w:val="20"/>
                <w:lang w:val="en-IN"/>
              </w:rPr>
            </w:pPr>
            <w:r w:rsidRPr="00800CC4">
              <w:rPr>
                <w:rFonts w:ascii="Arial" w:hAnsi="Arial" w:cs="Arial"/>
                <w:color w:val="000000" w:themeColor="text1"/>
                <w:sz w:val="20"/>
                <w:lang w:val="en-IN"/>
              </w:rPr>
              <w:t>3</w:t>
            </w:r>
          </w:p>
        </w:tc>
        <w:tc>
          <w:tcPr>
            <w:tcW w:w="5707" w:type="dxa"/>
          </w:tcPr>
          <w:p w14:paraId="622229DC" w14:textId="77777777" w:rsidR="00662A67" w:rsidRPr="00800CC4" w:rsidRDefault="00662A67" w:rsidP="00662A67">
            <w:pPr>
              <w:pStyle w:val="Body"/>
              <w:spacing w:after="0"/>
              <w:rPr>
                <w:rFonts w:ascii="Arial" w:hAnsi="Arial" w:cs="Arial"/>
                <w:color w:val="000000" w:themeColor="text1"/>
                <w:sz w:val="20"/>
                <w:lang w:val="en-IN"/>
              </w:rPr>
            </w:pPr>
            <w:r w:rsidRPr="00800CC4">
              <w:rPr>
                <w:rFonts w:ascii="Arial" w:hAnsi="Arial" w:cs="Arial"/>
                <w:color w:val="000000" w:themeColor="text1"/>
                <w:sz w:val="20"/>
              </w:rPr>
              <w:t xml:space="preserve">Ambri </w:t>
            </w:r>
          </w:p>
        </w:tc>
        <w:tc>
          <w:tcPr>
            <w:tcW w:w="3121" w:type="dxa"/>
          </w:tcPr>
          <w:p w14:paraId="53ACCEE3" w14:textId="77777777" w:rsidR="00662A67" w:rsidRPr="00800CC4" w:rsidRDefault="00662A67" w:rsidP="00662A67">
            <w:pPr>
              <w:pStyle w:val="Body"/>
              <w:spacing w:after="0"/>
              <w:rPr>
                <w:rFonts w:ascii="Arial" w:hAnsi="Arial" w:cs="Arial"/>
                <w:color w:val="000000" w:themeColor="text1"/>
                <w:sz w:val="20"/>
                <w:lang w:val="en-IN"/>
              </w:rPr>
            </w:pPr>
            <w:r w:rsidRPr="00800CC4">
              <w:rPr>
                <w:rFonts w:ascii="Arial" w:hAnsi="Arial" w:cs="Arial"/>
                <w:color w:val="000000" w:themeColor="text1"/>
                <w:sz w:val="20"/>
              </w:rPr>
              <w:t>9</w:t>
            </w:r>
          </w:p>
        </w:tc>
      </w:tr>
      <w:tr w:rsidR="00800CC4" w:rsidRPr="00800CC4" w14:paraId="76A28367" w14:textId="77777777" w:rsidTr="007007CF">
        <w:trPr>
          <w:trHeight w:val="580"/>
        </w:trPr>
        <w:tc>
          <w:tcPr>
            <w:tcW w:w="535" w:type="dxa"/>
          </w:tcPr>
          <w:p w14:paraId="6A6C33C5" w14:textId="77777777" w:rsidR="00662A67" w:rsidRPr="00800CC4" w:rsidRDefault="00662A67" w:rsidP="00662A67">
            <w:pPr>
              <w:pStyle w:val="Body"/>
              <w:spacing w:after="0"/>
              <w:rPr>
                <w:rFonts w:ascii="Arial" w:hAnsi="Arial" w:cs="Arial"/>
                <w:color w:val="000000" w:themeColor="text1"/>
                <w:sz w:val="20"/>
                <w:lang w:val="en-IN"/>
              </w:rPr>
            </w:pPr>
            <w:r w:rsidRPr="00800CC4">
              <w:rPr>
                <w:rFonts w:ascii="Arial" w:hAnsi="Arial" w:cs="Arial"/>
                <w:color w:val="000000" w:themeColor="text1"/>
                <w:sz w:val="20"/>
                <w:lang w:val="en-IN"/>
              </w:rPr>
              <w:t>4</w:t>
            </w:r>
          </w:p>
        </w:tc>
        <w:tc>
          <w:tcPr>
            <w:tcW w:w="5707" w:type="dxa"/>
          </w:tcPr>
          <w:p w14:paraId="540B06B3" w14:textId="77777777" w:rsidR="00662A67" w:rsidRPr="00800CC4" w:rsidRDefault="00662A67" w:rsidP="00662A67">
            <w:pPr>
              <w:pStyle w:val="Body"/>
              <w:spacing w:after="0"/>
              <w:rPr>
                <w:rFonts w:ascii="Arial" w:hAnsi="Arial" w:cs="Arial"/>
                <w:color w:val="000000" w:themeColor="text1"/>
                <w:sz w:val="20"/>
                <w:lang w:val="en-IN"/>
              </w:rPr>
            </w:pPr>
            <w:r w:rsidRPr="00800CC4">
              <w:rPr>
                <w:rFonts w:ascii="Arial" w:hAnsi="Arial" w:cs="Arial"/>
                <w:color w:val="000000" w:themeColor="text1"/>
                <w:sz w:val="20"/>
              </w:rPr>
              <w:t>Shalimar Apple</w:t>
            </w:r>
          </w:p>
        </w:tc>
        <w:tc>
          <w:tcPr>
            <w:tcW w:w="3121" w:type="dxa"/>
          </w:tcPr>
          <w:p w14:paraId="460CDDB7" w14:textId="77777777" w:rsidR="00662A67" w:rsidRPr="00800CC4" w:rsidRDefault="00662A67" w:rsidP="00662A67">
            <w:pPr>
              <w:pStyle w:val="Body"/>
              <w:spacing w:after="0"/>
              <w:rPr>
                <w:rFonts w:ascii="Arial" w:hAnsi="Arial" w:cs="Arial"/>
                <w:color w:val="000000" w:themeColor="text1"/>
                <w:sz w:val="20"/>
                <w:lang w:val="en-IN"/>
              </w:rPr>
            </w:pPr>
            <w:r w:rsidRPr="00800CC4">
              <w:rPr>
                <w:rFonts w:ascii="Arial" w:hAnsi="Arial" w:cs="Arial"/>
                <w:color w:val="000000" w:themeColor="text1"/>
                <w:sz w:val="20"/>
              </w:rPr>
              <w:t>7</w:t>
            </w:r>
          </w:p>
        </w:tc>
      </w:tr>
      <w:tr w:rsidR="00800CC4" w:rsidRPr="00800CC4" w14:paraId="7655F4DC" w14:textId="77777777" w:rsidTr="007007CF">
        <w:trPr>
          <w:trHeight w:val="593"/>
        </w:trPr>
        <w:tc>
          <w:tcPr>
            <w:tcW w:w="535" w:type="dxa"/>
          </w:tcPr>
          <w:p w14:paraId="53980306" w14:textId="77777777" w:rsidR="00662A67" w:rsidRPr="00800CC4" w:rsidRDefault="00662A67" w:rsidP="00662A67">
            <w:pPr>
              <w:pStyle w:val="Body"/>
              <w:spacing w:after="0"/>
              <w:rPr>
                <w:rFonts w:ascii="Arial" w:hAnsi="Arial" w:cs="Arial"/>
                <w:color w:val="000000" w:themeColor="text1"/>
                <w:sz w:val="20"/>
                <w:lang w:val="en-IN"/>
              </w:rPr>
            </w:pPr>
            <w:r w:rsidRPr="00800CC4">
              <w:rPr>
                <w:rFonts w:ascii="Arial" w:hAnsi="Arial" w:cs="Arial"/>
                <w:color w:val="000000" w:themeColor="text1"/>
                <w:sz w:val="20"/>
                <w:lang w:val="en-IN"/>
              </w:rPr>
              <w:t>5</w:t>
            </w:r>
          </w:p>
        </w:tc>
        <w:tc>
          <w:tcPr>
            <w:tcW w:w="5707" w:type="dxa"/>
          </w:tcPr>
          <w:p w14:paraId="09B8D9B8" w14:textId="77777777" w:rsidR="00662A67" w:rsidRPr="00800CC4" w:rsidRDefault="00662A67" w:rsidP="00662A67">
            <w:pPr>
              <w:pStyle w:val="Body"/>
              <w:spacing w:after="0"/>
              <w:rPr>
                <w:rFonts w:ascii="Arial" w:hAnsi="Arial" w:cs="Arial"/>
                <w:color w:val="000000" w:themeColor="text1"/>
                <w:sz w:val="20"/>
                <w:lang w:val="en-IN"/>
              </w:rPr>
            </w:pPr>
            <w:r w:rsidRPr="00800CC4">
              <w:rPr>
                <w:rFonts w:ascii="Arial" w:hAnsi="Arial" w:cs="Arial"/>
                <w:color w:val="000000" w:themeColor="text1"/>
                <w:sz w:val="20"/>
              </w:rPr>
              <w:t>Red delicious</w:t>
            </w:r>
          </w:p>
        </w:tc>
        <w:tc>
          <w:tcPr>
            <w:tcW w:w="3121" w:type="dxa"/>
          </w:tcPr>
          <w:p w14:paraId="138527D6" w14:textId="77777777" w:rsidR="00662A67" w:rsidRPr="00800CC4" w:rsidRDefault="00662A67" w:rsidP="00662A67">
            <w:pPr>
              <w:pStyle w:val="Body"/>
              <w:spacing w:after="0"/>
              <w:rPr>
                <w:rFonts w:ascii="Arial" w:hAnsi="Arial" w:cs="Arial"/>
                <w:color w:val="000000" w:themeColor="text1"/>
                <w:sz w:val="20"/>
                <w:lang w:val="en-IN"/>
              </w:rPr>
            </w:pPr>
            <w:r w:rsidRPr="00800CC4">
              <w:rPr>
                <w:rFonts w:ascii="Arial" w:hAnsi="Arial" w:cs="Arial"/>
                <w:color w:val="000000" w:themeColor="text1"/>
                <w:sz w:val="20"/>
              </w:rPr>
              <w:t>6</w:t>
            </w:r>
          </w:p>
        </w:tc>
      </w:tr>
      <w:tr w:rsidR="00800CC4" w:rsidRPr="00800CC4" w14:paraId="4E181D4B" w14:textId="77777777" w:rsidTr="007007CF">
        <w:trPr>
          <w:trHeight w:val="580"/>
        </w:trPr>
        <w:tc>
          <w:tcPr>
            <w:tcW w:w="535" w:type="dxa"/>
          </w:tcPr>
          <w:p w14:paraId="5A9F9DFF" w14:textId="77777777" w:rsidR="00662A67" w:rsidRPr="00800CC4" w:rsidRDefault="00662A67" w:rsidP="00662A67">
            <w:pPr>
              <w:pStyle w:val="Body"/>
              <w:spacing w:after="0"/>
              <w:rPr>
                <w:rFonts w:ascii="Arial" w:hAnsi="Arial" w:cs="Arial"/>
                <w:color w:val="000000" w:themeColor="text1"/>
                <w:sz w:val="20"/>
                <w:lang w:val="en-IN"/>
              </w:rPr>
            </w:pPr>
            <w:r w:rsidRPr="00800CC4">
              <w:rPr>
                <w:rFonts w:ascii="Arial" w:hAnsi="Arial" w:cs="Arial"/>
                <w:color w:val="000000" w:themeColor="text1"/>
                <w:sz w:val="20"/>
                <w:lang w:val="en-IN"/>
              </w:rPr>
              <w:t>6</w:t>
            </w:r>
          </w:p>
        </w:tc>
        <w:tc>
          <w:tcPr>
            <w:tcW w:w="5707" w:type="dxa"/>
          </w:tcPr>
          <w:p w14:paraId="387D2611" w14:textId="77777777" w:rsidR="00662A67" w:rsidRPr="00800CC4" w:rsidRDefault="00662A67" w:rsidP="00662A67">
            <w:pPr>
              <w:pStyle w:val="Body"/>
              <w:spacing w:after="0"/>
              <w:rPr>
                <w:rFonts w:ascii="Arial" w:hAnsi="Arial" w:cs="Arial"/>
                <w:color w:val="000000" w:themeColor="text1"/>
                <w:sz w:val="20"/>
                <w:lang w:val="en-IN"/>
              </w:rPr>
            </w:pPr>
            <w:r w:rsidRPr="00800CC4">
              <w:rPr>
                <w:rFonts w:ascii="Arial" w:hAnsi="Arial" w:cs="Arial"/>
                <w:color w:val="000000" w:themeColor="text1"/>
                <w:sz w:val="20"/>
              </w:rPr>
              <w:t>Shireen</w:t>
            </w:r>
          </w:p>
        </w:tc>
        <w:tc>
          <w:tcPr>
            <w:tcW w:w="3121" w:type="dxa"/>
          </w:tcPr>
          <w:p w14:paraId="342A1944" w14:textId="77777777" w:rsidR="00662A67" w:rsidRPr="00800CC4" w:rsidRDefault="00662A67" w:rsidP="00662A67">
            <w:pPr>
              <w:pStyle w:val="Body"/>
              <w:spacing w:after="0"/>
              <w:rPr>
                <w:rFonts w:ascii="Arial" w:hAnsi="Arial" w:cs="Arial"/>
                <w:color w:val="000000" w:themeColor="text1"/>
                <w:sz w:val="20"/>
                <w:lang w:val="en-IN"/>
              </w:rPr>
            </w:pPr>
            <w:r w:rsidRPr="00800CC4">
              <w:rPr>
                <w:rFonts w:ascii="Arial" w:hAnsi="Arial" w:cs="Arial"/>
                <w:color w:val="000000" w:themeColor="text1"/>
                <w:sz w:val="20"/>
              </w:rPr>
              <w:t>1</w:t>
            </w:r>
          </w:p>
        </w:tc>
      </w:tr>
      <w:tr w:rsidR="00800CC4" w:rsidRPr="00800CC4" w14:paraId="0EBDBF1D" w14:textId="77777777" w:rsidTr="007007CF">
        <w:trPr>
          <w:trHeight w:val="580"/>
        </w:trPr>
        <w:tc>
          <w:tcPr>
            <w:tcW w:w="535" w:type="dxa"/>
          </w:tcPr>
          <w:p w14:paraId="0E28AD0D" w14:textId="77777777" w:rsidR="00662A67" w:rsidRPr="00800CC4" w:rsidRDefault="00662A67" w:rsidP="00662A67">
            <w:pPr>
              <w:pStyle w:val="Body"/>
              <w:spacing w:after="0"/>
              <w:rPr>
                <w:rFonts w:ascii="Arial" w:hAnsi="Arial" w:cs="Arial"/>
                <w:color w:val="000000" w:themeColor="text1"/>
                <w:sz w:val="20"/>
                <w:lang w:val="en-IN"/>
              </w:rPr>
            </w:pPr>
            <w:r w:rsidRPr="00800CC4">
              <w:rPr>
                <w:rFonts w:ascii="Arial" w:hAnsi="Arial" w:cs="Arial"/>
                <w:color w:val="000000" w:themeColor="text1"/>
                <w:sz w:val="20"/>
                <w:lang w:val="en-IN"/>
              </w:rPr>
              <w:t>7</w:t>
            </w:r>
          </w:p>
        </w:tc>
        <w:tc>
          <w:tcPr>
            <w:tcW w:w="5707" w:type="dxa"/>
          </w:tcPr>
          <w:p w14:paraId="4983874A" w14:textId="77777777" w:rsidR="00662A67" w:rsidRPr="00800CC4" w:rsidRDefault="00662A67" w:rsidP="00662A67">
            <w:pPr>
              <w:pStyle w:val="Body"/>
              <w:spacing w:after="0"/>
              <w:rPr>
                <w:rFonts w:ascii="Arial" w:hAnsi="Arial" w:cs="Arial"/>
                <w:color w:val="000000" w:themeColor="text1"/>
                <w:sz w:val="20"/>
                <w:lang w:val="en-IN"/>
              </w:rPr>
            </w:pPr>
            <w:r w:rsidRPr="00800CC4">
              <w:rPr>
                <w:rFonts w:ascii="Arial" w:hAnsi="Arial" w:cs="Arial"/>
                <w:color w:val="000000" w:themeColor="text1"/>
                <w:sz w:val="20"/>
              </w:rPr>
              <w:t>Redchef</w:t>
            </w:r>
          </w:p>
        </w:tc>
        <w:tc>
          <w:tcPr>
            <w:tcW w:w="3121" w:type="dxa"/>
          </w:tcPr>
          <w:p w14:paraId="55EA0B3B" w14:textId="77777777" w:rsidR="00662A67" w:rsidRPr="00800CC4" w:rsidRDefault="00662A67" w:rsidP="00662A67">
            <w:pPr>
              <w:pStyle w:val="Body"/>
              <w:spacing w:after="0"/>
              <w:rPr>
                <w:rFonts w:ascii="Arial" w:hAnsi="Arial" w:cs="Arial"/>
                <w:color w:val="000000" w:themeColor="text1"/>
                <w:sz w:val="20"/>
                <w:lang w:val="en-IN"/>
              </w:rPr>
            </w:pPr>
            <w:r w:rsidRPr="00800CC4">
              <w:rPr>
                <w:rFonts w:ascii="Arial" w:hAnsi="Arial" w:cs="Arial"/>
                <w:color w:val="000000" w:themeColor="text1"/>
                <w:sz w:val="20"/>
              </w:rPr>
              <w:t>1</w:t>
            </w:r>
          </w:p>
        </w:tc>
      </w:tr>
      <w:tr w:rsidR="000F1912" w:rsidRPr="00800CC4" w14:paraId="5743F4E8" w14:textId="77777777" w:rsidTr="007007CF">
        <w:trPr>
          <w:trHeight w:val="580"/>
        </w:trPr>
        <w:tc>
          <w:tcPr>
            <w:tcW w:w="535" w:type="dxa"/>
          </w:tcPr>
          <w:p w14:paraId="2059657F" w14:textId="77777777" w:rsidR="00662A67" w:rsidRPr="00800CC4" w:rsidRDefault="00662A67" w:rsidP="00662A67">
            <w:pPr>
              <w:pStyle w:val="Body"/>
              <w:spacing w:after="0"/>
              <w:rPr>
                <w:rFonts w:ascii="Arial" w:hAnsi="Arial" w:cs="Arial"/>
                <w:color w:val="000000" w:themeColor="text1"/>
                <w:sz w:val="20"/>
                <w:lang w:val="en-IN"/>
              </w:rPr>
            </w:pPr>
            <w:r w:rsidRPr="00800CC4">
              <w:rPr>
                <w:rFonts w:ascii="Arial" w:hAnsi="Arial" w:cs="Arial"/>
                <w:color w:val="000000" w:themeColor="text1"/>
                <w:sz w:val="20"/>
                <w:lang w:val="en-IN"/>
              </w:rPr>
              <w:t>8</w:t>
            </w:r>
          </w:p>
        </w:tc>
        <w:tc>
          <w:tcPr>
            <w:tcW w:w="5707" w:type="dxa"/>
          </w:tcPr>
          <w:p w14:paraId="20978830" w14:textId="77777777" w:rsidR="00662A67" w:rsidRPr="00800CC4" w:rsidRDefault="00662A67" w:rsidP="00662A67">
            <w:pPr>
              <w:pStyle w:val="Body"/>
              <w:spacing w:after="0"/>
              <w:rPr>
                <w:rFonts w:ascii="Arial" w:hAnsi="Arial" w:cs="Arial"/>
                <w:color w:val="000000" w:themeColor="text1"/>
                <w:sz w:val="20"/>
                <w:lang w:val="en-IN"/>
              </w:rPr>
            </w:pPr>
            <w:r w:rsidRPr="00800CC4">
              <w:rPr>
                <w:rFonts w:ascii="Arial" w:hAnsi="Arial" w:cs="Arial"/>
                <w:color w:val="000000" w:themeColor="text1"/>
                <w:sz w:val="20"/>
              </w:rPr>
              <w:t>Superchef</w:t>
            </w:r>
          </w:p>
        </w:tc>
        <w:tc>
          <w:tcPr>
            <w:tcW w:w="3121" w:type="dxa"/>
          </w:tcPr>
          <w:p w14:paraId="7050651D" w14:textId="77777777" w:rsidR="00662A67" w:rsidRPr="00800CC4" w:rsidRDefault="00662A67" w:rsidP="00662A67">
            <w:pPr>
              <w:pStyle w:val="Body"/>
              <w:spacing w:after="0"/>
              <w:rPr>
                <w:rFonts w:ascii="Arial" w:hAnsi="Arial" w:cs="Arial"/>
                <w:color w:val="000000" w:themeColor="text1"/>
                <w:sz w:val="20"/>
                <w:lang w:val="en-IN"/>
              </w:rPr>
            </w:pPr>
            <w:r w:rsidRPr="00800CC4">
              <w:rPr>
                <w:rFonts w:ascii="Arial" w:hAnsi="Arial" w:cs="Arial"/>
                <w:color w:val="000000" w:themeColor="text1"/>
                <w:sz w:val="20"/>
              </w:rPr>
              <w:t>2</w:t>
            </w:r>
          </w:p>
        </w:tc>
      </w:tr>
    </w:tbl>
    <w:p w14:paraId="49FF9D89" w14:textId="77777777" w:rsidR="00662A67" w:rsidRPr="00800CC4" w:rsidRDefault="00662A67" w:rsidP="00662A67">
      <w:pPr>
        <w:pStyle w:val="Body"/>
        <w:rPr>
          <w:rFonts w:ascii="Arial" w:hAnsi="Arial" w:cs="Arial"/>
          <w:color w:val="000000" w:themeColor="text1"/>
        </w:rPr>
      </w:pPr>
    </w:p>
    <w:p w14:paraId="5D8DBC9E" w14:textId="25963A17" w:rsidR="005840F1" w:rsidRPr="00800CC4" w:rsidRDefault="003B077C" w:rsidP="005840F1">
      <w:pPr>
        <w:pStyle w:val="Body"/>
        <w:rPr>
          <w:rFonts w:ascii="Arial" w:hAnsi="Arial" w:cs="Arial"/>
          <w:color w:val="000000" w:themeColor="text1"/>
        </w:rPr>
      </w:pPr>
      <w:r w:rsidRPr="00800CC4">
        <w:rPr>
          <w:rFonts w:ascii="Arial" w:hAnsi="Arial" w:cs="Arial"/>
          <w:noProof/>
          <w:color w:val="000000" w:themeColor="text1"/>
        </w:rPr>
        <w:lastRenderedPageBreak/>
        <w:drawing>
          <wp:inline distT="0" distB="0" distL="0" distR="0" wp14:anchorId="1C1000AB" wp14:editId="1A80EE66">
            <wp:extent cx="5212080" cy="2340000"/>
            <wp:effectExtent l="0" t="0" r="0" b="0"/>
            <wp:docPr id="11689393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39374" name="Picture 1168939374"/>
                    <pic:cNvPicPr/>
                  </pic:nvPicPr>
                  <pic:blipFill rotWithShape="1">
                    <a:blip r:embed="rId14" cstate="print">
                      <a:extLst>
                        <a:ext uri="{28A0092B-C50C-407E-A947-70E740481C1C}">
                          <a14:useLocalDpi xmlns:a14="http://schemas.microsoft.com/office/drawing/2010/main" val="0"/>
                        </a:ext>
                      </a:extLst>
                    </a:blip>
                    <a:srcRect t="4260"/>
                    <a:stretch/>
                  </pic:blipFill>
                  <pic:spPr bwMode="auto">
                    <a:xfrm>
                      <a:off x="0" y="0"/>
                      <a:ext cx="5212080" cy="2340000"/>
                    </a:xfrm>
                    <a:prstGeom prst="rect">
                      <a:avLst/>
                    </a:prstGeom>
                    <a:ln>
                      <a:noFill/>
                    </a:ln>
                    <a:extLst>
                      <a:ext uri="{53640926-AAD7-44D8-BBD7-CCE9431645EC}">
                        <a14:shadowObscured xmlns:a14="http://schemas.microsoft.com/office/drawing/2010/main"/>
                      </a:ext>
                    </a:extLst>
                  </pic:spPr>
                </pic:pic>
              </a:graphicData>
            </a:graphic>
          </wp:inline>
        </w:drawing>
      </w:r>
      <w:r w:rsidR="00662A67" w:rsidRPr="00800CC4">
        <w:rPr>
          <w:rFonts w:ascii="Arial" w:hAnsi="Arial" w:cs="Arial"/>
          <w:color w:val="000000" w:themeColor="text1"/>
        </w:rPr>
        <w:t xml:space="preserve">Figure </w:t>
      </w:r>
      <w:r w:rsidR="00662A67" w:rsidRPr="00800CC4">
        <w:rPr>
          <w:rFonts w:ascii="Arial" w:hAnsi="Arial" w:cs="Arial"/>
          <w:color w:val="000000" w:themeColor="text1"/>
        </w:rPr>
        <w:fldChar w:fldCharType="begin"/>
      </w:r>
      <w:r w:rsidR="00662A67" w:rsidRPr="00800CC4">
        <w:rPr>
          <w:rFonts w:ascii="Arial" w:hAnsi="Arial" w:cs="Arial"/>
          <w:color w:val="000000" w:themeColor="text1"/>
        </w:rPr>
        <w:instrText xml:space="preserve"> SEQ Figure \* ARABIC </w:instrText>
      </w:r>
      <w:r w:rsidR="00662A67" w:rsidRPr="00800CC4">
        <w:rPr>
          <w:rFonts w:ascii="Arial" w:hAnsi="Arial" w:cs="Arial"/>
          <w:color w:val="000000" w:themeColor="text1"/>
        </w:rPr>
        <w:fldChar w:fldCharType="separate"/>
      </w:r>
      <w:r w:rsidR="00287399" w:rsidRPr="00800CC4">
        <w:rPr>
          <w:rFonts w:ascii="Arial" w:hAnsi="Arial" w:cs="Arial"/>
          <w:noProof/>
          <w:color w:val="000000" w:themeColor="text1"/>
        </w:rPr>
        <w:t>1</w:t>
      </w:r>
      <w:r w:rsidR="00662A67" w:rsidRPr="00800CC4">
        <w:rPr>
          <w:rFonts w:ascii="Arial" w:hAnsi="Arial" w:cs="Arial"/>
          <w:color w:val="000000" w:themeColor="text1"/>
        </w:rPr>
        <w:fldChar w:fldCharType="end"/>
      </w:r>
      <w:r w:rsidR="00662A67" w:rsidRPr="00800CC4">
        <w:rPr>
          <w:rFonts w:ascii="Arial" w:hAnsi="Arial" w:cs="Arial"/>
          <w:color w:val="000000" w:themeColor="text1"/>
        </w:rPr>
        <w:t xml:space="preserve">. Sankey diagram illustrating </w:t>
      </w:r>
      <w:r w:rsidRPr="00800CC4">
        <w:rPr>
          <w:rFonts w:ascii="Arial" w:hAnsi="Arial" w:cs="Arial"/>
          <w:color w:val="000000" w:themeColor="text1"/>
        </w:rPr>
        <w:t xml:space="preserve">species flow across sources. </w:t>
      </w:r>
      <w:r w:rsidR="005840F1" w:rsidRPr="00800CC4">
        <w:rPr>
          <w:rFonts w:ascii="Arial" w:hAnsi="Arial" w:cs="Arial"/>
          <w:color w:val="000000" w:themeColor="text1"/>
        </w:rPr>
        <w:br w:type="page"/>
      </w:r>
    </w:p>
    <w:p w14:paraId="2DD20BE6" w14:textId="77777777" w:rsidR="00B8616A" w:rsidRPr="00800CC4" w:rsidRDefault="00B8616A" w:rsidP="00B8616A">
      <w:pPr>
        <w:pStyle w:val="Caption"/>
        <w:keepNext/>
        <w:rPr>
          <w:color w:val="000000" w:themeColor="text1"/>
        </w:rPr>
      </w:pPr>
    </w:p>
    <w:p w14:paraId="11A5C515" w14:textId="77777777" w:rsidR="00B8616A" w:rsidRPr="00800CC4" w:rsidRDefault="00B8616A" w:rsidP="00B8616A">
      <w:pPr>
        <w:pStyle w:val="Caption"/>
        <w:keepNext/>
        <w:rPr>
          <w:color w:val="000000" w:themeColor="text1"/>
        </w:rPr>
      </w:pPr>
    </w:p>
    <w:p w14:paraId="159B27CB" w14:textId="77777777" w:rsidR="00B8616A" w:rsidRPr="00800CC4" w:rsidRDefault="00B8616A" w:rsidP="00B8616A">
      <w:pPr>
        <w:pStyle w:val="Caption"/>
        <w:keepNext/>
        <w:rPr>
          <w:color w:val="000000" w:themeColor="text1"/>
        </w:rPr>
      </w:pPr>
    </w:p>
    <w:p w14:paraId="7D12822B" w14:textId="77777777" w:rsidR="00B8616A" w:rsidRPr="00800CC4" w:rsidRDefault="00B8616A" w:rsidP="00B8616A">
      <w:pPr>
        <w:pStyle w:val="Caption"/>
        <w:keepNext/>
        <w:rPr>
          <w:color w:val="000000" w:themeColor="text1"/>
        </w:rPr>
      </w:pPr>
    </w:p>
    <w:p w14:paraId="7A0034CF" w14:textId="0BEA0136" w:rsidR="00B8616A" w:rsidRPr="00800CC4" w:rsidRDefault="00B8616A" w:rsidP="00B8616A">
      <w:pPr>
        <w:pStyle w:val="Caption"/>
        <w:keepNext/>
        <w:rPr>
          <w:rFonts w:ascii="Arial" w:hAnsi="Arial" w:cs="Arial"/>
          <w:i w:val="0"/>
          <w:iCs w:val="0"/>
          <w:color w:val="000000" w:themeColor="text1"/>
          <w:sz w:val="20"/>
          <w:szCs w:val="20"/>
        </w:rPr>
      </w:pPr>
      <w:r w:rsidRPr="00800CC4">
        <w:rPr>
          <w:rFonts w:ascii="Arial" w:hAnsi="Arial" w:cs="Arial"/>
          <w:i w:val="0"/>
          <w:iCs w:val="0"/>
          <w:color w:val="000000" w:themeColor="text1"/>
          <w:sz w:val="20"/>
          <w:szCs w:val="20"/>
          <w:highlight w:val="yellow"/>
        </w:rPr>
        <w:t xml:space="preserve">Table </w:t>
      </w:r>
      <w:r w:rsidRPr="00800CC4">
        <w:rPr>
          <w:rFonts w:ascii="Arial" w:hAnsi="Arial" w:cs="Arial"/>
          <w:i w:val="0"/>
          <w:iCs w:val="0"/>
          <w:color w:val="000000" w:themeColor="text1"/>
          <w:sz w:val="20"/>
          <w:szCs w:val="20"/>
          <w:highlight w:val="yellow"/>
        </w:rPr>
        <w:fldChar w:fldCharType="begin"/>
      </w:r>
      <w:r w:rsidRPr="00800CC4">
        <w:rPr>
          <w:rFonts w:ascii="Arial" w:hAnsi="Arial" w:cs="Arial"/>
          <w:i w:val="0"/>
          <w:iCs w:val="0"/>
          <w:color w:val="000000" w:themeColor="text1"/>
          <w:sz w:val="20"/>
          <w:szCs w:val="20"/>
          <w:highlight w:val="yellow"/>
        </w:rPr>
        <w:instrText xml:space="preserve"> SEQ Table \* ARABIC </w:instrText>
      </w:r>
      <w:r w:rsidRPr="00800CC4">
        <w:rPr>
          <w:rFonts w:ascii="Arial" w:hAnsi="Arial" w:cs="Arial"/>
          <w:i w:val="0"/>
          <w:iCs w:val="0"/>
          <w:color w:val="000000" w:themeColor="text1"/>
          <w:sz w:val="20"/>
          <w:szCs w:val="20"/>
          <w:highlight w:val="yellow"/>
        </w:rPr>
        <w:fldChar w:fldCharType="separate"/>
      </w:r>
      <w:r w:rsidRPr="00800CC4">
        <w:rPr>
          <w:rFonts w:ascii="Arial" w:hAnsi="Arial" w:cs="Arial"/>
          <w:i w:val="0"/>
          <w:iCs w:val="0"/>
          <w:color w:val="000000" w:themeColor="text1"/>
          <w:sz w:val="20"/>
          <w:szCs w:val="20"/>
          <w:highlight w:val="yellow"/>
        </w:rPr>
        <w:t>2</w:t>
      </w:r>
      <w:r w:rsidRPr="00800CC4">
        <w:rPr>
          <w:rFonts w:ascii="Arial" w:hAnsi="Arial" w:cs="Arial"/>
          <w:i w:val="0"/>
          <w:iCs w:val="0"/>
          <w:color w:val="000000" w:themeColor="text1"/>
          <w:sz w:val="20"/>
          <w:szCs w:val="20"/>
          <w:highlight w:val="yellow"/>
        </w:rPr>
        <w:fldChar w:fldCharType="end"/>
      </w:r>
      <w:r w:rsidRPr="00800CC4">
        <w:rPr>
          <w:rFonts w:ascii="Arial" w:hAnsi="Arial" w:cs="Arial"/>
          <w:i w:val="0"/>
          <w:iCs w:val="0"/>
          <w:color w:val="000000" w:themeColor="text1"/>
          <w:sz w:val="20"/>
          <w:szCs w:val="20"/>
          <w:highlight w:val="yellow"/>
        </w:rPr>
        <w:t xml:space="preserve">: Colony description of endophytes isolated from different </w:t>
      </w:r>
      <w:r w:rsidR="00800CC4" w:rsidRPr="00800CC4">
        <w:rPr>
          <w:rFonts w:ascii="Arial" w:hAnsi="Arial" w:cs="Arial"/>
          <w:i w:val="0"/>
          <w:iCs w:val="0"/>
          <w:color w:val="000000" w:themeColor="text1"/>
          <w:sz w:val="20"/>
          <w:szCs w:val="20"/>
          <w:highlight w:val="yellow"/>
        </w:rPr>
        <w:t>a</w:t>
      </w:r>
      <w:r w:rsidRPr="00800CC4">
        <w:rPr>
          <w:rFonts w:ascii="Arial" w:hAnsi="Arial" w:cs="Arial"/>
          <w:i w:val="0"/>
          <w:iCs w:val="0"/>
          <w:color w:val="000000" w:themeColor="text1"/>
          <w:sz w:val="20"/>
          <w:szCs w:val="20"/>
          <w:highlight w:val="yellow"/>
        </w:rPr>
        <w:t>pple cultivars.</w:t>
      </w:r>
    </w:p>
    <w:tbl>
      <w:tblPr>
        <w:tblStyle w:val="TableGrid"/>
        <w:tblpPr w:leftFromText="181" w:rightFromText="181" w:vertAnchor="page" w:horzAnchor="margin" w:tblpY="3649"/>
        <w:tblW w:w="7855" w:type="dxa"/>
        <w:tblLook w:val="04A0" w:firstRow="1" w:lastRow="0" w:firstColumn="1" w:lastColumn="0" w:noHBand="0" w:noVBand="1"/>
      </w:tblPr>
      <w:tblGrid>
        <w:gridCol w:w="726"/>
        <w:gridCol w:w="1359"/>
        <w:gridCol w:w="2088"/>
        <w:gridCol w:w="1290"/>
        <w:gridCol w:w="1339"/>
        <w:gridCol w:w="1053"/>
      </w:tblGrid>
      <w:tr w:rsidR="00800CC4" w:rsidRPr="00800CC4" w14:paraId="2090F557" w14:textId="77777777" w:rsidTr="00B8616A">
        <w:trPr>
          <w:trHeight w:val="424"/>
        </w:trPr>
        <w:tc>
          <w:tcPr>
            <w:tcW w:w="726" w:type="dxa"/>
            <w:vMerge w:val="restart"/>
          </w:tcPr>
          <w:p w14:paraId="0BF14DF8" w14:textId="77777777" w:rsidR="00B8616A" w:rsidRPr="00800CC4" w:rsidRDefault="00B8616A" w:rsidP="00B8616A">
            <w:pPr>
              <w:rPr>
                <w:rFonts w:asciiTheme="majorBidi" w:hAnsiTheme="majorBidi" w:cstheme="majorBidi"/>
                <w:b/>
                <w:bCs/>
                <w:color w:val="000000" w:themeColor="text1"/>
              </w:rPr>
            </w:pPr>
            <w:r w:rsidRPr="00800CC4">
              <w:rPr>
                <w:rFonts w:asciiTheme="majorBidi" w:hAnsiTheme="majorBidi" w:cstheme="majorBidi"/>
                <w:b/>
                <w:bCs/>
                <w:color w:val="000000" w:themeColor="text1"/>
              </w:rPr>
              <w:t xml:space="preserve">S.NO </w:t>
            </w:r>
          </w:p>
        </w:tc>
        <w:tc>
          <w:tcPr>
            <w:tcW w:w="1359" w:type="dxa"/>
            <w:vMerge w:val="restart"/>
          </w:tcPr>
          <w:p w14:paraId="4348E09C" w14:textId="77777777" w:rsidR="00B8616A" w:rsidRPr="00800CC4" w:rsidRDefault="00B8616A" w:rsidP="00B8616A">
            <w:pPr>
              <w:jc w:val="center"/>
              <w:rPr>
                <w:rFonts w:asciiTheme="majorBidi" w:hAnsiTheme="majorBidi" w:cstheme="majorBidi"/>
                <w:b/>
                <w:bCs/>
                <w:color w:val="000000" w:themeColor="text1"/>
              </w:rPr>
            </w:pPr>
            <w:r w:rsidRPr="00800CC4">
              <w:rPr>
                <w:rFonts w:asciiTheme="majorBidi" w:hAnsiTheme="majorBidi" w:cstheme="majorBidi"/>
                <w:b/>
                <w:bCs/>
                <w:color w:val="000000" w:themeColor="text1"/>
              </w:rPr>
              <w:t>Endophyte Code</w:t>
            </w:r>
          </w:p>
        </w:tc>
        <w:tc>
          <w:tcPr>
            <w:tcW w:w="0" w:type="auto"/>
            <w:vMerge w:val="restart"/>
          </w:tcPr>
          <w:p w14:paraId="5DDD9F61" w14:textId="77777777" w:rsidR="00B8616A" w:rsidRPr="00800CC4" w:rsidRDefault="00B8616A" w:rsidP="00B8616A">
            <w:pPr>
              <w:jc w:val="center"/>
              <w:rPr>
                <w:rFonts w:asciiTheme="majorBidi" w:hAnsiTheme="majorBidi" w:cstheme="majorBidi"/>
                <w:b/>
                <w:bCs/>
                <w:color w:val="000000" w:themeColor="text1"/>
              </w:rPr>
            </w:pPr>
            <w:r w:rsidRPr="00800CC4">
              <w:rPr>
                <w:rFonts w:asciiTheme="majorBidi" w:hAnsiTheme="majorBidi" w:cstheme="majorBidi"/>
                <w:b/>
                <w:bCs/>
                <w:color w:val="000000" w:themeColor="text1"/>
              </w:rPr>
              <w:t>Isolate Name</w:t>
            </w:r>
          </w:p>
        </w:tc>
        <w:tc>
          <w:tcPr>
            <w:tcW w:w="0" w:type="auto"/>
            <w:vMerge w:val="restart"/>
          </w:tcPr>
          <w:p w14:paraId="1A383CDC" w14:textId="77777777" w:rsidR="00B8616A" w:rsidRPr="00800CC4" w:rsidRDefault="00B8616A" w:rsidP="00B8616A">
            <w:pPr>
              <w:jc w:val="center"/>
              <w:rPr>
                <w:rFonts w:asciiTheme="majorBidi" w:hAnsiTheme="majorBidi" w:cstheme="majorBidi"/>
                <w:b/>
                <w:bCs/>
                <w:color w:val="000000" w:themeColor="text1"/>
              </w:rPr>
            </w:pPr>
            <w:r w:rsidRPr="00800CC4">
              <w:rPr>
                <w:rFonts w:asciiTheme="majorBidi" w:hAnsiTheme="majorBidi" w:cstheme="majorBidi"/>
                <w:b/>
                <w:bCs/>
                <w:color w:val="000000" w:themeColor="text1"/>
              </w:rPr>
              <w:t>Colony colour</w:t>
            </w:r>
          </w:p>
        </w:tc>
        <w:tc>
          <w:tcPr>
            <w:tcW w:w="0" w:type="auto"/>
            <w:gridSpan w:val="2"/>
          </w:tcPr>
          <w:p w14:paraId="7A83779F" w14:textId="77777777" w:rsidR="00B8616A" w:rsidRPr="00800CC4" w:rsidRDefault="00B8616A" w:rsidP="00B8616A">
            <w:pPr>
              <w:rPr>
                <w:color w:val="000000" w:themeColor="text1"/>
              </w:rPr>
            </w:pPr>
            <w:r w:rsidRPr="00800CC4">
              <w:rPr>
                <w:rFonts w:asciiTheme="majorBidi" w:hAnsiTheme="majorBidi" w:cstheme="majorBidi"/>
                <w:b/>
                <w:bCs/>
                <w:color w:val="000000" w:themeColor="text1"/>
              </w:rPr>
              <w:t>Conidia</w:t>
            </w:r>
          </w:p>
        </w:tc>
      </w:tr>
      <w:tr w:rsidR="00800CC4" w:rsidRPr="00800CC4" w14:paraId="08185D20" w14:textId="77777777" w:rsidTr="00B8616A">
        <w:trPr>
          <w:trHeight w:val="243"/>
        </w:trPr>
        <w:tc>
          <w:tcPr>
            <w:tcW w:w="726" w:type="dxa"/>
            <w:vMerge/>
          </w:tcPr>
          <w:p w14:paraId="7420D7B4" w14:textId="77777777" w:rsidR="00B8616A" w:rsidRPr="00800CC4" w:rsidRDefault="00B8616A" w:rsidP="00B8616A">
            <w:pPr>
              <w:jc w:val="center"/>
              <w:rPr>
                <w:rFonts w:asciiTheme="majorBidi" w:hAnsiTheme="majorBidi" w:cstheme="majorBidi"/>
                <w:color w:val="000000" w:themeColor="text1"/>
              </w:rPr>
            </w:pPr>
          </w:p>
        </w:tc>
        <w:tc>
          <w:tcPr>
            <w:tcW w:w="1359" w:type="dxa"/>
            <w:vMerge/>
          </w:tcPr>
          <w:p w14:paraId="2B001113" w14:textId="77777777" w:rsidR="00B8616A" w:rsidRPr="00800CC4" w:rsidRDefault="00B8616A" w:rsidP="00B8616A">
            <w:pPr>
              <w:jc w:val="center"/>
              <w:rPr>
                <w:rFonts w:asciiTheme="majorBidi" w:hAnsiTheme="majorBidi" w:cstheme="majorBidi"/>
                <w:color w:val="000000" w:themeColor="text1"/>
              </w:rPr>
            </w:pPr>
          </w:p>
        </w:tc>
        <w:tc>
          <w:tcPr>
            <w:tcW w:w="0" w:type="auto"/>
            <w:vMerge/>
          </w:tcPr>
          <w:p w14:paraId="3C9BC2F8" w14:textId="77777777" w:rsidR="00B8616A" w:rsidRPr="00800CC4" w:rsidRDefault="00B8616A" w:rsidP="00B8616A">
            <w:pPr>
              <w:jc w:val="center"/>
              <w:rPr>
                <w:rFonts w:asciiTheme="majorBidi" w:hAnsiTheme="majorBidi" w:cstheme="majorBidi"/>
                <w:color w:val="000000" w:themeColor="text1"/>
              </w:rPr>
            </w:pPr>
          </w:p>
        </w:tc>
        <w:tc>
          <w:tcPr>
            <w:tcW w:w="0" w:type="auto"/>
            <w:vMerge/>
          </w:tcPr>
          <w:p w14:paraId="3E937F5B" w14:textId="77777777" w:rsidR="00B8616A" w:rsidRPr="00800CC4" w:rsidRDefault="00B8616A" w:rsidP="00B8616A">
            <w:pPr>
              <w:jc w:val="center"/>
              <w:rPr>
                <w:rFonts w:asciiTheme="majorBidi" w:hAnsiTheme="majorBidi" w:cstheme="majorBidi"/>
                <w:color w:val="000000" w:themeColor="text1"/>
              </w:rPr>
            </w:pPr>
          </w:p>
        </w:tc>
        <w:tc>
          <w:tcPr>
            <w:tcW w:w="0" w:type="auto"/>
          </w:tcPr>
          <w:p w14:paraId="3B89A90A" w14:textId="77777777" w:rsidR="00B8616A" w:rsidRPr="00800CC4" w:rsidRDefault="00B8616A" w:rsidP="00B8616A">
            <w:pPr>
              <w:rPr>
                <w:color w:val="000000" w:themeColor="text1"/>
              </w:rPr>
            </w:pPr>
            <w:r w:rsidRPr="00800CC4">
              <w:rPr>
                <w:rFonts w:asciiTheme="majorBidi" w:hAnsiTheme="majorBidi" w:cstheme="majorBidi"/>
                <w:b/>
                <w:bCs/>
                <w:color w:val="000000" w:themeColor="text1"/>
              </w:rPr>
              <w:t>Shape</w:t>
            </w:r>
          </w:p>
        </w:tc>
        <w:tc>
          <w:tcPr>
            <w:tcW w:w="0" w:type="auto"/>
          </w:tcPr>
          <w:p w14:paraId="2B26BC73" w14:textId="77777777" w:rsidR="00B8616A" w:rsidRPr="00800CC4" w:rsidRDefault="00B8616A" w:rsidP="00B8616A">
            <w:pPr>
              <w:rPr>
                <w:color w:val="000000" w:themeColor="text1"/>
              </w:rPr>
            </w:pPr>
            <w:r w:rsidRPr="00800CC4">
              <w:rPr>
                <w:rFonts w:asciiTheme="majorBidi" w:hAnsiTheme="majorBidi" w:cstheme="majorBidi"/>
                <w:b/>
                <w:bCs/>
                <w:color w:val="000000" w:themeColor="text1"/>
              </w:rPr>
              <w:t>Size(µm)</w:t>
            </w:r>
          </w:p>
        </w:tc>
      </w:tr>
      <w:tr w:rsidR="00800CC4" w:rsidRPr="00800CC4" w14:paraId="0F6369FC" w14:textId="77777777" w:rsidTr="00B8616A">
        <w:trPr>
          <w:trHeight w:val="327"/>
        </w:trPr>
        <w:tc>
          <w:tcPr>
            <w:tcW w:w="0" w:type="auto"/>
          </w:tcPr>
          <w:p w14:paraId="29B943D5" w14:textId="77777777" w:rsidR="00B8616A" w:rsidRPr="00800CC4" w:rsidRDefault="00B8616A" w:rsidP="00B8616A">
            <w:pPr>
              <w:jc w:val="center"/>
              <w:rPr>
                <w:rFonts w:asciiTheme="majorBidi" w:hAnsiTheme="majorBidi" w:cstheme="majorBidi"/>
                <w:color w:val="000000" w:themeColor="text1"/>
              </w:rPr>
            </w:pPr>
            <w:r w:rsidRPr="00800CC4">
              <w:rPr>
                <w:rFonts w:asciiTheme="majorBidi" w:hAnsiTheme="majorBidi" w:cstheme="majorBidi"/>
                <w:color w:val="000000" w:themeColor="text1"/>
              </w:rPr>
              <w:t>1</w:t>
            </w:r>
          </w:p>
        </w:tc>
        <w:tc>
          <w:tcPr>
            <w:tcW w:w="0" w:type="auto"/>
          </w:tcPr>
          <w:p w14:paraId="436C067D" w14:textId="77777777" w:rsidR="00B8616A" w:rsidRPr="00800CC4" w:rsidRDefault="00B8616A" w:rsidP="00B8616A">
            <w:pPr>
              <w:rPr>
                <w:rFonts w:asciiTheme="majorBidi" w:hAnsiTheme="majorBidi" w:cstheme="majorBidi"/>
                <w:bCs/>
                <w:iCs/>
                <w:color w:val="000000" w:themeColor="text1"/>
                <w:sz w:val="20"/>
                <w:szCs w:val="20"/>
              </w:rPr>
            </w:pPr>
            <w:r w:rsidRPr="00800CC4">
              <w:rPr>
                <w:rFonts w:asciiTheme="majorBidi" w:hAnsiTheme="majorBidi" w:cstheme="majorBidi"/>
                <w:bCs/>
                <w:iCs/>
                <w:color w:val="000000" w:themeColor="text1"/>
                <w:sz w:val="20"/>
                <w:szCs w:val="20"/>
              </w:rPr>
              <w:t>E1</w:t>
            </w:r>
          </w:p>
        </w:tc>
        <w:tc>
          <w:tcPr>
            <w:tcW w:w="0" w:type="auto"/>
          </w:tcPr>
          <w:p w14:paraId="2241C786" w14:textId="77777777" w:rsidR="00B8616A" w:rsidRPr="00800CC4" w:rsidRDefault="00B8616A" w:rsidP="00B8616A">
            <w:pPr>
              <w:spacing w:line="259" w:lineRule="auto"/>
              <w:rPr>
                <w:rFonts w:asciiTheme="majorBidi" w:hAnsiTheme="majorBidi" w:cstheme="majorBidi"/>
                <w:bCs/>
                <w:i/>
                <w:iCs/>
                <w:color w:val="000000" w:themeColor="text1"/>
              </w:rPr>
            </w:pPr>
            <w:r w:rsidRPr="00800CC4">
              <w:rPr>
                <w:rFonts w:asciiTheme="majorBidi" w:hAnsiTheme="majorBidi" w:cstheme="majorBidi"/>
                <w:bCs/>
                <w:iCs/>
                <w:color w:val="000000" w:themeColor="text1"/>
              </w:rPr>
              <w:t>Epicoccum</w:t>
            </w:r>
            <w:r w:rsidRPr="00800CC4">
              <w:rPr>
                <w:rFonts w:asciiTheme="majorBidi" w:hAnsiTheme="majorBidi" w:cstheme="majorBidi"/>
                <w:bCs/>
                <w:i/>
                <w:iCs/>
                <w:color w:val="000000" w:themeColor="text1"/>
              </w:rPr>
              <w:t xml:space="preserve"> nigrum</w:t>
            </w:r>
          </w:p>
        </w:tc>
        <w:tc>
          <w:tcPr>
            <w:tcW w:w="0" w:type="auto"/>
          </w:tcPr>
          <w:p w14:paraId="5090188D" w14:textId="77777777" w:rsidR="00B8616A" w:rsidRPr="00800CC4" w:rsidRDefault="00B8616A" w:rsidP="00B8616A">
            <w:pPr>
              <w:jc w:val="both"/>
              <w:rPr>
                <w:rFonts w:ascii="Times New Roman" w:hAnsi="Times New Roman"/>
                <w:color w:val="000000" w:themeColor="text1"/>
              </w:rPr>
            </w:pPr>
            <w:r w:rsidRPr="00800CC4">
              <w:rPr>
                <w:rFonts w:ascii="Times New Roman" w:hAnsi="Times New Roman"/>
                <w:color w:val="000000" w:themeColor="text1"/>
              </w:rPr>
              <w:t>dark brown to dark orange</w:t>
            </w:r>
          </w:p>
        </w:tc>
        <w:tc>
          <w:tcPr>
            <w:tcW w:w="0" w:type="auto"/>
          </w:tcPr>
          <w:p w14:paraId="430AADE4" w14:textId="77777777" w:rsidR="00B8616A" w:rsidRPr="00800CC4" w:rsidRDefault="00B8616A" w:rsidP="00B8616A">
            <w:pPr>
              <w:rPr>
                <w:color w:val="000000" w:themeColor="text1"/>
              </w:rPr>
            </w:pPr>
            <w:r w:rsidRPr="00800CC4">
              <w:rPr>
                <w:rFonts w:asciiTheme="majorBidi" w:hAnsiTheme="majorBidi" w:cstheme="majorBidi"/>
                <w:bCs/>
                <w:color w:val="000000" w:themeColor="text1"/>
              </w:rPr>
              <w:t xml:space="preserve">Spherical </w:t>
            </w:r>
          </w:p>
        </w:tc>
        <w:tc>
          <w:tcPr>
            <w:tcW w:w="0" w:type="auto"/>
          </w:tcPr>
          <w:p w14:paraId="0BBDE769" w14:textId="77777777" w:rsidR="00B8616A" w:rsidRPr="00800CC4" w:rsidRDefault="00B8616A" w:rsidP="00B8616A">
            <w:pPr>
              <w:rPr>
                <w:color w:val="000000" w:themeColor="text1"/>
              </w:rPr>
            </w:pPr>
            <w:r w:rsidRPr="00800CC4">
              <w:rPr>
                <w:rFonts w:asciiTheme="majorBidi" w:hAnsiTheme="majorBidi" w:cstheme="majorBidi"/>
                <w:bCs/>
                <w:color w:val="000000" w:themeColor="text1"/>
              </w:rPr>
              <w:t xml:space="preserve">19 </w:t>
            </w:r>
            <m:oMath>
              <m:r>
                <w:rPr>
                  <w:rFonts w:ascii="Cambria Math" w:hAnsi="Cambria Math" w:cstheme="majorBidi"/>
                  <w:color w:val="000000" w:themeColor="text1"/>
                </w:rPr>
                <m:t>×</m:t>
              </m:r>
            </m:oMath>
            <w:r w:rsidRPr="00800CC4">
              <w:rPr>
                <w:rFonts w:asciiTheme="majorBidi" w:hAnsiTheme="majorBidi" w:cstheme="majorBidi"/>
                <w:bCs/>
                <w:color w:val="000000" w:themeColor="text1"/>
              </w:rPr>
              <w:t>25</w:t>
            </w:r>
          </w:p>
        </w:tc>
      </w:tr>
      <w:tr w:rsidR="00800CC4" w:rsidRPr="00800CC4" w14:paraId="355CD56D" w14:textId="77777777" w:rsidTr="00B8616A">
        <w:trPr>
          <w:trHeight w:val="327"/>
        </w:trPr>
        <w:tc>
          <w:tcPr>
            <w:tcW w:w="0" w:type="auto"/>
          </w:tcPr>
          <w:p w14:paraId="73E59CEB" w14:textId="77777777" w:rsidR="00B8616A" w:rsidRPr="00800CC4" w:rsidRDefault="00B8616A" w:rsidP="00B8616A">
            <w:pPr>
              <w:jc w:val="center"/>
              <w:rPr>
                <w:rFonts w:asciiTheme="majorBidi" w:hAnsiTheme="majorBidi" w:cstheme="majorBidi"/>
                <w:color w:val="000000" w:themeColor="text1"/>
              </w:rPr>
            </w:pPr>
            <w:r w:rsidRPr="00800CC4">
              <w:rPr>
                <w:rFonts w:asciiTheme="majorBidi" w:hAnsiTheme="majorBidi" w:cstheme="majorBidi"/>
                <w:color w:val="000000" w:themeColor="text1"/>
              </w:rPr>
              <w:t>2</w:t>
            </w:r>
          </w:p>
        </w:tc>
        <w:tc>
          <w:tcPr>
            <w:tcW w:w="0" w:type="auto"/>
          </w:tcPr>
          <w:p w14:paraId="4AC1E24D" w14:textId="77777777" w:rsidR="00B8616A" w:rsidRPr="00800CC4" w:rsidRDefault="00B8616A" w:rsidP="00B8616A">
            <w:pPr>
              <w:rPr>
                <w:rStyle w:val="Emphasis"/>
                <w:rFonts w:asciiTheme="majorBidi" w:hAnsiTheme="majorBidi" w:cstheme="majorBidi"/>
                <w:bCs/>
                <w:i w:val="0"/>
                <w:color w:val="000000" w:themeColor="text1"/>
                <w:sz w:val="20"/>
                <w:szCs w:val="20"/>
                <w:shd w:val="clear" w:color="auto" w:fill="FFFFFF"/>
              </w:rPr>
            </w:pPr>
            <w:r w:rsidRPr="00800CC4">
              <w:rPr>
                <w:rStyle w:val="Emphasis"/>
                <w:rFonts w:asciiTheme="majorBidi" w:hAnsiTheme="majorBidi" w:cstheme="majorBidi"/>
                <w:bCs/>
                <w:color w:val="000000" w:themeColor="text1"/>
                <w:sz w:val="20"/>
                <w:szCs w:val="20"/>
                <w:shd w:val="clear" w:color="auto" w:fill="FFFFFF"/>
              </w:rPr>
              <w:t>E</w:t>
            </w:r>
            <w:r w:rsidRPr="00800CC4">
              <w:rPr>
                <w:rStyle w:val="Emphasis"/>
                <w:bCs/>
                <w:color w:val="000000" w:themeColor="text1"/>
                <w:sz w:val="20"/>
                <w:szCs w:val="20"/>
                <w:shd w:val="clear" w:color="auto" w:fill="FFFFFF"/>
              </w:rPr>
              <w:t>2</w:t>
            </w:r>
          </w:p>
        </w:tc>
        <w:tc>
          <w:tcPr>
            <w:tcW w:w="0" w:type="auto"/>
          </w:tcPr>
          <w:p w14:paraId="0B13726D" w14:textId="77777777" w:rsidR="00B8616A" w:rsidRPr="00800CC4" w:rsidRDefault="00B8616A" w:rsidP="00B8616A">
            <w:pPr>
              <w:spacing w:line="259" w:lineRule="auto"/>
              <w:rPr>
                <w:rFonts w:asciiTheme="majorBidi" w:hAnsiTheme="majorBidi" w:cstheme="majorBidi"/>
                <w:bCs/>
                <w:i/>
                <w:iCs/>
                <w:color w:val="000000" w:themeColor="text1"/>
              </w:rPr>
            </w:pPr>
            <w:r w:rsidRPr="00800CC4">
              <w:rPr>
                <w:rFonts w:asciiTheme="majorBidi" w:hAnsiTheme="majorBidi" w:cstheme="majorBidi"/>
                <w:bCs/>
                <w:i/>
                <w:iCs/>
                <w:color w:val="000000" w:themeColor="text1"/>
                <w:sz w:val="24"/>
                <w:szCs w:val="24"/>
              </w:rPr>
              <w:t>Fusarium trunciticum</w:t>
            </w:r>
          </w:p>
        </w:tc>
        <w:tc>
          <w:tcPr>
            <w:tcW w:w="0" w:type="auto"/>
          </w:tcPr>
          <w:p w14:paraId="041979E5" w14:textId="77777777" w:rsidR="00B8616A" w:rsidRPr="00800CC4" w:rsidRDefault="00B8616A" w:rsidP="00B8616A">
            <w:pPr>
              <w:jc w:val="both"/>
              <w:rPr>
                <w:rFonts w:ascii="Times New Roman" w:hAnsi="Times New Roman"/>
                <w:color w:val="000000" w:themeColor="text1"/>
              </w:rPr>
            </w:pPr>
            <w:r w:rsidRPr="00800CC4">
              <w:rPr>
                <w:rFonts w:ascii="Times New Roman" w:eastAsia="Times New Roman" w:hAnsi="Times New Roman"/>
                <w:color w:val="000000" w:themeColor="text1"/>
                <w:kern w:val="24"/>
              </w:rPr>
              <w:t xml:space="preserve">Initially, </w:t>
            </w:r>
            <w:r w:rsidRPr="00800CC4">
              <w:rPr>
                <w:rFonts w:ascii="Times New Roman" w:hAnsi="Times New Roman"/>
                <w:color w:val="000000" w:themeColor="text1"/>
                <w:kern w:val="24"/>
              </w:rPr>
              <w:t>white</w:t>
            </w:r>
            <w:r w:rsidRPr="00800CC4">
              <w:rPr>
                <w:rFonts w:ascii="Times New Roman" w:eastAsia="Times New Roman" w:hAnsi="Times New Roman"/>
                <w:color w:val="000000" w:themeColor="text1"/>
                <w:kern w:val="24"/>
              </w:rPr>
              <w:t xml:space="preserve"> turning light pink at agar base</w:t>
            </w:r>
          </w:p>
        </w:tc>
        <w:tc>
          <w:tcPr>
            <w:tcW w:w="0" w:type="auto"/>
          </w:tcPr>
          <w:p w14:paraId="606605CE" w14:textId="77777777" w:rsidR="00B8616A" w:rsidRPr="00800CC4" w:rsidRDefault="00B8616A" w:rsidP="00B8616A">
            <w:pPr>
              <w:rPr>
                <w:color w:val="000000" w:themeColor="text1"/>
              </w:rPr>
            </w:pPr>
            <w:r w:rsidRPr="00800CC4">
              <w:rPr>
                <w:rFonts w:asciiTheme="majorBidi" w:hAnsiTheme="majorBidi" w:cstheme="majorBidi"/>
                <w:color w:val="000000" w:themeColor="text1"/>
              </w:rPr>
              <w:t>cylindrical</w:t>
            </w:r>
          </w:p>
        </w:tc>
        <w:tc>
          <w:tcPr>
            <w:tcW w:w="0" w:type="auto"/>
          </w:tcPr>
          <w:p w14:paraId="44F991D8" w14:textId="77777777" w:rsidR="00B8616A" w:rsidRPr="00800CC4" w:rsidRDefault="00B8616A" w:rsidP="00B8616A">
            <w:pPr>
              <w:rPr>
                <w:color w:val="000000" w:themeColor="text1"/>
              </w:rPr>
            </w:pPr>
            <w:r w:rsidRPr="00800CC4">
              <w:rPr>
                <w:rFonts w:asciiTheme="majorBidi" w:hAnsiTheme="majorBidi" w:cstheme="majorBidi"/>
                <w:color w:val="000000" w:themeColor="text1"/>
                <w:shd w:val="clear" w:color="auto" w:fill="FFFFFF"/>
              </w:rPr>
              <w:t xml:space="preserve">30 </w:t>
            </w:r>
            <m:oMath>
              <m:r>
                <w:rPr>
                  <w:rFonts w:ascii="Cambria Math" w:hAnsi="Cambria Math" w:cstheme="majorBidi"/>
                  <w:color w:val="000000" w:themeColor="text1"/>
                </w:rPr>
                <m:t>×</m:t>
              </m:r>
            </m:oMath>
            <w:r w:rsidRPr="00800CC4">
              <w:rPr>
                <w:rFonts w:asciiTheme="majorBidi" w:hAnsiTheme="majorBidi" w:cstheme="majorBidi"/>
                <w:color w:val="000000" w:themeColor="text1"/>
                <w:shd w:val="clear" w:color="auto" w:fill="FFFFFF"/>
              </w:rPr>
              <w:t xml:space="preserve"> 5</w:t>
            </w:r>
          </w:p>
        </w:tc>
      </w:tr>
      <w:tr w:rsidR="00800CC4" w:rsidRPr="00800CC4" w14:paraId="7ECC65E9" w14:textId="77777777" w:rsidTr="00B8616A">
        <w:trPr>
          <w:trHeight w:val="327"/>
        </w:trPr>
        <w:tc>
          <w:tcPr>
            <w:tcW w:w="0" w:type="auto"/>
          </w:tcPr>
          <w:p w14:paraId="457474CA" w14:textId="77777777" w:rsidR="00B8616A" w:rsidRPr="00800CC4" w:rsidRDefault="00B8616A" w:rsidP="00B8616A">
            <w:pPr>
              <w:jc w:val="center"/>
              <w:rPr>
                <w:rFonts w:asciiTheme="majorBidi" w:hAnsiTheme="majorBidi" w:cstheme="majorBidi"/>
                <w:color w:val="000000" w:themeColor="text1"/>
              </w:rPr>
            </w:pPr>
            <w:r w:rsidRPr="00800CC4">
              <w:rPr>
                <w:rFonts w:asciiTheme="majorBidi" w:hAnsiTheme="majorBidi" w:cstheme="majorBidi"/>
                <w:color w:val="000000" w:themeColor="text1"/>
              </w:rPr>
              <w:t>3</w:t>
            </w:r>
          </w:p>
        </w:tc>
        <w:tc>
          <w:tcPr>
            <w:tcW w:w="0" w:type="auto"/>
          </w:tcPr>
          <w:p w14:paraId="1FB13A15" w14:textId="77777777" w:rsidR="00B8616A" w:rsidRPr="00800CC4" w:rsidRDefault="00B8616A" w:rsidP="00B8616A">
            <w:pPr>
              <w:rPr>
                <w:rFonts w:asciiTheme="majorBidi" w:hAnsiTheme="majorBidi" w:cstheme="majorBidi"/>
                <w:bCs/>
                <w:i/>
                <w:color w:val="000000" w:themeColor="text1"/>
                <w:sz w:val="20"/>
                <w:szCs w:val="20"/>
              </w:rPr>
            </w:pPr>
            <w:r w:rsidRPr="00800CC4">
              <w:rPr>
                <w:rStyle w:val="Emphasis"/>
                <w:rFonts w:asciiTheme="majorBidi" w:hAnsiTheme="majorBidi" w:cstheme="majorBidi"/>
                <w:bCs/>
                <w:color w:val="000000" w:themeColor="text1"/>
                <w:sz w:val="20"/>
                <w:szCs w:val="20"/>
                <w:shd w:val="clear" w:color="auto" w:fill="FFFFFF"/>
              </w:rPr>
              <w:t>E</w:t>
            </w:r>
            <w:r w:rsidRPr="00800CC4">
              <w:rPr>
                <w:rStyle w:val="Emphasis"/>
                <w:bCs/>
                <w:color w:val="000000" w:themeColor="text1"/>
                <w:sz w:val="20"/>
                <w:szCs w:val="20"/>
                <w:shd w:val="clear" w:color="auto" w:fill="FFFFFF"/>
              </w:rPr>
              <w:t>3</w:t>
            </w:r>
          </w:p>
        </w:tc>
        <w:tc>
          <w:tcPr>
            <w:tcW w:w="0" w:type="auto"/>
          </w:tcPr>
          <w:p w14:paraId="6D0E0327" w14:textId="77777777" w:rsidR="00B8616A" w:rsidRPr="00800CC4" w:rsidRDefault="00B8616A" w:rsidP="00B8616A">
            <w:pPr>
              <w:spacing w:line="259" w:lineRule="auto"/>
              <w:rPr>
                <w:rFonts w:asciiTheme="majorBidi" w:hAnsiTheme="majorBidi" w:cstheme="majorBidi"/>
                <w:bCs/>
                <w:i/>
                <w:iCs/>
                <w:color w:val="000000" w:themeColor="text1"/>
              </w:rPr>
            </w:pPr>
            <w:r w:rsidRPr="00800CC4">
              <w:rPr>
                <w:rFonts w:asciiTheme="majorBidi" w:hAnsiTheme="majorBidi" w:cstheme="majorBidi"/>
                <w:bCs/>
                <w:i/>
                <w:iCs/>
                <w:color w:val="000000" w:themeColor="text1"/>
                <w:sz w:val="24"/>
                <w:szCs w:val="24"/>
              </w:rPr>
              <w:t>Fusarium oxysporum</w:t>
            </w:r>
          </w:p>
        </w:tc>
        <w:tc>
          <w:tcPr>
            <w:tcW w:w="0" w:type="auto"/>
          </w:tcPr>
          <w:p w14:paraId="4D9BF2F7" w14:textId="77777777" w:rsidR="00B8616A" w:rsidRPr="00800CC4" w:rsidRDefault="00B8616A" w:rsidP="00B8616A">
            <w:pPr>
              <w:spacing w:after="160" w:line="259" w:lineRule="auto"/>
              <w:jc w:val="both"/>
              <w:rPr>
                <w:rFonts w:ascii="Times New Roman" w:hAnsi="Times New Roman"/>
                <w:bCs/>
                <w:color w:val="000000" w:themeColor="text1"/>
              </w:rPr>
            </w:pPr>
            <w:r w:rsidRPr="00800CC4">
              <w:rPr>
                <w:rFonts w:ascii="Times New Roman" w:hAnsi="Times New Roman"/>
                <w:color w:val="000000" w:themeColor="text1"/>
                <w:kern w:val="24"/>
              </w:rPr>
              <w:t>White and Yellow coloured at agar base</w:t>
            </w:r>
          </w:p>
          <w:p w14:paraId="72C4DB0C" w14:textId="77777777" w:rsidR="00B8616A" w:rsidRPr="00800CC4" w:rsidRDefault="00B8616A" w:rsidP="00B8616A">
            <w:pPr>
              <w:jc w:val="both"/>
              <w:rPr>
                <w:rFonts w:ascii="Times New Roman" w:hAnsi="Times New Roman"/>
                <w:color w:val="000000" w:themeColor="text1"/>
              </w:rPr>
            </w:pPr>
          </w:p>
        </w:tc>
        <w:tc>
          <w:tcPr>
            <w:tcW w:w="0" w:type="auto"/>
          </w:tcPr>
          <w:p w14:paraId="05145C17" w14:textId="77777777" w:rsidR="00B8616A" w:rsidRPr="00800CC4" w:rsidRDefault="00B8616A" w:rsidP="00B8616A">
            <w:pPr>
              <w:rPr>
                <w:color w:val="000000" w:themeColor="text1"/>
              </w:rPr>
            </w:pPr>
            <w:r w:rsidRPr="00800CC4">
              <w:rPr>
                <w:rFonts w:asciiTheme="majorBidi" w:hAnsiTheme="majorBidi" w:cstheme="majorBidi"/>
                <w:bCs/>
                <w:color w:val="000000" w:themeColor="text1"/>
                <w:sz w:val="24"/>
                <w:szCs w:val="24"/>
              </w:rPr>
              <w:t>Sickle shaped</w:t>
            </w:r>
          </w:p>
        </w:tc>
        <w:tc>
          <w:tcPr>
            <w:tcW w:w="0" w:type="auto"/>
          </w:tcPr>
          <w:p w14:paraId="791D943A" w14:textId="77777777" w:rsidR="00B8616A" w:rsidRPr="00800CC4" w:rsidRDefault="00B8616A" w:rsidP="00B8616A">
            <w:pPr>
              <w:rPr>
                <w:color w:val="000000" w:themeColor="text1"/>
              </w:rPr>
            </w:pPr>
            <w:r w:rsidRPr="00800CC4">
              <w:rPr>
                <w:rFonts w:asciiTheme="majorBidi" w:hAnsiTheme="majorBidi" w:cstheme="majorBidi"/>
                <w:bCs/>
                <w:color w:val="000000" w:themeColor="text1"/>
                <w:sz w:val="24"/>
                <w:szCs w:val="24"/>
              </w:rPr>
              <w:t xml:space="preserve">30x4 </w:t>
            </w:r>
          </w:p>
        </w:tc>
      </w:tr>
      <w:tr w:rsidR="00800CC4" w:rsidRPr="00800CC4" w14:paraId="70A1B0EA" w14:textId="77777777" w:rsidTr="00B8616A">
        <w:trPr>
          <w:trHeight w:val="327"/>
        </w:trPr>
        <w:tc>
          <w:tcPr>
            <w:tcW w:w="0" w:type="auto"/>
          </w:tcPr>
          <w:p w14:paraId="026E8AC4" w14:textId="77777777" w:rsidR="00B8616A" w:rsidRPr="00800CC4" w:rsidRDefault="00B8616A" w:rsidP="00B8616A">
            <w:pPr>
              <w:jc w:val="center"/>
              <w:rPr>
                <w:rFonts w:asciiTheme="majorBidi" w:hAnsiTheme="majorBidi" w:cstheme="majorBidi"/>
                <w:color w:val="000000" w:themeColor="text1"/>
              </w:rPr>
            </w:pPr>
            <w:r w:rsidRPr="00800CC4">
              <w:rPr>
                <w:rFonts w:asciiTheme="majorBidi" w:hAnsiTheme="majorBidi" w:cstheme="majorBidi"/>
                <w:color w:val="000000" w:themeColor="text1"/>
              </w:rPr>
              <w:t>4</w:t>
            </w:r>
          </w:p>
        </w:tc>
        <w:tc>
          <w:tcPr>
            <w:tcW w:w="0" w:type="auto"/>
          </w:tcPr>
          <w:p w14:paraId="65CE4310" w14:textId="77777777" w:rsidR="00B8616A" w:rsidRPr="00800CC4" w:rsidRDefault="00B8616A" w:rsidP="00B8616A">
            <w:pPr>
              <w:rPr>
                <w:rStyle w:val="Emphasis"/>
                <w:rFonts w:asciiTheme="majorBidi" w:hAnsiTheme="majorBidi" w:cstheme="majorBidi"/>
                <w:bCs/>
                <w:iCs w:val="0"/>
                <w:color w:val="000000" w:themeColor="text1"/>
                <w:sz w:val="20"/>
                <w:szCs w:val="20"/>
                <w:shd w:val="clear" w:color="auto" w:fill="FFFFFF"/>
              </w:rPr>
            </w:pPr>
            <w:r w:rsidRPr="00800CC4">
              <w:rPr>
                <w:rFonts w:asciiTheme="majorBidi" w:hAnsiTheme="majorBidi" w:cstheme="majorBidi"/>
                <w:bCs/>
                <w:iCs/>
                <w:color w:val="000000" w:themeColor="text1"/>
                <w:sz w:val="20"/>
                <w:szCs w:val="20"/>
              </w:rPr>
              <w:t>E4</w:t>
            </w:r>
          </w:p>
        </w:tc>
        <w:tc>
          <w:tcPr>
            <w:tcW w:w="0" w:type="auto"/>
          </w:tcPr>
          <w:p w14:paraId="34EFB00E" w14:textId="77777777" w:rsidR="00B8616A" w:rsidRPr="00800CC4" w:rsidRDefault="00B8616A" w:rsidP="00B8616A">
            <w:pPr>
              <w:rPr>
                <w:rFonts w:asciiTheme="majorBidi" w:hAnsiTheme="majorBidi" w:cstheme="majorBidi"/>
                <w:bCs/>
                <w:i/>
                <w:iCs/>
                <w:color w:val="000000" w:themeColor="text1"/>
                <w:sz w:val="24"/>
                <w:szCs w:val="24"/>
              </w:rPr>
            </w:pPr>
            <w:r w:rsidRPr="00800CC4">
              <w:rPr>
                <w:rFonts w:asciiTheme="majorBidi" w:hAnsiTheme="majorBidi" w:cstheme="majorBidi"/>
                <w:bCs/>
                <w:i/>
                <w:iCs/>
                <w:color w:val="000000" w:themeColor="text1"/>
                <w:sz w:val="24"/>
                <w:szCs w:val="24"/>
              </w:rPr>
              <w:t>Fusarium proliferatum</w:t>
            </w:r>
          </w:p>
        </w:tc>
        <w:tc>
          <w:tcPr>
            <w:tcW w:w="0" w:type="auto"/>
          </w:tcPr>
          <w:p w14:paraId="6A41E180" w14:textId="77777777" w:rsidR="00B8616A" w:rsidRPr="00800CC4" w:rsidRDefault="00B8616A" w:rsidP="00B8616A">
            <w:pPr>
              <w:pStyle w:val="NormalWeb"/>
              <w:spacing w:before="0" w:beforeAutospacing="0" w:after="0" w:afterAutospacing="0" w:line="360" w:lineRule="auto"/>
              <w:jc w:val="both"/>
              <w:rPr>
                <w:color w:val="000000" w:themeColor="text1"/>
                <w:sz w:val="22"/>
                <w:szCs w:val="22"/>
              </w:rPr>
            </w:pPr>
            <w:r w:rsidRPr="00800CC4">
              <w:rPr>
                <w:color w:val="000000" w:themeColor="text1"/>
                <w:kern w:val="24"/>
                <w:sz w:val="22"/>
                <w:szCs w:val="22"/>
              </w:rPr>
              <w:t>White colored at agar base</w:t>
            </w:r>
          </w:p>
          <w:p w14:paraId="7C74D239" w14:textId="77777777" w:rsidR="00B8616A" w:rsidRPr="00800CC4" w:rsidRDefault="00B8616A" w:rsidP="00B8616A">
            <w:pPr>
              <w:jc w:val="both"/>
              <w:rPr>
                <w:rFonts w:ascii="Times New Roman" w:hAnsi="Times New Roman"/>
                <w:color w:val="000000" w:themeColor="text1"/>
                <w:kern w:val="24"/>
              </w:rPr>
            </w:pPr>
          </w:p>
        </w:tc>
        <w:tc>
          <w:tcPr>
            <w:tcW w:w="0" w:type="auto"/>
          </w:tcPr>
          <w:p w14:paraId="28B1D609" w14:textId="77777777" w:rsidR="00B8616A" w:rsidRPr="00800CC4" w:rsidRDefault="00B8616A" w:rsidP="00B8616A">
            <w:pPr>
              <w:rPr>
                <w:color w:val="000000" w:themeColor="text1"/>
              </w:rPr>
            </w:pPr>
            <w:r w:rsidRPr="00800CC4">
              <w:rPr>
                <w:rFonts w:asciiTheme="majorBidi" w:hAnsiTheme="majorBidi" w:cstheme="majorBidi"/>
                <w:bCs/>
                <w:color w:val="000000" w:themeColor="text1"/>
                <w:sz w:val="24"/>
                <w:szCs w:val="24"/>
              </w:rPr>
              <w:t>Sickle shaped</w:t>
            </w:r>
          </w:p>
        </w:tc>
        <w:tc>
          <w:tcPr>
            <w:tcW w:w="0" w:type="auto"/>
          </w:tcPr>
          <w:p w14:paraId="496CDE87" w14:textId="77777777" w:rsidR="00B8616A" w:rsidRPr="00800CC4" w:rsidRDefault="00B8616A" w:rsidP="00B8616A">
            <w:pPr>
              <w:rPr>
                <w:color w:val="000000" w:themeColor="text1"/>
              </w:rPr>
            </w:pPr>
            <w:r w:rsidRPr="00800CC4">
              <w:rPr>
                <w:rFonts w:asciiTheme="majorBidi" w:hAnsiTheme="majorBidi" w:cstheme="majorBidi"/>
                <w:bCs/>
                <w:color w:val="000000" w:themeColor="text1"/>
                <w:sz w:val="24"/>
                <w:szCs w:val="24"/>
              </w:rPr>
              <w:t>35x7</w:t>
            </w:r>
          </w:p>
        </w:tc>
      </w:tr>
      <w:tr w:rsidR="00800CC4" w:rsidRPr="00800CC4" w14:paraId="6C21AC14" w14:textId="77777777" w:rsidTr="00B8616A">
        <w:trPr>
          <w:trHeight w:val="327"/>
        </w:trPr>
        <w:tc>
          <w:tcPr>
            <w:tcW w:w="0" w:type="auto"/>
          </w:tcPr>
          <w:p w14:paraId="060CF2FA" w14:textId="77777777" w:rsidR="00B8616A" w:rsidRPr="00800CC4" w:rsidRDefault="00B8616A" w:rsidP="00B8616A">
            <w:pPr>
              <w:jc w:val="center"/>
              <w:rPr>
                <w:rFonts w:asciiTheme="majorBidi" w:hAnsiTheme="majorBidi" w:cstheme="majorBidi"/>
                <w:color w:val="000000" w:themeColor="text1"/>
              </w:rPr>
            </w:pPr>
            <w:r w:rsidRPr="00800CC4">
              <w:rPr>
                <w:rFonts w:asciiTheme="majorBidi" w:hAnsiTheme="majorBidi" w:cstheme="majorBidi"/>
                <w:color w:val="000000" w:themeColor="text1"/>
              </w:rPr>
              <w:t>5</w:t>
            </w:r>
          </w:p>
        </w:tc>
        <w:tc>
          <w:tcPr>
            <w:tcW w:w="0" w:type="auto"/>
          </w:tcPr>
          <w:p w14:paraId="39D21EF0" w14:textId="77777777" w:rsidR="00B8616A" w:rsidRPr="00800CC4" w:rsidRDefault="00B8616A" w:rsidP="00B8616A">
            <w:pPr>
              <w:rPr>
                <w:rFonts w:asciiTheme="majorBidi" w:hAnsiTheme="majorBidi" w:cstheme="majorBidi"/>
                <w:bCs/>
                <w:iCs/>
                <w:color w:val="000000" w:themeColor="text1"/>
                <w:sz w:val="20"/>
                <w:szCs w:val="20"/>
              </w:rPr>
            </w:pPr>
            <w:r w:rsidRPr="00800CC4">
              <w:rPr>
                <w:rFonts w:asciiTheme="majorBidi" w:hAnsiTheme="majorBidi" w:cstheme="majorBidi"/>
                <w:bCs/>
                <w:iCs/>
                <w:color w:val="000000" w:themeColor="text1"/>
                <w:sz w:val="20"/>
                <w:szCs w:val="20"/>
              </w:rPr>
              <w:t>E5</w:t>
            </w:r>
          </w:p>
        </w:tc>
        <w:tc>
          <w:tcPr>
            <w:tcW w:w="0" w:type="auto"/>
          </w:tcPr>
          <w:p w14:paraId="4CF9A6EB" w14:textId="77777777" w:rsidR="00B8616A" w:rsidRPr="00800CC4" w:rsidRDefault="00B8616A" w:rsidP="00B8616A">
            <w:pPr>
              <w:rPr>
                <w:rFonts w:asciiTheme="majorBidi" w:hAnsiTheme="majorBidi" w:cstheme="majorBidi"/>
                <w:bCs/>
                <w:i/>
                <w:iCs/>
                <w:color w:val="000000" w:themeColor="text1"/>
                <w:sz w:val="24"/>
                <w:szCs w:val="24"/>
              </w:rPr>
            </w:pPr>
            <w:r w:rsidRPr="00800CC4">
              <w:rPr>
                <w:rFonts w:asciiTheme="majorBidi" w:hAnsiTheme="majorBidi" w:cstheme="majorBidi"/>
                <w:bCs/>
                <w:i/>
                <w:iCs/>
                <w:color w:val="000000" w:themeColor="text1"/>
                <w:sz w:val="24"/>
                <w:szCs w:val="24"/>
              </w:rPr>
              <w:t>Fusarium redolens</w:t>
            </w:r>
          </w:p>
        </w:tc>
        <w:tc>
          <w:tcPr>
            <w:tcW w:w="0" w:type="auto"/>
          </w:tcPr>
          <w:p w14:paraId="20855506" w14:textId="77777777" w:rsidR="00B8616A" w:rsidRPr="00800CC4" w:rsidRDefault="00B8616A" w:rsidP="00B8616A">
            <w:pPr>
              <w:pStyle w:val="NormalWeb"/>
              <w:spacing w:before="0" w:beforeAutospacing="0" w:after="0" w:afterAutospacing="0" w:line="360" w:lineRule="auto"/>
              <w:jc w:val="both"/>
              <w:rPr>
                <w:color w:val="000000" w:themeColor="text1"/>
                <w:kern w:val="24"/>
                <w:sz w:val="22"/>
                <w:szCs w:val="22"/>
              </w:rPr>
            </w:pPr>
            <w:r w:rsidRPr="00800CC4">
              <w:rPr>
                <w:color w:val="000000" w:themeColor="text1"/>
                <w:kern w:val="24"/>
                <w:sz w:val="22"/>
                <w:szCs w:val="22"/>
              </w:rPr>
              <w:t>White and pale-yellow coloured at agar base</w:t>
            </w:r>
          </w:p>
        </w:tc>
        <w:tc>
          <w:tcPr>
            <w:tcW w:w="0" w:type="auto"/>
          </w:tcPr>
          <w:p w14:paraId="361B7DE1" w14:textId="77777777" w:rsidR="00B8616A" w:rsidRPr="00800CC4" w:rsidRDefault="00B8616A" w:rsidP="00B8616A">
            <w:pPr>
              <w:rPr>
                <w:color w:val="000000" w:themeColor="text1"/>
              </w:rPr>
            </w:pPr>
            <w:r w:rsidRPr="00800CC4">
              <w:rPr>
                <w:rFonts w:asciiTheme="majorBidi" w:hAnsiTheme="majorBidi" w:cstheme="majorBidi"/>
                <w:bCs/>
                <w:color w:val="000000" w:themeColor="text1"/>
                <w:sz w:val="24"/>
                <w:szCs w:val="24"/>
              </w:rPr>
              <w:t>Elongated apical cell</w:t>
            </w:r>
          </w:p>
        </w:tc>
        <w:tc>
          <w:tcPr>
            <w:tcW w:w="0" w:type="auto"/>
          </w:tcPr>
          <w:p w14:paraId="57B8EB24" w14:textId="77777777" w:rsidR="00B8616A" w:rsidRPr="00800CC4" w:rsidRDefault="00B8616A" w:rsidP="00B8616A">
            <w:pPr>
              <w:rPr>
                <w:color w:val="000000" w:themeColor="text1"/>
              </w:rPr>
            </w:pPr>
            <w:r w:rsidRPr="00800CC4">
              <w:rPr>
                <w:rFonts w:asciiTheme="majorBidi" w:hAnsiTheme="majorBidi" w:cstheme="majorBidi"/>
                <w:color w:val="000000" w:themeColor="text1"/>
                <w:sz w:val="24"/>
                <w:szCs w:val="24"/>
                <w:shd w:val="clear" w:color="auto" w:fill="FFFFFF"/>
              </w:rPr>
              <w:t>30×5</w:t>
            </w:r>
          </w:p>
        </w:tc>
      </w:tr>
      <w:tr w:rsidR="00800CC4" w:rsidRPr="00800CC4" w14:paraId="63E6940E" w14:textId="77777777" w:rsidTr="00B8616A">
        <w:trPr>
          <w:trHeight w:val="327"/>
        </w:trPr>
        <w:tc>
          <w:tcPr>
            <w:tcW w:w="0" w:type="auto"/>
          </w:tcPr>
          <w:p w14:paraId="62D35999" w14:textId="77777777" w:rsidR="00B8616A" w:rsidRPr="00800CC4" w:rsidRDefault="00B8616A" w:rsidP="00B8616A">
            <w:pPr>
              <w:jc w:val="center"/>
              <w:rPr>
                <w:rFonts w:asciiTheme="majorBidi" w:hAnsiTheme="majorBidi" w:cstheme="majorBidi"/>
                <w:color w:val="000000" w:themeColor="text1"/>
              </w:rPr>
            </w:pPr>
            <w:r w:rsidRPr="00800CC4">
              <w:rPr>
                <w:rFonts w:asciiTheme="majorBidi" w:hAnsiTheme="majorBidi" w:cstheme="majorBidi"/>
                <w:color w:val="000000" w:themeColor="text1"/>
              </w:rPr>
              <w:t>6</w:t>
            </w:r>
          </w:p>
        </w:tc>
        <w:tc>
          <w:tcPr>
            <w:tcW w:w="0" w:type="auto"/>
          </w:tcPr>
          <w:p w14:paraId="612136CB" w14:textId="77777777" w:rsidR="00B8616A" w:rsidRPr="00800CC4" w:rsidRDefault="00B8616A" w:rsidP="00B8616A">
            <w:pPr>
              <w:rPr>
                <w:rFonts w:asciiTheme="majorBidi" w:hAnsiTheme="majorBidi" w:cstheme="majorBidi"/>
                <w:bCs/>
                <w:iCs/>
                <w:color w:val="000000" w:themeColor="text1"/>
                <w:sz w:val="20"/>
                <w:szCs w:val="20"/>
              </w:rPr>
            </w:pPr>
            <w:r w:rsidRPr="00800CC4">
              <w:rPr>
                <w:rFonts w:asciiTheme="majorBidi" w:hAnsiTheme="majorBidi" w:cstheme="majorBidi"/>
                <w:bCs/>
                <w:iCs/>
                <w:color w:val="000000" w:themeColor="text1"/>
                <w:sz w:val="20"/>
                <w:szCs w:val="20"/>
              </w:rPr>
              <w:t>E6</w:t>
            </w:r>
          </w:p>
        </w:tc>
        <w:tc>
          <w:tcPr>
            <w:tcW w:w="0" w:type="auto"/>
            <w:vAlign w:val="bottom"/>
          </w:tcPr>
          <w:p w14:paraId="523FFF62" w14:textId="77777777" w:rsidR="00B8616A" w:rsidRPr="00800CC4" w:rsidRDefault="00B8616A" w:rsidP="00B8616A">
            <w:pPr>
              <w:rPr>
                <w:rFonts w:asciiTheme="majorBidi" w:hAnsiTheme="majorBidi" w:cstheme="majorBidi"/>
                <w:bCs/>
                <w:i/>
                <w:iCs/>
                <w:color w:val="000000" w:themeColor="text1"/>
                <w:sz w:val="24"/>
                <w:szCs w:val="24"/>
              </w:rPr>
            </w:pPr>
            <w:r w:rsidRPr="00800CC4">
              <w:rPr>
                <w:rFonts w:asciiTheme="majorBidi" w:hAnsiTheme="majorBidi" w:cstheme="majorBidi"/>
                <w:bCs/>
                <w:i/>
                <w:iCs/>
                <w:color w:val="000000" w:themeColor="text1"/>
              </w:rPr>
              <w:t xml:space="preserve">Alternaria angustiovoidea  </w:t>
            </w:r>
          </w:p>
        </w:tc>
        <w:tc>
          <w:tcPr>
            <w:tcW w:w="0" w:type="auto"/>
          </w:tcPr>
          <w:p w14:paraId="7C35332E" w14:textId="77777777" w:rsidR="00B8616A" w:rsidRPr="00800CC4" w:rsidRDefault="00B8616A" w:rsidP="00B8616A">
            <w:pPr>
              <w:pStyle w:val="NormalWeb"/>
              <w:spacing w:before="0" w:beforeAutospacing="0" w:after="0" w:afterAutospacing="0" w:line="360" w:lineRule="auto"/>
              <w:jc w:val="both"/>
              <w:rPr>
                <w:color w:val="000000" w:themeColor="text1"/>
                <w:kern w:val="24"/>
                <w:sz w:val="22"/>
                <w:szCs w:val="22"/>
              </w:rPr>
            </w:pPr>
            <w:r w:rsidRPr="00800CC4">
              <w:rPr>
                <w:color w:val="000000" w:themeColor="text1"/>
                <w:sz w:val="22"/>
                <w:szCs w:val="22"/>
              </w:rPr>
              <w:t>Dark olive-brown to greyish black</w:t>
            </w:r>
          </w:p>
        </w:tc>
        <w:tc>
          <w:tcPr>
            <w:tcW w:w="0" w:type="auto"/>
          </w:tcPr>
          <w:p w14:paraId="1FF97116" w14:textId="77777777" w:rsidR="00B8616A" w:rsidRPr="00800CC4" w:rsidRDefault="00B8616A" w:rsidP="00B8616A">
            <w:pPr>
              <w:rPr>
                <w:color w:val="000000" w:themeColor="text1"/>
              </w:rPr>
            </w:pPr>
            <w:r w:rsidRPr="00800CC4">
              <w:rPr>
                <w:rFonts w:asciiTheme="majorBidi" w:hAnsiTheme="majorBidi" w:cstheme="majorBidi"/>
                <w:bCs/>
                <w:color w:val="000000" w:themeColor="text1"/>
              </w:rPr>
              <w:t>Obclavate</w:t>
            </w:r>
          </w:p>
        </w:tc>
        <w:tc>
          <w:tcPr>
            <w:tcW w:w="0" w:type="auto"/>
          </w:tcPr>
          <w:p w14:paraId="3F7418C2" w14:textId="77777777" w:rsidR="00B8616A" w:rsidRPr="00800CC4" w:rsidRDefault="00B8616A" w:rsidP="00B8616A">
            <w:pPr>
              <w:rPr>
                <w:color w:val="000000" w:themeColor="text1"/>
              </w:rPr>
            </w:pPr>
            <w:r w:rsidRPr="00800CC4">
              <w:rPr>
                <w:rFonts w:asciiTheme="majorBidi" w:hAnsiTheme="majorBidi" w:cstheme="majorBidi"/>
                <w:color w:val="000000" w:themeColor="text1"/>
              </w:rPr>
              <w:t>18×12</w:t>
            </w:r>
          </w:p>
        </w:tc>
      </w:tr>
      <w:tr w:rsidR="00800CC4" w:rsidRPr="00800CC4" w14:paraId="39C712BD" w14:textId="77777777" w:rsidTr="00B8616A">
        <w:trPr>
          <w:trHeight w:val="327"/>
        </w:trPr>
        <w:tc>
          <w:tcPr>
            <w:tcW w:w="0" w:type="auto"/>
          </w:tcPr>
          <w:p w14:paraId="1FCAC52A" w14:textId="77777777" w:rsidR="00B8616A" w:rsidRPr="00800CC4" w:rsidRDefault="00B8616A" w:rsidP="00B8616A">
            <w:pPr>
              <w:jc w:val="center"/>
              <w:rPr>
                <w:rFonts w:asciiTheme="majorBidi" w:hAnsiTheme="majorBidi" w:cstheme="majorBidi"/>
                <w:color w:val="000000" w:themeColor="text1"/>
              </w:rPr>
            </w:pPr>
            <w:r w:rsidRPr="00800CC4">
              <w:rPr>
                <w:rFonts w:asciiTheme="majorBidi" w:hAnsiTheme="majorBidi" w:cstheme="majorBidi"/>
                <w:color w:val="000000" w:themeColor="text1"/>
              </w:rPr>
              <w:t>7</w:t>
            </w:r>
          </w:p>
        </w:tc>
        <w:tc>
          <w:tcPr>
            <w:tcW w:w="0" w:type="auto"/>
          </w:tcPr>
          <w:p w14:paraId="40FA9B33" w14:textId="77777777" w:rsidR="00B8616A" w:rsidRPr="00800CC4" w:rsidRDefault="00B8616A" w:rsidP="00B8616A">
            <w:pPr>
              <w:rPr>
                <w:rFonts w:asciiTheme="majorBidi" w:hAnsiTheme="majorBidi" w:cstheme="majorBidi"/>
                <w:bCs/>
                <w:iCs/>
                <w:color w:val="000000" w:themeColor="text1"/>
                <w:sz w:val="20"/>
                <w:szCs w:val="20"/>
              </w:rPr>
            </w:pPr>
            <w:r w:rsidRPr="00800CC4">
              <w:rPr>
                <w:rFonts w:asciiTheme="majorBidi" w:hAnsiTheme="majorBidi" w:cstheme="majorBidi"/>
                <w:bCs/>
                <w:iCs/>
                <w:color w:val="000000" w:themeColor="text1"/>
                <w:sz w:val="20"/>
                <w:szCs w:val="20"/>
              </w:rPr>
              <w:t>E7</w:t>
            </w:r>
          </w:p>
        </w:tc>
        <w:tc>
          <w:tcPr>
            <w:tcW w:w="0" w:type="auto"/>
            <w:vAlign w:val="bottom"/>
          </w:tcPr>
          <w:p w14:paraId="6920BD2E" w14:textId="77777777" w:rsidR="00B8616A" w:rsidRPr="00800CC4" w:rsidRDefault="00B8616A" w:rsidP="00B8616A">
            <w:pPr>
              <w:rPr>
                <w:rFonts w:asciiTheme="majorBidi" w:hAnsiTheme="majorBidi" w:cstheme="majorBidi"/>
                <w:bCs/>
                <w:i/>
                <w:iCs/>
                <w:color w:val="000000" w:themeColor="text1"/>
              </w:rPr>
            </w:pPr>
            <w:r w:rsidRPr="00800CC4">
              <w:rPr>
                <w:rFonts w:asciiTheme="majorBidi" w:hAnsiTheme="majorBidi" w:cstheme="majorBidi"/>
                <w:bCs/>
                <w:i/>
                <w:iCs/>
                <w:color w:val="000000" w:themeColor="text1"/>
              </w:rPr>
              <w:t>Alternaria.alternata</w:t>
            </w:r>
          </w:p>
        </w:tc>
        <w:tc>
          <w:tcPr>
            <w:tcW w:w="0" w:type="auto"/>
          </w:tcPr>
          <w:p w14:paraId="28067CC2" w14:textId="77777777" w:rsidR="00B8616A" w:rsidRPr="00800CC4" w:rsidRDefault="00B8616A" w:rsidP="00B8616A">
            <w:pPr>
              <w:pStyle w:val="NormalWeb"/>
              <w:spacing w:before="0" w:beforeAutospacing="0" w:after="0" w:afterAutospacing="0" w:line="360" w:lineRule="auto"/>
              <w:jc w:val="both"/>
              <w:rPr>
                <w:color w:val="000000" w:themeColor="text1"/>
                <w:sz w:val="22"/>
                <w:szCs w:val="22"/>
              </w:rPr>
            </w:pPr>
            <w:r w:rsidRPr="00800CC4">
              <w:rPr>
                <w:color w:val="000000" w:themeColor="text1"/>
                <w:sz w:val="22"/>
                <w:szCs w:val="22"/>
              </w:rPr>
              <w:t>light to dark brown</w:t>
            </w:r>
          </w:p>
        </w:tc>
        <w:tc>
          <w:tcPr>
            <w:tcW w:w="0" w:type="auto"/>
          </w:tcPr>
          <w:p w14:paraId="1BECD94C" w14:textId="77777777" w:rsidR="00B8616A" w:rsidRPr="00800CC4" w:rsidRDefault="00B8616A" w:rsidP="00B8616A">
            <w:pPr>
              <w:rPr>
                <w:color w:val="000000" w:themeColor="text1"/>
              </w:rPr>
            </w:pPr>
            <w:r w:rsidRPr="00800CC4">
              <w:rPr>
                <w:rFonts w:asciiTheme="majorBidi" w:hAnsiTheme="majorBidi" w:cstheme="majorBidi"/>
                <w:color w:val="000000" w:themeColor="text1"/>
              </w:rPr>
              <w:t>irregular ellipsoid to obclavate</w:t>
            </w:r>
          </w:p>
        </w:tc>
        <w:tc>
          <w:tcPr>
            <w:tcW w:w="0" w:type="auto"/>
          </w:tcPr>
          <w:p w14:paraId="685902A3" w14:textId="77777777" w:rsidR="00B8616A" w:rsidRPr="00800CC4" w:rsidRDefault="00B8616A" w:rsidP="00B8616A">
            <w:pPr>
              <w:rPr>
                <w:color w:val="000000" w:themeColor="text1"/>
              </w:rPr>
            </w:pPr>
            <w:r w:rsidRPr="00800CC4">
              <w:rPr>
                <w:rFonts w:asciiTheme="majorBidi" w:hAnsiTheme="majorBidi" w:cstheme="majorBidi"/>
                <w:color w:val="000000" w:themeColor="text1"/>
              </w:rPr>
              <w:t>21 ×17</w:t>
            </w:r>
          </w:p>
        </w:tc>
      </w:tr>
      <w:tr w:rsidR="00800CC4" w:rsidRPr="00800CC4" w14:paraId="79C4AB7D" w14:textId="77777777" w:rsidTr="00B8616A">
        <w:trPr>
          <w:trHeight w:val="327"/>
        </w:trPr>
        <w:tc>
          <w:tcPr>
            <w:tcW w:w="0" w:type="auto"/>
          </w:tcPr>
          <w:p w14:paraId="2526A93D" w14:textId="77777777" w:rsidR="00B8616A" w:rsidRPr="00800CC4" w:rsidRDefault="00B8616A" w:rsidP="00B8616A">
            <w:pPr>
              <w:jc w:val="center"/>
              <w:rPr>
                <w:rFonts w:asciiTheme="majorBidi" w:hAnsiTheme="majorBidi" w:cstheme="majorBidi"/>
                <w:color w:val="000000" w:themeColor="text1"/>
              </w:rPr>
            </w:pPr>
            <w:r w:rsidRPr="00800CC4">
              <w:rPr>
                <w:rFonts w:asciiTheme="majorBidi" w:hAnsiTheme="majorBidi" w:cstheme="majorBidi"/>
                <w:color w:val="000000" w:themeColor="text1"/>
              </w:rPr>
              <w:lastRenderedPageBreak/>
              <w:t>8</w:t>
            </w:r>
          </w:p>
        </w:tc>
        <w:tc>
          <w:tcPr>
            <w:tcW w:w="0" w:type="auto"/>
          </w:tcPr>
          <w:p w14:paraId="57375510" w14:textId="77777777" w:rsidR="00B8616A" w:rsidRPr="00800CC4" w:rsidRDefault="00B8616A" w:rsidP="00B8616A">
            <w:pPr>
              <w:rPr>
                <w:rFonts w:asciiTheme="majorBidi" w:hAnsiTheme="majorBidi" w:cstheme="majorBidi"/>
                <w:bCs/>
                <w:iCs/>
                <w:color w:val="000000" w:themeColor="text1"/>
                <w:sz w:val="20"/>
                <w:szCs w:val="20"/>
              </w:rPr>
            </w:pPr>
            <w:r w:rsidRPr="00800CC4">
              <w:rPr>
                <w:rFonts w:asciiTheme="majorBidi" w:hAnsiTheme="majorBidi" w:cstheme="majorBidi"/>
                <w:bCs/>
                <w:iCs/>
                <w:color w:val="000000" w:themeColor="text1"/>
                <w:sz w:val="20"/>
                <w:szCs w:val="20"/>
              </w:rPr>
              <w:t>E8</w:t>
            </w:r>
          </w:p>
        </w:tc>
        <w:tc>
          <w:tcPr>
            <w:tcW w:w="0" w:type="auto"/>
          </w:tcPr>
          <w:p w14:paraId="00C720BB" w14:textId="77777777" w:rsidR="00B8616A" w:rsidRPr="00800CC4" w:rsidRDefault="00B8616A" w:rsidP="00B8616A">
            <w:pPr>
              <w:rPr>
                <w:rFonts w:asciiTheme="majorBidi" w:hAnsiTheme="majorBidi" w:cstheme="majorBidi"/>
                <w:bCs/>
                <w:i/>
                <w:iCs/>
                <w:color w:val="000000" w:themeColor="text1"/>
              </w:rPr>
            </w:pPr>
            <w:r w:rsidRPr="00800CC4">
              <w:rPr>
                <w:rFonts w:asciiTheme="majorBidi" w:hAnsiTheme="majorBidi" w:cstheme="majorBidi"/>
                <w:bCs/>
                <w:i/>
                <w:iCs/>
                <w:color w:val="000000" w:themeColor="text1"/>
              </w:rPr>
              <w:t>Alternaria alestromeria</w:t>
            </w:r>
          </w:p>
        </w:tc>
        <w:tc>
          <w:tcPr>
            <w:tcW w:w="0" w:type="auto"/>
          </w:tcPr>
          <w:p w14:paraId="723F5835" w14:textId="77777777" w:rsidR="00B8616A" w:rsidRPr="00800CC4" w:rsidRDefault="00B8616A" w:rsidP="00B8616A">
            <w:pPr>
              <w:pStyle w:val="NormalWeb"/>
              <w:spacing w:before="0" w:beforeAutospacing="0" w:after="0" w:afterAutospacing="0" w:line="360" w:lineRule="auto"/>
              <w:jc w:val="both"/>
              <w:rPr>
                <w:color w:val="000000" w:themeColor="text1"/>
                <w:sz w:val="22"/>
                <w:szCs w:val="22"/>
              </w:rPr>
            </w:pPr>
            <w:r w:rsidRPr="00800CC4">
              <w:rPr>
                <w:color w:val="000000" w:themeColor="text1"/>
                <w:kern w:val="24"/>
                <w:sz w:val="22"/>
                <w:szCs w:val="22"/>
              </w:rPr>
              <w:t>Greyish to black, fluffy or cotton</w:t>
            </w:r>
          </w:p>
        </w:tc>
        <w:tc>
          <w:tcPr>
            <w:tcW w:w="0" w:type="auto"/>
          </w:tcPr>
          <w:p w14:paraId="0327E4E4" w14:textId="77777777" w:rsidR="00B8616A" w:rsidRPr="00800CC4" w:rsidRDefault="00B8616A" w:rsidP="00B8616A">
            <w:pPr>
              <w:rPr>
                <w:color w:val="000000" w:themeColor="text1"/>
              </w:rPr>
            </w:pPr>
            <w:r w:rsidRPr="00800CC4">
              <w:rPr>
                <w:rFonts w:asciiTheme="majorBidi" w:hAnsiTheme="majorBidi" w:cstheme="majorBidi"/>
                <w:bCs/>
                <w:color w:val="000000" w:themeColor="text1"/>
              </w:rPr>
              <w:t>Club shaped</w:t>
            </w:r>
          </w:p>
        </w:tc>
        <w:tc>
          <w:tcPr>
            <w:tcW w:w="0" w:type="auto"/>
          </w:tcPr>
          <w:p w14:paraId="2C84B29B" w14:textId="77777777" w:rsidR="00B8616A" w:rsidRPr="00800CC4" w:rsidRDefault="00B8616A" w:rsidP="00B8616A">
            <w:pPr>
              <w:rPr>
                <w:color w:val="000000" w:themeColor="text1"/>
              </w:rPr>
            </w:pPr>
            <w:r w:rsidRPr="00800CC4">
              <w:rPr>
                <w:rFonts w:asciiTheme="majorBidi" w:hAnsiTheme="majorBidi" w:cstheme="majorBidi"/>
                <w:color w:val="000000" w:themeColor="text1"/>
                <w:shd w:val="clear" w:color="auto" w:fill="FEFEFE"/>
              </w:rPr>
              <w:t xml:space="preserve">20 </w:t>
            </w:r>
            <w:r w:rsidRPr="00800CC4">
              <w:rPr>
                <w:rFonts w:asciiTheme="majorBidi" w:hAnsiTheme="majorBidi" w:cstheme="majorBidi"/>
                <w:bCs/>
                <w:color w:val="000000" w:themeColor="text1"/>
              </w:rPr>
              <w:t xml:space="preserve">× </w:t>
            </w:r>
            <w:r w:rsidRPr="00800CC4">
              <w:rPr>
                <w:rFonts w:asciiTheme="majorBidi" w:hAnsiTheme="majorBidi" w:cstheme="majorBidi"/>
                <w:color w:val="000000" w:themeColor="text1"/>
                <w:shd w:val="clear" w:color="auto" w:fill="FEFEFE"/>
              </w:rPr>
              <w:t>12</w:t>
            </w:r>
          </w:p>
        </w:tc>
      </w:tr>
      <w:tr w:rsidR="00800CC4" w:rsidRPr="00800CC4" w14:paraId="0D299643" w14:textId="77777777" w:rsidTr="00B8616A">
        <w:trPr>
          <w:trHeight w:val="327"/>
        </w:trPr>
        <w:tc>
          <w:tcPr>
            <w:tcW w:w="0" w:type="auto"/>
          </w:tcPr>
          <w:p w14:paraId="31117116" w14:textId="77777777" w:rsidR="00B8616A" w:rsidRPr="00800CC4" w:rsidRDefault="00B8616A" w:rsidP="00B8616A">
            <w:pPr>
              <w:jc w:val="center"/>
              <w:rPr>
                <w:rFonts w:asciiTheme="majorBidi" w:hAnsiTheme="majorBidi" w:cstheme="majorBidi"/>
                <w:color w:val="000000" w:themeColor="text1"/>
              </w:rPr>
            </w:pPr>
            <w:r w:rsidRPr="00800CC4">
              <w:rPr>
                <w:rFonts w:asciiTheme="majorBidi" w:hAnsiTheme="majorBidi" w:cstheme="majorBidi"/>
                <w:color w:val="000000" w:themeColor="text1"/>
              </w:rPr>
              <w:t>9</w:t>
            </w:r>
          </w:p>
          <w:p w14:paraId="08F3E0AF" w14:textId="77777777" w:rsidR="00B8616A" w:rsidRPr="00800CC4" w:rsidRDefault="00B8616A" w:rsidP="00B8616A">
            <w:pPr>
              <w:rPr>
                <w:rFonts w:asciiTheme="majorBidi" w:hAnsiTheme="majorBidi" w:cstheme="majorBidi"/>
                <w:color w:val="000000" w:themeColor="text1"/>
              </w:rPr>
            </w:pPr>
          </w:p>
        </w:tc>
        <w:tc>
          <w:tcPr>
            <w:tcW w:w="0" w:type="auto"/>
          </w:tcPr>
          <w:p w14:paraId="0EFF603C" w14:textId="77777777" w:rsidR="00B8616A" w:rsidRPr="00800CC4" w:rsidRDefault="00B8616A" w:rsidP="00B8616A">
            <w:pPr>
              <w:rPr>
                <w:rFonts w:asciiTheme="majorBidi" w:hAnsiTheme="majorBidi" w:cstheme="majorBidi"/>
                <w:bCs/>
                <w:iCs/>
                <w:color w:val="000000" w:themeColor="text1"/>
                <w:sz w:val="20"/>
                <w:szCs w:val="20"/>
              </w:rPr>
            </w:pPr>
            <w:r w:rsidRPr="00800CC4">
              <w:rPr>
                <w:rFonts w:asciiTheme="majorBidi" w:hAnsiTheme="majorBidi" w:cstheme="majorBidi"/>
                <w:bCs/>
                <w:iCs/>
                <w:color w:val="000000" w:themeColor="text1"/>
                <w:sz w:val="20"/>
                <w:szCs w:val="20"/>
              </w:rPr>
              <w:t>E9</w:t>
            </w:r>
          </w:p>
        </w:tc>
        <w:tc>
          <w:tcPr>
            <w:tcW w:w="0" w:type="auto"/>
          </w:tcPr>
          <w:p w14:paraId="761B9C49" w14:textId="77777777" w:rsidR="00B8616A" w:rsidRPr="00800CC4" w:rsidRDefault="00B8616A" w:rsidP="00B8616A">
            <w:pPr>
              <w:rPr>
                <w:rFonts w:asciiTheme="majorBidi" w:hAnsiTheme="majorBidi" w:cstheme="majorBidi"/>
                <w:bCs/>
                <w:i/>
                <w:iCs/>
                <w:color w:val="000000" w:themeColor="text1"/>
              </w:rPr>
            </w:pPr>
            <w:r w:rsidRPr="00800CC4">
              <w:rPr>
                <w:rFonts w:asciiTheme="majorBidi" w:hAnsiTheme="majorBidi" w:cstheme="majorBidi"/>
                <w:bCs/>
                <w:i/>
                <w:iCs/>
                <w:color w:val="000000" w:themeColor="text1"/>
              </w:rPr>
              <w:t>Penicillium polonicum</w:t>
            </w:r>
          </w:p>
          <w:p w14:paraId="1C478918" w14:textId="77777777" w:rsidR="00B8616A" w:rsidRPr="00800CC4" w:rsidRDefault="00B8616A" w:rsidP="00B8616A">
            <w:pPr>
              <w:spacing w:line="259" w:lineRule="auto"/>
              <w:rPr>
                <w:rFonts w:asciiTheme="majorBidi" w:hAnsiTheme="majorBidi" w:cstheme="majorBidi"/>
                <w:bCs/>
                <w:i/>
                <w:iCs/>
                <w:color w:val="000000" w:themeColor="text1"/>
              </w:rPr>
            </w:pPr>
          </w:p>
        </w:tc>
        <w:tc>
          <w:tcPr>
            <w:tcW w:w="0" w:type="auto"/>
          </w:tcPr>
          <w:p w14:paraId="7F6318D5" w14:textId="77777777" w:rsidR="00B8616A" w:rsidRPr="00800CC4" w:rsidRDefault="00B8616A" w:rsidP="00B8616A">
            <w:pPr>
              <w:jc w:val="both"/>
              <w:rPr>
                <w:rFonts w:ascii="Times New Roman" w:hAnsi="Times New Roman"/>
                <w:color w:val="000000" w:themeColor="text1"/>
              </w:rPr>
            </w:pPr>
            <w:r w:rsidRPr="00800CC4">
              <w:rPr>
                <w:rFonts w:ascii="Times New Roman" w:hAnsi="Times New Roman"/>
                <w:color w:val="000000" w:themeColor="text1"/>
              </w:rPr>
              <w:t>Darker green to bluish green</w:t>
            </w:r>
          </w:p>
        </w:tc>
        <w:tc>
          <w:tcPr>
            <w:tcW w:w="0" w:type="auto"/>
          </w:tcPr>
          <w:p w14:paraId="17BCAFA6" w14:textId="77777777" w:rsidR="00B8616A" w:rsidRPr="00800CC4" w:rsidRDefault="00B8616A" w:rsidP="00B8616A">
            <w:pPr>
              <w:rPr>
                <w:color w:val="000000" w:themeColor="text1"/>
              </w:rPr>
            </w:pPr>
            <w:r w:rsidRPr="00800CC4">
              <w:rPr>
                <w:rFonts w:asciiTheme="majorBidi" w:hAnsiTheme="majorBidi" w:cstheme="majorBidi"/>
                <w:color w:val="000000" w:themeColor="text1"/>
              </w:rPr>
              <w:t>Round</w:t>
            </w:r>
          </w:p>
        </w:tc>
        <w:tc>
          <w:tcPr>
            <w:tcW w:w="0" w:type="auto"/>
          </w:tcPr>
          <w:p w14:paraId="3CAB27FB" w14:textId="77777777" w:rsidR="00B8616A" w:rsidRPr="00800CC4" w:rsidRDefault="00B8616A" w:rsidP="00B8616A">
            <w:pPr>
              <w:rPr>
                <w:color w:val="000000" w:themeColor="text1"/>
              </w:rPr>
            </w:pPr>
            <w:r w:rsidRPr="00800CC4">
              <w:rPr>
                <w:rFonts w:asciiTheme="majorBidi" w:hAnsiTheme="majorBidi" w:cstheme="majorBidi"/>
                <w:bCs/>
                <w:color w:val="000000" w:themeColor="text1"/>
              </w:rPr>
              <w:t>3.7 - 3</w:t>
            </w:r>
          </w:p>
        </w:tc>
      </w:tr>
      <w:tr w:rsidR="00800CC4" w:rsidRPr="00800CC4" w14:paraId="144A18C1" w14:textId="77777777" w:rsidTr="00B8616A">
        <w:trPr>
          <w:trHeight w:val="327"/>
        </w:trPr>
        <w:tc>
          <w:tcPr>
            <w:tcW w:w="0" w:type="auto"/>
          </w:tcPr>
          <w:p w14:paraId="0F764629" w14:textId="77777777" w:rsidR="00B8616A" w:rsidRPr="00800CC4" w:rsidRDefault="00B8616A" w:rsidP="00B8616A">
            <w:pPr>
              <w:jc w:val="center"/>
              <w:rPr>
                <w:rFonts w:asciiTheme="majorBidi" w:hAnsiTheme="majorBidi" w:cstheme="majorBidi"/>
                <w:color w:val="000000" w:themeColor="text1"/>
              </w:rPr>
            </w:pPr>
            <w:r w:rsidRPr="00800CC4">
              <w:rPr>
                <w:rFonts w:asciiTheme="majorBidi" w:hAnsiTheme="majorBidi" w:cstheme="majorBidi"/>
                <w:color w:val="000000" w:themeColor="text1"/>
              </w:rPr>
              <w:t>10</w:t>
            </w:r>
          </w:p>
        </w:tc>
        <w:tc>
          <w:tcPr>
            <w:tcW w:w="0" w:type="auto"/>
          </w:tcPr>
          <w:p w14:paraId="476E40C0" w14:textId="77777777" w:rsidR="00B8616A" w:rsidRPr="00800CC4" w:rsidRDefault="00B8616A" w:rsidP="00B8616A">
            <w:pPr>
              <w:rPr>
                <w:rFonts w:asciiTheme="majorBidi" w:hAnsiTheme="majorBidi" w:cstheme="majorBidi"/>
                <w:bCs/>
                <w:iCs/>
                <w:color w:val="000000" w:themeColor="text1"/>
                <w:sz w:val="20"/>
                <w:szCs w:val="20"/>
              </w:rPr>
            </w:pPr>
            <w:r w:rsidRPr="00800CC4">
              <w:rPr>
                <w:rFonts w:asciiTheme="majorBidi" w:hAnsiTheme="majorBidi" w:cstheme="majorBidi"/>
                <w:bCs/>
                <w:iCs/>
                <w:color w:val="000000" w:themeColor="text1"/>
                <w:sz w:val="20"/>
                <w:szCs w:val="20"/>
              </w:rPr>
              <w:t>E10</w:t>
            </w:r>
          </w:p>
        </w:tc>
        <w:tc>
          <w:tcPr>
            <w:tcW w:w="0" w:type="auto"/>
          </w:tcPr>
          <w:p w14:paraId="6BB6E5E1" w14:textId="77777777" w:rsidR="00B8616A" w:rsidRPr="00800CC4" w:rsidRDefault="00B8616A" w:rsidP="00B8616A">
            <w:pPr>
              <w:spacing w:line="259" w:lineRule="auto"/>
              <w:rPr>
                <w:rFonts w:asciiTheme="majorBidi" w:hAnsiTheme="majorBidi" w:cstheme="majorBidi"/>
                <w:bCs/>
                <w:i/>
                <w:iCs/>
                <w:color w:val="000000" w:themeColor="text1"/>
              </w:rPr>
            </w:pPr>
            <w:r w:rsidRPr="00800CC4">
              <w:rPr>
                <w:rFonts w:asciiTheme="majorBidi" w:hAnsiTheme="majorBidi" w:cstheme="majorBidi"/>
                <w:bCs/>
                <w:i/>
                <w:iCs/>
                <w:color w:val="000000" w:themeColor="text1"/>
              </w:rPr>
              <w:t>Alternaria mali</w:t>
            </w:r>
          </w:p>
        </w:tc>
        <w:tc>
          <w:tcPr>
            <w:tcW w:w="0" w:type="auto"/>
          </w:tcPr>
          <w:p w14:paraId="629DEAAA" w14:textId="77777777" w:rsidR="00B8616A" w:rsidRPr="00800CC4" w:rsidRDefault="00B8616A" w:rsidP="00B8616A">
            <w:pPr>
              <w:pStyle w:val="Default"/>
              <w:jc w:val="both"/>
              <w:rPr>
                <w:rFonts w:ascii="Times New Roman" w:hAnsi="Times New Roman" w:cs="Times New Roman"/>
                <w:color w:val="000000" w:themeColor="text1"/>
                <w:sz w:val="22"/>
                <w:szCs w:val="22"/>
              </w:rPr>
            </w:pPr>
            <w:r w:rsidRPr="00800CC4">
              <w:rPr>
                <w:rFonts w:ascii="Times New Roman" w:hAnsi="Times New Roman" w:cs="Times New Roman"/>
                <w:color w:val="000000" w:themeColor="text1"/>
                <w:sz w:val="22"/>
                <w:szCs w:val="22"/>
              </w:rPr>
              <w:t>Dark olivaceous green</w:t>
            </w:r>
          </w:p>
        </w:tc>
        <w:tc>
          <w:tcPr>
            <w:tcW w:w="0" w:type="auto"/>
          </w:tcPr>
          <w:p w14:paraId="5F405465" w14:textId="77777777" w:rsidR="00B8616A" w:rsidRPr="00800CC4" w:rsidRDefault="00B8616A" w:rsidP="00B8616A">
            <w:pPr>
              <w:rPr>
                <w:color w:val="000000" w:themeColor="text1"/>
              </w:rPr>
            </w:pPr>
            <w:r w:rsidRPr="00800CC4">
              <w:rPr>
                <w:rFonts w:asciiTheme="majorBidi" w:hAnsiTheme="majorBidi" w:cstheme="majorBidi"/>
                <w:bCs/>
                <w:color w:val="000000" w:themeColor="text1"/>
              </w:rPr>
              <w:t>Elongated to cylindrical</w:t>
            </w:r>
          </w:p>
        </w:tc>
        <w:tc>
          <w:tcPr>
            <w:tcW w:w="0" w:type="auto"/>
          </w:tcPr>
          <w:p w14:paraId="41F2A253" w14:textId="77777777" w:rsidR="00B8616A" w:rsidRPr="00800CC4" w:rsidRDefault="00B8616A" w:rsidP="00B8616A">
            <w:pPr>
              <w:rPr>
                <w:color w:val="000000" w:themeColor="text1"/>
              </w:rPr>
            </w:pPr>
            <w:r w:rsidRPr="00800CC4">
              <w:rPr>
                <w:rFonts w:asciiTheme="majorBidi" w:hAnsiTheme="majorBidi" w:cstheme="majorBidi"/>
                <w:color w:val="000000" w:themeColor="text1"/>
                <w:shd w:val="clear" w:color="auto" w:fill="FEFEFE"/>
              </w:rPr>
              <w:t>20×10</w:t>
            </w:r>
          </w:p>
        </w:tc>
      </w:tr>
      <w:tr w:rsidR="00800CC4" w:rsidRPr="00800CC4" w14:paraId="7495BE49" w14:textId="77777777" w:rsidTr="00B8616A">
        <w:trPr>
          <w:trHeight w:val="327"/>
        </w:trPr>
        <w:tc>
          <w:tcPr>
            <w:tcW w:w="0" w:type="auto"/>
          </w:tcPr>
          <w:p w14:paraId="79A46C57" w14:textId="77777777" w:rsidR="00B8616A" w:rsidRPr="00800CC4" w:rsidRDefault="00B8616A" w:rsidP="00B8616A">
            <w:pPr>
              <w:jc w:val="center"/>
              <w:rPr>
                <w:rFonts w:asciiTheme="majorBidi" w:hAnsiTheme="majorBidi" w:cstheme="majorBidi"/>
                <w:color w:val="000000" w:themeColor="text1"/>
              </w:rPr>
            </w:pPr>
            <w:r w:rsidRPr="00800CC4">
              <w:rPr>
                <w:rFonts w:asciiTheme="majorBidi" w:hAnsiTheme="majorBidi" w:cstheme="majorBidi"/>
                <w:color w:val="000000" w:themeColor="text1"/>
              </w:rPr>
              <w:t>11</w:t>
            </w:r>
          </w:p>
        </w:tc>
        <w:tc>
          <w:tcPr>
            <w:tcW w:w="0" w:type="auto"/>
          </w:tcPr>
          <w:p w14:paraId="33DD49B5" w14:textId="77777777" w:rsidR="00B8616A" w:rsidRPr="00800CC4" w:rsidRDefault="00B8616A" w:rsidP="00B8616A">
            <w:pPr>
              <w:rPr>
                <w:rFonts w:asciiTheme="majorBidi" w:hAnsiTheme="majorBidi" w:cstheme="majorBidi"/>
                <w:bCs/>
                <w:iCs/>
                <w:color w:val="000000" w:themeColor="text1"/>
                <w:sz w:val="20"/>
                <w:szCs w:val="20"/>
              </w:rPr>
            </w:pPr>
            <w:r w:rsidRPr="00800CC4">
              <w:rPr>
                <w:rFonts w:asciiTheme="majorBidi" w:hAnsiTheme="majorBidi" w:cstheme="majorBidi"/>
                <w:bCs/>
                <w:iCs/>
                <w:color w:val="000000" w:themeColor="text1"/>
                <w:sz w:val="20"/>
                <w:szCs w:val="20"/>
              </w:rPr>
              <w:t>E11</w:t>
            </w:r>
          </w:p>
        </w:tc>
        <w:tc>
          <w:tcPr>
            <w:tcW w:w="0" w:type="auto"/>
          </w:tcPr>
          <w:p w14:paraId="4B616138" w14:textId="77777777" w:rsidR="00B8616A" w:rsidRPr="00800CC4" w:rsidRDefault="00B8616A" w:rsidP="00B8616A">
            <w:pPr>
              <w:rPr>
                <w:rFonts w:asciiTheme="majorBidi" w:hAnsiTheme="majorBidi" w:cstheme="majorBidi"/>
                <w:bCs/>
                <w:i/>
                <w:iCs/>
                <w:color w:val="000000" w:themeColor="text1"/>
              </w:rPr>
            </w:pPr>
            <w:r w:rsidRPr="00800CC4">
              <w:rPr>
                <w:rFonts w:asciiTheme="majorBidi" w:hAnsiTheme="majorBidi" w:cstheme="majorBidi"/>
                <w:bCs/>
                <w:i/>
                <w:iCs/>
                <w:color w:val="000000" w:themeColor="text1"/>
                <w:sz w:val="24"/>
                <w:szCs w:val="24"/>
              </w:rPr>
              <w:t>Fusarium oxysporum</w:t>
            </w:r>
          </w:p>
        </w:tc>
        <w:tc>
          <w:tcPr>
            <w:tcW w:w="0" w:type="auto"/>
          </w:tcPr>
          <w:p w14:paraId="71DB9195" w14:textId="77777777" w:rsidR="00B8616A" w:rsidRPr="00800CC4" w:rsidRDefault="00B8616A" w:rsidP="00B8616A">
            <w:pPr>
              <w:spacing w:after="160" w:line="259" w:lineRule="auto"/>
              <w:jc w:val="both"/>
              <w:rPr>
                <w:rFonts w:ascii="Times New Roman" w:hAnsi="Times New Roman"/>
                <w:bCs/>
                <w:color w:val="000000" w:themeColor="text1"/>
              </w:rPr>
            </w:pPr>
            <w:r w:rsidRPr="00800CC4">
              <w:rPr>
                <w:rFonts w:ascii="Times New Roman" w:hAnsi="Times New Roman"/>
                <w:color w:val="000000" w:themeColor="text1"/>
                <w:kern w:val="24"/>
              </w:rPr>
              <w:t>White and Yellow coloured at agar base</w:t>
            </w:r>
          </w:p>
          <w:p w14:paraId="0F6D0515" w14:textId="77777777" w:rsidR="00B8616A" w:rsidRPr="00800CC4" w:rsidRDefault="00B8616A" w:rsidP="00B8616A">
            <w:pPr>
              <w:pStyle w:val="Default"/>
              <w:jc w:val="both"/>
              <w:rPr>
                <w:rFonts w:ascii="Times New Roman" w:hAnsi="Times New Roman" w:cs="Times New Roman"/>
                <w:color w:val="000000" w:themeColor="text1"/>
                <w:sz w:val="22"/>
                <w:szCs w:val="22"/>
              </w:rPr>
            </w:pPr>
          </w:p>
        </w:tc>
        <w:tc>
          <w:tcPr>
            <w:tcW w:w="0" w:type="auto"/>
          </w:tcPr>
          <w:p w14:paraId="6468A528" w14:textId="77777777" w:rsidR="00B8616A" w:rsidRPr="00800CC4" w:rsidRDefault="00B8616A" w:rsidP="00B8616A">
            <w:pPr>
              <w:rPr>
                <w:color w:val="000000" w:themeColor="text1"/>
              </w:rPr>
            </w:pPr>
            <w:r w:rsidRPr="00800CC4">
              <w:rPr>
                <w:rFonts w:asciiTheme="majorBidi" w:hAnsiTheme="majorBidi" w:cstheme="majorBidi"/>
                <w:bCs/>
                <w:color w:val="000000" w:themeColor="text1"/>
                <w:sz w:val="24"/>
                <w:szCs w:val="24"/>
              </w:rPr>
              <w:t>Sickle shaped</w:t>
            </w:r>
          </w:p>
        </w:tc>
        <w:tc>
          <w:tcPr>
            <w:tcW w:w="0" w:type="auto"/>
          </w:tcPr>
          <w:p w14:paraId="1D94E805" w14:textId="77777777" w:rsidR="00B8616A" w:rsidRPr="00800CC4" w:rsidRDefault="00B8616A" w:rsidP="00B8616A">
            <w:pPr>
              <w:rPr>
                <w:color w:val="000000" w:themeColor="text1"/>
              </w:rPr>
            </w:pPr>
            <w:r w:rsidRPr="00800CC4">
              <w:rPr>
                <w:rFonts w:asciiTheme="majorBidi" w:hAnsiTheme="majorBidi" w:cstheme="majorBidi"/>
                <w:bCs/>
                <w:color w:val="000000" w:themeColor="text1"/>
                <w:sz w:val="24"/>
                <w:szCs w:val="24"/>
              </w:rPr>
              <w:t xml:space="preserve">30x4 </w:t>
            </w:r>
          </w:p>
        </w:tc>
      </w:tr>
      <w:tr w:rsidR="00800CC4" w:rsidRPr="00800CC4" w14:paraId="010AA431" w14:textId="77777777" w:rsidTr="00B8616A">
        <w:trPr>
          <w:trHeight w:val="327"/>
        </w:trPr>
        <w:tc>
          <w:tcPr>
            <w:tcW w:w="0" w:type="auto"/>
          </w:tcPr>
          <w:p w14:paraId="2FB1F8BF" w14:textId="77777777" w:rsidR="00B8616A" w:rsidRPr="00800CC4" w:rsidRDefault="00B8616A" w:rsidP="00B8616A">
            <w:pPr>
              <w:jc w:val="center"/>
              <w:rPr>
                <w:rFonts w:asciiTheme="majorBidi" w:hAnsiTheme="majorBidi" w:cstheme="majorBidi"/>
                <w:color w:val="000000" w:themeColor="text1"/>
              </w:rPr>
            </w:pPr>
            <w:r w:rsidRPr="00800CC4">
              <w:rPr>
                <w:rFonts w:asciiTheme="majorBidi" w:hAnsiTheme="majorBidi" w:cstheme="majorBidi"/>
                <w:color w:val="000000" w:themeColor="text1"/>
              </w:rPr>
              <w:t>12</w:t>
            </w:r>
          </w:p>
        </w:tc>
        <w:tc>
          <w:tcPr>
            <w:tcW w:w="0" w:type="auto"/>
          </w:tcPr>
          <w:p w14:paraId="59A08589" w14:textId="77777777" w:rsidR="00B8616A" w:rsidRPr="00800CC4" w:rsidRDefault="00B8616A" w:rsidP="00B8616A">
            <w:pPr>
              <w:rPr>
                <w:rFonts w:asciiTheme="majorBidi" w:hAnsiTheme="majorBidi" w:cstheme="majorBidi"/>
                <w:bCs/>
                <w:iCs/>
                <w:color w:val="000000" w:themeColor="text1"/>
                <w:sz w:val="20"/>
                <w:szCs w:val="20"/>
              </w:rPr>
            </w:pPr>
            <w:r w:rsidRPr="00800CC4">
              <w:rPr>
                <w:rFonts w:asciiTheme="majorBidi" w:hAnsiTheme="majorBidi" w:cstheme="majorBidi"/>
                <w:bCs/>
                <w:iCs/>
                <w:color w:val="000000" w:themeColor="text1"/>
                <w:sz w:val="20"/>
                <w:szCs w:val="20"/>
              </w:rPr>
              <w:t>E12</w:t>
            </w:r>
          </w:p>
        </w:tc>
        <w:tc>
          <w:tcPr>
            <w:tcW w:w="0" w:type="auto"/>
            <w:vAlign w:val="bottom"/>
          </w:tcPr>
          <w:p w14:paraId="7E2FC3EA" w14:textId="77777777" w:rsidR="00B8616A" w:rsidRPr="00800CC4" w:rsidRDefault="00B8616A" w:rsidP="00B8616A">
            <w:pPr>
              <w:spacing w:line="259" w:lineRule="auto"/>
              <w:rPr>
                <w:rFonts w:asciiTheme="majorBidi" w:hAnsiTheme="majorBidi" w:cstheme="majorBidi"/>
                <w:bCs/>
                <w:i/>
                <w:iCs/>
                <w:color w:val="000000" w:themeColor="text1"/>
              </w:rPr>
            </w:pPr>
            <w:r w:rsidRPr="00800CC4">
              <w:rPr>
                <w:rFonts w:asciiTheme="majorBidi" w:hAnsiTheme="majorBidi" w:cstheme="majorBidi"/>
                <w:bCs/>
                <w:i/>
                <w:iCs/>
                <w:color w:val="000000" w:themeColor="text1"/>
              </w:rPr>
              <w:t xml:space="preserve">Alternaria brassicola  </w:t>
            </w:r>
          </w:p>
        </w:tc>
        <w:tc>
          <w:tcPr>
            <w:tcW w:w="0" w:type="auto"/>
          </w:tcPr>
          <w:p w14:paraId="097BDE79" w14:textId="77777777" w:rsidR="00B8616A" w:rsidRPr="00800CC4" w:rsidRDefault="00B8616A" w:rsidP="00B8616A">
            <w:pPr>
              <w:jc w:val="both"/>
              <w:rPr>
                <w:rFonts w:ascii="Times New Roman" w:hAnsi="Times New Roman"/>
                <w:color w:val="000000" w:themeColor="text1"/>
              </w:rPr>
            </w:pPr>
            <w:r w:rsidRPr="00800CC4">
              <w:rPr>
                <w:rFonts w:ascii="Times New Roman" w:hAnsi="Times New Roman"/>
                <w:color w:val="000000" w:themeColor="text1"/>
              </w:rPr>
              <w:t>Iron grey</w:t>
            </w:r>
          </w:p>
        </w:tc>
        <w:tc>
          <w:tcPr>
            <w:tcW w:w="0" w:type="auto"/>
          </w:tcPr>
          <w:p w14:paraId="7012822C" w14:textId="77777777" w:rsidR="00B8616A" w:rsidRPr="00800CC4" w:rsidRDefault="00B8616A" w:rsidP="00B8616A">
            <w:pPr>
              <w:rPr>
                <w:color w:val="000000" w:themeColor="text1"/>
              </w:rPr>
            </w:pPr>
            <w:r w:rsidRPr="00800CC4">
              <w:rPr>
                <w:rFonts w:asciiTheme="majorBidi" w:hAnsiTheme="majorBidi" w:cstheme="majorBidi"/>
                <w:color w:val="000000" w:themeColor="text1"/>
              </w:rPr>
              <w:t>Obpyriform</w:t>
            </w:r>
          </w:p>
        </w:tc>
        <w:tc>
          <w:tcPr>
            <w:tcW w:w="0" w:type="auto"/>
          </w:tcPr>
          <w:p w14:paraId="1118D75C" w14:textId="77777777" w:rsidR="00B8616A" w:rsidRPr="00800CC4" w:rsidRDefault="00B8616A" w:rsidP="00B8616A">
            <w:pPr>
              <w:rPr>
                <w:color w:val="000000" w:themeColor="text1"/>
              </w:rPr>
            </w:pPr>
            <w:r w:rsidRPr="00800CC4">
              <w:rPr>
                <w:rFonts w:asciiTheme="majorBidi" w:hAnsiTheme="majorBidi" w:cstheme="majorBidi"/>
                <w:color w:val="000000" w:themeColor="text1"/>
                <w:shd w:val="clear" w:color="auto" w:fill="FEFEFE"/>
              </w:rPr>
              <w:t>21</w:t>
            </w:r>
            <w:r w:rsidRPr="00800CC4">
              <w:rPr>
                <w:rFonts w:asciiTheme="majorBidi" w:hAnsiTheme="majorBidi" w:cstheme="majorBidi"/>
                <w:bCs/>
                <w:color w:val="000000" w:themeColor="text1"/>
              </w:rPr>
              <w:t>×</w:t>
            </w:r>
            <w:r w:rsidRPr="00800CC4">
              <w:rPr>
                <w:rFonts w:asciiTheme="majorBidi" w:hAnsiTheme="majorBidi" w:cstheme="majorBidi"/>
                <w:color w:val="000000" w:themeColor="text1"/>
                <w:shd w:val="clear" w:color="auto" w:fill="FEFEFE"/>
              </w:rPr>
              <w:t>12</w:t>
            </w:r>
          </w:p>
        </w:tc>
      </w:tr>
      <w:tr w:rsidR="00800CC4" w:rsidRPr="00800CC4" w14:paraId="4ED66FA5" w14:textId="77777777" w:rsidTr="00B8616A">
        <w:trPr>
          <w:trHeight w:val="327"/>
        </w:trPr>
        <w:tc>
          <w:tcPr>
            <w:tcW w:w="0" w:type="auto"/>
          </w:tcPr>
          <w:p w14:paraId="10498F05" w14:textId="77777777" w:rsidR="00B8616A" w:rsidRPr="00800CC4" w:rsidRDefault="00B8616A" w:rsidP="00B8616A">
            <w:pPr>
              <w:jc w:val="center"/>
              <w:rPr>
                <w:rFonts w:asciiTheme="majorBidi" w:hAnsiTheme="majorBidi" w:cstheme="majorBidi"/>
                <w:color w:val="000000" w:themeColor="text1"/>
              </w:rPr>
            </w:pPr>
            <w:r w:rsidRPr="00800CC4">
              <w:rPr>
                <w:rFonts w:asciiTheme="majorBidi" w:hAnsiTheme="majorBidi" w:cstheme="majorBidi"/>
                <w:color w:val="000000" w:themeColor="text1"/>
              </w:rPr>
              <w:t>13</w:t>
            </w:r>
          </w:p>
        </w:tc>
        <w:tc>
          <w:tcPr>
            <w:tcW w:w="0" w:type="auto"/>
          </w:tcPr>
          <w:p w14:paraId="71007487" w14:textId="77777777" w:rsidR="00B8616A" w:rsidRPr="00800CC4" w:rsidRDefault="00B8616A" w:rsidP="00B8616A">
            <w:pPr>
              <w:rPr>
                <w:rFonts w:asciiTheme="majorBidi" w:hAnsiTheme="majorBidi" w:cstheme="majorBidi"/>
                <w:bCs/>
                <w:iCs/>
                <w:color w:val="000000" w:themeColor="text1"/>
                <w:sz w:val="20"/>
                <w:szCs w:val="20"/>
              </w:rPr>
            </w:pPr>
            <w:r w:rsidRPr="00800CC4">
              <w:rPr>
                <w:rFonts w:asciiTheme="majorBidi" w:hAnsiTheme="majorBidi" w:cstheme="majorBidi"/>
                <w:bCs/>
                <w:iCs/>
                <w:color w:val="000000" w:themeColor="text1"/>
                <w:sz w:val="20"/>
                <w:szCs w:val="20"/>
              </w:rPr>
              <w:t>E13</w:t>
            </w:r>
          </w:p>
        </w:tc>
        <w:tc>
          <w:tcPr>
            <w:tcW w:w="0" w:type="auto"/>
            <w:vAlign w:val="bottom"/>
          </w:tcPr>
          <w:p w14:paraId="39834FD9" w14:textId="77777777" w:rsidR="00B8616A" w:rsidRPr="00800CC4" w:rsidRDefault="00B8616A" w:rsidP="00B8616A">
            <w:pPr>
              <w:spacing w:line="259" w:lineRule="auto"/>
              <w:rPr>
                <w:rFonts w:asciiTheme="majorBidi" w:hAnsiTheme="majorBidi" w:cstheme="majorBidi"/>
                <w:bCs/>
                <w:i/>
                <w:iCs/>
                <w:color w:val="000000" w:themeColor="text1"/>
              </w:rPr>
            </w:pPr>
            <w:r w:rsidRPr="00800CC4">
              <w:rPr>
                <w:rFonts w:asciiTheme="majorBidi" w:hAnsiTheme="majorBidi" w:cstheme="majorBidi"/>
                <w:bCs/>
                <w:i/>
                <w:iCs/>
                <w:color w:val="000000" w:themeColor="text1"/>
                <w:sz w:val="24"/>
                <w:szCs w:val="24"/>
              </w:rPr>
              <w:t>Fusarium culmorum</w:t>
            </w:r>
          </w:p>
        </w:tc>
        <w:tc>
          <w:tcPr>
            <w:tcW w:w="0" w:type="auto"/>
          </w:tcPr>
          <w:p w14:paraId="7D9B102B" w14:textId="77777777" w:rsidR="00B8616A" w:rsidRPr="00800CC4" w:rsidRDefault="00B8616A" w:rsidP="00B8616A">
            <w:pPr>
              <w:jc w:val="both"/>
              <w:rPr>
                <w:rFonts w:ascii="Times New Roman" w:hAnsi="Times New Roman"/>
                <w:color w:val="000000" w:themeColor="text1"/>
              </w:rPr>
            </w:pPr>
            <w:r w:rsidRPr="00800CC4">
              <w:rPr>
                <w:rFonts w:ascii="Times New Roman" w:hAnsi="Times New Roman"/>
                <w:color w:val="000000" w:themeColor="text1"/>
                <w:kern w:val="24"/>
              </w:rPr>
              <w:t>Pale pink or reddish coloured at agar base</w:t>
            </w:r>
          </w:p>
        </w:tc>
        <w:tc>
          <w:tcPr>
            <w:tcW w:w="0" w:type="auto"/>
          </w:tcPr>
          <w:p w14:paraId="40C847BE" w14:textId="77777777" w:rsidR="00B8616A" w:rsidRPr="00800CC4" w:rsidRDefault="00B8616A" w:rsidP="00B8616A">
            <w:pPr>
              <w:rPr>
                <w:color w:val="000000" w:themeColor="text1"/>
              </w:rPr>
            </w:pPr>
            <w:r w:rsidRPr="00800CC4">
              <w:rPr>
                <w:rFonts w:asciiTheme="majorBidi" w:hAnsiTheme="majorBidi" w:cstheme="majorBidi"/>
                <w:bCs/>
                <w:color w:val="000000" w:themeColor="text1"/>
                <w:sz w:val="24"/>
                <w:szCs w:val="24"/>
              </w:rPr>
              <w:t>Sickle shaped</w:t>
            </w:r>
          </w:p>
        </w:tc>
        <w:tc>
          <w:tcPr>
            <w:tcW w:w="0" w:type="auto"/>
          </w:tcPr>
          <w:p w14:paraId="5E752341" w14:textId="77777777" w:rsidR="00B8616A" w:rsidRPr="00800CC4" w:rsidRDefault="00B8616A" w:rsidP="00B8616A">
            <w:pPr>
              <w:rPr>
                <w:color w:val="000000" w:themeColor="text1"/>
              </w:rPr>
            </w:pPr>
            <w:r w:rsidRPr="00800CC4">
              <w:rPr>
                <w:rFonts w:asciiTheme="majorBidi" w:hAnsiTheme="majorBidi" w:cstheme="majorBidi"/>
                <w:bCs/>
                <w:color w:val="000000" w:themeColor="text1"/>
                <w:sz w:val="24"/>
                <w:szCs w:val="24"/>
              </w:rPr>
              <w:t xml:space="preserve">25x4 µm </w:t>
            </w:r>
          </w:p>
        </w:tc>
      </w:tr>
      <w:tr w:rsidR="00800CC4" w:rsidRPr="00800CC4" w14:paraId="25DAA5DC" w14:textId="77777777" w:rsidTr="00B8616A">
        <w:trPr>
          <w:trHeight w:val="327"/>
        </w:trPr>
        <w:tc>
          <w:tcPr>
            <w:tcW w:w="0" w:type="auto"/>
          </w:tcPr>
          <w:p w14:paraId="1385F086" w14:textId="77777777" w:rsidR="00B8616A" w:rsidRPr="00800CC4" w:rsidRDefault="00B8616A" w:rsidP="00B8616A">
            <w:pPr>
              <w:jc w:val="center"/>
              <w:rPr>
                <w:rFonts w:asciiTheme="majorBidi" w:hAnsiTheme="majorBidi" w:cstheme="majorBidi"/>
                <w:color w:val="000000" w:themeColor="text1"/>
              </w:rPr>
            </w:pPr>
            <w:r w:rsidRPr="00800CC4">
              <w:rPr>
                <w:rFonts w:asciiTheme="majorBidi" w:hAnsiTheme="majorBidi" w:cstheme="majorBidi"/>
                <w:color w:val="000000" w:themeColor="text1"/>
              </w:rPr>
              <w:t>14</w:t>
            </w:r>
          </w:p>
        </w:tc>
        <w:tc>
          <w:tcPr>
            <w:tcW w:w="0" w:type="auto"/>
          </w:tcPr>
          <w:p w14:paraId="14690785" w14:textId="77777777" w:rsidR="00B8616A" w:rsidRPr="00800CC4" w:rsidRDefault="00B8616A" w:rsidP="00B8616A">
            <w:pPr>
              <w:rPr>
                <w:rFonts w:asciiTheme="majorBidi" w:hAnsiTheme="majorBidi" w:cstheme="majorBidi"/>
                <w:bCs/>
                <w:iCs/>
                <w:color w:val="000000" w:themeColor="text1"/>
                <w:sz w:val="20"/>
                <w:szCs w:val="20"/>
              </w:rPr>
            </w:pPr>
            <w:r w:rsidRPr="00800CC4">
              <w:rPr>
                <w:rFonts w:asciiTheme="majorBidi" w:hAnsiTheme="majorBidi" w:cstheme="majorBidi"/>
                <w:bCs/>
                <w:iCs/>
                <w:color w:val="000000" w:themeColor="text1"/>
                <w:sz w:val="20"/>
                <w:szCs w:val="20"/>
              </w:rPr>
              <w:t>E14</w:t>
            </w:r>
          </w:p>
        </w:tc>
        <w:tc>
          <w:tcPr>
            <w:tcW w:w="0" w:type="auto"/>
            <w:vAlign w:val="bottom"/>
          </w:tcPr>
          <w:p w14:paraId="1C522DB2" w14:textId="77777777" w:rsidR="00B8616A" w:rsidRPr="00800CC4" w:rsidRDefault="00B8616A" w:rsidP="00B8616A">
            <w:pPr>
              <w:spacing w:line="259" w:lineRule="auto"/>
              <w:rPr>
                <w:rFonts w:asciiTheme="majorBidi" w:hAnsiTheme="majorBidi" w:cstheme="majorBidi"/>
                <w:bCs/>
                <w:i/>
                <w:iCs/>
                <w:color w:val="000000" w:themeColor="text1"/>
              </w:rPr>
            </w:pPr>
            <w:r w:rsidRPr="00800CC4">
              <w:rPr>
                <w:rFonts w:asciiTheme="majorBidi" w:hAnsiTheme="majorBidi" w:cstheme="majorBidi"/>
                <w:bCs/>
                <w:i/>
                <w:iCs/>
                <w:color w:val="000000" w:themeColor="text1"/>
              </w:rPr>
              <w:t>Alternaria.tenussima</w:t>
            </w:r>
          </w:p>
        </w:tc>
        <w:tc>
          <w:tcPr>
            <w:tcW w:w="0" w:type="auto"/>
          </w:tcPr>
          <w:p w14:paraId="17AFB7DE" w14:textId="77777777" w:rsidR="00B8616A" w:rsidRPr="00800CC4" w:rsidRDefault="00B8616A" w:rsidP="00B8616A">
            <w:pPr>
              <w:jc w:val="both"/>
              <w:rPr>
                <w:rFonts w:ascii="Times New Roman" w:hAnsi="Times New Roman"/>
                <w:color w:val="000000" w:themeColor="text1"/>
              </w:rPr>
            </w:pPr>
            <w:r w:rsidRPr="00800CC4">
              <w:rPr>
                <w:rFonts w:ascii="Times New Roman" w:hAnsi="Times New Roman"/>
                <w:color w:val="000000" w:themeColor="text1"/>
              </w:rPr>
              <w:t>light to dark brown</w:t>
            </w:r>
          </w:p>
        </w:tc>
        <w:tc>
          <w:tcPr>
            <w:tcW w:w="0" w:type="auto"/>
          </w:tcPr>
          <w:p w14:paraId="4B2D8DF3" w14:textId="77777777" w:rsidR="00B8616A" w:rsidRPr="00800CC4" w:rsidRDefault="00B8616A" w:rsidP="00B8616A">
            <w:pPr>
              <w:rPr>
                <w:color w:val="000000" w:themeColor="text1"/>
              </w:rPr>
            </w:pPr>
            <w:r w:rsidRPr="00800CC4">
              <w:rPr>
                <w:rFonts w:asciiTheme="majorBidi" w:hAnsiTheme="majorBidi" w:cstheme="majorBidi"/>
                <w:color w:val="000000" w:themeColor="text1"/>
              </w:rPr>
              <w:t>Obpyriform</w:t>
            </w:r>
          </w:p>
        </w:tc>
        <w:tc>
          <w:tcPr>
            <w:tcW w:w="0" w:type="auto"/>
          </w:tcPr>
          <w:p w14:paraId="2DAB7600" w14:textId="77777777" w:rsidR="00B8616A" w:rsidRPr="00800CC4" w:rsidRDefault="00B8616A" w:rsidP="00B8616A">
            <w:pPr>
              <w:rPr>
                <w:color w:val="000000" w:themeColor="text1"/>
              </w:rPr>
            </w:pPr>
            <w:r w:rsidRPr="00800CC4">
              <w:rPr>
                <w:rFonts w:asciiTheme="majorBidi" w:hAnsiTheme="majorBidi" w:cstheme="majorBidi"/>
                <w:color w:val="000000" w:themeColor="text1"/>
              </w:rPr>
              <w:t>18×11</w:t>
            </w:r>
          </w:p>
        </w:tc>
      </w:tr>
      <w:tr w:rsidR="00800CC4" w:rsidRPr="00800CC4" w14:paraId="2DDB79EF" w14:textId="77777777" w:rsidTr="00B8616A">
        <w:trPr>
          <w:trHeight w:val="327"/>
        </w:trPr>
        <w:tc>
          <w:tcPr>
            <w:tcW w:w="0" w:type="auto"/>
          </w:tcPr>
          <w:p w14:paraId="5019A3D1" w14:textId="77777777" w:rsidR="00B8616A" w:rsidRPr="00800CC4" w:rsidRDefault="00B8616A" w:rsidP="00B8616A">
            <w:pPr>
              <w:jc w:val="center"/>
              <w:rPr>
                <w:rFonts w:asciiTheme="majorBidi" w:hAnsiTheme="majorBidi" w:cstheme="majorBidi"/>
                <w:color w:val="000000" w:themeColor="text1"/>
              </w:rPr>
            </w:pPr>
            <w:r w:rsidRPr="00800CC4">
              <w:rPr>
                <w:rFonts w:asciiTheme="majorBidi" w:hAnsiTheme="majorBidi" w:cstheme="majorBidi"/>
                <w:color w:val="000000" w:themeColor="text1"/>
              </w:rPr>
              <w:t>15</w:t>
            </w:r>
          </w:p>
        </w:tc>
        <w:tc>
          <w:tcPr>
            <w:tcW w:w="0" w:type="auto"/>
          </w:tcPr>
          <w:p w14:paraId="02AE59ED" w14:textId="77777777" w:rsidR="00B8616A" w:rsidRPr="00800CC4" w:rsidRDefault="00B8616A" w:rsidP="00B8616A">
            <w:pPr>
              <w:rPr>
                <w:rFonts w:asciiTheme="majorBidi" w:hAnsiTheme="majorBidi" w:cstheme="majorBidi"/>
                <w:bCs/>
                <w:iCs/>
                <w:color w:val="000000" w:themeColor="text1"/>
                <w:sz w:val="20"/>
                <w:szCs w:val="20"/>
              </w:rPr>
            </w:pPr>
            <w:r w:rsidRPr="00800CC4">
              <w:rPr>
                <w:rFonts w:asciiTheme="majorBidi" w:hAnsiTheme="majorBidi" w:cstheme="majorBidi"/>
                <w:bCs/>
                <w:iCs/>
                <w:color w:val="000000" w:themeColor="text1"/>
                <w:sz w:val="20"/>
                <w:szCs w:val="20"/>
              </w:rPr>
              <w:t>E15</w:t>
            </w:r>
          </w:p>
        </w:tc>
        <w:tc>
          <w:tcPr>
            <w:tcW w:w="0" w:type="auto"/>
            <w:vAlign w:val="bottom"/>
          </w:tcPr>
          <w:p w14:paraId="75BC9A22" w14:textId="77777777" w:rsidR="00B8616A" w:rsidRPr="00800CC4" w:rsidRDefault="00B8616A" w:rsidP="00B8616A">
            <w:pPr>
              <w:spacing w:line="259" w:lineRule="auto"/>
              <w:rPr>
                <w:rFonts w:asciiTheme="majorBidi" w:hAnsiTheme="majorBidi" w:cstheme="majorBidi"/>
                <w:bCs/>
                <w:i/>
                <w:iCs/>
                <w:color w:val="000000" w:themeColor="text1"/>
              </w:rPr>
            </w:pPr>
            <w:r w:rsidRPr="00800CC4">
              <w:rPr>
                <w:rFonts w:asciiTheme="majorBidi" w:hAnsiTheme="majorBidi" w:cstheme="majorBidi"/>
                <w:bCs/>
                <w:i/>
                <w:iCs/>
                <w:color w:val="000000" w:themeColor="text1"/>
              </w:rPr>
              <w:t>Penicillium chrysogenum</w:t>
            </w:r>
          </w:p>
        </w:tc>
        <w:tc>
          <w:tcPr>
            <w:tcW w:w="0" w:type="auto"/>
          </w:tcPr>
          <w:p w14:paraId="5F71FDAB" w14:textId="77777777" w:rsidR="00B8616A" w:rsidRPr="00800CC4" w:rsidRDefault="00B8616A" w:rsidP="00B8616A">
            <w:pPr>
              <w:jc w:val="both"/>
              <w:rPr>
                <w:rFonts w:ascii="Times New Roman" w:hAnsi="Times New Roman"/>
                <w:color w:val="000000" w:themeColor="text1"/>
              </w:rPr>
            </w:pPr>
            <w:r w:rsidRPr="00800CC4">
              <w:rPr>
                <w:rFonts w:ascii="Times New Roman" w:hAnsi="Times New Roman"/>
                <w:color w:val="000000" w:themeColor="text1"/>
              </w:rPr>
              <w:t>Darker green to bluish green</w:t>
            </w:r>
          </w:p>
        </w:tc>
        <w:tc>
          <w:tcPr>
            <w:tcW w:w="0" w:type="auto"/>
          </w:tcPr>
          <w:p w14:paraId="331D6882" w14:textId="77777777" w:rsidR="00B8616A" w:rsidRPr="00800CC4" w:rsidRDefault="00B8616A" w:rsidP="00B8616A">
            <w:pPr>
              <w:rPr>
                <w:color w:val="000000" w:themeColor="text1"/>
              </w:rPr>
            </w:pPr>
            <w:r w:rsidRPr="00800CC4">
              <w:rPr>
                <w:rFonts w:asciiTheme="majorBidi" w:hAnsiTheme="majorBidi" w:cstheme="majorBidi"/>
                <w:color w:val="000000" w:themeColor="text1"/>
              </w:rPr>
              <w:t>Round</w:t>
            </w:r>
          </w:p>
        </w:tc>
        <w:tc>
          <w:tcPr>
            <w:tcW w:w="0" w:type="auto"/>
          </w:tcPr>
          <w:p w14:paraId="0A3EFF79" w14:textId="77777777" w:rsidR="00B8616A" w:rsidRPr="00800CC4" w:rsidRDefault="00B8616A" w:rsidP="00B8616A">
            <w:pPr>
              <w:rPr>
                <w:color w:val="000000" w:themeColor="text1"/>
              </w:rPr>
            </w:pPr>
            <w:r w:rsidRPr="00800CC4">
              <w:rPr>
                <w:rFonts w:asciiTheme="majorBidi" w:hAnsiTheme="majorBidi" w:cstheme="majorBidi"/>
                <w:bCs/>
                <w:color w:val="000000" w:themeColor="text1"/>
              </w:rPr>
              <w:t>3.7 – 3</w:t>
            </w:r>
          </w:p>
        </w:tc>
      </w:tr>
      <w:tr w:rsidR="00800CC4" w:rsidRPr="00800CC4" w14:paraId="7145CE67" w14:textId="77777777" w:rsidTr="00B8616A">
        <w:trPr>
          <w:trHeight w:val="327"/>
        </w:trPr>
        <w:tc>
          <w:tcPr>
            <w:tcW w:w="0" w:type="auto"/>
          </w:tcPr>
          <w:p w14:paraId="57E18969" w14:textId="77777777" w:rsidR="00B8616A" w:rsidRPr="00800CC4" w:rsidRDefault="00B8616A" w:rsidP="00B8616A">
            <w:pPr>
              <w:jc w:val="center"/>
              <w:rPr>
                <w:rFonts w:asciiTheme="majorBidi" w:hAnsiTheme="majorBidi" w:cstheme="majorBidi"/>
                <w:color w:val="000000" w:themeColor="text1"/>
              </w:rPr>
            </w:pPr>
            <w:r w:rsidRPr="00800CC4">
              <w:rPr>
                <w:rFonts w:asciiTheme="majorBidi" w:hAnsiTheme="majorBidi" w:cstheme="majorBidi"/>
                <w:color w:val="000000" w:themeColor="text1"/>
              </w:rPr>
              <w:t>16</w:t>
            </w:r>
          </w:p>
        </w:tc>
        <w:tc>
          <w:tcPr>
            <w:tcW w:w="0" w:type="auto"/>
          </w:tcPr>
          <w:p w14:paraId="026154D8" w14:textId="77777777" w:rsidR="00B8616A" w:rsidRPr="00800CC4" w:rsidRDefault="00B8616A" w:rsidP="00B8616A">
            <w:pPr>
              <w:rPr>
                <w:rFonts w:asciiTheme="majorBidi" w:hAnsiTheme="majorBidi" w:cstheme="majorBidi"/>
                <w:bCs/>
                <w:iCs/>
                <w:color w:val="000000" w:themeColor="text1"/>
                <w:sz w:val="20"/>
                <w:szCs w:val="20"/>
              </w:rPr>
            </w:pPr>
            <w:r w:rsidRPr="00800CC4">
              <w:rPr>
                <w:rFonts w:asciiTheme="majorBidi" w:hAnsiTheme="majorBidi" w:cstheme="majorBidi"/>
                <w:bCs/>
                <w:iCs/>
                <w:color w:val="000000" w:themeColor="text1"/>
                <w:sz w:val="20"/>
                <w:szCs w:val="20"/>
              </w:rPr>
              <w:t>E16</w:t>
            </w:r>
          </w:p>
        </w:tc>
        <w:tc>
          <w:tcPr>
            <w:tcW w:w="0" w:type="auto"/>
            <w:vAlign w:val="bottom"/>
          </w:tcPr>
          <w:p w14:paraId="6B0091D2" w14:textId="77777777" w:rsidR="00B8616A" w:rsidRPr="00800CC4" w:rsidRDefault="00B8616A" w:rsidP="00B8616A">
            <w:pPr>
              <w:spacing w:line="259" w:lineRule="auto"/>
              <w:rPr>
                <w:rFonts w:asciiTheme="majorBidi" w:hAnsiTheme="majorBidi" w:cstheme="majorBidi"/>
                <w:bCs/>
                <w:i/>
                <w:iCs/>
                <w:color w:val="000000" w:themeColor="text1"/>
              </w:rPr>
            </w:pPr>
            <w:r w:rsidRPr="00800CC4">
              <w:rPr>
                <w:rFonts w:asciiTheme="majorBidi" w:hAnsiTheme="majorBidi" w:cstheme="majorBidi"/>
                <w:bCs/>
                <w:i/>
                <w:iCs/>
                <w:color w:val="000000" w:themeColor="text1"/>
              </w:rPr>
              <w:t>Bipolaris oryzae</w:t>
            </w:r>
          </w:p>
        </w:tc>
        <w:tc>
          <w:tcPr>
            <w:tcW w:w="0" w:type="auto"/>
          </w:tcPr>
          <w:p w14:paraId="0FE71DB4" w14:textId="77777777" w:rsidR="00B8616A" w:rsidRPr="00800CC4" w:rsidRDefault="00B8616A" w:rsidP="00B8616A">
            <w:pPr>
              <w:jc w:val="both"/>
              <w:rPr>
                <w:rFonts w:ascii="Times New Roman" w:hAnsi="Times New Roman"/>
                <w:color w:val="000000" w:themeColor="text1"/>
              </w:rPr>
            </w:pPr>
            <w:r w:rsidRPr="00800CC4">
              <w:rPr>
                <w:rFonts w:ascii="Times New Roman" w:hAnsi="Times New Roman"/>
                <w:color w:val="000000" w:themeColor="text1"/>
              </w:rPr>
              <w:t xml:space="preserve">Greyish </w:t>
            </w:r>
          </w:p>
        </w:tc>
        <w:tc>
          <w:tcPr>
            <w:tcW w:w="0" w:type="auto"/>
          </w:tcPr>
          <w:p w14:paraId="306B48E6" w14:textId="77777777" w:rsidR="00B8616A" w:rsidRPr="00800CC4" w:rsidRDefault="00B8616A" w:rsidP="00B8616A">
            <w:pPr>
              <w:rPr>
                <w:color w:val="000000" w:themeColor="text1"/>
              </w:rPr>
            </w:pPr>
            <w:r w:rsidRPr="00800CC4">
              <w:rPr>
                <w:rFonts w:asciiTheme="majorBidi" w:hAnsiTheme="majorBidi" w:cstheme="majorBidi"/>
                <w:color w:val="000000" w:themeColor="text1"/>
              </w:rPr>
              <w:t>Fusiform to cylinder</w:t>
            </w:r>
          </w:p>
        </w:tc>
        <w:tc>
          <w:tcPr>
            <w:tcW w:w="0" w:type="auto"/>
          </w:tcPr>
          <w:p w14:paraId="1ED87679" w14:textId="77777777" w:rsidR="00B8616A" w:rsidRPr="00800CC4" w:rsidRDefault="00B8616A" w:rsidP="00B8616A">
            <w:pPr>
              <w:rPr>
                <w:color w:val="000000" w:themeColor="text1"/>
              </w:rPr>
            </w:pPr>
            <w:r w:rsidRPr="00800CC4">
              <w:rPr>
                <w:rFonts w:asciiTheme="majorBidi" w:hAnsiTheme="majorBidi" w:cstheme="majorBidi"/>
                <w:color w:val="000000" w:themeColor="text1"/>
              </w:rPr>
              <w:t>56 x 12</w:t>
            </w:r>
          </w:p>
        </w:tc>
      </w:tr>
      <w:tr w:rsidR="00800CC4" w:rsidRPr="00800CC4" w14:paraId="445ED8A4" w14:textId="77777777" w:rsidTr="00B8616A">
        <w:trPr>
          <w:trHeight w:val="327"/>
        </w:trPr>
        <w:tc>
          <w:tcPr>
            <w:tcW w:w="0" w:type="auto"/>
          </w:tcPr>
          <w:p w14:paraId="1E0C4C71" w14:textId="77777777" w:rsidR="00B8616A" w:rsidRPr="00800CC4" w:rsidRDefault="00B8616A" w:rsidP="00B8616A">
            <w:pPr>
              <w:jc w:val="center"/>
              <w:rPr>
                <w:rFonts w:asciiTheme="majorBidi" w:hAnsiTheme="majorBidi" w:cstheme="majorBidi"/>
                <w:color w:val="000000" w:themeColor="text1"/>
              </w:rPr>
            </w:pPr>
            <w:r w:rsidRPr="00800CC4">
              <w:rPr>
                <w:rFonts w:asciiTheme="majorBidi" w:hAnsiTheme="majorBidi" w:cstheme="majorBidi"/>
                <w:color w:val="000000" w:themeColor="text1"/>
              </w:rPr>
              <w:t>17</w:t>
            </w:r>
          </w:p>
        </w:tc>
        <w:tc>
          <w:tcPr>
            <w:tcW w:w="0" w:type="auto"/>
          </w:tcPr>
          <w:p w14:paraId="58DD4AD0" w14:textId="77777777" w:rsidR="00B8616A" w:rsidRPr="00800CC4" w:rsidRDefault="00B8616A" w:rsidP="00B8616A">
            <w:pPr>
              <w:rPr>
                <w:rFonts w:asciiTheme="majorBidi" w:hAnsiTheme="majorBidi" w:cstheme="majorBidi"/>
                <w:bCs/>
                <w:iCs/>
                <w:color w:val="000000" w:themeColor="text1"/>
                <w:sz w:val="20"/>
                <w:szCs w:val="20"/>
              </w:rPr>
            </w:pPr>
            <w:r w:rsidRPr="00800CC4">
              <w:rPr>
                <w:rFonts w:asciiTheme="majorBidi" w:hAnsiTheme="majorBidi" w:cstheme="majorBidi"/>
                <w:bCs/>
                <w:iCs/>
                <w:color w:val="000000" w:themeColor="text1"/>
                <w:sz w:val="20"/>
                <w:szCs w:val="20"/>
              </w:rPr>
              <w:t>E17</w:t>
            </w:r>
          </w:p>
        </w:tc>
        <w:tc>
          <w:tcPr>
            <w:tcW w:w="0" w:type="auto"/>
            <w:vAlign w:val="bottom"/>
          </w:tcPr>
          <w:p w14:paraId="3C8BFD82" w14:textId="77777777" w:rsidR="00B8616A" w:rsidRPr="00800CC4" w:rsidRDefault="00B8616A" w:rsidP="00B8616A">
            <w:pPr>
              <w:spacing w:line="259" w:lineRule="auto"/>
              <w:rPr>
                <w:rFonts w:asciiTheme="majorBidi" w:hAnsiTheme="majorBidi" w:cstheme="majorBidi"/>
                <w:bCs/>
                <w:i/>
                <w:iCs/>
                <w:color w:val="000000" w:themeColor="text1"/>
              </w:rPr>
            </w:pPr>
            <w:r w:rsidRPr="00800CC4">
              <w:rPr>
                <w:rFonts w:asciiTheme="majorBidi" w:hAnsiTheme="majorBidi" w:cstheme="majorBidi"/>
                <w:bCs/>
                <w:i/>
                <w:iCs/>
                <w:color w:val="000000" w:themeColor="text1"/>
              </w:rPr>
              <w:t>A. Tamaricis</w:t>
            </w:r>
          </w:p>
        </w:tc>
        <w:tc>
          <w:tcPr>
            <w:tcW w:w="0" w:type="auto"/>
          </w:tcPr>
          <w:p w14:paraId="618925F0" w14:textId="77777777" w:rsidR="00B8616A" w:rsidRPr="00800CC4" w:rsidRDefault="00B8616A" w:rsidP="00B8616A">
            <w:pPr>
              <w:jc w:val="both"/>
              <w:rPr>
                <w:rFonts w:ascii="Times New Roman" w:hAnsi="Times New Roman"/>
                <w:color w:val="000000" w:themeColor="text1"/>
              </w:rPr>
            </w:pPr>
            <w:r w:rsidRPr="00800CC4">
              <w:rPr>
                <w:rFonts w:ascii="Times New Roman" w:hAnsi="Times New Roman"/>
                <w:color w:val="000000" w:themeColor="text1"/>
              </w:rPr>
              <w:t>Brownish black or Greyish black</w:t>
            </w:r>
          </w:p>
        </w:tc>
        <w:tc>
          <w:tcPr>
            <w:tcW w:w="0" w:type="auto"/>
          </w:tcPr>
          <w:p w14:paraId="65814D7D" w14:textId="77777777" w:rsidR="00B8616A" w:rsidRPr="00800CC4" w:rsidRDefault="00B8616A" w:rsidP="00B8616A">
            <w:pPr>
              <w:rPr>
                <w:color w:val="000000" w:themeColor="text1"/>
              </w:rPr>
            </w:pPr>
            <w:r w:rsidRPr="00800CC4">
              <w:rPr>
                <w:rFonts w:asciiTheme="majorBidi" w:hAnsiTheme="majorBidi" w:cstheme="majorBidi"/>
                <w:color w:val="000000" w:themeColor="text1"/>
              </w:rPr>
              <w:t>irregular ellipsoid to obclavate</w:t>
            </w:r>
          </w:p>
        </w:tc>
        <w:tc>
          <w:tcPr>
            <w:tcW w:w="0" w:type="auto"/>
          </w:tcPr>
          <w:p w14:paraId="2C86A46E" w14:textId="77777777" w:rsidR="00B8616A" w:rsidRPr="00800CC4" w:rsidRDefault="00B8616A" w:rsidP="00B8616A">
            <w:pPr>
              <w:rPr>
                <w:color w:val="000000" w:themeColor="text1"/>
              </w:rPr>
            </w:pPr>
            <w:r w:rsidRPr="00800CC4">
              <w:rPr>
                <w:rFonts w:asciiTheme="majorBidi" w:hAnsiTheme="majorBidi" w:cstheme="majorBidi"/>
                <w:color w:val="000000" w:themeColor="text1"/>
              </w:rPr>
              <w:t>15×9</w:t>
            </w:r>
          </w:p>
        </w:tc>
      </w:tr>
    </w:tbl>
    <w:p w14:paraId="628514F9" w14:textId="77777777" w:rsidR="00662A67" w:rsidRPr="00800CC4" w:rsidRDefault="00662A67" w:rsidP="005840F1">
      <w:pPr>
        <w:pStyle w:val="Body"/>
        <w:rPr>
          <w:rFonts w:ascii="Arial" w:hAnsi="Arial" w:cs="Arial"/>
          <w:color w:val="000000" w:themeColor="text1"/>
        </w:rPr>
      </w:pPr>
    </w:p>
    <w:p w14:paraId="1AC36495" w14:textId="77777777" w:rsidR="00287399" w:rsidRPr="00800CC4" w:rsidRDefault="00287399" w:rsidP="00287399">
      <w:pPr>
        <w:pStyle w:val="Body"/>
        <w:keepNext/>
        <w:rPr>
          <w:color w:val="000000" w:themeColor="text1"/>
        </w:rPr>
      </w:pPr>
      <w:r w:rsidRPr="00800CC4">
        <w:rPr>
          <w:rFonts w:ascii="Arial" w:hAnsi="Arial" w:cs="Arial"/>
          <w:noProof/>
          <w:color w:val="000000" w:themeColor="text1"/>
        </w:rPr>
        <w:lastRenderedPageBreak/>
        <w:drawing>
          <wp:inline distT="0" distB="0" distL="0" distR="0" wp14:anchorId="6A07E5CB" wp14:editId="0001BD6D">
            <wp:extent cx="5212080" cy="6692900"/>
            <wp:effectExtent l="0" t="0" r="7620" b="0"/>
            <wp:docPr id="8569228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922856" name="Picture 856922856"/>
                    <pic:cNvPicPr/>
                  </pic:nvPicPr>
                  <pic:blipFill rotWithShape="1">
                    <a:blip r:embed="rId15">
                      <a:extLst>
                        <a:ext uri="{28A0092B-C50C-407E-A947-70E740481C1C}">
                          <a14:useLocalDpi xmlns:a14="http://schemas.microsoft.com/office/drawing/2010/main" val="0"/>
                        </a:ext>
                      </a:extLst>
                    </a:blip>
                    <a:srcRect b="11100"/>
                    <a:stretch/>
                  </pic:blipFill>
                  <pic:spPr bwMode="auto">
                    <a:xfrm>
                      <a:off x="0" y="0"/>
                      <a:ext cx="5212080" cy="6692900"/>
                    </a:xfrm>
                    <a:prstGeom prst="rect">
                      <a:avLst/>
                    </a:prstGeom>
                    <a:ln>
                      <a:noFill/>
                    </a:ln>
                    <a:extLst>
                      <a:ext uri="{53640926-AAD7-44D8-BBD7-CCE9431645EC}">
                        <a14:shadowObscured xmlns:a14="http://schemas.microsoft.com/office/drawing/2010/main"/>
                      </a:ext>
                    </a:extLst>
                  </pic:spPr>
                </pic:pic>
              </a:graphicData>
            </a:graphic>
          </wp:inline>
        </w:drawing>
      </w:r>
    </w:p>
    <w:p w14:paraId="56D0B2D8" w14:textId="69781610" w:rsidR="005840F1" w:rsidRPr="00800CC4" w:rsidRDefault="00287399" w:rsidP="00287399">
      <w:pPr>
        <w:pStyle w:val="Caption"/>
        <w:jc w:val="both"/>
        <w:rPr>
          <w:rFonts w:ascii="Arial" w:hAnsi="Arial" w:cs="Arial"/>
          <w:i w:val="0"/>
          <w:iCs w:val="0"/>
          <w:color w:val="000000" w:themeColor="text1"/>
          <w:sz w:val="20"/>
          <w:szCs w:val="20"/>
        </w:rPr>
      </w:pPr>
      <w:r w:rsidRPr="00800CC4">
        <w:rPr>
          <w:rFonts w:ascii="Arial" w:hAnsi="Arial" w:cs="Arial"/>
          <w:i w:val="0"/>
          <w:iCs w:val="0"/>
          <w:color w:val="000000" w:themeColor="text1"/>
          <w:sz w:val="20"/>
          <w:szCs w:val="20"/>
          <w:highlight w:val="yellow"/>
        </w:rPr>
        <w:t xml:space="preserve">Figure </w:t>
      </w:r>
      <w:r w:rsidRPr="00800CC4">
        <w:rPr>
          <w:rFonts w:ascii="Arial" w:hAnsi="Arial" w:cs="Arial"/>
          <w:i w:val="0"/>
          <w:iCs w:val="0"/>
          <w:color w:val="000000" w:themeColor="text1"/>
          <w:sz w:val="20"/>
          <w:szCs w:val="20"/>
          <w:highlight w:val="yellow"/>
        </w:rPr>
        <w:fldChar w:fldCharType="begin"/>
      </w:r>
      <w:r w:rsidRPr="00800CC4">
        <w:rPr>
          <w:rFonts w:ascii="Arial" w:hAnsi="Arial" w:cs="Arial"/>
          <w:i w:val="0"/>
          <w:iCs w:val="0"/>
          <w:color w:val="000000" w:themeColor="text1"/>
          <w:sz w:val="20"/>
          <w:szCs w:val="20"/>
          <w:highlight w:val="yellow"/>
        </w:rPr>
        <w:instrText xml:space="preserve"> SEQ Figure \* ARABIC </w:instrText>
      </w:r>
      <w:r w:rsidRPr="00800CC4">
        <w:rPr>
          <w:rFonts w:ascii="Arial" w:hAnsi="Arial" w:cs="Arial"/>
          <w:i w:val="0"/>
          <w:iCs w:val="0"/>
          <w:color w:val="000000" w:themeColor="text1"/>
          <w:sz w:val="20"/>
          <w:szCs w:val="20"/>
          <w:highlight w:val="yellow"/>
        </w:rPr>
        <w:fldChar w:fldCharType="separate"/>
      </w:r>
      <w:r w:rsidRPr="00800CC4">
        <w:rPr>
          <w:rFonts w:ascii="Arial" w:hAnsi="Arial" w:cs="Arial"/>
          <w:i w:val="0"/>
          <w:iCs w:val="0"/>
          <w:color w:val="000000" w:themeColor="text1"/>
          <w:sz w:val="20"/>
          <w:szCs w:val="20"/>
          <w:highlight w:val="yellow"/>
        </w:rPr>
        <w:t>2</w:t>
      </w:r>
      <w:r w:rsidRPr="00800CC4">
        <w:rPr>
          <w:rFonts w:ascii="Arial" w:hAnsi="Arial" w:cs="Arial"/>
          <w:i w:val="0"/>
          <w:iCs w:val="0"/>
          <w:color w:val="000000" w:themeColor="text1"/>
          <w:sz w:val="20"/>
          <w:szCs w:val="20"/>
          <w:highlight w:val="yellow"/>
        </w:rPr>
        <w:fldChar w:fldCharType="end"/>
      </w:r>
      <w:r w:rsidR="000A6112" w:rsidRPr="00800CC4">
        <w:rPr>
          <w:rFonts w:ascii="Arial" w:hAnsi="Arial" w:cs="Arial"/>
          <w:i w:val="0"/>
          <w:iCs w:val="0"/>
          <w:color w:val="000000" w:themeColor="text1"/>
          <w:sz w:val="20"/>
          <w:szCs w:val="20"/>
          <w:highlight w:val="yellow"/>
        </w:rPr>
        <w:t>:</w:t>
      </w:r>
      <w:r w:rsidRPr="00800CC4">
        <w:rPr>
          <w:rFonts w:ascii="Arial" w:hAnsi="Arial" w:cs="Arial"/>
          <w:i w:val="0"/>
          <w:iCs w:val="0"/>
          <w:color w:val="000000" w:themeColor="text1"/>
          <w:sz w:val="20"/>
          <w:szCs w:val="20"/>
          <w:highlight w:val="yellow"/>
        </w:rPr>
        <w:t xml:space="preserve"> Colony </w:t>
      </w:r>
      <w:r w:rsidR="000A6112" w:rsidRPr="00800CC4">
        <w:rPr>
          <w:rFonts w:ascii="Arial" w:hAnsi="Arial" w:cs="Arial"/>
          <w:i w:val="0"/>
          <w:iCs w:val="0"/>
          <w:color w:val="000000" w:themeColor="text1"/>
          <w:sz w:val="20"/>
          <w:szCs w:val="20"/>
          <w:highlight w:val="yellow"/>
        </w:rPr>
        <w:t>morphology</w:t>
      </w:r>
      <w:r w:rsidRPr="00800CC4">
        <w:rPr>
          <w:rFonts w:ascii="Arial" w:hAnsi="Arial" w:cs="Arial"/>
          <w:i w:val="0"/>
          <w:iCs w:val="0"/>
          <w:color w:val="000000" w:themeColor="text1"/>
          <w:sz w:val="20"/>
          <w:szCs w:val="20"/>
          <w:highlight w:val="yellow"/>
        </w:rPr>
        <w:t xml:space="preserve"> of fungal endophytes on PDA.</w:t>
      </w:r>
    </w:p>
    <w:p w14:paraId="3A701539" w14:textId="77777777" w:rsidR="005840F1" w:rsidRPr="00800CC4" w:rsidRDefault="005840F1" w:rsidP="00662A67">
      <w:pPr>
        <w:pStyle w:val="Body"/>
        <w:spacing w:after="0"/>
        <w:rPr>
          <w:rFonts w:ascii="Arial" w:hAnsi="Arial" w:cs="Arial"/>
          <w:color w:val="000000" w:themeColor="text1"/>
        </w:rPr>
      </w:pPr>
    </w:p>
    <w:p w14:paraId="532F4F61" w14:textId="77777777" w:rsidR="00662A67" w:rsidRPr="00800CC4" w:rsidRDefault="00662A67" w:rsidP="00662A67">
      <w:pPr>
        <w:pStyle w:val="Body"/>
        <w:spacing w:after="0"/>
        <w:rPr>
          <w:rFonts w:ascii="Arial" w:hAnsi="Arial" w:cs="Arial"/>
          <w:color w:val="000000" w:themeColor="text1"/>
        </w:rPr>
      </w:pPr>
    </w:p>
    <w:p w14:paraId="2189F482" w14:textId="6859AC2E" w:rsidR="00662A67" w:rsidRPr="00800CC4" w:rsidRDefault="00662A67" w:rsidP="00662A67">
      <w:pPr>
        <w:pStyle w:val="Body"/>
        <w:spacing w:after="0"/>
        <w:rPr>
          <w:rFonts w:ascii="Arial" w:hAnsi="Arial" w:cs="Arial"/>
          <w:b/>
          <w:bCs/>
          <w:color w:val="000000" w:themeColor="text1"/>
        </w:rPr>
      </w:pPr>
      <w:r w:rsidRPr="00800CC4">
        <w:rPr>
          <w:rFonts w:ascii="Arial" w:hAnsi="Arial" w:cs="Arial"/>
          <w:b/>
          <w:bCs/>
          <w:color w:val="000000" w:themeColor="text1"/>
        </w:rPr>
        <w:t>3.2 Diversity Indices</w:t>
      </w:r>
    </w:p>
    <w:p w14:paraId="4475E369" w14:textId="67232C89" w:rsidR="00662A67" w:rsidRPr="00800CC4" w:rsidRDefault="00662A67" w:rsidP="00662A67">
      <w:pPr>
        <w:pStyle w:val="Body"/>
        <w:spacing w:after="0"/>
        <w:rPr>
          <w:rFonts w:ascii="Arial" w:hAnsi="Arial" w:cs="Arial"/>
          <w:color w:val="000000" w:themeColor="text1"/>
        </w:rPr>
      </w:pPr>
      <w:r w:rsidRPr="00800CC4">
        <w:rPr>
          <w:rFonts w:ascii="Arial" w:hAnsi="Arial" w:cs="Arial"/>
          <w:color w:val="000000" w:themeColor="text1"/>
        </w:rPr>
        <w:t xml:space="preserve">   The calculated diversity indices offered valuable insights into the structure of the fungal endophytic community. The Shannon Diversity Index was determined to be 3.0, reflecting a </w:t>
      </w:r>
      <w:r w:rsidRPr="00800CC4">
        <w:rPr>
          <w:rFonts w:ascii="Arial" w:hAnsi="Arial" w:cs="Arial"/>
          <w:color w:val="000000" w:themeColor="text1"/>
        </w:rPr>
        <w:lastRenderedPageBreak/>
        <w:t>moderate level of species diversity within the sampled population. A Simpson Diversity Index value of 0.9 indicated a degree of dominance by certain taxa, although a considerable level of diversity remained. Additionally, the Inverse Simpson Index, calculated at 1.2, further corroborated the presence of moderate diversity, suggesting a relatively balanced community structure with a few dominant species. Fig</w:t>
      </w:r>
      <w:r w:rsidR="000F1912" w:rsidRPr="00800CC4">
        <w:rPr>
          <w:rFonts w:ascii="Arial" w:hAnsi="Arial" w:cs="Arial"/>
          <w:color w:val="000000" w:themeColor="text1"/>
        </w:rPr>
        <w:t xml:space="preserve"> </w:t>
      </w:r>
      <w:r w:rsidR="00287399" w:rsidRPr="00800CC4">
        <w:rPr>
          <w:rFonts w:ascii="Arial" w:hAnsi="Arial" w:cs="Arial"/>
          <w:color w:val="000000" w:themeColor="text1"/>
        </w:rPr>
        <w:t>3</w:t>
      </w:r>
    </w:p>
    <w:p w14:paraId="79A21838" w14:textId="77777777" w:rsidR="00662A67" w:rsidRPr="00800CC4" w:rsidRDefault="00662A67" w:rsidP="00662A67">
      <w:pPr>
        <w:pStyle w:val="Body"/>
        <w:spacing w:after="0"/>
        <w:rPr>
          <w:rFonts w:ascii="Arial" w:hAnsi="Arial" w:cs="Arial"/>
          <w:color w:val="000000" w:themeColor="text1"/>
        </w:rPr>
      </w:pPr>
    </w:p>
    <w:p w14:paraId="5A881DD2" w14:textId="77777777" w:rsidR="00662A67" w:rsidRPr="00800CC4" w:rsidRDefault="00662A67" w:rsidP="00662A67">
      <w:pPr>
        <w:pStyle w:val="Body"/>
        <w:spacing w:after="0"/>
        <w:rPr>
          <w:rFonts w:ascii="Arial" w:hAnsi="Arial" w:cs="Arial"/>
          <w:color w:val="000000" w:themeColor="text1"/>
        </w:rPr>
      </w:pPr>
      <w:r w:rsidRPr="00800CC4">
        <w:rPr>
          <w:rFonts w:ascii="Arial" w:hAnsi="Arial" w:cs="Arial"/>
          <w:noProof/>
          <w:color w:val="000000" w:themeColor="text1"/>
        </w:rPr>
        <w:drawing>
          <wp:inline distT="0" distB="0" distL="0" distR="0" wp14:anchorId="6DD58DD0" wp14:editId="796777E7">
            <wp:extent cx="5943600" cy="1768733"/>
            <wp:effectExtent l="0" t="0" r="0" b="0"/>
            <wp:docPr id="3" name="Picture 2">
              <a:extLst xmlns:a="http://schemas.openxmlformats.org/drawingml/2006/main">
                <a:ext uri="{FF2B5EF4-FFF2-40B4-BE49-F238E27FC236}">
                  <a16:creationId xmlns:a16="http://schemas.microsoft.com/office/drawing/2014/main" id="{67A165FE-C64C-02DD-7B81-79A177B6DE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7A165FE-C64C-02DD-7B81-79A177B6DE1A}"/>
                        </a:ext>
                      </a:extLst>
                    </pic:cNvPr>
                    <pic:cNvPicPr>
                      <a:picLocks noChangeAspect="1"/>
                    </pic:cNvPicPr>
                  </pic:nvPicPr>
                  <pic:blipFill rotWithShape="1">
                    <a:blip r:embed="rId16">
                      <a:extLst>
                        <a:ext uri="{28A0092B-C50C-407E-A947-70E740481C1C}">
                          <a14:useLocalDpi xmlns:a14="http://schemas.microsoft.com/office/drawing/2010/main" val="0"/>
                        </a:ext>
                      </a:extLst>
                    </a:blip>
                    <a:srcRect t="6559" b="50000"/>
                    <a:stretch/>
                  </pic:blipFill>
                  <pic:spPr bwMode="auto">
                    <a:xfrm>
                      <a:off x="0" y="0"/>
                      <a:ext cx="5943600" cy="1768733"/>
                    </a:xfrm>
                    <a:prstGeom prst="rect">
                      <a:avLst/>
                    </a:prstGeom>
                    <a:ln>
                      <a:noFill/>
                    </a:ln>
                    <a:extLst>
                      <a:ext uri="{53640926-AAD7-44D8-BBD7-CCE9431645EC}">
                        <a14:shadowObscured xmlns:a14="http://schemas.microsoft.com/office/drawing/2010/main"/>
                      </a:ext>
                    </a:extLst>
                  </pic:spPr>
                </pic:pic>
              </a:graphicData>
            </a:graphic>
          </wp:inline>
        </w:drawing>
      </w:r>
    </w:p>
    <w:p w14:paraId="32ECD655" w14:textId="54A80C37" w:rsidR="00662A67" w:rsidRPr="00800CC4" w:rsidRDefault="00662A67" w:rsidP="00662A67">
      <w:pPr>
        <w:pStyle w:val="Body"/>
        <w:spacing w:after="0"/>
        <w:rPr>
          <w:rFonts w:ascii="Arial" w:hAnsi="Arial" w:cs="Arial"/>
          <w:color w:val="000000" w:themeColor="text1"/>
        </w:rPr>
      </w:pPr>
      <w:r w:rsidRPr="00800CC4">
        <w:rPr>
          <w:rFonts w:ascii="Arial" w:hAnsi="Arial" w:cs="Arial"/>
          <w:color w:val="000000" w:themeColor="text1"/>
        </w:rPr>
        <w:t xml:space="preserve">Figure </w:t>
      </w:r>
      <w:r w:rsidRPr="00800CC4">
        <w:rPr>
          <w:rFonts w:ascii="Arial" w:hAnsi="Arial" w:cs="Arial"/>
          <w:color w:val="000000" w:themeColor="text1"/>
        </w:rPr>
        <w:fldChar w:fldCharType="begin"/>
      </w:r>
      <w:r w:rsidRPr="00800CC4">
        <w:rPr>
          <w:rFonts w:ascii="Arial" w:hAnsi="Arial" w:cs="Arial"/>
          <w:color w:val="000000" w:themeColor="text1"/>
        </w:rPr>
        <w:instrText xml:space="preserve"> SEQ Figure \* ARABIC </w:instrText>
      </w:r>
      <w:r w:rsidRPr="00800CC4">
        <w:rPr>
          <w:rFonts w:ascii="Arial" w:hAnsi="Arial" w:cs="Arial"/>
          <w:color w:val="000000" w:themeColor="text1"/>
        </w:rPr>
        <w:fldChar w:fldCharType="separate"/>
      </w:r>
      <w:r w:rsidR="00287399" w:rsidRPr="00800CC4">
        <w:rPr>
          <w:rFonts w:ascii="Arial" w:hAnsi="Arial" w:cs="Arial"/>
          <w:noProof/>
          <w:color w:val="000000" w:themeColor="text1"/>
        </w:rPr>
        <w:t>3</w:t>
      </w:r>
      <w:r w:rsidRPr="00800CC4">
        <w:rPr>
          <w:rFonts w:ascii="Arial" w:hAnsi="Arial" w:cs="Arial"/>
          <w:color w:val="000000" w:themeColor="text1"/>
        </w:rPr>
        <w:fldChar w:fldCharType="end"/>
      </w:r>
      <w:r w:rsidR="000A6112" w:rsidRPr="00800CC4">
        <w:rPr>
          <w:rFonts w:ascii="Arial" w:hAnsi="Arial" w:cs="Arial"/>
          <w:color w:val="000000" w:themeColor="text1"/>
        </w:rPr>
        <w:t>:</w:t>
      </w:r>
      <w:r w:rsidRPr="00800CC4">
        <w:rPr>
          <w:rFonts w:ascii="Arial" w:hAnsi="Arial" w:cs="Arial"/>
          <w:color w:val="000000" w:themeColor="text1"/>
        </w:rPr>
        <w:t xml:space="preserve"> Diversity indices representing the structure of the culturable fungal endophytic community isolated from apple cultivars</w:t>
      </w:r>
    </w:p>
    <w:p w14:paraId="2B62A027" w14:textId="77777777" w:rsidR="00662A67" w:rsidRPr="00800CC4" w:rsidRDefault="00662A67" w:rsidP="00662A67">
      <w:pPr>
        <w:pStyle w:val="Body"/>
        <w:spacing w:after="0"/>
        <w:rPr>
          <w:rFonts w:ascii="Arial" w:hAnsi="Arial" w:cs="Arial"/>
          <w:color w:val="000000" w:themeColor="text1"/>
        </w:rPr>
      </w:pPr>
    </w:p>
    <w:p w14:paraId="42E75AF0" w14:textId="72EA8E51" w:rsidR="00662A67" w:rsidRPr="00800CC4" w:rsidRDefault="00662A67" w:rsidP="00662A67">
      <w:pPr>
        <w:pStyle w:val="Body"/>
        <w:spacing w:after="0"/>
        <w:rPr>
          <w:rFonts w:ascii="Arial" w:hAnsi="Arial" w:cs="Arial"/>
          <w:b/>
          <w:bCs/>
          <w:color w:val="000000" w:themeColor="text1"/>
        </w:rPr>
      </w:pPr>
      <w:r w:rsidRPr="00800CC4">
        <w:rPr>
          <w:rFonts w:ascii="Arial" w:hAnsi="Arial" w:cs="Arial"/>
          <w:b/>
          <w:bCs/>
          <w:color w:val="000000" w:themeColor="text1"/>
        </w:rPr>
        <w:t>3.3 Relative Abundance:</w:t>
      </w:r>
    </w:p>
    <w:p w14:paraId="40987DC8" w14:textId="061D2971" w:rsidR="00662A67" w:rsidRPr="00800CC4" w:rsidRDefault="00662A67" w:rsidP="00662A67">
      <w:pPr>
        <w:pStyle w:val="Body"/>
        <w:spacing w:after="0"/>
        <w:rPr>
          <w:rFonts w:ascii="Arial" w:hAnsi="Arial" w:cs="Arial"/>
          <w:color w:val="000000" w:themeColor="text1"/>
        </w:rPr>
      </w:pPr>
      <w:r w:rsidRPr="00800CC4">
        <w:rPr>
          <w:rFonts w:ascii="Arial" w:hAnsi="Arial" w:cs="Arial"/>
          <w:color w:val="000000" w:themeColor="text1"/>
        </w:rPr>
        <w:t xml:space="preserve">   </w:t>
      </w:r>
      <w:r w:rsidRPr="00800CC4">
        <w:rPr>
          <w:rFonts w:ascii="Arial" w:hAnsi="Arial" w:cs="Arial"/>
          <w:b/>
          <w:bCs/>
          <w:color w:val="000000" w:themeColor="text1"/>
        </w:rPr>
        <w:t xml:space="preserve"> </w:t>
      </w:r>
      <w:r w:rsidRPr="00800CC4">
        <w:rPr>
          <w:rFonts w:ascii="Arial" w:hAnsi="Arial" w:cs="Arial"/>
          <w:color w:val="000000" w:themeColor="text1"/>
        </w:rPr>
        <w:t xml:space="preserve">The relative abundance analysis provided a comprehensive overview of the fungal community composition across the sampled apple cultivars (Figure 1). Among the identified taxa, </w:t>
      </w:r>
      <w:r w:rsidRPr="00800CC4">
        <w:rPr>
          <w:rFonts w:ascii="Arial" w:hAnsi="Arial" w:cs="Arial"/>
          <w:i/>
          <w:iCs/>
          <w:color w:val="000000" w:themeColor="text1"/>
        </w:rPr>
        <w:t>Epicoccum nigrum</w:t>
      </w:r>
      <w:r w:rsidRPr="00800CC4">
        <w:rPr>
          <w:rFonts w:ascii="Arial" w:hAnsi="Arial" w:cs="Arial"/>
          <w:color w:val="000000" w:themeColor="text1"/>
        </w:rPr>
        <w:t xml:space="preserve"> exhibited the highest relative abundance, accounting for over 10% of the total sequence reads. This indicates its potential role as a dominant member of the endophytic community. Following </w:t>
      </w:r>
      <w:r w:rsidRPr="00800CC4">
        <w:rPr>
          <w:rFonts w:ascii="Arial" w:hAnsi="Arial" w:cs="Arial"/>
          <w:i/>
          <w:iCs/>
          <w:color w:val="000000" w:themeColor="text1"/>
        </w:rPr>
        <w:t>E. nigrum</w:t>
      </w:r>
      <w:r w:rsidRPr="00800CC4">
        <w:rPr>
          <w:rFonts w:ascii="Arial" w:hAnsi="Arial" w:cs="Arial"/>
          <w:color w:val="000000" w:themeColor="text1"/>
        </w:rPr>
        <w:t xml:space="preserve">, </w:t>
      </w:r>
      <w:r w:rsidRPr="00800CC4">
        <w:rPr>
          <w:rFonts w:ascii="Arial" w:hAnsi="Arial" w:cs="Arial"/>
          <w:i/>
          <w:iCs/>
          <w:color w:val="000000" w:themeColor="text1"/>
        </w:rPr>
        <w:t>Talaromyces pinophilus</w:t>
      </w:r>
      <w:r w:rsidRPr="00800CC4">
        <w:rPr>
          <w:rFonts w:ascii="Arial" w:hAnsi="Arial" w:cs="Arial"/>
          <w:color w:val="000000" w:themeColor="text1"/>
        </w:rPr>
        <w:t xml:space="preserve"> and </w:t>
      </w:r>
      <w:r w:rsidRPr="00800CC4">
        <w:rPr>
          <w:rFonts w:ascii="Arial" w:hAnsi="Arial" w:cs="Arial"/>
          <w:i/>
          <w:iCs/>
          <w:color w:val="000000" w:themeColor="text1"/>
        </w:rPr>
        <w:t>Alternaria alternata</w:t>
      </w:r>
      <w:r w:rsidRPr="00800CC4">
        <w:rPr>
          <w:rFonts w:ascii="Arial" w:hAnsi="Arial" w:cs="Arial"/>
          <w:color w:val="000000" w:themeColor="text1"/>
        </w:rPr>
        <w:t xml:space="preserve"> also represented relatively abundant taxa, suggesting their widespread presence and possible ecological significance within the plant tissues. In contrast, the majority of the remaining species were characterized by low relative abundances, each contributing marginally to the overall community structure. F</w:t>
      </w:r>
      <w:r w:rsidR="00BC1B05" w:rsidRPr="00800CC4">
        <w:rPr>
          <w:rFonts w:ascii="Arial" w:hAnsi="Arial" w:cs="Arial"/>
          <w:color w:val="000000" w:themeColor="text1"/>
        </w:rPr>
        <w:t xml:space="preserve">ig </w:t>
      </w:r>
      <w:r w:rsidR="00287399" w:rsidRPr="00800CC4">
        <w:rPr>
          <w:rFonts w:ascii="Arial" w:hAnsi="Arial" w:cs="Arial"/>
          <w:color w:val="000000" w:themeColor="text1"/>
        </w:rPr>
        <w:t>4</w:t>
      </w:r>
    </w:p>
    <w:p w14:paraId="351E3E45" w14:textId="77777777" w:rsidR="00662A67" w:rsidRPr="00800CC4" w:rsidRDefault="00662A67" w:rsidP="00662A67">
      <w:pPr>
        <w:pStyle w:val="Body"/>
        <w:spacing w:after="0"/>
        <w:rPr>
          <w:rFonts w:ascii="Arial" w:hAnsi="Arial" w:cs="Arial"/>
          <w:color w:val="000000" w:themeColor="text1"/>
        </w:rPr>
      </w:pPr>
      <w:r w:rsidRPr="00800CC4">
        <w:rPr>
          <w:rFonts w:ascii="Arial" w:hAnsi="Arial" w:cs="Arial"/>
          <w:noProof/>
          <w:color w:val="000000" w:themeColor="text1"/>
        </w:rPr>
        <w:lastRenderedPageBreak/>
        <w:drawing>
          <wp:inline distT="0" distB="0" distL="0" distR="0" wp14:anchorId="1F571C3B" wp14:editId="2C4E50A3">
            <wp:extent cx="5943600" cy="3922238"/>
            <wp:effectExtent l="0" t="0" r="0" b="0"/>
            <wp:docPr id="4" name="Picture 2">
              <a:extLst xmlns:a="http://schemas.openxmlformats.org/drawingml/2006/main">
                <a:ext uri="{FF2B5EF4-FFF2-40B4-BE49-F238E27FC236}">
                  <a16:creationId xmlns:a16="http://schemas.microsoft.com/office/drawing/2014/main" id="{F24EE07F-D761-5FD9-9722-9373794A20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24EE07F-D761-5FD9-9722-9373794A2081}"/>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t="3669"/>
                    <a:stretch/>
                  </pic:blipFill>
                  <pic:spPr bwMode="auto">
                    <a:xfrm>
                      <a:off x="0" y="0"/>
                      <a:ext cx="5943600" cy="3922238"/>
                    </a:xfrm>
                    <a:prstGeom prst="rect">
                      <a:avLst/>
                    </a:prstGeom>
                    <a:ln>
                      <a:noFill/>
                    </a:ln>
                    <a:extLst>
                      <a:ext uri="{53640926-AAD7-44D8-BBD7-CCE9431645EC}">
                        <a14:shadowObscured xmlns:a14="http://schemas.microsoft.com/office/drawing/2010/main"/>
                      </a:ext>
                    </a:extLst>
                  </pic:spPr>
                </pic:pic>
              </a:graphicData>
            </a:graphic>
          </wp:inline>
        </w:drawing>
      </w:r>
    </w:p>
    <w:p w14:paraId="6447A406" w14:textId="7AEA0697" w:rsidR="00662A67" w:rsidRPr="00800CC4" w:rsidRDefault="00662A67" w:rsidP="00662A67">
      <w:pPr>
        <w:pStyle w:val="Body"/>
        <w:spacing w:after="0"/>
        <w:rPr>
          <w:rFonts w:ascii="Arial" w:hAnsi="Arial" w:cs="Arial"/>
          <w:color w:val="000000" w:themeColor="text1"/>
        </w:rPr>
      </w:pPr>
      <w:r w:rsidRPr="00800CC4">
        <w:rPr>
          <w:rFonts w:ascii="Arial" w:hAnsi="Arial" w:cs="Arial"/>
          <w:color w:val="000000" w:themeColor="text1"/>
        </w:rPr>
        <w:t xml:space="preserve">Figure </w:t>
      </w:r>
      <w:r w:rsidR="00287399" w:rsidRPr="00800CC4">
        <w:rPr>
          <w:rFonts w:ascii="Arial" w:hAnsi="Arial" w:cs="Arial"/>
          <w:color w:val="000000" w:themeColor="text1"/>
        </w:rPr>
        <w:t>4</w:t>
      </w:r>
      <w:r w:rsidR="000A6112" w:rsidRPr="00800CC4">
        <w:rPr>
          <w:rFonts w:ascii="Arial" w:hAnsi="Arial" w:cs="Arial"/>
          <w:color w:val="000000" w:themeColor="text1"/>
        </w:rPr>
        <w:t>:</w:t>
      </w:r>
      <w:r w:rsidRPr="00800CC4">
        <w:rPr>
          <w:rFonts w:ascii="Arial" w:hAnsi="Arial" w:cs="Arial"/>
          <w:color w:val="000000" w:themeColor="text1"/>
        </w:rPr>
        <w:t xml:space="preserve"> Relative abundance of culturable endophytic fungal species isolated from apple cultivars</w:t>
      </w:r>
    </w:p>
    <w:p w14:paraId="0CE42C0D" w14:textId="77777777" w:rsidR="00662A67" w:rsidRPr="00800CC4" w:rsidRDefault="00662A67" w:rsidP="00662A67">
      <w:pPr>
        <w:pStyle w:val="Body"/>
        <w:spacing w:after="0"/>
        <w:rPr>
          <w:rFonts w:ascii="Arial" w:hAnsi="Arial" w:cs="Arial"/>
          <w:color w:val="000000" w:themeColor="text1"/>
        </w:rPr>
      </w:pPr>
    </w:p>
    <w:p w14:paraId="2B6C548B" w14:textId="07EB7147" w:rsidR="00662A67" w:rsidRPr="00800CC4" w:rsidRDefault="00662A67" w:rsidP="00662A67">
      <w:pPr>
        <w:pStyle w:val="Body"/>
        <w:spacing w:after="0"/>
        <w:rPr>
          <w:rFonts w:ascii="Arial" w:hAnsi="Arial" w:cs="Arial"/>
          <w:b/>
          <w:bCs/>
          <w:color w:val="000000" w:themeColor="text1"/>
        </w:rPr>
      </w:pPr>
      <w:r w:rsidRPr="00800CC4">
        <w:rPr>
          <w:rFonts w:ascii="Arial" w:hAnsi="Arial" w:cs="Arial"/>
          <w:b/>
          <w:bCs/>
          <w:color w:val="000000" w:themeColor="text1"/>
        </w:rPr>
        <w:t>3.4 Principal Coordinates Analysis (PCoA)</w:t>
      </w:r>
    </w:p>
    <w:p w14:paraId="75F43494" w14:textId="22F96CFC" w:rsidR="00662A67" w:rsidRPr="00800CC4" w:rsidRDefault="00662A67" w:rsidP="00662A67">
      <w:pPr>
        <w:pStyle w:val="Body"/>
        <w:spacing w:after="0"/>
        <w:rPr>
          <w:rFonts w:ascii="Arial" w:hAnsi="Arial" w:cs="Arial"/>
          <w:color w:val="000000" w:themeColor="text1"/>
        </w:rPr>
      </w:pPr>
      <w:r w:rsidRPr="00800CC4">
        <w:rPr>
          <w:rFonts w:ascii="Arial" w:hAnsi="Arial" w:cs="Arial"/>
          <w:color w:val="000000" w:themeColor="text1"/>
        </w:rPr>
        <w:t xml:space="preserve">Principal Coordinates Analysis (PCoA) explained a cumulative 49.9% of the total variation, with PCoA1 accounting for 28.5% and PCoA2 for 21.4% of the variance. This suggests a moderate resolution in separating the community structures across different fungal taxa. (Figure </w:t>
      </w:r>
      <w:r w:rsidR="00287399" w:rsidRPr="00800CC4">
        <w:rPr>
          <w:rFonts w:ascii="Arial" w:hAnsi="Arial" w:cs="Arial"/>
          <w:color w:val="000000" w:themeColor="text1"/>
        </w:rPr>
        <w:t>5</w:t>
      </w:r>
      <w:r w:rsidRPr="00800CC4">
        <w:rPr>
          <w:rFonts w:ascii="Arial" w:hAnsi="Arial" w:cs="Arial"/>
          <w:color w:val="000000" w:themeColor="text1"/>
        </w:rPr>
        <w:t xml:space="preserve">). The plot revealed a clear differentiation among species clusters, indicating distinct community patterns and associations among certain fungal taxa. Notably, species such as </w:t>
      </w:r>
      <w:r w:rsidRPr="00800CC4">
        <w:rPr>
          <w:rFonts w:ascii="Arial" w:hAnsi="Arial" w:cs="Arial"/>
          <w:i/>
          <w:iCs/>
          <w:color w:val="000000" w:themeColor="text1"/>
        </w:rPr>
        <w:t>Talaromyces pinophilus</w:t>
      </w:r>
      <w:r w:rsidRPr="00800CC4">
        <w:rPr>
          <w:rFonts w:ascii="Arial" w:hAnsi="Arial" w:cs="Arial"/>
          <w:color w:val="000000" w:themeColor="text1"/>
        </w:rPr>
        <w:t xml:space="preserve"> and </w:t>
      </w:r>
      <w:r w:rsidRPr="00800CC4">
        <w:rPr>
          <w:rFonts w:ascii="Arial" w:hAnsi="Arial" w:cs="Arial"/>
          <w:i/>
          <w:iCs/>
          <w:color w:val="000000" w:themeColor="text1"/>
        </w:rPr>
        <w:t>Alternaria alternata</w:t>
      </w:r>
      <w:r w:rsidRPr="00800CC4">
        <w:rPr>
          <w:rFonts w:ascii="Arial" w:hAnsi="Arial" w:cs="Arial"/>
          <w:color w:val="000000" w:themeColor="text1"/>
        </w:rPr>
        <w:t xml:space="preserve"> (cyan cluster) were positioned at the periphery of the ordination space, suggesting distinct community composition and lower similarity with other taxa. Similarly, </w:t>
      </w:r>
      <w:r w:rsidRPr="00800CC4">
        <w:rPr>
          <w:rFonts w:ascii="Arial" w:hAnsi="Arial" w:cs="Arial"/>
          <w:i/>
          <w:iCs/>
          <w:color w:val="000000" w:themeColor="text1"/>
        </w:rPr>
        <w:t>Fusarium radicicola</w:t>
      </w:r>
      <w:r w:rsidRPr="00800CC4">
        <w:rPr>
          <w:rFonts w:ascii="Arial" w:hAnsi="Arial" w:cs="Arial"/>
          <w:color w:val="000000" w:themeColor="text1"/>
        </w:rPr>
        <w:t xml:space="preserve">, </w:t>
      </w:r>
      <w:r w:rsidRPr="00800CC4">
        <w:rPr>
          <w:rFonts w:ascii="Arial" w:hAnsi="Arial" w:cs="Arial"/>
          <w:i/>
          <w:iCs/>
          <w:color w:val="000000" w:themeColor="text1"/>
        </w:rPr>
        <w:t>Bipolaris oryzae</w:t>
      </w:r>
      <w:r w:rsidRPr="00800CC4">
        <w:rPr>
          <w:rFonts w:ascii="Arial" w:hAnsi="Arial" w:cs="Arial"/>
          <w:color w:val="000000" w:themeColor="text1"/>
        </w:rPr>
        <w:t xml:space="preserve">, and </w:t>
      </w:r>
      <w:r w:rsidRPr="00800CC4">
        <w:rPr>
          <w:rFonts w:ascii="Arial" w:hAnsi="Arial" w:cs="Arial"/>
          <w:i/>
          <w:iCs/>
          <w:color w:val="000000" w:themeColor="text1"/>
        </w:rPr>
        <w:t>Alternaria tamaricis</w:t>
      </w:r>
      <w:r w:rsidRPr="00800CC4">
        <w:rPr>
          <w:rFonts w:ascii="Arial" w:hAnsi="Arial" w:cs="Arial"/>
          <w:color w:val="000000" w:themeColor="text1"/>
        </w:rPr>
        <w:t xml:space="preserve"> (red cluster) also showed clear segregation, indicating a unique compositional profile potentially associated with specific environmental conditions or host interactions. Conversely, a central cluster comprising </w:t>
      </w:r>
      <w:r w:rsidRPr="00800CC4">
        <w:rPr>
          <w:rFonts w:ascii="Arial" w:hAnsi="Arial" w:cs="Arial"/>
          <w:i/>
          <w:iCs/>
          <w:color w:val="000000" w:themeColor="text1"/>
        </w:rPr>
        <w:t>Epicoccum nigrum</w:t>
      </w:r>
      <w:r w:rsidRPr="00800CC4">
        <w:rPr>
          <w:rFonts w:ascii="Arial" w:hAnsi="Arial" w:cs="Arial"/>
          <w:color w:val="000000" w:themeColor="text1"/>
        </w:rPr>
        <w:t xml:space="preserve">, </w:t>
      </w:r>
      <w:r w:rsidRPr="00800CC4">
        <w:rPr>
          <w:rFonts w:ascii="Arial" w:hAnsi="Arial" w:cs="Arial"/>
          <w:i/>
          <w:iCs/>
          <w:color w:val="000000" w:themeColor="text1"/>
        </w:rPr>
        <w:t>Alternaria angustiovoidea</w:t>
      </w:r>
      <w:r w:rsidRPr="00800CC4">
        <w:rPr>
          <w:rFonts w:ascii="Arial" w:hAnsi="Arial" w:cs="Arial"/>
          <w:color w:val="000000" w:themeColor="text1"/>
        </w:rPr>
        <w:t xml:space="preserve">, </w:t>
      </w:r>
      <w:r w:rsidRPr="00800CC4">
        <w:rPr>
          <w:rFonts w:ascii="Arial" w:hAnsi="Arial" w:cs="Arial"/>
          <w:i/>
          <w:iCs/>
          <w:color w:val="000000" w:themeColor="text1"/>
        </w:rPr>
        <w:t>Alternaria brassicicola</w:t>
      </w:r>
      <w:r w:rsidRPr="00800CC4">
        <w:rPr>
          <w:rFonts w:ascii="Arial" w:hAnsi="Arial" w:cs="Arial"/>
          <w:color w:val="000000" w:themeColor="text1"/>
        </w:rPr>
        <w:t xml:space="preserve">, and </w:t>
      </w:r>
      <w:r w:rsidRPr="00800CC4">
        <w:rPr>
          <w:rFonts w:ascii="Arial" w:hAnsi="Arial" w:cs="Arial"/>
          <w:i/>
          <w:iCs/>
          <w:color w:val="000000" w:themeColor="text1"/>
        </w:rPr>
        <w:t>Fusarium culmorum</w:t>
      </w:r>
      <w:r w:rsidRPr="00800CC4">
        <w:rPr>
          <w:rFonts w:ascii="Arial" w:hAnsi="Arial" w:cs="Arial"/>
          <w:color w:val="000000" w:themeColor="text1"/>
        </w:rPr>
        <w:t xml:space="preserve"> (green cluster) was observed, suggesting a shared ecological niche or overlapping distribution among these species. This central positioning indicates greater similarity in community composition, possibly representing core members of the endophytic microbiota in apple cultivars Fig</w:t>
      </w:r>
      <w:r w:rsidR="00BC1B05" w:rsidRPr="00800CC4">
        <w:rPr>
          <w:rFonts w:ascii="Arial" w:hAnsi="Arial" w:cs="Arial"/>
          <w:color w:val="000000" w:themeColor="text1"/>
        </w:rPr>
        <w:t xml:space="preserve"> </w:t>
      </w:r>
      <w:r w:rsidR="00287399" w:rsidRPr="00800CC4">
        <w:rPr>
          <w:rFonts w:ascii="Arial" w:hAnsi="Arial" w:cs="Arial"/>
          <w:color w:val="000000" w:themeColor="text1"/>
        </w:rPr>
        <w:t>5</w:t>
      </w:r>
      <w:r w:rsidR="00800CC4" w:rsidRPr="00800CC4">
        <w:rPr>
          <w:rFonts w:ascii="Arial" w:hAnsi="Arial" w:cs="Arial"/>
          <w:color w:val="000000" w:themeColor="text1"/>
        </w:rPr>
        <w:t>.</w:t>
      </w:r>
    </w:p>
    <w:p w14:paraId="34921B09" w14:textId="78B10A81" w:rsidR="00662A67" w:rsidRPr="00800CC4" w:rsidRDefault="0060626D" w:rsidP="00662A67">
      <w:pPr>
        <w:pStyle w:val="Body"/>
        <w:spacing w:after="0"/>
        <w:rPr>
          <w:rFonts w:ascii="Arial" w:hAnsi="Arial" w:cs="Arial"/>
          <w:color w:val="000000" w:themeColor="text1"/>
        </w:rPr>
      </w:pPr>
      <w:r w:rsidRPr="00800CC4">
        <w:rPr>
          <w:rFonts w:ascii="Arial" w:hAnsi="Arial" w:cs="Arial"/>
          <w:noProof/>
          <w:color w:val="000000" w:themeColor="text1"/>
        </w:rPr>
        <w:lastRenderedPageBreak/>
        <w:drawing>
          <wp:inline distT="0" distB="0" distL="0" distR="0" wp14:anchorId="3AECF917" wp14:editId="3116DB88">
            <wp:extent cx="5493037" cy="3614029"/>
            <wp:effectExtent l="0" t="0" r="0" b="0"/>
            <wp:docPr id="2129215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215112" name="Picture 2129215112"/>
                    <pic:cNvPicPr/>
                  </pic:nvPicPr>
                  <pic:blipFill rotWithShape="1">
                    <a:blip r:embed="rId18" cstate="print">
                      <a:extLst>
                        <a:ext uri="{28A0092B-C50C-407E-A947-70E740481C1C}">
                          <a14:useLocalDpi xmlns:a14="http://schemas.microsoft.com/office/drawing/2010/main" val="0"/>
                        </a:ext>
                      </a:extLst>
                    </a:blip>
                    <a:srcRect t="3927"/>
                    <a:stretch/>
                  </pic:blipFill>
                  <pic:spPr bwMode="auto">
                    <a:xfrm>
                      <a:off x="0" y="0"/>
                      <a:ext cx="5509711" cy="3625000"/>
                    </a:xfrm>
                    <a:prstGeom prst="rect">
                      <a:avLst/>
                    </a:prstGeom>
                    <a:ln>
                      <a:noFill/>
                    </a:ln>
                    <a:extLst>
                      <a:ext uri="{53640926-AAD7-44D8-BBD7-CCE9431645EC}">
                        <a14:shadowObscured xmlns:a14="http://schemas.microsoft.com/office/drawing/2010/main"/>
                      </a:ext>
                    </a:extLst>
                  </pic:spPr>
                </pic:pic>
              </a:graphicData>
            </a:graphic>
          </wp:inline>
        </w:drawing>
      </w:r>
    </w:p>
    <w:p w14:paraId="6423F91E" w14:textId="12004C62" w:rsidR="00662A67" w:rsidRPr="00800CC4" w:rsidRDefault="00662A67" w:rsidP="00662A67">
      <w:pPr>
        <w:pStyle w:val="Body"/>
        <w:spacing w:after="0"/>
        <w:rPr>
          <w:rFonts w:ascii="Arial" w:hAnsi="Arial" w:cs="Arial"/>
          <w:color w:val="000000" w:themeColor="text1"/>
        </w:rPr>
      </w:pPr>
      <w:r w:rsidRPr="00800CC4">
        <w:rPr>
          <w:rFonts w:ascii="Arial" w:hAnsi="Arial" w:cs="Arial"/>
          <w:color w:val="000000" w:themeColor="text1"/>
        </w:rPr>
        <w:t xml:space="preserve">Figure </w:t>
      </w:r>
      <w:r w:rsidR="00287399" w:rsidRPr="00800CC4">
        <w:rPr>
          <w:rFonts w:ascii="Arial" w:hAnsi="Arial" w:cs="Arial"/>
          <w:color w:val="000000" w:themeColor="text1"/>
        </w:rPr>
        <w:t>5</w:t>
      </w:r>
      <w:r w:rsidR="000A6112" w:rsidRPr="00800CC4">
        <w:rPr>
          <w:rFonts w:ascii="Arial" w:hAnsi="Arial" w:cs="Arial"/>
          <w:color w:val="000000" w:themeColor="text1"/>
        </w:rPr>
        <w:t>:</w:t>
      </w:r>
      <w:r w:rsidRPr="00800CC4">
        <w:rPr>
          <w:rFonts w:ascii="Arial" w:hAnsi="Arial" w:cs="Arial"/>
          <w:color w:val="000000" w:themeColor="text1"/>
        </w:rPr>
        <w:t xml:space="preserve"> Principal Coordinates Analysis (PCoA) of endophytic fungal species based on Bray–Curtis dissimilarity, showing community composition across apple cultivars.</w:t>
      </w:r>
    </w:p>
    <w:p w14:paraId="0C8C66E9" w14:textId="77777777" w:rsidR="00662A67" w:rsidRPr="00800CC4" w:rsidRDefault="00662A67" w:rsidP="00662A67">
      <w:pPr>
        <w:pStyle w:val="Body"/>
        <w:spacing w:after="0"/>
        <w:rPr>
          <w:rFonts w:ascii="Arial" w:hAnsi="Arial" w:cs="Arial"/>
          <w:color w:val="000000" w:themeColor="text1"/>
        </w:rPr>
      </w:pPr>
    </w:p>
    <w:p w14:paraId="406396A9" w14:textId="04D8F436" w:rsidR="00662A67" w:rsidRPr="00800CC4" w:rsidRDefault="00662A67" w:rsidP="00662A67">
      <w:pPr>
        <w:pStyle w:val="Body"/>
        <w:spacing w:after="0"/>
        <w:rPr>
          <w:rFonts w:ascii="Arial" w:hAnsi="Arial" w:cs="Arial"/>
          <w:color w:val="000000" w:themeColor="text1"/>
        </w:rPr>
      </w:pPr>
      <w:r w:rsidRPr="00800CC4">
        <w:rPr>
          <w:rFonts w:ascii="Arial" w:hAnsi="Arial" w:cs="Arial"/>
          <w:b/>
          <w:bCs/>
          <w:color w:val="000000" w:themeColor="text1"/>
        </w:rPr>
        <w:t>4</w:t>
      </w:r>
      <w:r w:rsidRPr="00800CC4">
        <w:rPr>
          <w:rFonts w:ascii="Arial" w:hAnsi="Arial" w:cs="Arial"/>
          <w:color w:val="000000" w:themeColor="text1"/>
        </w:rPr>
        <w:t xml:space="preserve">. </w:t>
      </w:r>
      <w:r w:rsidRPr="00800CC4">
        <w:rPr>
          <w:rFonts w:ascii="Arial" w:hAnsi="Arial" w:cs="Arial"/>
          <w:b/>
          <w:caps/>
          <w:color w:val="000000" w:themeColor="text1"/>
          <w:sz w:val="22"/>
        </w:rPr>
        <w:t>Discussion</w:t>
      </w:r>
    </w:p>
    <w:p w14:paraId="3683DB45" w14:textId="6E19A2E6" w:rsidR="00662A67" w:rsidRPr="00800CC4" w:rsidRDefault="00662A67" w:rsidP="00662A67">
      <w:pPr>
        <w:pStyle w:val="Body"/>
        <w:spacing w:after="0"/>
        <w:rPr>
          <w:rFonts w:ascii="Arial" w:hAnsi="Arial" w:cs="Arial"/>
          <w:color w:val="000000" w:themeColor="text1"/>
        </w:rPr>
      </w:pPr>
      <w:r w:rsidRPr="00800CC4">
        <w:rPr>
          <w:rFonts w:ascii="Arial" w:hAnsi="Arial" w:cs="Arial"/>
          <w:color w:val="000000" w:themeColor="text1"/>
        </w:rPr>
        <w:t>This study underscores the spatial variability and host specificity of endophytic fungal communities, in line with previous findings that plant type, habitat, and cultivation practices influence microbial composition</w:t>
      </w:r>
      <w:r w:rsidR="00BC1B05" w:rsidRPr="00800CC4">
        <w:rPr>
          <w:rFonts w:ascii="Arial" w:hAnsi="Arial" w:cs="Arial"/>
          <w:color w:val="000000" w:themeColor="text1"/>
        </w:rPr>
        <w:t xml:space="preserve"> </w:t>
      </w:r>
      <w:r w:rsidRPr="00800CC4">
        <w:rPr>
          <w:rFonts w:ascii="Arial" w:hAnsi="Arial" w:cs="Arial"/>
          <w:color w:val="000000" w:themeColor="text1"/>
        </w:rPr>
        <w:fldChar w:fldCharType="begin"/>
      </w:r>
      <w:r w:rsidRPr="00800CC4">
        <w:rPr>
          <w:rFonts w:ascii="Arial" w:hAnsi="Arial" w:cs="Arial"/>
          <w:color w:val="000000" w:themeColor="text1"/>
        </w:rPr>
        <w:instrText xml:space="preserve"> ADDIN EN.CITE &lt;EndNote&gt;&lt;Cite&gt;&lt;Author&gt;Rivera-Orduña&lt;/Author&gt;&lt;Year&gt;2011&lt;/Year&gt;&lt;RecNum&gt;169&lt;/RecNum&gt;&lt;DisplayText&gt;(Rivera-Orduña et al., 2011)&lt;/DisplayText&gt;&lt;record&gt;&lt;rec-number&gt;169&lt;/rec-number&gt;&lt;foreign-keys&gt;&lt;key app="EN" db-id="apxvr2vdie520uewesv5dtesvexee0z5r0ev"&gt;169&lt;/key&gt;&lt;/foreign-keys&gt;&lt;ref-type name="Journal Article"&gt;17&lt;/ref-type&gt;&lt;contributors&gt;&lt;authors&gt;&lt;author&gt;Rivera-Orduña, Flor N&lt;/author&gt;&lt;author&gt;Suarez-Sanchez, Roberto A&lt;/author&gt;&lt;author&gt;Flores-Bustamante, Zoila R&lt;/author&gt;&lt;author&gt;Gracida-Rodriguez, Jorge N&lt;/author&gt;&lt;author&gt;Flores-Cotera, Luis B&lt;/author&gt;&lt;/authors&gt;&lt;/contributors&gt;&lt;titles&gt;&lt;title&gt;Diversity of endophytic fungi of Taxus globosa (Mexican yew)&lt;/title&gt;&lt;secondary-title&gt;Fungal Diversity&lt;/secondary-title&gt;&lt;/titles&gt;&lt;periodical&gt;&lt;full-title&gt;Fungal Diversity&lt;/full-title&gt;&lt;/periodical&gt;&lt;pages&gt;65-74&lt;/pages&gt;&lt;volume&gt;47&lt;/volume&gt;&lt;dates&gt;&lt;year&gt;2011&lt;/year&gt;&lt;/dates&gt;&lt;isbn&gt;1560-2745&lt;/isbn&gt;&lt;urls&gt;&lt;/urls&gt;&lt;/record&gt;&lt;/Cite&gt;&lt;/EndNote&gt;</w:instrText>
      </w:r>
      <w:r w:rsidRPr="00800CC4">
        <w:rPr>
          <w:rFonts w:ascii="Arial" w:hAnsi="Arial" w:cs="Arial"/>
          <w:color w:val="000000" w:themeColor="text1"/>
        </w:rPr>
        <w:fldChar w:fldCharType="separate"/>
      </w:r>
      <w:r w:rsidRPr="00800CC4">
        <w:rPr>
          <w:rFonts w:ascii="Arial" w:hAnsi="Arial" w:cs="Arial"/>
          <w:color w:val="000000" w:themeColor="text1"/>
        </w:rPr>
        <w:t>(</w:t>
      </w:r>
      <w:hyperlink w:anchor="_ENREF_14" w:tooltip="Rivera-Orduña, 2011 #169" w:history="1">
        <w:r w:rsidRPr="00800CC4">
          <w:rPr>
            <w:rStyle w:val="Hyperlink"/>
            <w:rFonts w:ascii="Arial" w:hAnsi="Arial" w:cs="Arial"/>
            <w:color w:val="000000" w:themeColor="text1"/>
            <w:u w:val="none"/>
          </w:rPr>
          <w:t>Rivera-Orduña et al., 2011</w:t>
        </w:r>
      </w:hyperlink>
      <w:r w:rsidRPr="00800CC4">
        <w:rPr>
          <w:rFonts w:ascii="Arial" w:hAnsi="Arial" w:cs="Arial"/>
          <w:color w:val="000000" w:themeColor="text1"/>
        </w:rPr>
        <w:t>)</w:t>
      </w:r>
      <w:r w:rsidRPr="00800CC4">
        <w:rPr>
          <w:rFonts w:ascii="Arial" w:hAnsi="Arial" w:cs="Arial"/>
          <w:color w:val="000000" w:themeColor="text1"/>
        </w:rPr>
        <w:fldChar w:fldCharType="end"/>
      </w:r>
      <w:r w:rsidRPr="00800CC4">
        <w:rPr>
          <w:rFonts w:ascii="Arial" w:hAnsi="Arial" w:cs="Arial"/>
          <w:color w:val="000000" w:themeColor="text1"/>
        </w:rPr>
        <w:t xml:space="preserve">. Among the apple cultivars analyzed, Golden Delicious consistently exhibited the highest number of endophytes, particularly </w:t>
      </w:r>
      <w:r w:rsidRPr="00800CC4">
        <w:rPr>
          <w:rFonts w:ascii="Arial" w:hAnsi="Arial" w:cs="Arial"/>
          <w:i/>
          <w:iCs/>
          <w:color w:val="000000" w:themeColor="text1"/>
        </w:rPr>
        <w:t>Talaromyces pinophilus</w:t>
      </w:r>
      <w:r w:rsidRPr="00800CC4">
        <w:rPr>
          <w:rFonts w:ascii="Arial" w:hAnsi="Arial" w:cs="Arial"/>
          <w:color w:val="000000" w:themeColor="text1"/>
        </w:rPr>
        <w:t xml:space="preserve"> and </w:t>
      </w:r>
      <w:r w:rsidRPr="00800CC4">
        <w:rPr>
          <w:rFonts w:ascii="Arial" w:hAnsi="Arial" w:cs="Arial"/>
          <w:i/>
          <w:iCs/>
          <w:color w:val="000000" w:themeColor="text1"/>
        </w:rPr>
        <w:t>Bjerkandera adusta</w:t>
      </w:r>
      <w:r w:rsidRPr="00800CC4">
        <w:rPr>
          <w:rFonts w:ascii="Arial" w:hAnsi="Arial" w:cs="Arial"/>
          <w:color w:val="000000" w:themeColor="text1"/>
        </w:rPr>
        <w:t xml:space="preserve">, while Maharaji was also rich in fungal diversity, notably harboring </w:t>
      </w:r>
      <w:r w:rsidRPr="00800CC4">
        <w:rPr>
          <w:rFonts w:ascii="Arial" w:hAnsi="Arial" w:cs="Arial"/>
          <w:i/>
          <w:iCs/>
          <w:color w:val="000000" w:themeColor="text1"/>
        </w:rPr>
        <w:t>Epicoccum nigrum</w:t>
      </w:r>
      <w:r w:rsidRPr="00800CC4">
        <w:rPr>
          <w:rFonts w:ascii="Arial" w:hAnsi="Arial" w:cs="Arial"/>
          <w:color w:val="000000" w:themeColor="text1"/>
        </w:rPr>
        <w:t xml:space="preserve">. A novel observation was the identification of </w:t>
      </w:r>
      <w:r w:rsidRPr="00800CC4">
        <w:rPr>
          <w:rFonts w:ascii="Arial" w:hAnsi="Arial" w:cs="Arial"/>
          <w:i/>
          <w:iCs/>
          <w:color w:val="000000" w:themeColor="text1"/>
        </w:rPr>
        <w:t>Bjerkandera adusta</w:t>
      </w:r>
      <w:r w:rsidRPr="00800CC4">
        <w:rPr>
          <w:rFonts w:ascii="Arial" w:hAnsi="Arial" w:cs="Arial"/>
          <w:color w:val="000000" w:themeColor="text1"/>
        </w:rPr>
        <w:t xml:space="preserve"> as an apple endophyte. Known for its ability to degrade xenobiotics via Mn-peroxidases</w:t>
      </w:r>
      <w:r w:rsidR="00BC1B05" w:rsidRPr="00800CC4">
        <w:rPr>
          <w:rFonts w:ascii="Arial" w:hAnsi="Arial" w:cs="Arial"/>
          <w:color w:val="000000" w:themeColor="text1"/>
        </w:rPr>
        <w:t xml:space="preserve">, </w:t>
      </w:r>
      <w:r w:rsidR="00BC1B05" w:rsidRPr="00800CC4">
        <w:rPr>
          <w:color w:val="000000" w:themeColor="text1"/>
        </w:rPr>
        <w:t>i</w:t>
      </w:r>
      <w:r w:rsidRPr="00800CC4">
        <w:rPr>
          <w:rFonts w:ascii="Arial" w:hAnsi="Arial" w:cs="Arial"/>
          <w:color w:val="000000" w:themeColor="text1"/>
        </w:rPr>
        <w:t>ts presence suggests potential for natural bioremediation within orchard ecosystems. The overall fungal community was dominated by Ascomycota (98.04%), with a minor representation of Basidiomycota (1.96%), consistent with previous studies from various regions</w:t>
      </w:r>
      <w:r w:rsidR="00BC1B05" w:rsidRPr="00800CC4">
        <w:rPr>
          <w:rFonts w:ascii="Arial" w:hAnsi="Arial" w:cs="Arial"/>
          <w:color w:val="000000" w:themeColor="text1"/>
        </w:rPr>
        <w:t xml:space="preserve"> </w:t>
      </w:r>
      <w:r w:rsidRPr="00800CC4">
        <w:rPr>
          <w:rFonts w:ascii="Arial" w:hAnsi="Arial" w:cs="Arial"/>
          <w:color w:val="000000" w:themeColor="text1"/>
        </w:rPr>
        <w:fldChar w:fldCharType="begin">
          <w:fldData xml:space="preserve">PEVuZE5vdGU+PENpdGU+PEF1dGhvcj5MaXU8L0F1dGhvcj48WWVhcj4yMDE4PC9ZZWFyPjxSZWNO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</w:fldData>
        </w:fldChar>
      </w:r>
      <w:r w:rsidRPr="00800CC4">
        <w:rPr>
          <w:rFonts w:ascii="Arial" w:hAnsi="Arial" w:cs="Arial"/>
          <w:color w:val="000000" w:themeColor="text1"/>
        </w:rPr>
        <w:instrText xml:space="preserve"> ADDIN EN.CITE </w:instrText>
      </w:r>
      <w:r w:rsidRPr="00800CC4">
        <w:rPr>
          <w:rFonts w:ascii="Arial" w:hAnsi="Arial" w:cs="Arial"/>
          <w:color w:val="000000" w:themeColor="text1"/>
        </w:rPr>
        <w:fldChar w:fldCharType="begin">
          <w:fldData xml:space="preserve">PEVuZE5vdGU+PENpdGU+PEF1dGhvcj5MaXU8L0F1dGhvcj48WWVhcj4yMDE4PC9ZZWFyPjxSZWNO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</w:fldData>
        </w:fldChar>
      </w:r>
      <w:r w:rsidRPr="00800CC4">
        <w:rPr>
          <w:rFonts w:ascii="Arial" w:hAnsi="Arial" w:cs="Arial"/>
          <w:color w:val="000000" w:themeColor="text1"/>
        </w:rPr>
        <w:instrText xml:space="preserve"> ADDIN EN.CITE.DATA </w:instrText>
      </w:r>
      <w:r w:rsidRPr="00800CC4">
        <w:rPr>
          <w:rFonts w:ascii="Arial" w:hAnsi="Arial" w:cs="Arial"/>
          <w:color w:val="000000" w:themeColor="text1"/>
        </w:rPr>
      </w:r>
      <w:r w:rsidRPr="00800CC4">
        <w:rPr>
          <w:rFonts w:ascii="Arial" w:hAnsi="Arial" w:cs="Arial"/>
          <w:color w:val="000000" w:themeColor="text1"/>
        </w:rPr>
        <w:fldChar w:fldCharType="end"/>
      </w:r>
      <w:r w:rsidRPr="00800CC4">
        <w:rPr>
          <w:rFonts w:ascii="Arial" w:hAnsi="Arial" w:cs="Arial"/>
          <w:color w:val="000000" w:themeColor="text1"/>
        </w:rPr>
      </w:r>
      <w:r w:rsidRPr="00800CC4">
        <w:rPr>
          <w:rFonts w:ascii="Arial" w:hAnsi="Arial" w:cs="Arial"/>
          <w:color w:val="000000" w:themeColor="text1"/>
        </w:rPr>
        <w:fldChar w:fldCharType="separate"/>
      </w:r>
      <w:r w:rsidRPr="00800CC4">
        <w:rPr>
          <w:rFonts w:ascii="Arial" w:hAnsi="Arial" w:cs="Arial"/>
          <w:color w:val="000000" w:themeColor="text1"/>
        </w:rPr>
        <w:t>(</w:t>
      </w:r>
      <w:hyperlink w:anchor="_ENREF_9" w:tooltip="Liu, 2018 #161" w:history="1">
        <w:r w:rsidRPr="00800CC4">
          <w:rPr>
            <w:rStyle w:val="Hyperlink"/>
            <w:rFonts w:ascii="Arial" w:hAnsi="Arial" w:cs="Arial"/>
            <w:color w:val="000000" w:themeColor="text1"/>
            <w:u w:val="none"/>
          </w:rPr>
          <w:t>Liu et al., 2018</w:t>
        </w:r>
      </w:hyperlink>
      <w:r w:rsidRPr="00800CC4">
        <w:rPr>
          <w:rFonts w:ascii="Arial" w:hAnsi="Arial" w:cs="Arial"/>
          <w:color w:val="000000" w:themeColor="text1"/>
        </w:rPr>
        <w:t xml:space="preserve">, </w:t>
      </w:r>
      <w:hyperlink w:anchor="_ENREF_2" w:tooltip="Alijani, 2016 #143" w:history="1">
        <w:r w:rsidRPr="00800CC4">
          <w:rPr>
            <w:rStyle w:val="Hyperlink"/>
            <w:rFonts w:ascii="Arial" w:hAnsi="Arial" w:cs="Arial"/>
            <w:color w:val="000000" w:themeColor="text1"/>
            <w:u w:val="none"/>
          </w:rPr>
          <w:t>Alijani et al., 2016</w:t>
        </w:r>
      </w:hyperlink>
      <w:r w:rsidRPr="00800CC4">
        <w:rPr>
          <w:rFonts w:ascii="Arial" w:hAnsi="Arial" w:cs="Arial"/>
          <w:color w:val="000000" w:themeColor="text1"/>
        </w:rPr>
        <w:t xml:space="preserve">, </w:t>
      </w:r>
      <w:hyperlink w:anchor="_ENREF_12" w:tooltip="Muresan, 2017 #166" w:history="1">
        <w:r w:rsidRPr="00800CC4">
          <w:rPr>
            <w:rStyle w:val="Hyperlink"/>
            <w:rFonts w:ascii="Arial" w:hAnsi="Arial" w:cs="Arial"/>
            <w:color w:val="000000" w:themeColor="text1"/>
            <w:u w:val="none"/>
          </w:rPr>
          <w:t>Muresan, 2017</w:t>
        </w:r>
      </w:hyperlink>
      <w:r w:rsidRPr="00800CC4">
        <w:rPr>
          <w:rFonts w:ascii="Arial" w:hAnsi="Arial" w:cs="Arial"/>
          <w:color w:val="000000" w:themeColor="text1"/>
        </w:rPr>
        <w:t>)</w:t>
      </w:r>
      <w:r w:rsidRPr="00800CC4">
        <w:rPr>
          <w:rFonts w:ascii="Arial" w:hAnsi="Arial" w:cs="Arial"/>
          <w:color w:val="000000" w:themeColor="text1"/>
        </w:rPr>
        <w:fldChar w:fldCharType="end"/>
      </w:r>
      <w:r w:rsidRPr="00800CC4">
        <w:rPr>
          <w:rFonts w:ascii="Arial" w:hAnsi="Arial" w:cs="Arial"/>
          <w:color w:val="000000" w:themeColor="text1"/>
        </w:rPr>
        <w:t>. Genotype-specific traits, along with rootstock–scion combinations and orchard conditions, appear to shape fungal diversity</w:t>
      </w:r>
      <w:r w:rsidR="00800CC4" w:rsidRPr="00800CC4">
        <w:rPr>
          <w:rFonts w:ascii="Arial" w:hAnsi="Arial" w:cs="Arial"/>
          <w:color w:val="000000" w:themeColor="text1"/>
        </w:rPr>
        <w:t xml:space="preserve"> </w:t>
      </w:r>
      <w:r w:rsidRPr="00800CC4">
        <w:rPr>
          <w:rFonts w:ascii="Arial" w:hAnsi="Arial" w:cs="Arial"/>
          <w:color w:val="000000" w:themeColor="text1"/>
        </w:rPr>
        <w:fldChar w:fldCharType="begin"/>
      </w:r>
      <w:r w:rsidRPr="00800CC4">
        <w:rPr>
          <w:rFonts w:ascii="Arial" w:hAnsi="Arial" w:cs="Arial"/>
          <w:color w:val="000000" w:themeColor="text1"/>
        </w:rPr>
        <w:instrText xml:space="preserve"> ADDIN EN.CITE &lt;EndNote&gt;&lt;Cite&gt;&lt;Author&gt;Olivieri&lt;/Author&gt;&lt;Year&gt;2021&lt;/Year&gt;&lt;RecNum&gt;167&lt;/RecNum&gt;&lt;DisplayText&gt;(Olivieri et al., 2021)&lt;/DisplayText&gt;&lt;record&gt;&lt;rec-number&gt;167&lt;/rec-number&gt;&lt;foreign-keys&gt;&lt;key app="EN" db-id="apxvr2vdie520uewesv5dtesvexee0z5r0ev"&gt;167&lt;/key&gt;&lt;/foreign-keys&gt;&lt;ref-type name="Journal Article"&gt;17&lt;/ref-type&gt;&lt;contributors&gt;&lt;authors&gt;&lt;author&gt;Olivieri, Leone&lt;/author&gt;&lt;author&gt;Saville, Robert J&lt;/author&gt;&lt;author&gt;Gange, Alan C&lt;/author&gt;&lt;author&gt;Xu, Xiangming&lt;/author&gt;&lt;/authors&gt;&lt;/contributors&gt;&lt;titles&gt;&lt;title&gt;Apple endophyte community in relation to location, scion and rootstock genotypes and susceptibility to European canker&lt;/title&gt;&lt;secondary-title&gt;FEMS microbiology ecology&lt;/secondary-title&gt;&lt;/titles&gt;&lt;periodical&gt;&lt;full-title&gt;FEMS microbiology ecology&lt;/full-title&gt;&lt;/periodical&gt;&lt;pages&gt;fiab131&lt;/pages&gt;&lt;volume&gt;97&lt;/volume&gt;&lt;number&gt;10&lt;/number&gt;&lt;dates&gt;&lt;year&gt;2021&lt;/year&gt;&lt;/dates&gt;&lt;isbn&gt;1574-6941&lt;/isbn&gt;&lt;urls&gt;&lt;/urls&gt;&lt;/record&gt;&lt;/Cite&gt;&lt;/EndNote&gt;</w:instrText>
      </w:r>
      <w:r w:rsidRPr="00800CC4">
        <w:rPr>
          <w:rFonts w:ascii="Arial" w:hAnsi="Arial" w:cs="Arial"/>
          <w:color w:val="000000" w:themeColor="text1"/>
        </w:rPr>
        <w:fldChar w:fldCharType="separate"/>
      </w:r>
      <w:r w:rsidRPr="00800CC4">
        <w:rPr>
          <w:rFonts w:ascii="Arial" w:hAnsi="Arial" w:cs="Arial"/>
          <w:color w:val="000000" w:themeColor="text1"/>
        </w:rPr>
        <w:t>(</w:t>
      </w:r>
      <w:hyperlink w:anchor="_ENREF_13" w:tooltip="Olivieri, 2021 #167" w:history="1">
        <w:r w:rsidRPr="00800CC4">
          <w:rPr>
            <w:rStyle w:val="Hyperlink"/>
            <w:rFonts w:ascii="Arial" w:hAnsi="Arial" w:cs="Arial"/>
            <w:color w:val="000000" w:themeColor="text1"/>
            <w:u w:val="none"/>
          </w:rPr>
          <w:t>Olivieri et al., 2021</w:t>
        </w:r>
      </w:hyperlink>
      <w:r w:rsidRPr="00800CC4">
        <w:rPr>
          <w:rFonts w:ascii="Arial" w:hAnsi="Arial" w:cs="Arial"/>
          <w:color w:val="000000" w:themeColor="text1"/>
        </w:rPr>
        <w:t>)</w:t>
      </w:r>
      <w:r w:rsidRPr="00800CC4">
        <w:rPr>
          <w:rFonts w:ascii="Arial" w:hAnsi="Arial" w:cs="Arial"/>
          <w:color w:val="000000" w:themeColor="text1"/>
        </w:rPr>
        <w:fldChar w:fldCharType="end"/>
      </w:r>
      <w:r w:rsidRPr="00800CC4">
        <w:rPr>
          <w:rFonts w:ascii="Arial" w:hAnsi="Arial" w:cs="Arial"/>
          <w:color w:val="000000" w:themeColor="text1"/>
        </w:rPr>
        <w:t>. Notably, disease-resistant cultivars were associated with distinct endophytic profiles, potentially contributing to pathogen suppression. External factors such as fungicide use leaf age, and management practices</w:t>
      </w:r>
      <w:r w:rsidR="00BC1B05" w:rsidRPr="00800CC4">
        <w:rPr>
          <w:rFonts w:ascii="Arial" w:hAnsi="Arial" w:cs="Arial"/>
          <w:color w:val="000000" w:themeColor="text1"/>
        </w:rPr>
        <w:t xml:space="preserve"> </w:t>
      </w:r>
      <w:r w:rsidRPr="00800CC4">
        <w:rPr>
          <w:rFonts w:ascii="Arial" w:hAnsi="Arial" w:cs="Arial"/>
          <w:color w:val="000000" w:themeColor="text1"/>
        </w:rPr>
        <w:fldChar w:fldCharType="begin"/>
      </w:r>
      <w:r w:rsidRPr="00800CC4">
        <w:rPr>
          <w:rFonts w:ascii="Arial" w:hAnsi="Arial" w:cs="Arial"/>
          <w:color w:val="000000" w:themeColor="text1"/>
        </w:rPr>
        <w:instrText xml:space="preserve"> ADDIN EN.CITE &lt;EndNote&gt;&lt;Cite&gt;&lt;Author&gt;Arrigoni&lt;/Author&gt;&lt;Year&gt;2020&lt;/Year&gt;&lt;RecNum&gt;147&lt;/RecNum&gt;&lt;DisplayText&gt;(Arrigoni et al., 2020, Afandhi et al., 2017)&lt;/DisplayText&gt;&lt;record&gt;&lt;rec-number&gt;147&lt;/rec-number&gt;&lt;foreign-keys&gt;&lt;key app="EN" db-id="apxvr2vdie520uewesv5dtesvexee0z5r0ev"&gt;147&lt;/key&gt;&lt;/foreign-keys&gt;&lt;ref-type name="Journal Article"&gt;17&lt;/ref-type&gt;&lt;contributors&gt;&lt;authors&gt;&lt;author&gt;Arrigoni, Elena&lt;/author&gt;&lt;author&gt;Albanese, Davide&lt;/author&gt;&lt;author&gt;Longa, Claudia Maria Oliveira&lt;/author&gt;&lt;author&gt;Angeli, Dario&lt;/author&gt;&lt;author&gt;Donati, Claudio&lt;/author&gt;&lt;author&gt;Ioriatti, Claudio&lt;/author&gt;&lt;author&gt;Pertot, Ilaria&lt;/author&gt;&lt;author&gt;Perazzolli, Michele&lt;/author&gt;&lt;/authors&gt;&lt;/contributors&gt;&lt;titles&gt;&lt;title&gt;Tissue age, orchard location and disease management influence the composition of fungal and bacterial communities present on the bark of apple trees&lt;/title&gt;&lt;secondary-title&gt;Environmental Microbiology&lt;/secondary-title&gt;&lt;/titles&gt;&lt;periodical&gt;&lt;full-title&gt;Environmental Microbiology&lt;/full-title&gt;&lt;/periodical&gt;&lt;pages&gt;2080-2093&lt;/pages&gt;&lt;volume&gt;22&lt;/volume&gt;&lt;number&gt;6&lt;/number&gt;&lt;dates&gt;&lt;year&gt;2020&lt;/year&gt;&lt;/dates&gt;&lt;isbn&gt;1462-2912&lt;/isbn&gt;&lt;urls&gt;&lt;/urls&gt;&lt;/record&gt;&lt;/Cite&gt;&lt;Cite&gt;&lt;Author&gt;Afandhi&lt;/Author&gt;&lt;Year&gt;2017&lt;/Year&gt;&lt;RecNum&gt;141&lt;/RecNum&gt;&lt;record&gt;&lt;rec-number&gt;141&lt;/rec-number&gt;&lt;foreign-keys&gt;&lt;key app="EN" db-id="apxvr2vdie520uewesv5dtesvexee0z5r0ev"&gt;141&lt;/key&gt;&lt;/foreign-keys&gt;&lt;ref-type name="Journal Article"&gt;17&lt;/ref-type&gt;&lt;contributors&gt;&lt;authors&gt;&lt;author&gt;Afandhi, Aminudin&lt;/author&gt;&lt;author&gt;Choliq, Fery Abdul&lt;/author&gt;&lt;author&gt;WS, Havinda Anggrilika&lt;/author&gt;&lt;author&gt;Tarno, Hagus&lt;/author&gt;&lt;/authors&gt;&lt;/contributors&gt;&lt;titles&gt;&lt;title&gt;Distribution of the endophytic fungi in apple leaves&lt;/title&gt;&lt;secondary-title&gt;AGRIVITA Journal of Agricultural Science&lt;/secondary-title&gt;&lt;/titles&gt;&lt;periodical&gt;&lt;full-title&gt;AGRIVITA Journal of Agricultural Science&lt;/full-title&gt;&lt;/periodical&gt;&lt;pages&gt;91-100&lt;/pages&gt;&lt;volume&gt;40&lt;/volume&gt;&lt;number&gt;1&lt;/number&gt;&lt;dates&gt;&lt;year&gt;2017&lt;/year&gt;&lt;/dates&gt;&lt;isbn&gt;2477-8516&lt;/isbn&gt;&lt;urls&gt;&lt;/urls&gt;&lt;/record&gt;&lt;/Cite&gt;&lt;/EndNote&gt;</w:instrText>
      </w:r>
      <w:r w:rsidRPr="00800CC4">
        <w:rPr>
          <w:rFonts w:ascii="Arial" w:hAnsi="Arial" w:cs="Arial"/>
          <w:color w:val="000000" w:themeColor="text1"/>
        </w:rPr>
        <w:fldChar w:fldCharType="separate"/>
      </w:r>
      <w:r w:rsidRPr="00800CC4">
        <w:rPr>
          <w:rFonts w:ascii="Arial" w:hAnsi="Arial" w:cs="Arial"/>
          <w:color w:val="000000" w:themeColor="text1"/>
        </w:rPr>
        <w:t>(</w:t>
      </w:r>
      <w:hyperlink w:anchor="_ENREF_3" w:tooltip="Arrigoni, 2020 #147" w:history="1">
        <w:r w:rsidRPr="00800CC4">
          <w:rPr>
            <w:rStyle w:val="Hyperlink"/>
            <w:rFonts w:ascii="Arial" w:hAnsi="Arial" w:cs="Arial"/>
            <w:color w:val="000000" w:themeColor="text1"/>
            <w:u w:val="none"/>
          </w:rPr>
          <w:t>Arrigoni et al., 2020</w:t>
        </w:r>
      </w:hyperlink>
      <w:r w:rsidR="00BC1B05" w:rsidRPr="00800CC4">
        <w:rPr>
          <w:rFonts w:ascii="Arial" w:hAnsi="Arial" w:cs="Arial"/>
          <w:color w:val="000000" w:themeColor="text1"/>
        </w:rPr>
        <w:t>;</w:t>
      </w:r>
      <w:r w:rsidRPr="00800CC4">
        <w:rPr>
          <w:rFonts w:ascii="Arial" w:hAnsi="Arial" w:cs="Arial"/>
          <w:color w:val="000000" w:themeColor="text1"/>
        </w:rPr>
        <w:t xml:space="preserve"> </w:t>
      </w:r>
      <w:hyperlink w:anchor="_ENREF_1" w:tooltip="Afandhi, 2017 #141" w:history="1">
        <w:r w:rsidRPr="00800CC4">
          <w:rPr>
            <w:rStyle w:val="Hyperlink"/>
            <w:rFonts w:ascii="Arial" w:hAnsi="Arial" w:cs="Arial"/>
            <w:color w:val="000000" w:themeColor="text1"/>
            <w:u w:val="none"/>
          </w:rPr>
          <w:t>Afandhi et al., 2017</w:t>
        </w:r>
      </w:hyperlink>
      <w:r w:rsidRPr="00800CC4">
        <w:rPr>
          <w:rFonts w:ascii="Arial" w:hAnsi="Arial" w:cs="Arial"/>
          <w:color w:val="000000" w:themeColor="text1"/>
        </w:rPr>
        <w:t>)</w:t>
      </w:r>
      <w:r w:rsidRPr="00800CC4">
        <w:rPr>
          <w:rFonts w:ascii="Arial" w:hAnsi="Arial" w:cs="Arial"/>
          <w:color w:val="000000" w:themeColor="text1"/>
        </w:rPr>
        <w:fldChar w:fldCharType="end"/>
      </w:r>
      <w:r w:rsidRPr="00800CC4">
        <w:rPr>
          <w:rFonts w:ascii="Arial" w:hAnsi="Arial" w:cs="Arial"/>
          <w:color w:val="000000" w:themeColor="text1"/>
        </w:rPr>
        <w:t xml:space="preserve"> further influenced community structure. Collectively, these results reinforce the role of host genotype and environmental interactions in shaping the apple endophytic microbiota and point to their potential applications in plant health and sustainable agriculture</w:t>
      </w:r>
      <w:r w:rsidR="00BC1B05" w:rsidRPr="00800CC4">
        <w:rPr>
          <w:rFonts w:ascii="Arial" w:hAnsi="Arial" w:cs="Arial"/>
          <w:color w:val="000000" w:themeColor="text1"/>
        </w:rPr>
        <w:t>.</w:t>
      </w:r>
    </w:p>
    <w:p w14:paraId="7B7FB5C9" w14:textId="6845915E" w:rsidR="00662A67" w:rsidRPr="00800CC4" w:rsidRDefault="00662A67" w:rsidP="00662A67">
      <w:pPr>
        <w:pStyle w:val="Body"/>
        <w:spacing w:after="0"/>
        <w:rPr>
          <w:rFonts w:ascii="Arial" w:hAnsi="Arial" w:cs="Arial"/>
          <w:color w:val="000000" w:themeColor="text1"/>
        </w:rPr>
      </w:pPr>
      <w:r w:rsidRPr="00800CC4">
        <w:rPr>
          <w:rFonts w:ascii="Arial" w:hAnsi="Arial" w:cs="Arial"/>
          <w:color w:val="000000" w:themeColor="text1"/>
        </w:rPr>
        <w:t xml:space="preserve">          The analysis of diversity indices and relative abundance patterns reveals that the fungal endophytic community associated with the examined apple cultivars is moderately diverse, characterized by both species richness and a degree of dominance by certain taxa. The Shannon Diversity Index (H') value of 3.0 reflects a balanced community with considerable species variation, while the Inverse Simpson Index (1/D) value of 1.2 supports this observation, indicating the presence of diversity but with uneven species distribution </w:t>
      </w:r>
      <w:r w:rsidRPr="00800CC4">
        <w:rPr>
          <w:rFonts w:ascii="Arial" w:hAnsi="Arial" w:cs="Arial"/>
          <w:color w:val="000000" w:themeColor="text1"/>
        </w:rPr>
        <w:lastRenderedPageBreak/>
        <w:fldChar w:fldCharType="begin"/>
      </w:r>
      <w:r w:rsidRPr="00800CC4">
        <w:rPr>
          <w:rFonts w:ascii="Arial" w:hAnsi="Arial" w:cs="Arial"/>
          <w:color w:val="000000" w:themeColor="text1"/>
        </w:rPr>
        <w:instrText xml:space="preserve"> ADDIN EN.CITE &lt;EndNote&gt;&lt;Cite&gt;&lt;Author&gt;Magurran&lt;/Author&gt;&lt;Year&gt;2010&lt;/Year&gt;&lt;RecNum&gt;7&lt;/RecNum&gt;&lt;DisplayText&gt;(Magurran and McGill, 2010)&lt;/DisplayText&gt;&lt;record&gt;&lt;rec-number&gt;7&lt;/rec-number&gt;&lt;foreign-keys&gt;&lt;key app="EN" db-id="pdszt5t97929xme9xar5xztmd0f0af0ss52r"&gt;7&lt;/key&gt;&lt;/foreign-keys&gt;&lt;ref-type name="Book"&gt;6&lt;/ref-type&gt;&lt;contributors&gt;&lt;authors&gt;&lt;author&gt;Magurran, Anne E&lt;/author&gt;&lt;author&gt;McGill, Brian J&lt;/author&gt;&lt;/authors&gt;&lt;/contributors&gt;&lt;titles&gt;&lt;title&gt;Biological diversity: frontiers in measurement and assessment&lt;/title&gt;&lt;/titles&gt;&lt;dates&gt;&lt;year&gt;2010&lt;/year&gt;&lt;/dates&gt;&lt;publisher&gt;OUP Oxford&lt;/publisher&gt;&lt;isbn&gt;0191576840&lt;/isbn&gt;&lt;urls&gt;&lt;/urls&gt;&lt;/record&gt;&lt;/Cite&gt;&lt;/EndNote&gt;</w:instrText>
      </w:r>
      <w:r w:rsidRPr="00800CC4">
        <w:rPr>
          <w:rFonts w:ascii="Arial" w:hAnsi="Arial" w:cs="Arial"/>
          <w:color w:val="000000" w:themeColor="text1"/>
        </w:rPr>
        <w:fldChar w:fldCharType="separate"/>
      </w:r>
      <w:r w:rsidRPr="00800CC4">
        <w:rPr>
          <w:rFonts w:ascii="Arial" w:hAnsi="Arial" w:cs="Arial"/>
          <w:color w:val="000000" w:themeColor="text1"/>
        </w:rPr>
        <w:t>(</w:t>
      </w:r>
      <w:hyperlink w:anchor="_ENREF_10" w:tooltip="Magurran, 2010 #7" w:history="1">
        <w:r w:rsidRPr="00800CC4">
          <w:rPr>
            <w:rStyle w:val="Hyperlink"/>
            <w:rFonts w:ascii="Arial" w:hAnsi="Arial" w:cs="Arial"/>
            <w:color w:val="000000" w:themeColor="text1"/>
            <w:u w:val="none"/>
          </w:rPr>
          <w:t>Magurran and McGill, 2010</w:t>
        </w:r>
      </w:hyperlink>
      <w:r w:rsidRPr="00800CC4">
        <w:rPr>
          <w:rFonts w:ascii="Arial" w:hAnsi="Arial" w:cs="Arial"/>
          <w:color w:val="000000" w:themeColor="text1"/>
        </w:rPr>
        <w:t>)</w:t>
      </w:r>
      <w:r w:rsidRPr="00800CC4">
        <w:rPr>
          <w:rFonts w:ascii="Arial" w:hAnsi="Arial" w:cs="Arial"/>
          <w:color w:val="000000" w:themeColor="text1"/>
        </w:rPr>
        <w:fldChar w:fldCharType="end"/>
      </w:r>
      <w:r w:rsidRPr="00800CC4">
        <w:rPr>
          <w:rFonts w:ascii="Arial" w:hAnsi="Arial" w:cs="Arial"/>
          <w:color w:val="000000" w:themeColor="text1"/>
        </w:rPr>
        <w:t xml:space="preserve">. These indices suggest that while a number of species coexist, a few exert a greater influence on the community structure. Notably, </w:t>
      </w:r>
      <w:r w:rsidRPr="00800CC4">
        <w:rPr>
          <w:rFonts w:ascii="Arial" w:hAnsi="Arial" w:cs="Arial"/>
          <w:i/>
          <w:iCs/>
          <w:color w:val="000000" w:themeColor="text1"/>
        </w:rPr>
        <w:t>Epicoccum nigrum</w:t>
      </w:r>
      <w:r w:rsidRPr="00800CC4">
        <w:rPr>
          <w:rFonts w:ascii="Arial" w:hAnsi="Arial" w:cs="Arial"/>
          <w:color w:val="000000" w:themeColor="text1"/>
        </w:rPr>
        <w:t xml:space="preserve">, </w:t>
      </w:r>
      <w:r w:rsidRPr="00800CC4">
        <w:rPr>
          <w:rFonts w:ascii="Arial" w:hAnsi="Arial" w:cs="Arial"/>
          <w:i/>
          <w:iCs/>
          <w:color w:val="000000" w:themeColor="text1"/>
        </w:rPr>
        <w:t>Talaromyces pinophilus</w:t>
      </w:r>
      <w:r w:rsidRPr="00800CC4">
        <w:rPr>
          <w:rFonts w:ascii="Arial" w:hAnsi="Arial" w:cs="Arial"/>
          <w:color w:val="000000" w:themeColor="text1"/>
        </w:rPr>
        <w:t xml:space="preserve">, and </w:t>
      </w:r>
      <w:r w:rsidRPr="00800CC4">
        <w:rPr>
          <w:rFonts w:ascii="Arial" w:hAnsi="Arial" w:cs="Arial"/>
          <w:i/>
          <w:iCs/>
          <w:color w:val="000000" w:themeColor="text1"/>
        </w:rPr>
        <w:t>Alternaria alternata</w:t>
      </w:r>
      <w:r w:rsidRPr="00800CC4">
        <w:rPr>
          <w:rFonts w:ascii="Arial" w:hAnsi="Arial" w:cs="Arial"/>
          <w:color w:val="000000" w:themeColor="text1"/>
        </w:rPr>
        <w:t xml:space="preserve"> emerged as dominant species, collectively contributing a substantial proportion of the total community composition. These taxa have been frequently reported as common endophytes in various plant hosts and are known for their potential roles in plant health and ecological function. For instance</w:t>
      </w:r>
      <w:r w:rsidR="00BC1B05" w:rsidRPr="00800CC4">
        <w:rPr>
          <w:rFonts w:ascii="Arial" w:hAnsi="Arial" w:cs="Arial"/>
          <w:color w:val="000000" w:themeColor="text1"/>
        </w:rPr>
        <w:t>,</w:t>
      </w:r>
      <w:r w:rsidRPr="00800CC4">
        <w:rPr>
          <w:rFonts w:ascii="Arial" w:hAnsi="Arial" w:cs="Arial"/>
          <w:color w:val="000000" w:themeColor="text1"/>
        </w:rPr>
        <w:t xml:space="preserve"> some of the endophytes ha</w:t>
      </w:r>
      <w:r w:rsidR="00BC1B05" w:rsidRPr="00800CC4">
        <w:rPr>
          <w:rFonts w:ascii="Arial" w:hAnsi="Arial" w:cs="Arial"/>
          <w:color w:val="000000" w:themeColor="text1"/>
        </w:rPr>
        <w:t xml:space="preserve">ve </w:t>
      </w:r>
      <w:r w:rsidRPr="00800CC4">
        <w:rPr>
          <w:rFonts w:ascii="Arial" w:hAnsi="Arial" w:cs="Arial"/>
          <w:color w:val="000000" w:themeColor="text1"/>
        </w:rPr>
        <w:t>been widely documented for its antagonistic activity against phytopathogens and</w:t>
      </w:r>
      <w:r w:rsidR="00BC1B05" w:rsidRPr="00800CC4">
        <w:rPr>
          <w:rFonts w:ascii="Arial" w:hAnsi="Arial" w:cs="Arial"/>
          <w:color w:val="000000" w:themeColor="text1"/>
        </w:rPr>
        <w:t xml:space="preserve"> their</w:t>
      </w:r>
      <w:r w:rsidRPr="00800CC4">
        <w:rPr>
          <w:rFonts w:ascii="Arial" w:hAnsi="Arial" w:cs="Arial"/>
          <w:color w:val="000000" w:themeColor="text1"/>
        </w:rPr>
        <w:t xml:space="preserve"> ability to produce secondary metabolites with biocontrol properties</w:t>
      </w:r>
      <w:r w:rsidR="00BC1B05" w:rsidRPr="00800CC4">
        <w:rPr>
          <w:rFonts w:ascii="Arial" w:hAnsi="Arial" w:cs="Arial"/>
          <w:color w:val="000000" w:themeColor="text1"/>
        </w:rPr>
        <w:t xml:space="preserve"> </w:t>
      </w:r>
      <w:r w:rsidRPr="00800CC4">
        <w:rPr>
          <w:rFonts w:ascii="Arial" w:hAnsi="Arial" w:cs="Arial"/>
          <w:color w:val="000000" w:themeColor="text1"/>
        </w:rPr>
        <w:fldChar w:fldCharType="begin"/>
      </w:r>
      <w:r w:rsidRPr="00800CC4">
        <w:rPr>
          <w:rFonts w:ascii="Arial" w:hAnsi="Arial" w:cs="Arial"/>
          <w:color w:val="000000" w:themeColor="text1"/>
        </w:rPr>
        <w:instrText xml:space="preserve"> ADDIN EN.CITE &lt;EndNote&gt;&lt;Cite&gt;&lt;Author&gt;Singh&lt;/Author&gt;&lt;Year&gt;2022&lt;/Year&gt;&lt;RecNum&gt;8&lt;/RecNum&gt;&lt;DisplayText&gt;(Singh et al., 2022)&lt;/DisplayText&gt;&lt;record&gt;&lt;rec-number&gt;8&lt;/rec-number&gt;&lt;foreign-keys&gt;&lt;key app="EN" db-id="pdszt5t97929xme9xar5xztmd0f0af0ss52r"&gt;8&lt;/key&gt;&lt;/foreign-keys&gt;&lt;ref-type name="Journal Article"&gt;17&lt;/ref-type&gt;&lt;contributors&gt;&lt;authors&gt;&lt;author&gt;Singh, Devendra&lt;/author&gt;&lt;author&gt;Thapa, Shobit&lt;/author&gt;&lt;author&gt;Mahawar, Himanshu&lt;/author&gt;&lt;author&gt;Kumar, Dharmendra&lt;/author&gt;&lt;author&gt;Geat, Neelam&lt;/author&gt;&lt;author&gt;Singh, SK&lt;/author&gt;&lt;/authors&gt;&lt;/contributors&gt;&lt;titles&gt;&lt;title&gt;Prospecting potential of endophytes for modulation of biosynthesis of therapeutic bioactive secondary metabolites and plant growth promotion of medicinal and aromatic plants&lt;/title&gt;&lt;secondary-title&gt;Antonie Van Leeuwenhoek&lt;/secondary-title&gt;&lt;/titles&gt;&lt;periodical&gt;&lt;full-title&gt;Antonie Van Leeuwenhoek&lt;/full-title&gt;&lt;/periodical&gt;&lt;pages&gt;699-730&lt;/pages&gt;&lt;volume&gt;115&lt;/volume&gt;&lt;number&gt;6&lt;/number&gt;&lt;dates&gt;&lt;year&gt;2022&lt;/year&gt;&lt;/dates&gt;&lt;isbn&gt;0003-6072&lt;/isbn&gt;&lt;urls&gt;&lt;/urls&gt;&lt;/record&gt;&lt;/Cite&gt;&lt;/EndNote&gt;</w:instrText>
      </w:r>
      <w:r w:rsidRPr="00800CC4">
        <w:rPr>
          <w:rFonts w:ascii="Arial" w:hAnsi="Arial" w:cs="Arial"/>
          <w:color w:val="000000" w:themeColor="text1"/>
        </w:rPr>
        <w:fldChar w:fldCharType="separate"/>
      </w:r>
      <w:r w:rsidRPr="00800CC4">
        <w:rPr>
          <w:rFonts w:ascii="Arial" w:hAnsi="Arial" w:cs="Arial"/>
          <w:color w:val="000000" w:themeColor="text1"/>
        </w:rPr>
        <w:t>(</w:t>
      </w:r>
      <w:hyperlink w:anchor="_ENREF_16" w:tooltip="Singh, 2022 #8" w:history="1">
        <w:r w:rsidRPr="00800CC4">
          <w:rPr>
            <w:rStyle w:val="Hyperlink"/>
            <w:rFonts w:ascii="Arial" w:hAnsi="Arial" w:cs="Arial"/>
            <w:color w:val="000000" w:themeColor="text1"/>
            <w:u w:val="none"/>
          </w:rPr>
          <w:t>Singh et al., 2022</w:t>
        </w:r>
      </w:hyperlink>
      <w:r w:rsidRPr="00800CC4">
        <w:rPr>
          <w:rFonts w:ascii="Arial" w:hAnsi="Arial" w:cs="Arial"/>
          <w:color w:val="000000" w:themeColor="text1"/>
        </w:rPr>
        <w:t>)</w:t>
      </w:r>
      <w:r w:rsidRPr="00800CC4">
        <w:rPr>
          <w:rFonts w:ascii="Arial" w:hAnsi="Arial" w:cs="Arial"/>
          <w:color w:val="000000" w:themeColor="text1"/>
        </w:rPr>
        <w:fldChar w:fldCharType="end"/>
      </w:r>
      <w:r w:rsidRPr="00800CC4">
        <w:rPr>
          <w:rFonts w:ascii="Arial" w:hAnsi="Arial" w:cs="Arial"/>
          <w:color w:val="000000" w:themeColor="text1"/>
        </w:rPr>
        <w:t xml:space="preserve"> </w:t>
      </w:r>
      <w:r w:rsidRPr="00800CC4">
        <w:rPr>
          <w:rFonts w:ascii="Arial" w:hAnsi="Arial" w:cs="Arial"/>
          <w:color w:val="000000" w:themeColor="text1"/>
        </w:rPr>
        <w:fldChar w:fldCharType="begin"/>
      </w:r>
      <w:r w:rsidRPr="00800CC4">
        <w:rPr>
          <w:rFonts w:ascii="Arial" w:hAnsi="Arial" w:cs="Arial"/>
          <w:color w:val="000000" w:themeColor="text1"/>
        </w:rPr>
        <w:instrText xml:space="preserve"> ADDIN EN.CITE &lt;EndNote&gt;&lt;Cite&gt;&lt;Author&gt;Mousa&lt;/Author&gt;&lt;Year&gt;2013&lt;/Year&gt;&lt;RecNum&gt;9&lt;/RecNum&gt;&lt;DisplayText&gt;(Mousa and Raizada, 2013)&lt;/DisplayText&gt;&lt;record&gt;&lt;rec-number&gt;9&lt;/rec-number&gt;&lt;foreign-keys&gt;&lt;key app="EN" db-id="pdszt5t97929xme9xar5xztmd0f0af0ss52r"&gt;9&lt;/key&gt;&lt;/foreign-keys&gt;&lt;ref-type name="Journal Article"&gt;17&lt;/ref-type&gt;&lt;contributors&gt;&lt;authors&gt;&lt;author&gt;Mousa, Walaa Kamel&lt;/author&gt;&lt;author&gt;Raizada, Manish N&lt;/author&gt;&lt;/authors&gt;&lt;/contributors&gt;&lt;titles&gt;&lt;title&gt;The diversity of anti-microbial secondary metabolites produced by fungal endophytes: an interdisciplinary perspective&lt;/title&gt;&lt;secondary-title&gt;Frontiers in microbiology&lt;/secondary-title&gt;&lt;/titles&gt;&lt;periodical&gt;&lt;full-title&gt;Frontiers in microbiology&lt;/full-title&gt;&lt;/periodical&gt;&lt;pages&gt;65&lt;/pages&gt;&lt;volume&gt;4&lt;/volume&gt;&lt;dates&gt;&lt;year&gt;2013&lt;/year&gt;&lt;/dates&gt;&lt;isbn&gt;1664-302X&lt;/isbn&gt;&lt;urls&gt;&lt;/urls&gt;&lt;/record&gt;&lt;/Cite&gt;&lt;/EndNote&gt;</w:instrText>
      </w:r>
      <w:r w:rsidRPr="00800CC4">
        <w:rPr>
          <w:rFonts w:ascii="Arial" w:hAnsi="Arial" w:cs="Arial"/>
          <w:color w:val="000000" w:themeColor="text1"/>
        </w:rPr>
        <w:fldChar w:fldCharType="separate"/>
      </w:r>
      <w:r w:rsidRPr="00800CC4">
        <w:rPr>
          <w:rFonts w:ascii="Arial" w:hAnsi="Arial" w:cs="Arial"/>
          <w:color w:val="000000" w:themeColor="text1"/>
        </w:rPr>
        <w:t>(</w:t>
      </w:r>
      <w:hyperlink w:anchor="_ENREF_11" w:tooltip="Mousa, 2013 #9" w:history="1">
        <w:r w:rsidRPr="00800CC4">
          <w:rPr>
            <w:rStyle w:val="Hyperlink"/>
            <w:rFonts w:ascii="Arial" w:hAnsi="Arial" w:cs="Arial"/>
            <w:color w:val="000000" w:themeColor="text1"/>
            <w:u w:val="none"/>
          </w:rPr>
          <w:t>Mousa and Raizada, 2013</w:t>
        </w:r>
      </w:hyperlink>
      <w:r w:rsidRPr="00800CC4">
        <w:rPr>
          <w:rFonts w:ascii="Arial" w:hAnsi="Arial" w:cs="Arial"/>
          <w:color w:val="000000" w:themeColor="text1"/>
        </w:rPr>
        <w:t>)</w:t>
      </w:r>
      <w:r w:rsidRPr="00800CC4">
        <w:rPr>
          <w:rFonts w:ascii="Arial" w:hAnsi="Arial" w:cs="Arial"/>
          <w:color w:val="000000" w:themeColor="text1"/>
        </w:rPr>
        <w:fldChar w:fldCharType="end"/>
      </w:r>
      <w:r w:rsidRPr="00800CC4">
        <w:rPr>
          <w:rFonts w:ascii="Arial" w:hAnsi="Arial" w:cs="Arial"/>
          <w:color w:val="000000" w:themeColor="text1"/>
        </w:rPr>
        <w:t xml:space="preserve">. Similarly, </w:t>
      </w:r>
      <w:r w:rsidRPr="00800CC4">
        <w:rPr>
          <w:rFonts w:ascii="Arial" w:hAnsi="Arial" w:cs="Arial"/>
          <w:i/>
          <w:iCs/>
          <w:color w:val="000000" w:themeColor="text1"/>
        </w:rPr>
        <w:t>T. pinophilus</w:t>
      </w:r>
      <w:r w:rsidRPr="00800CC4">
        <w:rPr>
          <w:rFonts w:ascii="Arial" w:hAnsi="Arial" w:cs="Arial"/>
          <w:color w:val="000000" w:themeColor="text1"/>
        </w:rPr>
        <w:t xml:space="preserve"> is known for its enzymatic capabilities and potential involvement in nutrient cycling, while </w:t>
      </w:r>
      <w:r w:rsidRPr="00800CC4">
        <w:rPr>
          <w:rFonts w:ascii="Arial" w:hAnsi="Arial" w:cs="Arial"/>
          <w:i/>
          <w:iCs/>
          <w:color w:val="000000" w:themeColor="text1"/>
        </w:rPr>
        <w:t>A. alternata</w:t>
      </w:r>
      <w:r w:rsidRPr="00800CC4">
        <w:rPr>
          <w:rFonts w:ascii="Arial" w:hAnsi="Arial" w:cs="Arial"/>
          <w:color w:val="000000" w:themeColor="text1"/>
        </w:rPr>
        <w:t>, despite being associated with both pathogenic and endophytic lifestyles, may function as a facultative endophyte under certain environmental or host conditions</w:t>
      </w:r>
      <w:r w:rsidR="00800CC4" w:rsidRPr="00800CC4">
        <w:rPr>
          <w:rFonts w:ascii="Arial" w:hAnsi="Arial" w:cs="Arial"/>
          <w:color w:val="000000" w:themeColor="text1"/>
        </w:rPr>
        <w:t xml:space="preserve"> </w:t>
      </w:r>
      <w:r w:rsidRPr="00800CC4">
        <w:rPr>
          <w:rFonts w:ascii="Arial" w:hAnsi="Arial" w:cs="Arial"/>
          <w:color w:val="000000" w:themeColor="text1"/>
        </w:rPr>
        <w:fldChar w:fldCharType="begin"/>
      </w:r>
      <w:r w:rsidRPr="00800CC4">
        <w:rPr>
          <w:rFonts w:ascii="Arial" w:hAnsi="Arial" w:cs="Arial"/>
          <w:color w:val="000000" w:themeColor="text1"/>
        </w:rPr>
        <w:instrText xml:space="preserve"> ADDIN EN.CITE &lt;EndNote&gt;&lt;Cite&gt;&lt;Author&gt;DeMers&lt;/Author&gt;&lt;Year&gt;2022&lt;/Year&gt;&lt;RecNum&gt;12&lt;/RecNum&gt;&lt;DisplayText&gt;(DeMers, 2022)&lt;/DisplayText&gt;&lt;record&gt;&lt;rec-number&gt;12&lt;/rec-number&gt;&lt;foreign-keys&gt;&lt;key app="EN" db-id="pdszt5t97929xme9xar5xztmd0f0af0ss52r"&gt;12&lt;/key&gt;&lt;/foreign-keys&gt;&lt;ref-type name="Journal Article"&gt;17&lt;/ref-type&gt;&lt;contributors&gt;&lt;authors&gt;&lt;author&gt;DeMers, Mara&lt;/author&gt;&lt;/authors&gt;&lt;/contributors&gt;&lt;titles&gt;&lt;title&gt;Alternaria alternata as endophyte and pathogen&lt;/title&gt;&lt;secondary-title&gt;Microbiology&lt;/secondary-title&gt;&lt;/titles&gt;&lt;periodical&gt;&lt;full-title&gt;Microbiology&lt;/full-title&gt;&lt;/periodical&gt;&lt;pages&gt;001153&lt;/pages&gt;&lt;volume&gt;168&lt;/volume&gt;&lt;number&gt;3&lt;/number&gt;&lt;dates&gt;&lt;year&gt;2022&lt;/year&gt;&lt;/dates&gt;&lt;isbn&gt;1350-0872&lt;/isbn&gt;&lt;urls&gt;&lt;/urls&gt;&lt;/record&gt;&lt;/Cite&gt;&lt;/EndNote&gt;</w:instrText>
      </w:r>
      <w:r w:rsidRPr="00800CC4">
        <w:rPr>
          <w:rFonts w:ascii="Arial" w:hAnsi="Arial" w:cs="Arial"/>
          <w:color w:val="000000" w:themeColor="text1"/>
        </w:rPr>
        <w:fldChar w:fldCharType="separate"/>
      </w:r>
      <w:r w:rsidRPr="00800CC4">
        <w:rPr>
          <w:rFonts w:ascii="Arial" w:hAnsi="Arial" w:cs="Arial"/>
          <w:color w:val="000000" w:themeColor="text1"/>
        </w:rPr>
        <w:t>(</w:t>
      </w:r>
      <w:hyperlink w:anchor="_ENREF_5" w:tooltip="DeMers, 2022 #12" w:history="1">
        <w:r w:rsidRPr="00800CC4">
          <w:rPr>
            <w:rStyle w:val="Hyperlink"/>
            <w:rFonts w:ascii="Arial" w:hAnsi="Arial" w:cs="Arial"/>
            <w:color w:val="000000" w:themeColor="text1"/>
            <w:u w:val="none"/>
          </w:rPr>
          <w:t>DeMers, 2022</w:t>
        </w:r>
      </w:hyperlink>
      <w:r w:rsidRPr="00800CC4">
        <w:rPr>
          <w:rFonts w:ascii="Arial" w:hAnsi="Arial" w:cs="Arial"/>
          <w:color w:val="000000" w:themeColor="text1"/>
        </w:rPr>
        <w:t>)</w:t>
      </w:r>
      <w:r w:rsidRPr="00800CC4">
        <w:rPr>
          <w:rFonts w:ascii="Arial" w:hAnsi="Arial" w:cs="Arial"/>
          <w:color w:val="000000" w:themeColor="text1"/>
        </w:rPr>
        <w:fldChar w:fldCharType="end"/>
      </w:r>
      <w:r w:rsidRPr="00800CC4">
        <w:rPr>
          <w:rFonts w:ascii="Arial" w:hAnsi="Arial" w:cs="Arial"/>
          <w:color w:val="000000" w:themeColor="text1"/>
        </w:rPr>
        <w:t xml:space="preserve">.The predominance of these species suggests that they may play critical ecological roles within the apple endosphere, potentially influencing host physiology, microbial community stability, and plant resilience. Their dominance could be driven by several factors, including host genotype preference, niche adaptability, or microbial competition dynamics. Further functional studies would be valuable to elucidate their specific contributions to host-microbe interactions and their potential utility in sustainable apple cultivation systems. When compared with similar studies on plant-associated fungal communities, the diversity indices observed in this study align with previous findings that describe fungal endophyte assemblages as moderately diverse and often dominated by a limited number of taxa. For instance, </w:t>
      </w:r>
      <w:r w:rsidRPr="00800CC4">
        <w:rPr>
          <w:rFonts w:ascii="Arial" w:hAnsi="Arial" w:cs="Arial"/>
          <w:color w:val="000000" w:themeColor="text1"/>
        </w:rPr>
        <w:fldChar w:fldCharType="begin"/>
      </w:r>
      <w:r w:rsidRPr="00800CC4">
        <w:rPr>
          <w:rFonts w:ascii="Arial" w:hAnsi="Arial" w:cs="Arial"/>
          <w:color w:val="000000" w:themeColor="text1"/>
        </w:rPr>
        <w:instrText xml:space="preserve"> ADDIN EN.CITE &lt;EndNote&gt;&lt;Cite&gt;&lt;Author&gt;Roy&lt;/Author&gt;&lt;Year&gt;2018&lt;/Year&gt;&lt;RecNum&gt;10&lt;/RecNum&gt;&lt;DisplayText&gt;(Roy and Banerjee, 2018)&lt;/DisplayText&gt;&lt;record&gt;&lt;rec-number&gt;10&lt;/rec-number&gt;&lt;foreign-keys&gt;&lt;key app="EN" db-id="pdszt5t97929xme9xar5xztmd0f0af0ss52r"&gt;10&lt;/key&gt;&lt;/foreign-keys&gt;&lt;ref-type name="Journal Article"&gt;17&lt;/ref-type&gt;&lt;contributors&gt;&lt;authors&gt;&lt;author&gt;Roy, Sudipta&lt;/author&gt;&lt;author&gt;Banerjee, Debdulal&lt;/author&gt;&lt;/authors&gt;&lt;/contributors&gt;&lt;titles&gt;&lt;title&gt;Diversity of endophytes in tropical forests&lt;/title&gt;&lt;secondary-title&gt;Endophytes of forest trees: biology and applications&lt;/secondary-title&gt;&lt;/titles&gt;&lt;periodical&gt;&lt;full-title&gt;Endophytes of forest trees: biology and applications&lt;/full-title&gt;&lt;/periodical&gt;&lt;pages&gt;43-62&lt;/pages&gt;&lt;dates&gt;&lt;year&gt;2018&lt;/year&gt;&lt;/dates&gt;&lt;isbn&gt;3319898329&lt;/isbn&gt;&lt;urls&gt;&lt;/urls&gt;&lt;/record&gt;&lt;/Cite&gt;&lt;/EndNote&gt;</w:instrText>
      </w:r>
      <w:r w:rsidRPr="00800CC4">
        <w:rPr>
          <w:rFonts w:ascii="Arial" w:hAnsi="Arial" w:cs="Arial"/>
          <w:color w:val="000000" w:themeColor="text1"/>
        </w:rPr>
        <w:fldChar w:fldCharType="separate"/>
      </w:r>
      <w:r w:rsidRPr="00800CC4">
        <w:rPr>
          <w:rFonts w:ascii="Arial" w:hAnsi="Arial" w:cs="Arial"/>
          <w:color w:val="000000" w:themeColor="text1"/>
        </w:rPr>
        <w:t>(</w:t>
      </w:r>
      <w:hyperlink w:anchor="_ENREF_15" w:tooltip="Roy, 2018 #10" w:history="1">
        <w:r w:rsidRPr="00800CC4">
          <w:rPr>
            <w:rStyle w:val="Hyperlink"/>
            <w:rFonts w:ascii="Arial" w:hAnsi="Arial" w:cs="Arial"/>
            <w:color w:val="000000" w:themeColor="text1"/>
            <w:u w:val="none"/>
          </w:rPr>
          <w:t>Roy and Banerjee, 2018</w:t>
        </w:r>
      </w:hyperlink>
      <w:r w:rsidRPr="00800CC4">
        <w:rPr>
          <w:rFonts w:ascii="Arial" w:hAnsi="Arial" w:cs="Arial"/>
          <w:color w:val="000000" w:themeColor="text1"/>
        </w:rPr>
        <w:t>)</w:t>
      </w:r>
      <w:r w:rsidRPr="00800CC4">
        <w:rPr>
          <w:rFonts w:ascii="Arial" w:hAnsi="Arial" w:cs="Arial"/>
          <w:color w:val="000000" w:themeColor="text1"/>
        </w:rPr>
        <w:fldChar w:fldCharType="end"/>
      </w:r>
      <w:r w:rsidRPr="00800CC4">
        <w:rPr>
          <w:rFonts w:ascii="Arial" w:hAnsi="Arial" w:cs="Arial"/>
          <w:color w:val="000000" w:themeColor="text1"/>
        </w:rPr>
        <w:t xml:space="preserve"> reported that tropical and temperate endophytic fungal communities commonly exhibit a community structure where a few species dominate, while the majority occur at low frequencies. This trend has been attributed to factors such as competitive exclusion, niche partitioning, and host selective pressures, all of which shape microbial community assembly and stability</w:t>
      </w:r>
      <w:r w:rsidR="00BC1B05" w:rsidRPr="00800CC4">
        <w:rPr>
          <w:rFonts w:ascii="Arial" w:hAnsi="Arial" w:cs="Arial"/>
          <w:color w:val="000000" w:themeColor="text1"/>
        </w:rPr>
        <w:t xml:space="preserve"> </w:t>
      </w:r>
      <w:r w:rsidRPr="00800CC4">
        <w:rPr>
          <w:rFonts w:ascii="Arial" w:hAnsi="Arial" w:cs="Arial"/>
          <w:color w:val="000000" w:themeColor="text1"/>
        </w:rPr>
        <w:fldChar w:fldCharType="begin"/>
      </w:r>
      <w:r w:rsidRPr="00800CC4">
        <w:rPr>
          <w:rFonts w:ascii="Arial" w:hAnsi="Arial" w:cs="Arial"/>
          <w:color w:val="000000" w:themeColor="text1"/>
        </w:rPr>
        <w:instrText xml:space="preserve"> ADDIN EN.CITE &lt;EndNote&gt;&lt;Cite&gt;&lt;Author&gt;Lee&lt;/Author&gt;&lt;Year&gt;2019&lt;/Year&gt;&lt;RecNum&gt;11&lt;/RecNum&gt;&lt;DisplayText&gt;(Lee et al., 2019)&lt;/DisplayText&gt;&lt;record&gt;&lt;rec-number&gt;11&lt;/rec-number&gt;&lt;foreign-keys&gt;&lt;key app="EN" db-id="pdszt5t97929xme9xar5xztmd0f0af0ss52r"&gt;11&lt;/key&gt;&lt;/foreign-keys&gt;&lt;ref-type name="Journal Article"&gt;17&lt;/ref-type&gt;&lt;contributors&gt;&lt;authors&gt;&lt;author&gt;Lee, Marissa R&lt;/author&gt;&lt;author&gt;Powell, Jeff R&lt;/author&gt;&lt;author&gt;Oberle, Brad&lt;/author&gt;&lt;author&gt;Cornwell, William K&lt;/author&gt;&lt;author&gt;Lyons, Mitchell&lt;/author&gt;&lt;author&gt;Rigg, Jessica L&lt;/author&gt;&lt;author&gt;Zanne, Amy E&lt;/author&gt;&lt;/authors&gt;&lt;/contributors&gt;&lt;titles&gt;&lt;title&gt;Good neighbors aplenty: fungal endophytes rarely exhibit competitive exclusion patterns across a span of woody habitats&lt;/title&gt;&lt;secondary-title&gt;Ecology&lt;/secondary-title&gt;&lt;/titles&gt;&lt;periodical&gt;&lt;full-title&gt;Ecology&lt;/full-title&gt;&lt;/periodical&gt;&lt;pages&gt;e02790&lt;/pages&gt;&lt;volume&gt;100&lt;/volume&gt;&lt;number&gt;9&lt;/number&gt;&lt;dates&gt;&lt;year&gt;2019&lt;/year&gt;&lt;/dates&gt;&lt;isbn&gt;0012-9658&lt;/isbn&gt;&lt;urls&gt;&lt;/urls&gt;&lt;/record&gt;&lt;/Cite&gt;&lt;/EndNote&gt;</w:instrText>
      </w:r>
      <w:r w:rsidRPr="00800CC4">
        <w:rPr>
          <w:rFonts w:ascii="Arial" w:hAnsi="Arial" w:cs="Arial"/>
          <w:color w:val="000000" w:themeColor="text1"/>
        </w:rPr>
        <w:fldChar w:fldCharType="separate"/>
      </w:r>
      <w:r w:rsidRPr="00800CC4">
        <w:rPr>
          <w:rFonts w:ascii="Arial" w:hAnsi="Arial" w:cs="Arial"/>
          <w:color w:val="000000" w:themeColor="text1"/>
        </w:rPr>
        <w:t>(</w:t>
      </w:r>
      <w:hyperlink w:anchor="_ENREF_8" w:tooltip="Lee, 2019 #11" w:history="1">
        <w:r w:rsidRPr="00800CC4">
          <w:rPr>
            <w:rStyle w:val="Hyperlink"/>
            <w:rFonts w:ascii="Arial" w:hAnsi="Arial" w:cs="Arial"/>
            <w:color w:val="000000" w:themeColor="text1"/>
            <w:u w:val="none"/>
          </w:rPr>
          <w:t>Lee et al., 2019</w:t>
        </w:r>
      </w:hyperlink>
      <w:r w:rsidRPr="00800CC4">
        <w:rPr>
          <w:rFonts w:ascii="Arial" w:hAnsi="Arial" w:cs="Arial"/>
          <w:color w:val="000000" w:themeColor="text1"/>
        </w:rPr>
        <w:t>)</w:t>
      </w:r>
      <w:r w:rsidRPr="00800CC4">
        <w:rPr>
          <w:rFonts w:ascii="Arial" w:hAnsi="Arial" w:cs="Arial"/>
          <w:color w:val="000000" w:themeColor="text1"/>
        </w:rPr>
        <w:fldChar w:fldCharType="end"/>
      </w:r>
      <w:r w:rsidRPr="00800CC4">
        <w:rPr>
          <w:rFonts w:ascii="Arial" w:hAnsi="Arial" w:cs="Arial"/>
          <w:color w:val="000000" w:themeColor="text1"/>
        </w:rPr>
        <w:t>. Such a structure suggests a core set of functionally important taxa that may contribute significantly to host fitness, while less abundant species may represent transient or conditionally active members of the microbiome. As such, future studies should aim to explore the ecological roles, functional traits, and interactions of the dominant species within the endophytic habitat. This could provide valuable insights into how microbial community dynamics influence host health and resilience, particularly in the context of genotype-specific plant-microbe interactions.</w:t>
      </w:r>
    </w:p>
    <w:p w14:paraId="4B7813C8" w14:textId="77777777" w:rsidR="00E053D0" w:rsidRPr="00800CC4" w:rsidRDefault="00E053D0" w:rsidP="00441B6F">
      <w:pPr>
        <w:pStyle w:val="Body"/>
        <w:spacing w:after="0"/>
        <w:rPr>
          <w:rFonts w:ascii="Arial" w:hAnsi="Arial" w:cs="Arial"/>
          <w:color w:val="000000" w:themeColor="text1"/>
        </w:rPr>
      </w:pPr>
    </w:p>
    <w:p w14:paraId="589BB898" w14:textId="77777777" w:rsidR="00790ADA" w:rsidRPr="00800CC4" w:rsidRDefault="00790ADA" w:rsidP="00441B6F">
      <w:pPr>
        <w:pStyle w:val="Body"/>
        <w:spacing w:after="0"/>
        <w:rPr>
          <w:rFonts w:ascii="Arial" w:hAnsi="Arial" w:cs="Arial"/>
          <w:color w:val="000000" w:themeColor="text1"/>
        </w:rPr>
      </w:pPr>
    </w:p>
    <w:p w14:paraId="6905905C" w14:textId="713985F8" w:rsidR="00B01FCD" w:rsidRPr="00800CC4" w:rsidRDefault="006C577C" w:rsidP="00441B6F">
      <w:pPr>
        <w:pStyle w:val="ConcHead"/>
        <w:spacing w:after="0"/>
        <w:jc w:val="both"/>
        <w:rPr>
          <w:rFonts w:ascii="Arial" w:hAnsi="Arial" w:cs="Arial"/>
          <w:color w:val="000000" w:themeColor="text1"/>
        </w:rPr>
      </w:pPr>
      <w:r w:rsidRPr="00800CC4">
        <w:rPr>
          <w:rFonts w:ascii="Arial" w:hAnsi="Arial" w:cs="Arial"/>
          <w:color w:val="000000" w:themeColor="text1"/>
        </w:rPr>
        <w:t>5</w:t>
      </w:r>
      <w:r w:rsidR="00000F8F" w:rsidRPr="00800CC4">
        <w:rPr>
          <w:rFonts w:ascii="Arial" w:hAnsi="Arial" w:cs="Arial"/>
          <w:color w:val="000000" w:themeColor="text1"/>
        </w:rPr>
        <w:t xml:space="preserve">. </w:t>
      </w:r>
      <w:r w:rsidR="00B01FCD" w:rsidRPr="00800CC4">
        <w:rPr>
          <w:rFonts w:ascii="Arial" w:hAnsi="Arial" w:cs="Arial"/>
          <w:color w:val="000000" w:themeColor="text1"/>
        </w:rPr>
        <w:t>Conclusion</w:t>
      </w:r>
    </w:p>
    <w:p w14:paraId="157FFDE7" w14:textId="77777777" w:rsidR="00790ADA" w:rsidRPr="00800CC4" w:rsidRDefault="00790ADA" w:rsidP="00441B6F">
      <w:pPr>
        <w:pStyle w:val="ConcHead"/>
        <w:spacing w:after="0"/>
        <w:jc w:val="both"/>
        <w:rPr>
          <w:rFonts w:ascii="Arial" w:hAnsi="Arial" w:cs="Arial"/>
          <w:color w:val="000000" w:themeColor="text1"/>
        </w:rPr>
      </w:pPr>
    </w:p>
    <w:p w14:paraId="4BAA18E8" w14:textId="23F3F00E" w:rsidR="00662A67" w:rsidRPr="00800CC4" w:rsidRDefault="00662A67" w:rsidP="00662A67">
      <w:pPr>
        <w:pStyle w:val="Body"/>
        <w:spacing w:after="0"/>
        <w:rPr>
          <w:rFonts w:ascii="Arial" w:hAnsi="Arial" w:cs="Arial"/>
          <w:color w:val="000000" w:themeColor="text1"/>
        </w:rPr>
      </w:pPr>
      <w:r w:rsidRPr="00800CC4">
        <w:rPr>
          <w:rFonts w:ascii="Arial" w:hAnsi="Arial" w:cs="Arial"/>
          <w:color w:val="000000" w:themeColor="text1"/>
        </w:rPr>
        <w:t>This study highlights the diversity and structure of culturable endophytic fungal communities associated with different apple cultivars, demonstrating clear cultivar-specific microbial associations. The predominance of Ascomycetous fungi and the repeated occurrence of certain dominant species suggest the existence of a core endophytic microbiota potentially shaped by host genotype. It was found that Golden Delicious consistently harboured more endophytic fungi compared to other apple varieties</w:t>
      </w:r>
      <w:r w:rsidR="00BC1B05" w:rsidRPr="00800CC4">
        <w:rPr>
          <w:rFonts w:ascii="Arial" w:hAnsi="Arial" w:cs="Arial"/>
          <w:color w:val="000000" w:themeColor="text1"/>
        </w:rPr>
        <w:t>,</w:t>
      </w:r>
      <w:r w:rsidRPr="00800CC4">
        <w:rPr>
          <w:rFonts w:ascii="Arial" w:hAnsi="Arial" w:cs="Arial"/>
          <w:color w:val="000000" w:themeColor="text1"/>
        </w:rPr>
        <w:t xml:space="preserve"> Diversity indices and multivariate analyses further support the notion that apple cultivars harbor distinct endophytic communities, likely influenced by genetic and environmental factors. These findings underscore the role of host plant identity in shaping endophytic fungal communities and emphasize the potential of cultivar-targeted microbiome management in sustainable apple production. Future studies integrating culture-independent methods and functional assays will be crucial to fully understand the ecological roles of these endophytes and their potential applications in plant health and crop improvement.</w:t>
      </w:r>
    </w:p>
    <w:p w14:paraId="10B1EF81" w14:textId="153DE48F" w:rsidR="001D190D" w:rsidRPr="00800CC4" w:rsidRDefault="001D190D" w:rsidP="00662A67">
      <w:pPr>
        <w:pStyle w:val="Body"/>
        <w:spacing w:after="0"/>
        <w:rPr>
          <w:rFonts w:ascii="Arial" w:hAnsi="Arial" w:cs="Arial"/>
          <w:color w:val="000000" w:themeColor="text1"/>
        </w:rPr>
      </w:pPr>
    </w:p>
    <w:p w14:paraId="62A7DF75" w14:textId="77777777" w:rsidR="001D190D" w:rsidRPr="00800CC4" w:rsidRDefault="001D190D" w:rsidP="001D190D">
      <w:pPr>
        <w:pStyle w:val="Body"/>
        <w:rPr>
          <w:rFonts w:ascii="Arial" w:hAnsi="Arial" w:cs="Arial"/>
          <w:color w:val="000000" w:themeColor="text1"/>
          <w:highlight w:val="yellow"/>
        </w:rPr>
      </w:pPr>
      <w:r w:rsidRPr="00800CC4">
        <w:rPr>
          <w:rFonts w:ascii="Arial" w:hAnsi="Arial" w:cs="Arial"/>
          <w:color w:val="000000" w:themeColor="text1"/>
          <w:highlight w:val="yellow"/>
        </w:rPr>
        <w:t>Disclaimer (Artificial intelligence)</w:t>
      </w:r>
    </w:p>
    <w:p w14:paraId="5D34832A" w14:textId="77777777" w:rsidR="001D190D" w:rsidRPr="00800CC4" w:rsidRDefault="001D190D" w:rsidP="001D190D">
      <w:pPr>
        <w:pStyle w:val="Body"/>
        <w:rPr>
          <w:rFonts w:ascii="Arial" w:hAnsi="Arial" w:cs="Arial"/>
          <w:color w:val="000000" w:themeColor="text1"/>
          <w:highlight w:val="yellow"/>
        </w:rPr>
      </w:pPr>
    </w:p>
    <w:p w14:paraId="78EAB773" w14:textId="77777777" w:rsidR="001D190D" w:rsidRPr="00800CC4" w:rsidRDefault="001D190D" w:rsidP="001D190D">
      <w:pPr>
        <w:pStyle w:val="Body"/>
        <w:rPr>
          <w:rFonts w:ascii="Arial" w:hAnsi="Arial" w:cs="Arial"/>
          <w:color w:val="000000" w:themeColor="text1"/>
          <w:highlight w:val="yellow"/>
        </w:rPr>
      </w:pPr>
    </w:p>
    <w:p w14:paraId="5F8CA705" w14:textId="4D1EB657" w:rsidR="001D190D" w:rsidRPr="00800CC4" w:rsidRDefault="001D190D" w:rsidP="001D190D">
      <w:pPr>
        <w:pStyle w:val="Body"/>
        <w:rPr>
          <w:rFonts w:ascii="Arial" w:hAnsi="Arial" w:cs="Arial"/>
          <w:color w:val="000000" w:themeColor="text1"/>
          <w:highlight w:val="yellow"/>
        </w:rPr>
      </w:pPr>
      <w:r w:rsidRPr="00800CC4">
        <w:rPr>
          <w:rFonts w:ascii="Arial" w:hAnsi="Arial" w:cs="Arial"/>
          <w:color w:val="000000" w:themeColor="text1"/>
          <w:highlight w:val="yellow"/>
        </w:rPr>
        <w:t xml:space="preserve">Author(s) hereby </w:t>
      </w:r>
      <w:r w:rsidR="00687F1F" w:rsidRPr="00800CC4">
        <w:rPr>
          <w:rFonts w:ascii="Arial" w:hAnsi="Arial" w:cs="Arial"/>
          <w:color w:val="000000" w:themeColor="text1"/>
          <w:highlight w:val="yellow"/>
        </w:rPr>
        <w:t>declares</w:t>
      </w:r>
      <w:r w:rsidRPr="00800CC4">
        <w:rPr>
          <w:rFonts w:ascii="Arial" w:hAnsi="Arial" w:cs="Arial"/>
          <w:color w:val="000000" w:themeColor="text1"/>
          <w:highlight w:val="yellow"/>
        </w:rPr>
        <w:t xml:space="preserve"> that NO generative AI technologies such as Large Language Models (ChatGPT, COPILOT, etc.) and text-to-image generators have been used during the writing or editing of this manuscript. </w:t>
      </w:r>
    </w:p>
    <w:p w14:paraId="31F0488E" w14:textId="77777777" w:rsidR="001D190D" w:rsidRPr="00800CC4" w:rsidRDefault="001D190D" w:rsidP="001D190D">
      <w:pPr>
        <w:pStyle w:val="Body"/>
        <w:rPr>
          <w:rFonts w:ascii="Arial" w:hAnsi="Arial" w:cs="Arial"/>
          <w:color w:val="000000" w:themeColor="text1"/>
          <w:highlight w:val="yellow"/>
        </w:rPr>
      </w:pPr>
    </w:p>
    <w:p w14:paraId="26EEBFF5" w14:textId="77777777" w:rsidR="00790ADA" w:rsidRPr="00800CC4" w:rsidRDefault="00790ADA" w:rsidP="00441B6F">
      <w:pPr>
        <w:pStyle w:val="Body"/>
        <w:spacing w:after="0"/>
        <w:rPr>
          <w:rFonts w:ascii="Arial" w:hAnsi="Arial" w:cs="Arial"/>
          <w:color w:val="000000" w:themeColor="text1"/>
        </w:rPr>
      </w:pPr>
    </w:p>
    <w:p w14:paraId="4CC8F39B" w14:textId="77777777" w:rsidR="005C784C" w:rsidRPr="00800CC4" w:rsidRDefault="005C784C" w:rsidP="00441B6F">
      <w:pPr>
        <w:pStyle w:val="ReferHead"/>
        <w:spacing w:after="0"/>
        <w:jc w:val="both"/>
        <w:rPr>
          <w:rFonts w:ascii="Arial" w:hAnsi="Arial" w:cs="Arial"/>
          <w:b w:val="0"/>
          <w:caps w:val="0"/>
          <w:color w:val="000000" w:themeColor="text1"/>
          <w:sz w:val="20"/>
        </w:rPr>
      </w:pPr>
    </w:p>
    <w:p w14:paraId="230F88CE" w14:textId="77777777" w:rsidR="00860000" w:rsidRPr="00800CC4" w:rsidRDefault="00860000" w:rsidP="00441B6F">
      <w:pPr>
        <w:pStyle w:val="ReferHead"/>
        <w:spacing w:after="0"/>
        <w:jc w:val="both"/>
        <w:rPr>
          <w:rFonts w:ascii="Arial" w:hAnsi="Arial" w:cs="Arial"/>
          <w:color w:val="000000" w:themeColor="text1"/>
        </w:rPr>
      </w:pPr>
    </w:p>
    <w:p w14:paraId="2600058E" w14:textId="77777777" w:rsidR="00B01FCD" w:rsidRPr="00800CC4" w:rsidRDefault="00B01FCD" w:rsidP="00441B6F">
      <w:pPr>
        <w:pStyle w:val="ReferHead"/>
        <w:spacing w:after="0"/>
        <w:jc w:val="both"/>
        <w:rPr>
          <w:rFonts w:ascii="Arial" w:hAnsi="Arial" w:cs="Arial"/>
          <w:color w:val="000000" w:themeColor="text1"/>
        </w:rPr>
      </w:pPr>
      <w:r w:rsidRPr="00800CC4">
        <w:rPr>
          <w:rFonts w:ascii="Arial" w:hAnsi="Arial" w:cs="Arial"/>
          <w:color w:val="000000" w:themeColor="text1"/>
        </w:rPr>
        <w:t>References</w:t>
      </w:r>
    </w:p>
    <w:p w14:paraId="69E1CD55" w14:textId="77777777" w:rsidR="00790ADA" w:rsidRPr="00800CC4" w:rsidRDefault="00790ADA" w:rsidP="00441B6F">
      <w:pPr>
        <w:pStyle w:val="ReferHead"/>
        <w:spacing w:after="0"/>
        <w:jc w:val="both"/>
        <w:rPr>
          <w:rFonts w:ascii="Arial" w:hAnsi="Arial" w:cs="Arial"/>
          <w:color w:val="000000" w:themeColor="text1"/>
        </w:rPr>
      </w:pPr>
    </w:p>
    <w:p w14:paraId="31058F15" w14:textId="77777777" w:rsidR="00284C4C" w:rsidRPr="00800CC4" w:rsidRDefault="00284C4C" w:rsidP="00441B6F">
      <w:pPr>
        <w:pStyle w:val="Body"/>
        <w:spacing w:after="0"/>
        <w:rPr>
          <w:rFonts w:ascii="Arial" w:hAnsi="Arial" w:cs="Arial"/>
          <w:i/>
          <w:color w:val="000000" w:themeColor="text1"/>
        </w:rPr>
      </w:pPr>
    </w:p>
    <w:p w14:paraId="241E56A5" w14:textId="2A6F0E21" w:rsidR="00AB2295" w:rsidRPr="00800CC4" w:rsidRDefault="00AB2295" w:rsidP="00AB2295">
      <w:pPr>
        <w:pStyle w:val="Body"/>
        <w:rPr>
          <w:rFonts w:ascii="Arial" w:hAnsi="Arial" w:cs="Arial"/>
          <w:color w:val="000000" w:themeColor="text1"/>
        </w:rPr>
      </w:pPr>
      <w:r w:rsidRPr="00800CC4">
        <w:rPr>
          <w:rFonts w:ascii="Arial" w:hAnsi="Arial" w:cs="Arial"/>
          <w:color w:val="000000" w:themeColor="text1"/>
        </w:rPr>
        <w:fldChar w:fldCharType="begin"/>
      </w:r>
      <w:r w:rsidRPr="00800CC4">
        <w:rPr>
          <w:rFonts w:ascii="Arial" w:hAnsi="Arial" w:cs="Arial"/>
          <w:color w:val="000000" w:themeColor="text1"/>
        </w:rPr>
        <w:instrText xml:space="preserve"> ADDIN EN.REFLIST </w:instrText>
      </w:r>
      <w:r w:rsidRPr="00800CC4">
        <w:rPr>
          <w:rFonts w:ascii="Arial" w:hAnsi="Arial" w:cs="Arial"/>
          <w:color w:val="000000" w:themeColor="text1"/>
        </w:rPr>
        <w:fldChar w:fldCharType="separate"/>
      </w:r>
      <w:bookmarkStart w:id="1" w:name="_ENREF_1"/>
      <w:r w:rsidRPr="00800CC4">
        <w:rPr>
          <w:rFonts w:ascii="Arial" w:hAnsi="Arial" w:cs="Arial"/>
          <w:color w:val="000000" w:themeColor="text1"/>
        </w:rPr>
        <w:t>Afandhi, A., Choliq, F. A., Ws, H. A. &amp; Tarno, H.</w:t>
      </w:r>
      <w:r w:rsidR="000011F0" w:rsidRPr="00800CC4">
        <w:rPr>
          <w:rFonts w:ascii="Arial" w:hAnsi="Arial" w:cs="Arial"/>
          <w:color w:val="000000" w:themeColor="text1"/>
        </w:rPr>
        <w:t xml:space="preserve"> (</w:t>
      </w:r>
      <w:r w:rsidRPr="00800CC4">
        <w:rPr>
          <w:rFonts w:ascii="Arial" w:hAnsi="Arial" w:cs="Arial"/>
          <w:color w:val="000000" w:themeColor="text1"/>
        </w:rPr>
        <w:t>2017</w:t>
      </w:r>
      <w:r w:rsidR="000011F0" w:rsidRPr="00800CC4">
        <w:rPr>
          <w:rFonts w:ascii="Arial" w:hAnsi="Arial" w:cs="Arial"/>
          <w:color w:val="000000" w:themeColor="text1"/>
        </w:rPr>
        <w:t>)</w:t>
      </w:r>
      <w:r w:rsidRPr="00800CC4">
        <w:rPr>
          <w:rFonts w:ascii="Arial" w:hAnsi="Arial" w:cs="Arial"/>
          <w:color w:val="000000" w:themeColor="text1"/>
        </w:rPr>
        <w:t xml:space="preserve">. Distribution Of the Endophytic Fungi In Apple Leaves. </w:t>
      </w:r>
      <w:r w:rsidRPr="00800CC4">
        <w:rPr>
          <w:rFonts w:ascii="Arial" w:hAnsi="Arial" w:cs="Arial"/>
          <w:i/>
          <w:color w:val="000000" w:themeColor="text1"/>
        </w:rPr>
        <w:t>Agrivita Journal of Agricultural Science,</w:t>
      </w:r>
      <w:r w:rsidRPr="00800CC4">
        <w:rPr>
          <w:rFonts w:ascii="Arial" w:hAnsi="Arial" w:cs="Arial"/>
          <w:color w:val="000000" w:themeColor="text1"/>
        </w:rPr>
        <w:t xml:space="preserve"> 40</w:t>
      </w:r>
      <w:r w:rsidRPr="00800CC4">
        <w:rPr>
          <w:rFonts w:ascii="Arial" w:hAnsi="Arial" w:cs="Arial"/>
          <w:b/>
          <w:color w:val="000000" w:themeColor="text1"/>
        </w:rPr>
        <w:t>,</w:t>
      </w:r>
      <w:r w:rsidRPr="00800CC4">
        <w:rPr>
          <w:rFonts w:ascii="Arial" w:hAnsi="Arial" w:cs="Arial"/>
          <w:color w:val="000000" w:themeColor="text1"/>
        </w:rPr>
        <w:t xml:space="preserve"> 91-100.</w:t>
      </w:r>
      <w:bookmarkEnd w:id="1"/>
    </w:p>
    <w:p w14:paraId="3AEECF62" w14:textId="5B5643EE" w:rsidR="00AB2295" w:rsidRPr="00800CC4" w:rsidRDefault="00AB2295" w:rsidP="00AB2295">
      <w:pPr>
        <w:pStyle w:val="Body"/>
        <w:rPr>
          <w:rFonts w:ascii="Arial" w:hAnsi="Arial" w:cs="Arial"/>
          <w:color w:val="000000" w:themeColor="text1"/>
        </w:rPr>
      </w:pPr>
      <w:bookmarkStart w:id="2" w:name="_ENREF_2"/>
      <w:r w:rsidRPr="00800CC4">
        <w:rPr>
          <w:rFonts w:ascii="Arial" w:hAnsi="Arial" w:cs="Arial"/>
          <w:color w:val="000000" w:themeColor="text1"/>
        </w:rPr>
        <w:t>Alijani, N., Ghosta, Y. &amp; Rezaiie-Danesh, Y. Biodiversity of Endophytic Fungi from Apple Trees in West Azerbaijan Province.  Proceeding Of 22nd Iranian Plant Protection Congress, 2016. 27-30.</w:t>
      </w:r>
      <w:bookmarkEnd w:id="2"/>
    </w:p>
    <w:p w14:paraId="7696BB77" w14:textId="60739E57" w:rsidR="00AB2295" w:rsidRPr="00800CC4" w:rsidRDefault="00AB2295" w:rsidP="00AB2295">
      <w:pPr>
        <w:pStyle w:val="Body"/>
        <w:rPr>
          <w:rFonts w:ascii="Arial" w:hAnsi="Arial" w:cs="Arial"/>
          <w:color w:val="000000" w:themeColor="text1"/>
        </w:rPr>
      </w:pPr>
      <w:bookmarkStart w:id="3" w:name="_ENREF_3"/>
      <w:r w:rsidRPr="00800CC4">
        <w:rPr>
          <w:rFonts w:ascii="Arial" w:hAnsi="Arial" w:cs="Arial"/>
          <w:color w:val="000000" w:themeColor="text1"/>
        </w:rPr>
        <w:t>Arrigoni, E., Albanese, D., Longa, C. M. O., Angeli, D., Donati, C., Ioriatti, C., Pertot, I. &amp; Perazzolli, M.</w:t>
      </w:r>
      <w:r w:rsidR="000011F0" w:rsidRPr="00800CC4">
        <w:rPr>
          <w:rFonts w:ascii="Arial" w:hAnsi="Arial" w:cs="Arial"/>
          <w:color w:val="000000" w:themeColor="text1"/>
        </w:rPr>
        <w:t xml:space="preserve"> (</w:t>
      </w:r>
      <w:r w:rsidRPr="00800CC4">
        <w:rPr>
          <w:rFonts w:ascii="Arial" w:hAnsi="Arial" w:cs="Arial"/>
          <w:color w:val="000000" w:themeColor="text1"/>
        </w:rPr>
        <w:t>2020</w:t>
      </w:r>
      <w:r w:rsidR="000011F0" w:rsidRPr="00800CC4">
        <w:rPr>
          <w:rFonts w:ascii="Arial" w:hAnsi="Arial" w:cs="Arial"/>
          <w:color w:val="000000" w:themeColor="text1"/>
        </w:rPr>
        <w:t>)</w:t>
      </w:r>
      <w:r w:rsidRPr="00800CC4">
        <w:rPr>
          <w:rFonts w:ascii="Arial" w:hAnsi="Arial" w:cs="Arial"/>
          <w:color w:val="000000" w:themeColor="text1"/>
        </w:rPr>
        <w:t xml:space="preserve">. Tissue Age, Orchard Location And Disease Management Influence The Composition Of Fungal and Bacterial Communities Present On The Bark Of Apple Trees. </w:t>
      </w:r>
      <w:r w:rsidRPr="00800CC4">
        <w:rPr>
          <w:rFonts w:ascii="Arial" w:hAnsi="Arial" w:cs="Arial"/>
          <w:i/>
          <w:color w:val="000000" w:themeColor="text1"/>
        </w:rPr>
        <w:t>Environmental Microbiology,</w:t>
      </w:r>
      <w:r w:rsidRPr="00800CC4">
        <w:rPr>
          <w:rFonts w:ascii="Arial" w:hAnsi="Arial" w:cs="Arial"/>
          <w:color w:val="000000" w:themeColor="text1"/>
        </w:rPr>
        <w:t xml:space="preserve"> 22</w:t>
      </w:r>
      <w:r w:rsidRPr="00800CC4">
        <w:rPr>
          <w:rFonts w:ascii="Arial" w:hAnsi="Arial" w:cs="Arial"/>
          <w:b/>
          <w:color w:val="000000" w:themeColor="text1"/>
        </w:rPr>
        <w:t>,</w:t>
      </w:r>
      <w:r w:rsidRPr="00800CC4">
        <w:rPr>
          <w:rFonts w:ascii="Arial" w:hAnsi="Arial" w:cs="Arial"/>
          <w:color w:val="000000" w:themeColor="text1"/>
        </w:rPr>
        <w:t xml:space="preserve"> 2080-2093.</w:t>
      </w:r>
      <w:bookmarkEnd w:id="3"/>
    </w:p>
    <w:p w14:paraId="42946324" w14:textId="77777777" w:rsidR="00FD2D79" w:rsidRPr="00800CC4" w:rsidRDefault="00FD2D79" w:rsidP="00FD2D79">
      <w:pPr>
        <w:pStyle w:val="Body"/>
        <w:spacing w:after="0"/>
        <w:rPr>
          <w:rFonts w:ascii="Arial" w:hAnsi="Arial" w:cs="Arial"/>
          <w:color w:val="000000" w:themeColor="text1"/>
        </w:rPr>
      </w:pPr>
      <w:r w:rsidRPr="00800CC4">
        <w:rPr>
          <w:rFonts w:ascii="Arial" w:hAnsi="Arial" w:cs="Arial"/>
          <w:color w:val="000000" w:themeColor="text1"/>
          <w:highlight w:val="yellow"/>
        </w:rPr>
        <w:t>Bray RJ, Curtis JT (1957) An ordination of the upland forest communities of southern Wisconsin. Ecol Monogr 27:325–349</w:t>
      </w:r>
    </w:p>
    <w:p w14:paraId="37A7FCA7" w14:textId="77777777" w:rsidR="00FD2D79" w:rsidRPr="00800CC4" w:rsidRDefault="00FD2D79" w:rsidP="00AB2295">
      <w:pPr>
        <w:pStyle w:val="Body"/>
        <w:rPr>
          <w:rFonts w:ascii="Arial" w:hAnsi="Arial" w:cs="Arial"/>
          <w:color w:val="000000" w:themeColor="text1"/>
        </w:rPr>
      </w:pPr>
    </w:p>
    <w:p w14:paraId="0FA2AE68" w14:textId="0BC55517" w:rsidR="00AB2295" w:rsidRPr="00800CC4" w:rsidRDefault="00AB2295" w:rsidP="00AB2295">
      <w:pPr>
        <w:pStyle w:val="Body"/>
        <w:rPr>
          <w:rFonts w:ascii="Arial" w:hAnsi="Arial" w:cs="Arial"/>
          <w:color w:val="000000" w:themeColor="text1"/>
        </w:rPr>
      </w:pPr>
      <w:bookmarkStart w:id="4" w:name="_ENREF_4"/>
      <w:r w:rsidRPr="00800CC4">
        <w:rPr>
          <w:rFonts w:ascii="Arial" w:hAnsi="Arial" w:cs="Arial"/>
          <w:color w:val="000000" w:themeColor="text1"/>
        </w:rPr>
        <w:t xml:space="preserve">Dastogeer, K. M., Tumpa, F. H., Sultana, A., Akter, M. A. &amp; Chakraborty, A. </w:t>
      </w:r>
      <w:r w:rsidR="000011F0" w:rsidRPr="00800CC4">
        <w:rPr>
          <w:rFonts w:ascii="Arial" w:hAnsi="Arial" w:cs="Arial"/>
          <w:color w:val="000000" w:themeColor="text1"/>
        </w:rPr>
        <w:t>(</w:t>
      </w:r>
      <w:r w:rsidRPr="00800CC4">
        <w:rPr>
          <w:rFonts w:ascii="Arial" w:hAnsi="Arial" w:cs="Arial"/>
          <w:color w:val="000000" w:themeColor="text1"/>
        </w:rPr>
        <w:t>2020</w:t>
      </w:r>
      <w:r w:rsidR="000011F0" w:rsidRPr="00800CC4">
        <w:rPr>
          <w:rFonts w:ascii="Arial" w:hAnsi="Arial" w:cs="Arial"/>
          <w:color w:val="000000" w:themeColor="text1"/>
        </w:rPr>
        <w:t>)</w:t>
      </w:r>
      <w:r w:rsidRPr="00800CC4">
        <w:rPr>
          <w:rFonts w:ascii="Arial" w:hAnsi="Arial" w:cs="Arial"/>
          <w:color w:val="000000" w:themeColor="text1"/>
        </w:rPr>
        <w:t xml:space="preserve">. Plant Microbiome–An Account of The Factors That Shape Community Composition And Diversity. </w:t>
      </w:r>
      <w:r w:rsidRPr="00800CC4">
        <w:rPr>
          <w:rFonts w:ascii="Arial" w:hAnsi="Arial" w:cs="Arial"/>
          <w:i/>
          <w:color w:val="000000" w:themeColor="text1"/>
        </w:rPr>
        <w:t>Current Plant Biology,</w:t>
      </w:r>
      <w:r w:rsidRPr="00800CC4">
        <w:rPr>
          <w:rFonts w:ascii="Arial" w:hAnsi="Arial" w:cs="Arial"/>
          <w:color w:val="000000" w:themeColor="text1"/>
        </w:rPr>
        <w:t xml:space="preserve"> 23</w:t>
      </w:r>
      <w:r w:rsidRPr="00800CC4">
        <w:rPr>
          <w:rFonts w:ascii="Arial" w:hAnsi="Arial" w:cs="Arial"/>
          <w:b/>
          <w:color w:val="000000" w:themeColor="text1"/>
        </w:rPr>
        <w:t>,</w:t>
      </w:r>
      <w:r w:rsidRPr="00800CC4">
        <w:rPr>
          <w:rFonts w:ascii="Arial" w:hAnsi="Arial" w:cs="Arial"/>
          <w:color w:val="000000" w:themeColor="text1"/>
        </w:rPr>
        <w:t xml:space="preserve"> 100161.</w:t>
      </w:r>
      <w:bookmarkEnd w:id="4"/>
    </w:p>
    <w:p w14:paraId="6F098E17" w14:textId="02F4F5CC" w:rsidR="00AB2295" w:rsidRPr="00800CC4" w:rsidRDefault="00AB2295" w:rsidP="00AB2295">
      <w:pPr>
        <w:pStyle w:val="Body"/>
        <w:rPr>
          <w:rFonts w:ascii="Arial" w:hAnsi="Arial" w:cs="Arial"/>
          <w:color w:val="000000" w:themeColor="text1"/>
        </w:rPr>
      </w:pPr>
      <w:bookmarkStart w:id="5" w:name="_ENREF_5"/>
      <w:r w:rsidRPr="00800CC4">
        <w:rPr>
          <w:rFonts w:ascii="Arial" w:hAnsi="Arial" w:cs="Arial"/>
          <w:color w:val="000000" w:themeColor="text1"/>
        </w:rPr>
        <w:t xml:space="preserve">Demers, M. </w:t>
      </w:r>
      <w:r w:rsidR="000011F0" w:rsidRPr="00800CC4">
        <w:rPr>
          <w:rFonts w:ascii="Arial" w:hAnsi="Arial" w:cs="Arial"/>
          <w:color w:val="000000" w:themeColor="text1"/>
        </w:rPr>
        <w:t>(</w:t>
      </w:r>
      <w:r w:rsidRPr="00800CC4">
        <w:rPr>
          <w:rFonts w:ascii="Arial" w:hAnsi="Arial" w:cs="Arial"/>
          <w:color w:val="000000" w:themeColor="text1"/>
        </w:rPr>
        <w:t>2022</w:t>
      </w:r>
      <w:r w:rsidR="000011F0" w:rsidRPr="00800CC4">
        <w:rPr>
          <w:rFonts w:ascii="Arial" w:hAnsi="Arial" w:cs="Arial"/>
          <w:color w:val="000000" w:themeColor="text1"/>
        </w:rPr>
        <w:t>)</w:t>
      </w:r>
      <w:r w:rsidRPr="00800CC4">
        <w:rPr>
          <w:rFonts w:ascii="Arial" w:hAnsi="Arial" w:cs="Arial"/>
          <w:color w:val="000000" w:themeColor="text1"/>
        </w:rPr>
        <w:t xml:space="preserve">. Alternaria Alternata As Endophyte And Pathogen. </w:t>
      </w:r>
      <w:r w:rsidRPr="00800CC4">
        <w:rPr>
          <w:rFonts w:ascii="Arial" w:hAnsi="Arial" w:cs="Arial"/>
          <w:i/>
          <w:color w:val="000000" w:themeColor="text1"/>
        </w:rPr>
        <w:t>Microbiology,</w:t>
      </w:r>
      <w:r w:rsidRPr="00800CC4">
        <w:rPr>
          <w:rFonts w:ascii="Arial" w:hAnsi="Arial" w:cs="Arial"/>
          <w:color w:val="000000" w:themeColor="text1"/>
        </w:rPr>
        <w:t xml:space="preserve"> 168</w:t>
      </w:r>
      <w:r w:rsidRPr="00800CC4">
        <w:rPr>
          <w:rFonts w:ascii="Arial" w:hAnsi="Arial" w:cs="Arial"/>
          <w:b/>
          <w:color w:val="000000" w:themeColor="text1"/>
        </w:rPr>
        <w:t>,</w:t>
      </w:r>
      <w:r w:rsidRPr="00800CC4">
        <w:rPr>
          <w:rFonts w:ascii="Arial" w:hAnsi="Arial" w:cs="Arial"/>
          <w:color w:val="000000" w:themeColor="text1"/>
        </w:rPr>
        <w:t xml:space="preserve"> 001153.</w:t>
      </w:r>
      <w:bookmarkEnd w:id="5"/>
    </w:p>
    <w:p w14:paraId="5C9CFF0A" w14:textId="72E5458A" w:rsidR="00AB2295" w:rsidRPr="00800CC4" w:rsidRDefault="00AB2295" w:rsidP="00AB2295">
      <w:pPr>
        <w:pStyle w:val="Body"/>
        <w:rPr>
          <w:rFonts w:ascii="Arial" w:hAnsi="Arial" w:cs="Arial"/>
          <w:color w:val="000000" w:themeColor="text1"/>
        </w:rPr>
      </w:pPr>
      <w:bookmarkStart w:id="6" w:name="_ENREF_6"/>
      <w:r w:rsidRPr="00800CC4">
        <w:rPr>
          <w:rFonts w:ascii="Arial" w:hAnsi="Arial" w:cs="Arial"/>
          <w:color w:val="000000" w:themeColor="text1"/>
        </w:rPr>
        <w:t xml:space="preserve">Ebrahimi, L., Hatami Rad, S., Ayenekar, T., Agh-Atabay, M., Moghimi, H. &amp; Etebarian, H. </w:t>
      </w:r>
      <w:r w:rsidR="000011F0" w:rsidRPr="00800CC4">
        <w:rPr>
          <w:rFonts w:ascii="Arial" w:hAnsi="Arial" w:cs="Arial"/>
          <w:color w:val="000000" w:themeColor="text1"/>
        </w:rPr>
        <w:t>(</w:t>
      </w:r>
      <w:r w:rsidRPr="00800CC4">
        <w:rPr>
          <w:rFonts w:ascii="Arial" w:hAnsi="Arial" w:cs="Arial"/>
          <w:color w:val="000000" w:themeColor="text1"/>
        </w:rPr>
        <w:t>2021</w:t>
      </w:r>
      <w:r w:rsidR="000011F0" w:rsidRPr="00800CC4">
        <w:rPr>
          <w:rFonts w:ascii="Arial" w:hAnsi="Arial" w:cs="Arial"/>
          <w:color w:val="000000" w:themeColor="text1"/>
        </w:rPr>
        <w:t>)</w:t>
      </w:r>
      <w:r w:rsidRPr="00800CC4">
        <w:rPr>
          <w:rFonts w:ascii="Arial" w:hAnsi="Arial" w:cs="Arial"/>
          <w:color w:val="000000" w:themeColor="text1"/>
        </w:rPr>
        <w:t xml:space="preserve">. New Records Of Apple Endophytic Fungi For The Funga Of Iran. </w:t>
      </w:r>
      <w:r w:rsidRPr="00800CC4">
        <w:rPr>
          <w:rFonts w:ascii="Arial" w:hAnsi="Arial" w:cs="Arial"/>
          <w:i/>
          <w:color w:val="000000" w:themeColor="text1"/>
        </w:rPr>
        <w:t>Mycologia Iranica,</w:t>
      </w:r>
      <w:r w:rsidRPr="00800CC4">
        <w:rPr>
          <w:rFonts w:ascii="Arial" w:hAnsi="Arial" w:cs="Arial"/>
          <w:color w:val="000000" w:themeColor="text1"/>
        </w:rPr>
        <w:t xml:space="preserve"> 8</w:t>
      </w:r>
      <w:r w:rsidRPr="00800CC4">
        <w:rPr>
          <w:rFonts w:ascii="Arial" w:hAnsi="Arial" w:cs="Arial"/>
          <w:b/>
          <w:color w:val="000000" w:themeColor="text1"/>
        </w:rPr>
        <w:t>,</w:t>
      </w:r>
      <w:r w:rsidRPr="00800CC4">
        <w:rPr>
          <w:rFonts w:ascii="Arial" w:hAnsi="Arial" w:cs="Arial"/>
          <w:color w:val="000000" w:themeColor="text1"/>
        </w:rPr>
        <w:t xml:space="preserve"> 31-39.</w:t>
      </w:r>
      <w:bookmarkEnd w:id="6"/>
    </w:p>
    <w:p w14:paraId="0DF1180C" w14:textId="1059A2CE" w:rsidR="00AB2295" w:rsidRPr="00800CC4" w:rsidRDefault="00AB2295" w:rsidP="00AB2295">
      <w:pPr>
        <w:pStyle w:val="Body"/>
        <w:rPr>
          <w:rFonts w:ascii="Arial" w:hAnsi="Arial" w:cs="Arial"/>
          <w:color w:val="000000" w:themeColor="text1"/>
        </w:rPr>
      </w:pPr>
      <w:bookmarkStart w:id="7" w:name="_ENREF_7"/>
      <w:r w:rsidRPr="00800CC4">
        <w:rPr>
          <w:rFonts w:ascii="Arial" w:hAnsi="Arial" w:cs="Arial"/>
          <w:color w:val="000000" w:themeColor="text1"/>
        </w:rPr>
        <w:t xml:space="preserve">Eid, A. M., Salim, S. S., Hassan, S. E.-D., Ismail, M. A. &amp; Fouda, A. </w:t>
      </w:r>
      <w:r w:rsidR="000011F0" w:rsidRPr="00800CC4">
        <w:rPr>
          <w:rFonts w:ascii="Arial" w:hAnsi="Arial" w:cs="Arial"/>
          <w:color w:val="000000" w:themeColor="text1"/>
        </w:rPr>
        <w:t>(</w:t>
      </w:r>
      <w:r w:rsidRPr="00800CC4">
        <w:rPr>
          <w:rFonts w:ascii="Arial" w:hAnsi="Arial" w:cs="Arial"/>
          <w:color w:val="000000" w:themeColor="text1"/>
        </w:rPr>
        <w:t>2019</w:t>
      </w:r>
      <w:r w:rsidR="000011F0" w:rsidRPr="00800CC4">
        <w:rPr>
          <w:rFonts w:ascii="Arial" w:hAnsi="Arial" w:cs="Arial"/>
          <w:color w:val="000000" w:themeColor="text1"/>
        </w:rPr>
        <w:t>)</w:t>
      </w:r>
      <w:r w:rsidRPr="00800CC4">
        <w:rPr>
          <w:rFonts w:ascii="Arial" w:hAnsi="Arial" w:cs="Arial"/>
          <w:color w:val="000000" w:themeColor="text1"/>
        </w:rPr>
        <w:t xml:space="preserve">. Role </w:t>
      </w:r>
      <w:r w:rsidR="000011F0" w:rsidRPr="00800CC4">
        <w:rPr>
          <w:rFonts w:ascii="Arial" w:hAnsi="Arial" w:cs="Arial"/>
          <w:color w:val="000000" w:themeColor="text1"/>
        </w:rPr>
        <w:t>o</w:t>
      </w:r>
      <w:r w:rsidRPr="00800CC4">
        <w:rPr>
          <w:rFonts w:ascii="Arial" w:hAnsi="Arial" w:cs="Arial"/>
          <w:color w:val="000000" w:themeColor="text1"/>
        </w:rPr>
        <w:t xml:space="preserve">f Endophytes In Plant Health And Abiotic Stress Management. </w:t>
      </w:r>
      <w:r w:rsidRPr="00800CC4">
        <w:rPr>
          <w:rFonts w:ascii="Arial" w:hAnsi="Arial" w:cs="Arial"/>
          <w:i/>
          <w:color w:val="000000" w:themeColor="text1"/>
        </w:rPr>
        <w:t xml:space="preserve">Microbiome In Plant Health And Disease: Challenges </w:t>
      </w:r>
      <w:r w:rsidR="00A91107" w:rsidRPr="00800CC4">
        <w:rPr>
          <w:rFonts w:ascii="Arial" w:hAnsi="Arial" w:cs="Arial"/>
          <w:i/>
          <w:color w:val="000000" w:themeColor="text1"/>
        </w:rPr>
        <w:t>and</w:t>
      </w:r>
      <w:r w:rsidRPr="00800CC4">
        <w:rPr>
          <w:rFonts w:ascii="Arial" w:hAnsi="Arial" w:cs="Arial"/>
          <w:i/>
          <w:color w:val="000000" w:themeColor="text1"/>
        </w:rPr>
        <w:t xml:space="preserve"> Opportunities</w:t>
      </w:r>
      <w:r w:rsidRPr="00800CC4">
        <w:rPr>
          <w:rFonts w:ascii="Arial" w:hAnsi="Arial" w:cs="Arial"/>
          <w:b/>
          <w:color w:val="000000" w:themeColor="text1"/>
        </w:rPr>
        <w:t>,</w:t>
      </w:r>
      <w:r w:rsidRPr="00800CC4">
        <w:rPr>
          <w:rFonts w:ascii="Arial" w:hAnsi="Arial" w:cs="Arial"/>
          <w:color w:val="000000" w:themeColor="text1"/>
        </w:rPr>
        <w:t xml:space="preserve"> 119-144.</w:t>
      </w:r>
      <w:bookmarkEnd w:id="7"/>
    </w:p>
    <w:p w14:paraId="7D7424BA" w14:textId="77777777" w:rsidR="00FD2D79" w:rsidRPr="00800CC4" w:rsidRDefault="00FD2D79" w:rsidP="00FD2D79">
      <w:pPr>
        <w:pStyle w:val="Body"/>
        <w:spacing w:after="0"/>
        <w:rPr>
          <w:rFonts w:ascii="Arial" w:hAnsi="Arial" w:cs="Arial"/>
          <w:color w:val="000000" w:themeColor="text1"/>
        </w:rPr>
      </w:pPr>
      <w:r w:rsidRPr="00800CC4">
        <w:rPr>
          <w:rFonts w:ascii="Arial" w:hAnsi="Arial" w:cs="Arial"/>
          <w:color w:val="000000" w:themeColor="text1"/>
          <w:highlight w:val="yellow"/>
        </w:rPr>
        <w:t>Hill, M. O. (1973). Diversity and evenness: a unifying notation and its consequences. Ecology, 54(2), 427-432.</w:t>
      </w:r>
    </w:p>
    <w:p w14:paraId="46B734DF" w14:textId="77777777" w:rsidR="00FD2D79" w:rsidRPr="00800CC4" w:rsidRDefault="00FD2D79" w:rsidP="00AB2295">
      <w:pPr>
        <w:pStyle w:val="Body"/>
        <w:rPr>
          <w:rFonts w:ascii="Arial" w:hAnsi="Arial" w:cs="Arial"/>
          <w:color w:val="000000" w:themeColor="text1"/>
        </w:rPr>
      </w:pPr>
    </w:p>
    <w:p w14:paraId="75345009" w14:textId="72B2BDF8" w:rsidR="00AB2295" w:rsidRPr="00800CC4" w:rsidRDefault="00AB2295" w:rsidP="00AB2295">
      <w:pPr>
        <w:pStyle w:val="Body"/>
        <w:rPr>
          <w:rFonts w:ascii="Arial" w:hAnsi="Arial" w:cs="Arial"/>
          <w:color w:val="000000" w:themeColor="text1"/>
        </w:rPr>
      </w:pPr>
      <w:bookmarkStart w:id="8" w:name="_ENREF_8"/>
      <w:r w:rsidRPr="00800CC4">
        <w:rPr>
          <w:rFonts w:ascii="Arial" w:hAnsi="Arial" w:cs="Arial"/>
          <w:color w:val="000000" w:themeColor="text1"/>
        </w:rPr>
        <w:t xml:space="preserve">Lee, M. R., Powell, J. R., Oberle, B., Cornwell, W. K., Lyons, M., Rigg, J. L. &amp; Zanne, A. E. </w:t>
      </w:r>
      <w:r w:rsidR="000011F0" w:rsidRPr="00800CC4">
        <w:rPr>
          <w:rFonts w:ascii="Arial" w:hAnsi="Arial" w:cs="Arial"/>
          <w:color w:val="000000" w:themeColor="text1"/>
        </w:rPr>
        <w:t>(</w:t>
      </w:r>
      <w:r w:rsidRPr="00800CC4">
        <w:rPr>
          <w:rFonts w:ascii="Arial" w:hAnsi="Arial" w:cs="Arial"/>
          <w:color w:val="000000" w:themeColor="text1"/>
        </w:rPr>
        <w:t>2019</w:t>
      </w:r>
      <w:r w:rsidR="000011F0" w:rsidRPr="00800CC4">
        <w:rPr>
          <w:rFonts w:ascii="Arial" w:hAnsi="Arial" w:cs="Arial"/>
          <w:color w:val="000000" w:themeColor="text1"/>
        </w:rPr>
        <w:t>)</w:t>
      </w:r>
      <w:r w:rsidRPr="00800CC4">
        <w:rPr>
          <w:rFonts w:ascii="Arial" w:hAnsi="Arial" w:cs="Arial"/>
          <w:color w:val="000000" w:themeColor="text1"/>
        </w:rPr>
        <w:t xml:space="preserve">. Good Neighbors Aplenty: Fungal Endophytes Rarely Exhibit Competitive Exclusion Patterns Across A Span </w:t>
      </w:r>
      <w:r w:rsidR="000011F0" w:rsidRPr="00800CC4">
        <w:rPr>
          <w:rFonts w:ascii="Arial" w:hAnsi="Arial" w:cs="Arial"/>
          <w:color w:val="000000" w:themeColor="text1"/>
        </w:rPr>
        <w:t>o</w:t>
      </w:r>
      <w:r w:rsidRPr="00800CC4">
        <w:rPr>
          <w:rFonts w:ascii="Arial" w:hAnsi="Arial" w:cs="Arial"/>
          <w:color w:val="000000" w:themeColor="text1"/>
        </w:rPr>
        <w:t xml:space="preserve">f Woody Habitats. </w:t>
      </w:r>
      <w:r w:rsidRPr="00800CC4">
        <w:rPr>
          <w:rFonts w:ascii="Arial" w:hAnsi="Arial" w:cs="Arial"/>
          <w:i/>
          <w:color w:val="000000" w:themeColor="text1"/>
        </w:rPr>
        <w:t>Ecology,</w:t>
      </w:r>
      <w:r w:rsidRPr="00800CC4">
        <w:rPr>
          <w:rFonts w:ascii="Arial" w:hAnsi="Arial" w:cs="Arial"/>
          <w:color w:val="000000" w:themeColor="text1"/>
        </w:rPr>
        <w:t xml:space="preserve"> 100</w:t>
      </w:r>
      <w:r w:rsidRPr="00800CC4">
        <w:rPr>
          <w:rFonts w:ascii="Arial" w:hAnsi="Arial" w:cs="Arial"/>
          <w:b/>
          <w:color w:val="000000" w:themeColor="text1"/>
        </w:rPr>
        <w:t>,</w:t>
      </w:r>
      <w:r w:rsidRPr="00800CC4">
        <w:rPr>
          <w:rFonts w:ascii="Arial" w:hAnsi="Arial" w:cs="Arial"/>
          <w:color w:val="000000" w:themeColor="text1"/>
        </w:rPr>
        <w:t xml:space="preserve"> E02790.</w:t>
      </w:r>
      <w:bookmarkEnd w:id="8"/>
    </w:p>
    <w:p w14:paraId="72EF54A4" w14:textId="0999E046" w:rsidR="00AB2295" w:rsidRPr="00800CC4" w:rsidRDefault="00AB2295" w:rsidP="00AB2295">
      <w:pPr>
        <w:pStyle w:val="Body"/>
        <w:rPr>
          <w:rFonts w:ascii="Arial" w:hAnsi="Arial" w:cs="Arial"/>
          <w:color w:val="000000" w:themeColor="text1"/>
        </w:rPr>
      </w:pPr>
      <w:bookmarkStart w:id="9" w:name="_ENREF_9"/>
      <w:r w:rsidRPr="00800CC4">
        <w:rPr>
          <w:rFonts w:ascii="Arial" w:hAnsi="Arial" w:cs="Arial"/>
          <w:color w:val="000000" w:themeColor="text1"/>
        </w:rPr>
        <w:lastRenderedPageBreak/>
        <w:t xml:space="preserve">Liu, J., Abdelfattah, A., Norelli, J., Burchard, E., Schena, L., Droby, S. &amp; Wisniewski, M. </w:t>
      </w:r>
      <w:r w:rsidR="000011F0" w:rsidRPr="00800CC4">
        <w:rPr>
          <w:rFonts w:ascii="Arial" w:hAnsi="Arial" w:cs="Arial"/>
          <w:color w:val="000000" w:themeColor="text1"/>
        </w:rPr>
        <w:t>(</w:t>
      </w:r>
      <w:r w:rsidRPr="00800CC4">
        <w:rPr>
          <w:rFonts w:ascii="Arial" w:hAnsi="Arial" w:cs="Arial"/>
          <w:color w:val="000000" w:themeColor="text1"/>
        </w:rPr>
        <w:t>2018</w:t>
      </w:r>
      <w:r w:rsidR="000011F0" w:rsidRPr="00800CC4">
        <w:rPr>
          <w:rFonts w:ascii="Arial" w:hAnsi="Arial" w:cs="Arial"/>
          <w:color w:val="000000" w:themeColor="text1"/>
        </w:rPr>
        <w:t>)</w:t>
      </w:r>
      <w:r w:rsidRPr="00800CC4">
        <w:rPr>
          <w:rFonts w:ascii="Arial" w:hAnsi="Arial" w:cs="Arial"/>
          <w:color w:val="000000" w:themeColor="text1"/>
        </w:rPr>
        <w:t xml:space="preserve">. Apple Endophytic Microbiota </w:t>
      </w:r>
      <w:r w:rsidR="000011F0" w:rsidRPr="00800CC4">
        <w:rPr>
          <w:rFonts w:ascii="Arial" w:hAnsi="Arial" w:cs="Arial"/>
          <w:color w:val="000000" w:themeColor="text1"/>
        </w:rPr>
        <w:t>o</w:t>
      </w:r>
      <w:r w:rsidRPr="00800CC4">
        <w:rPr>
          <w:rFonts w:ascii="Arial" w:hAnsi="Arial" w:cs="Arial"/>
          <w:color w:val="000000" w:themeColor="text1"/>
        </w:rPr>
        <w:t xml:space="preserve">f Different Rootstock/Scion Combinations Suggests A Genotype-Specific Influence. </w:t>
      </w:r>
      <w:r w:rsidRPr="00800CC4">
        <w:rPr>
          <w:rFonts w:ascii="Arial" w:hAnsi="Arial" w:cs="Arial"/>
          <w:i/>
          <w:color w:val="000000" w:themeColor="text1"/>
        </w:rPr>
        <w:t>Microbiome,</w:t>
      </w:r>
      <w:r w:rsidRPr="00800CC4">
        <w:rPr>
          <w:rFonts w:ascii="Arial" w:hAnsi="Arial" w:cs="Arial"/>
          <w:color w:val="000000" w:themeColor="text1"/>
        </w:rPr>
        <w:t xml:space="preserve"> 6</w:t>
      </w:r>
      <w:r w:rsidRPr="00800CC4">
        <w:rPr>
          <w:rFonts w:ascii="Arial" w:hAnsi="Arial" w:cs="Arial"/>
          <w:b/>
          <w:color w:val="000000" w:themeColor="text1"/>
        </w:rPr>
        <w:t>,</w:t>
      </w:r>
      <w:r w:rsidRPr="00800CC4">
        <w:rPr>
          <w:rFonts w:ascii="Arial" w:hAnsi="Arial" w:cs="Arial"/>
          <w:color w:val="000000" w:themeColor="text1"/>
        </w:rPr>
        <w:t xml:space="preserve"> 1-11.</w:t>
      </w:r>
      <w:bookmarkEnd w:id="9"/>
    </w:p>
    <w:p w14:paraId="628EFCA8" w14:textId="788D65E9" w:rsidR="00AB2295" w:rsidRPr="00800CC4" w:rsidRDefault="00AB2295" w:rsidP="00AB2295">
      <w:pPr>
        <w:pStyle w:val="Body"/>
        <w:rPr>
          <w:rFonts w:ascii="Arial" w:hAnsi="Arial" w:cs="Arial"/>
          <w:color w:val="000000" w:themeColor="text1"/>
        </w:rPr>
      </w:pPr>
      <w:bookmarkStart w:id="10" w:name="_ENREF_10"/>
      <w:r w:rsidRPr="00800CC4">
        <w:rPr>
          <w:rFonts w:ascii="Arial" w:hAnsi="Arial" w:cs="Arial"/>
          <w:color w:val="000000" w:themeColor="text1"/>
        </w:rPr>
        <w:t xml:space="preserve">Magurran, A. E. &amp; Mcgill, B. J. </w:t>
      </w:r>
      <w:r w:rsidR="000011F0" w:rsidRPr="00800CC4">
        <w:rPr>
          <w:rFonts w:ascii="Arial" w:hAnsi="Arial" w:cs="Arial"/>
          <w:color w:val="000000" w:themeColor="text1"/>
        </w:rPr>
        <w:t>(</w:t>
      </w:r>
      <w:r w:rsidRPr="00800CC4">
        <w:rPr>
          <w:rFonts w:ascii="Arial" w:hAnsi="Arial" w:cs="Arial"/>
          <w:color w:val="000000" w:themeColor="text1"/>
        </w:rPr>
        <w:t>2010</w:t>
      </w:r>
      <w:r w:rsidR="000011F0" w:rsidRPr="00800CC4">
        <w:rPr>
          <w:rFonts w:ascii="Arial" w:hAnsi="Arial" w:cs="Arial"/>
          <w:color w:val="000000" w:themeColor="text1"/>
        </w:rPr>
        <w:t>)</w:t>
      </w:r>
      <w:r w:rsidRPr="00800CC4">
        <w:rPr>
          <w:rFonts w:ascii="Arial" w:hAnsi="Arial" w:cs="Arial"/>
          <w:color w:val="000000" w:themeColor="text1"/>
        </w:rPr>
        <w:t xml:space="preserve">. </w:t>
      </w:r>
      <w:r w:rsidRPr="00800CC4">
        <w:rPr>
          <w:rFonts w:ascii="Arial" w:hAnsi="Arial" w:cs="Arial"/>
          <w:i/>
          <w:color w:val="000000" w:themeColor="text1"/>
        </w:rPr>
        <w:t>Biological Diversity: Frontiers In Measurement And Assessment</w:t>
      </w:r>
      <w:r w:rsidRPr="00800CC4">
        <w:rPr>
          <w:rFonts w:ascii="Arial" w:hAnsi="Arial" w:cs="Arial"/>
          <w:color w:val="000000" w:themeColor="text1"/>
        </w:rPr>
        <w:t>, Oup Oxford.</w:t>
      </w:r>
      <w:bookmarkEnd w:id="10"/>
    </w:p>
    <w:p w14:paraId="227F9439" w14:textId="1DBAB78A" w:rsidR="00AB2295" w:rsidRPr="00800CC4" w:rsidRDefault="00AB2295" w:rsidP="00AB2295">
      <w:pPr>
        <w:pStyle w:val="Body"/>
        <w:rPr>
          <w:rFonts w:ascii="Arial" w:hAnsi="Arial" w:cs="Arial"/>
          <w:color w:val="000000" w:themeColor="text1"/>
        </w:rPr>
      </w:pPr>
      <w:bookmarkStart w:id="11" w:name="_ENREF_11"/>
      <w:r w:rsidRPr="00800CC4">
        <w:rPr>
          <w:rFonts w:ascii="Arial" w:hAnsi="Arial" w:cs="Arial"/>
          <w:color w:val="000000" w:themeColor="text1"/>
        </w:rPr>
        <w:t>Mousa, W. K. &amp; Raizada, M. N</w:t>
      </w:r>
      <w:r w:rsidR="000011F0" w:rsidRPr="00800CC4">
        <w:rPr>
          <w:rFonts w:ascii="Arial" w:hAnsi="Arial" w:cs="Arial"/>
          <w:color w:val="000000" w:themeColor="text1"/>
        </w:rPr>
        <w:t xml:space="preserve"> (</w:t>
      </w:r>
      <w:r w:rsidRPr="00800CC4">
        <w:rPr>
          <w:rFonts w:ascii="Arial" w:hAnsi="Arial" w:cs="Arial"/>
          <w:color w:val="000000" w:themeColor="text1"/>
        </w:rPr>
        <w:t>2013</w:t>
      </w:r>
      <w:r w:rsidR="000011F0" w:rsidRPr="00800CC4">
        <w:rPr>
          <w:rFonts w:ascii="Arial" w:hAnsi="Arial" w:cs="Arial"/>
          <w:color w:val="000000" w:themeColor="text1"/>
        </w:rPr>
        <w:t>)</w:t>
      </w:r>
      <w:r w:rsidRPr="00800CC4">
        <w:rPr>
          <w:rFonts w:ascii="Arial" w:hAnsi="Arial" w:cs="Arial"/>
          <w:color w:val="000000" w:themeColor="text1"/>
        </w:rPr>
        <w:t xml:space="preserve">. The Diversity </w:t>
      </w:r>
      <w:r w:rsidR="000011F0" w:rsidRPr="00800CC4">
        <w:rPr>
          <w:rFonts w:ascii="Arial" w:hAnsi="Arial" w:cs="Arial"/>
          <w:color w:val="000000" w:themeColor="text1"/>
        </w:rPr>
        <w:t>o</w:t>
      </w:r>
      <w:r w:rsidRPr="00800CC4">
        <w:rPr>
          <w:rFonts w:ascii="Arial" w:hAnsi="Arial" w:cs="Arial"/>
          <w:color w:val="000000" w:themeColor="text1"/>
        </w:rPr>
        <w:t xml:space="preserve">f Anti-Microbial Secondary Metabolites Produced By Fungal Endophytes: An Interdisciplinary Perspective. </w:t>
      </w:r>
      <w:r w:rsidRPr="00800CC4">
        <w:rPr>
          <w:rFonts w:ascii="Arial" w:hAnsi="Arial" w:cs="Arial"/>
          <w:i/>
          <w:color w:val="000000" w:themeColor="text1"/>
        </w:rPr>
        <w:t>Frontiers In Microbiology,</w:t>
      </w:r>
      <w:r w:rsidRPr="00800CC4">
        <w:rPr>
          <w:rFonts w:ascii="Arial" w:hAnsi="Arial" w:cs="Arial"/>
          <w:color w:val="000000" w:themeColor="text1"/>
        </w:rPr>
        <w:t xml:space="preserve"> 4</w:t>
      </w:r>
      <w:r w:rsidRPr="00800CC4">
        <w:rPr>
          <w:rFonts w:ascii="Arial" w:hAnsi="Arial" w:cs="Arial"/>
          <w:b/>
          <w:color w:val="000000" w:themeColor="text1"/>
        </w:rPr>
        <w:t>,</w:t>
      </w:r>
      <w:r w:rsidRPr="00800CC4">
        <w:rPr>
          <w:rFonts w:ascii="Arial" w:hAnsi="Arial" w:cs="Arial"/>
          <w:color w:val="000000" w:themeColor="text1"/>
        </w:rPr>
        <w:t xml:space="preserve"> 65.</w:t>
      </w:r>
      <w:bookmarkEnd w:id="11"/>
    </w:p>
    <w:p w14:paraId="1366045C" w14:textId="5B7D6E2B" w:rsidR="00AB2295" w:rsidRPr="00800CC4" w:rsidRDefault="00AB2295" w:rsidP="00AB2295">
      <w:pPr>
        <w:pStyle w:val="Body"/>
        <w:rPr>
          <w:rFonts w:ascii="Arial" w:hAnsi="Arial" w:cs="Arial"/>
          <w:color w:val="000000" w:themeColor="text1"/>
        </w:rPr>
      </w:pPr>
      <w:bookmarkStart w:id="12" w:name="_ENREF_12"/>
      <w:r w:rsidRPr="00800CC4">
        <w:rPr>
          <w:rFonts w:ascii="Arial" w:hAnsi="Arial" w:cs="Arial"/>
          <w:color w:val="000000" w:themeColor="text1"/>
        </w:rPr>
        <w:t xml:space="preserve">Muresan, L. E. </w:t>
      </w:r>
      <w:r w:rsidR="000011F0" w:rsidRPr="00800CC4">
        <w:rPr>
          <w:rFonts w:ascii="Arial" w:hAnsi="Arial" w:cs="Arial"/>
          <w:color w:val="000000" w:themeColor="text1"/>
        </w:rPr>
        <w:t>(</w:t>
      </w:r>
      <w:r w:rsidRPr="00800CC4">
        <w:rPr>
          <w:rFonts w:ascii="Arial" w:hAnsi="Arial" w:cs="Arial"/>
          <w:color w:val="000000" w:themeColor="text1"/>
        </w:rPr>
        <w:t>2017</w:t>
      </w:r>
      <w:r w:rsidR="000011F0" w:rsidRPr="00800CC4">
        <w:rPr>
          <w:rFonts w:ascii="Arial" w:hAnsi="Arial" w:cs="Arial"/>
          <w:color w:val="000000" w:themeColor="text1"/>
        </w:rPr>
        <w:t>)</w:t>
      </w:r>
      <w:r w:rsidRPr="00800CC4">
        <w:rPr>
          <w:rFonts w:ascii="Arial" w:hAnsi="Arial" w:cs="Arial"/>
          <w:color w:val="000000" w:themeColor="text1"/>
        </w:rPr>
        <w:t xml:space="preserve">. </w:t>
      </w:r>
      <w:r w:rsidRPr="00800CC4">
        <w:rPr>
          <w:rFonts w:ascii="Arial" w:hAnsi="Arial" w:cs="Arial"/>
          <w:i/>
          <w:color w:val="000000" w:themeColor="text1"/>
        </w:rPr>
        <w:t xml:space="preserve">Cultivable Bacterial </w:t>
      </w:r>
      <w:r w:rsidR="000011F0" w:rsidRPr="00800CC4">
        <w:rPr>
          <w:rFonts w:ascii="Arial" w:hAnsi="Arial" w:cs="Arial"/>
          <w:i/>
          <w:color w:val="000000" w:themeColor="text1"/>
        </w:rPr>
        <w:t>a</w:t>
      </w:r>
      <w:r w:rsidRPr="00800CC4">
        <w:rPr>
          <w:rFonts w:ascii="Arial" w:hAnsi="Arial" w:cs="Arial"/>
          <w:i/>
          <w:color w:val="000000" w:themeColor="text1"/>
        </w:rPr>
        <w:t>nd Fungal Endophytes From Apple Tissues And Their Potential For Biological Control Of Venturia Inaequalis.</w:t>
      </w:r>
      <w:r w:rsidRPr="00800CC4">
        <w:rPr>
          <w:rFonts w:ascii="Arial" w:hAnsi="Arial" w:cs="Arial"/>
          <w:color w:val="000000" w:themeColor="text1"/>
        </w:rPr>
        <w:t xml:space="preserve"> University Of Guelph.</w:t>
      </w:r>
      <w:bookmarkEnd w:id="12"/>
    </w:p>
    <w:p w14:paraId="4BC1F2FF" w14:textId="1656CD96" w:rsidR="00AB2295" w:rsidRPr="00800CC4" w:rsidRDefault="00AB2295" w:rsidP="00AB2295">
      <w:pPr>
        <w:pStyle w:val="Body"/>
        <w:rPr>
          <w:rFonts w:ascii="Arial" w:hAnsi="Arial" w:cs="Arial"/>
          <w:color w:val="000000" w:themeColor="text1"/>
        </w:rPr>
      </w:pPr>
      <w:bookmarkStart w:id="13" w:name="_ENREF_13"/>
      <w:r w:rsidRPr="00800CC4">
        <w:rPr>
          <w:rFonts w:ascii="Arial" w:hAnsi="Arial" w:cs="Arial"/>
          <w:color w:val="000000" w:themeColor="text1"/>
          <w:lang w:val="en-IN"/>
        </w:rPr>
        <w:t xml:space="preserve">Olivieri, L., Saville, R. J., Gange, A. C. &amp; Xu, X. </w:t>
      </w:r>
      <w:r w:rsidR="000011F0" w:rsidRPr="00800CC4">
        <w:rPr>
          <w:rFonts w:ascii="Arial" w:hAnsi="Arial" w:cs="Arial"/>
          <w:color w:val="000000" w:themeColor="text1"/>
          <w:lang w:val="en-IN"/>
        </w:rPr>
        <w:t>(</w:t>
      </w:r>
      <w:r w:rsidRPr="00800CC4">
        <w:rPr>
          <w:rFonts w:ascii="Arial" w:hAnsi="Arial" w:cs="Arial"/>
          <w:color w:val="000000" w:themeColor="text1"/>
          <w:lang w:val="en-IN"/>
        </w:rPr>
        <w:t>2021</w:t>
      </w:r>
      <w:r w:rsidR="000011F0" w:rsidRPr="00800CC4">
        <w:rPr>
          <w:rFonts w:ascii="Arial" w:hAnsi="Arial" w:cs="Arial"/>
          <w:color w:val="000000" w:themeColor="text1"/>
          <w:lang w:val="en-IN"/>
        </w:rPr>
        <w:t>)</w:t>
      </w:r>
      <w:r w:rsidRPr="00800CC4">
        <w:rPr>
          <w:rFonts w:ascii="Arial" w:hAnsi="Arial" w:cs="Arial"/>
          <w:color w:val="000000" w:themeColor="text1"/>
          <w:lang w:val="en-IN"/>
        </w:rPr>
        <w:t xml:space="preserve">. </w:t>
      </w:r>
      <w:r w:rsidRPr="00800CC4">
        <w:rPr>
          <w:rFonts w:ascii="Arial" w:hAnsi="Arial" w:cs="Arial"/>
          <w:color w:val="000000" w:themeColor="text1"/>
        </w:rPr>
        <w:t xml:space="preserve">Apple Endophyte Community In Relation To Location, Scion </w:t>
      </w:r>
      <w:r w:rsidR="000011F0" w:rsidRPr="00800CC4">
        <w:rPr>
          <w:rFonts w:ascii="Arial" w:hAnsi="Arial" w:cs="Arial"/>
          <w:color w:val="000000" w:themeColor="text1"/>
        </w:rPr>
        <w:t>a</w:t>
      </w:r>
      <w:r w:rsidRPr="00800CC4">
        <w:rPr>
          <w:rFonts w:ascii="Arial" w:hAnsi="Arial" w:cs="Arial"/>
          <w:color w:val="000000" w:themeColor="text1"/>
        </w:rPr>
        <w:t xml:space="preserve">nd Rootstock Genotypes </w:t>
      </w:r>
      <w:r w:rsidR="000011F0" w:rsidRPr="00800CC4">
        <w:rPr>
          <w:rFonts w:ascii="Arial" w:hAnsi="Arial" w:cs="Arial"/>
          <w:color w:val="000000" w:themeColor="text1"/>
        </w:rPr>
        <w:t>a</w:t>
      </w:r>
      <w:r w:rsidRPr="00800CC4">
        <w:rPr>
          <w:rFonts w:ascii="Arial" w:hAnsi="Arial" w:cs="Arial"/>
          <w:color w:val="000000" w:themeColor="text1"/>
        </w:rPr>
        <w:t xml:space="preserve">nd Susceptibility </w:t>
      </w:r>
      <w:r w:rsidR="000011F0" w:rsidRPr="00800CC4">
        <w:rPr>
          <w:rFonts w:ascii="Arial" w:hAnsi="Arial" w:cs="Arial"/>
          <w:color w:val="000000" w:themeColor="text1"/>
        </w:rPr>
        <w:t>t</w:t>
      </w:r>
      <w:r w:rsidRPr="00800CC4">
        <w:rPr>
          <w:rFonts w:ascii="Arial" w:hAnsi="Arial" w:cs="Arial"/>
          <w:color w:val="000000" w:themeColor="text1"/>
        </w:rPr>
        <w:t xml:space="preserve">o European Canker. </w:t>
      </w:r>
      <w:r w:rsidRPr="00800CC4">
        <w:rPr>
          <w:rFonts w:ascii="Arial" w:hAnsi="Arial" w:cs="Arial"/>
          <w:i/>
          <w:color w:val="000000" w:themeColor="text1"/>
        </w:rPr>
        <w:t>Fems Microbiology Ecology,</w:t>
      </w:r>
      <w:r w:rsidRPr="00800CC4">
        <w:rPr>
          <w:rFonts w:ascii="Arial" w:hAnsi="Arial" w:cs="Arial"/>
          <w:color w:val="000000" w:themeColor="text1"/>
        </w:rPr>
        <w:t xml:space="preserve"> 97</w:t>
      </w:r>
      <w:r w:rsidRPr="00800CC4">
        <w:rPr>
          <w:rFonts w:ascii="Arial" w:hAnsi="Arial" w:cs="Arial"/>
          <w:b/>
          <w:color w:val="000000" w:themeColor="text1"/>
        </w:rPr>
        <w:t>,</w:t>
      </w:r>
      <w:r w:rsidRPr="00800CC4">
        <w:rPr>
          <w:rFonts w:ascii="Arial" w:hAnsi="Arial" w:cs="Arial"/>
          <w:color w:val="000000" w:themeColor="text1"/>
        </w:rPr>
        <w:t xml:space="preserve"> Fiab131.</w:t>
      </w:r>
      <w:bookmarkEnd w:id="13"/>
    </w:p>
    <w:p w14:paraId="6A93F59A" w14:textId="16B7DB49" w:rsidR="00AB2295" w:rsidRPr="00800CC4" w:rsidRDefault="00AB2295" w:rsidP="00AB2295">
      <w:pPr>
        <w:pStyle w:val="Body"/>
        <w:rPr>
          <w:rFonts w:ascii="Arial" w:hAnsi="Arial" w:cs="Arial"/>
          <w:color w:val="000000" w:themeColor="text1"/>
        </w:rPr>
      </w:pPr>
      <w:bookmarkStart w:id="14" w:name="_ENREF_14"/>
      <w:r w:rsidRPr="00800CC4">
        <w:rPr>
          <w:rFonts w:ascii="Arial" w:hAnsi="Arial" w:cs="Arial"/>
          <w:color w:val="000000" w:themeColor="text1"/>
        </w:rPr>
        <w:t xml:space="preserve">Rivera-Orduña, F. N., Suarez-Sanchez, R. A., Flores-Bustamante, Z. R., Gracida-Rodriguez, J. N. &amp; Flores-Cotera, L. B. </w:t>
      </w:r>
      <w:r w:rsidR="000011F0" w:rsidRPr="00800CC4">
        <w:rPr>
          <w:rFonts w:ascii="Arial" w:hAnsi="Arial" w:cs="Arial"/>
          <w:color w:val="000000" w:themeColor="text1"/>
        </w:rPr>
        <w:t>(</w:t>
      </w:r>
      <w:r w:rsidRPr="00800CC4">
        <w:rPr>
          <w:rFonts w:ascii="Arial" w:hAnsi="Arial" w:cs="Arial"/>
          <w:color w:val="000000" w:themeColor="text1"/>
        </w:rPr>
        <w:t>2011</w:t>
      </w:r>
      <w:r w:rsidR="000011F0" w:rsidRPr="00800CC4">
        <w:rPr>
          <w:rFonts w:ascii="Arial" w:hAnsi="Arial" w:cs="Arial"/>
          <w:color w:val="000000" w:themeColor="text1"/>
        </w:rPr>
        <w:t>)</w:t>
      </w:r>
      <w:r w:rsidRPr="00800CC4">
        <w:rPr>
          <w:rFonts w:ascii="Arial" w:hAnsi="Arial" w:cs="Arial"/>
          <w:color w:val="000000" w:themeColor="text1"/>
        </w:rPr>
        <w:t xml:space="preserve">. Diversity </w:t>
      </w:r>
      <w:r w:rsidR="000011F0" w:rsidRPr="00800CC4">
        <w:rPr>
          <w:rFonts w:ascii="Arial" w:hAnsi="Arial" w:cs="Arial"/>
          <w:color w:val="000000" w:themeColor="text1"/>
        </w:rPr>
        <w:t>o</w:t>
      </w:r>
      <w:r w:rsidRPr="00800CC4">
        <w:rPr>
          <w:rFonts w:ascii="Arial" w:hAnsi="Arial" w:cs="Arial"/>
          <w:color w:val="000000" w:themeColor="text1"/>
        </w:rPr>
        <w:t xml:space="preserve">f Endophytic Fungi </w:t>
      </w:r>
      <w:r w:rsidR="000011F0" w:rsidRPr="00800CC4">
        <w:rPr>
          <w:rFonts w:ascii="Arial" w:hAnsi="Arial" w:cs="Arial"/>
          <w:color w:val="000000" w:themeColor="text1"/>
        </w:rPr>
        <w:t>o</w:t>
      </w:r>
      <w:r w:rsidRPr="00800CC4">
        <w:rPr>
          <w:rFonts w:ascii="Arial" w:hAnsi="Arial" w:cs="Arial"/>
          <w:color w:val="000000" w:themeColor="text1"/>
        </w:rPr>
        <w:t xml:space="preserve">f Taxus Globosa (Mexican Yew). </w:t>
      </w:r>
      <w:r w:rsidRPr="00800CC4">
        <w:rPr>
          <w:rFonts w:ascii="Arial" w:hAnsi="Arial" w:cs="Arial"/>
          <w:i/>
          <w:color w:val="000000" w:themeColor="text1"/>
        </w:rPr>
        <w:t>Fungal Diversity,</w:t>
      </w:r>
      <w:r w:rsidRPr="00800CC4">
        <w:rPr>
          <w:rFonts w:ascii="Arial" w:hAnsi="Arial" w:cs="Arial"/>
          <w:color w:val="000000" w:themeColor="text1"/>
        </w:rPr>
        <w:t xml:space="preserve"> 47</w:t>
      </w:r>
      <w:r w:rsidRPr="00800CC4">
        <w:rPr>
          <w:rFonts w:ascii="Arial" w:hAnsi="Arial" w:cs="Arial"/>
          <w:b/>
          <w:color w:val="000000" w:themeColor="text1"/>
        </w:rPr>
        <w:t>,</w:t>
      </w:r>
      <w:r w:rsidRPr="00800CC4">
        <w:rPr>
          <w:rFonts w:ascii="Arial" w:hAnsi="Arial" w:cs="Arial"/>
          <w:color w:val="000000" w:themeColor="text1"/>
        </w:rPr>
        <w:t xml:space="preserve"> 65-74.</w:t>
      </w:r>
      <w:bookmarkEnd w:id="14"/>
    </w:p>
    <w:p w14:paraId="49421466" w14:textId="1F15143D" w:rsidR="00AB2295" w:rsidRPr="00800CC4" w:rsidRDefault="00AB2295" w:rsidP="00AB2295">
      <w:pPr>
        <w:pStyle w:val="Body"/>
        <w:rPr>
          <w:rFonts w:ascii="Arial" w:hAnsi="Arial" w:cs="Arial"/>
          <w:color w:val="000000" w:themeColor="text1"/>
        </w:rPr>
      </w:pPr>
      <w:bookmarkStart w:id="15" w:name="_ENREF_15"/>
      <w:r w:rsidRPr="00800CC4">
        <w:rPr>
          <w:rFonts w:ascii="Arial" w:hAnsi="Arial" w:cs="Arial"/>
          <w:color w:val="000000" w:themeColor="text1"/>
        </w:rPr>
        <w:t xml:space="preserve">Roy, S. &amp; Banerjee, D. </w:t>
      </w:r>
      <w:r w:rsidR="000011F0" w:rsidRPr="00800CC4">
        <w:rPr>
          <w:rFonts w:ascii="Arial" w:hAnsi="Arial" w:cs="Arial"/>
          <w:color w:val="000000" w:themeColor="text1"/>
        </w:rPr>
        <w:t>(</w:t>
      </w:r>
      <w:r w:rsidRPr="00800CC4">
        <w:rPr>
          <w:rFonts w:ascii="Arial" w:hAnsi="Arial" w:cs="Arial"/>
          <w:color w:val="000000" w:themeColor="text1"/>
        </w:rPr>
        <w:t>2018</w:t>
      </w:r>
      <w:r w:rsidR="000011F0" w:rsidRPr="00800CC4">
        <w:rPr>
          <w:rFonts w:ascii="Arial" w:hAnsi="Arial" w:cs="Arial"/>
          <w:color w:val="000000" w:themeColor="text1"/>
        </w:rPr>
        <w:t>)</w:t>
      </w:r>
      <w:r w:rsidRPr="00800CC4">
        <w:rPr>
          <w:rFonts w:ascii="Arial" w:hAnsi="Arial" w:cs="Arial"/>
          <w:color w:val="000000" w:themeColor="text1"/>
        </w:rPr>
        <w:t xml:space="preserve">. Diversity Of Endophytes In Tropical Forests. </w:t>
      </w:r>
      <w:r w:rsidRPr="00800CC4">
        <w:rPr>
          <w:rFonts w:ascii="Arial" w:hAnsi="Arial" w:cs="Arial"/>
          <w:i/>
          <w:color w:val="000000" w:themeColor="text1"/>
        </w:rPr>
        <w:t xml:space="preserve">Endophytes </w:t>
      </w:r>
      <w:r w:rsidR="000011F0" w:rsidRPr="00800CC4">
        <w:rPr>
          <w:rFonts w:ascii="Arial" w:hAnsi="Arial" w:cs="Arial"/>
          <w:i/>
          <w:color w:val="000000" w:themeColor="text1"/>
        </w:rPr>
        <w:t>o</w:t>
      </w:r>
      <w:r w:rsidRPr="00800CC4">
        <w:rPr>
          <w:rFonts w:ascii="Arial" w:hAnsi="Arial" w:cs="Arial"/>
          <w:i/>
          <w:color w:val="000000" w:themeColor="text1"/>
        </w:rPr>
        <w:t>f Forest Trees: Biology And Applications</w:t>
      </w:r>
      <w:r w:rsidRPr="00800CC4">
        <w:rPr>
          <w:rFonts w:ascii="Arial" w:hAnsi="Arial" w:cs="Arial"/>
          <w:b/>
          <w:color w:val="000000" w:themeColor="text1"/>
        </w:rPr>
        <w:t>,</w:t>
      </w:r>
      <w:r w:rsidRPr="00800CC4">
        <w:rPr>
          <w:rFonts w:ascii="Arial" w:hAnsi="Arial" w:cs="Arial"/>
          <w:color w:val="000000" w:themeColor="text1"/>
        </w:rPr>
        <w:t xml:space="preserve"> 43-62.</w:t>
      </w:r>
      <w:bookmarkEnd w:id="15"/>
    </w:p>
    <w:p w14:paraId="071565C6" w14:textId="2AAF9F4E" w:rsidR="00AB2295" w:rsidRPr="00800CC4" w:rsidRDefault="00AB2295" w:rsidP="00AB2295">
      <w:pPr>
        <w:pStyle w:val="Body"/>
        <w:rPr>
          <w:rFonts w:ascii="Arial" w:hAnsi="Arial" w:cs="Arial"/>
          <w:color w:val="000000" w:themeColor="text1"/>
        </w:rPr>
      </w:pPr>
      <w:bookmarkStart w:id="16" w:name="_ENREF_16"/>
      <w:r w:rsidRPr="00800CC4">
        <w:rPr>
          <w:rFonts w:ascii="Arial" w:hAnsi="Arial" w:cs="Arial"/>
          <w:color w:val="000000" w:themeColor="text1"/>
        </w:rPr>
        <w:t>Singh, D., Thapa, S., Mahawar, H., Kumar, D., Geat, N. &amp; Singh, S.</w:t>
      </w:r>
      <w:r w:rsidR="000011F0" w:rsidRPr="00800CC4">
        <w:rPr>
          <w:rFonts w:ascii="Arial" w:hAnsi="Arial" w:cs="Arial"/>
          <w:color w:val="000000" w:themeColor="text1"/>
        </w:rPr>
        <w:t xml:space="preserve"> (</w:t>
      </w:r>
      <w:r w:rsidRPr="00800CC4">
        <w:rPr>
          <w:rFonts w:ascii="Arial" w:hAnsi="Arial" w:cs="Arial"/>
          <w:color w:val="000000" w:themeColor="text1"/>
        </w:rPr>
        <w:t>2022</w:t>
      </w:r>
      <w:r w:rsidR="000011F0" w:rsidRPr="00800CC4">
        <w:rPr>
          <w:rFonts w:ascii="Arial" w:hAnsi="Arial" w:cs="Arial"/>
          <w:color w:val="000000" w:themeColor="text1"/>
        </w:rPr>
        <w:t>)</w:t>
      </w:r>
      <w:r w:rsidRPr="00800CC4">
        <w:rPr>
          <w:rFonts w:ascii="Arial" w:hAnsi="Arial" w:cs="Arial"/>
          <w:color w:val="000000" w:themeColor="text1"/>
        </w:rPr>
        <w:t xml:space="preserve">. Prospecting Potential </w:t>
      </w:r>
      <w:r w:rsidR="000011F0" w:rsidRPr="00800CC4">
        <w:rPr>
          <w:rFonts w:ascii="Arial" w:hAnsi="Arial" w:cs="Arial"/>
          <w:color w:val="000000" w:themeColor="text1"/>
        </w:rPr>
        <w:t>o</w:t>
      </w:r>
      <w:r w:rsidRPr="00800CC4">
        <w:rPr>
          <w:rFonts w:ascii="Arial" w:hAnsi="Arial" w:cs="Arial"/>
          <w:color w:val="000000" w:themeColor="text1"/>
        </w:rPr>
        <w:t xml:space="preserve">f Endophytes For Modulation Of Biosynthesis Of Therapeutic Bioactive Secondary Metabolites </w:t>
      </w:r>
      <w:r w:rsidR="000011F0" w:rsidRPr="00800CC4">
        <w:rPr>
          <w:rFonts w:ascii="Arial" w:hAnsi="Arial" w:cs="Arial"/>
          <w:color w:val="000000" w:themeColor="text1"/>
        </w:rPr>
        <w:t>a</w:t>
      </w:r>
      <w:r w:rsidRPr="00800CC4">
        <w:rPr>
          <w:rFonts w:ascii="Arial" w:hAnsi="Arial" w:cs="Arial"/>
          <w:color w:val="000000" w:themeColor="text1"/>
        </w:rPr>
        <w:t xml:space="preserve">nd Plant Growth Promotion Of Medicinal And Aromatic Plants. </w:t>
      </w:r>
      <w:r w:rsidRPr="00800CC4">
        <w:rPr>
          <w:rFonts w:ascii="Arial" w:hAnsi="Arial" w:cs="Arial"/>
          <w:i/>
          <w:color w:val="000000" w:themeColor="text1"/>
        </w:rPr>
        <w:t>Antonie Van Leeuwenhoek,</w:t>
      </w:r>
      <w:r w:rsidRPr="00800CC4">
        <w:rPr>
          <w:rFonts w:ascii="Arial" w:hAnsi="Arial" w:cs="Arial"/>
          <w:color w:val="000000" w:themeColor="text1"/>
        </w:rPr>
        <w:t xml:space="preserve"> 115</w:t>
      </w:r>
      <w:r w:rsidRPr="00800CC4">
        <w:rPr>
          <w:rFonts w:ascii="Arial" w:hAnsi="Arial" w:cs="Arial"/>
          <w:b/>
          <w:color w:val="000000" w:themeColor="text1"/>
        </w:rPr>
        <w:t>,</w:t>
      </w:r>
      <w:r w:rsidRPr="00800CC4">
        <w:rPr>
          <w:rFonts w:ascii="Arial" w:hAnsi="Arial" w:cs="Arial"/>
          <w:color w:val="000000" w:themeColor="text1"/>
        </w:rPr>
        <w:t xml:space="preserve"> 699-730.</w:t>
      </w:r>
      <w:bookmarkEnd w:id="16"/>
    </w:p>
    <w:p w14:paraId="6A87D75C" w14:textId="77777777" w:rsidR="00FD2D79" w:rsidRPr="00800CC4" w:rsidRDefault="00FD2D79" w:rsidP="00FD2D79">
      <w:pPr>
        <w:pStyle w:val="Body"/>
        <w:spacing w:after="0"/>
        <w:rPr>
          <w:rFonts w:ascii="Arial" w:hAnsi="Arial" w:cs="Arial"/>
          <w:color w:val="000000" w:themeColor="text1"/>
          <w:highlight w:val="yellow"/>
        </w:rPr>
      </w:pPr>
      <w:r w:rsidRPr="00800CC4">
        <w:rPr>
          <w:rFonts w:ascii="Arial" w:hAnsi="Arial" w:cs="Arial"/>
          <w:color w:val="000000" w:themeColor="text1"/>
          <w:highlight w:val="yellow"/>
        </w:rPr>
        <w:t>Shannon, C. E. (1948). A mathematical theory of communication. The Bell system technical journal, 27(3), 379-423.</w:t>
      </w:r>
    </w:p>
    <w:p w14:paraId="785DE119" w14:textId="77777777" w:rsidR="00FD2D79" w:rsidRPr="00800CC4" w:rsidRDefault="00FD2D79" w:rsidP="00FD2D79">
      <w:pPr>
        <w:pStyle w:val="Body"/>
        <w:spacing w:after="0"/>
        <w:rPr>
          <w:rFonts w:ascii="Arial" w:hAnsi="Arial" w:cs="Arial"/>
          <w:color w:val="000000" w:themeColor="text1"/>
          <w:highlight w:val="yellow"/>
        </w:rPr>
      </w:pPr>
    </w:p>
    <w:p w14:paraId="449185E0" w14:textId="77777777" w:rsidR="00FD2D79" w:rsidRPr="00800CC4" w:rsidRDefault="00FD2D79" w:rsidP="00FD2D79">
      <w:pPr>
        <w:pStyle w:val="Body"/>
        <w:spacing w:after="0"/>
        <w:rPr>
          <w:rFonts w:ascii="Arial" w:hAnsi="Arial" w:cs="Arial"/>
          <w:color w:val="000000" w:themeColor="text1"/>
        </w:rPr>
      </w:pPr>
      <w:r w:rsidRPr="00800CC4">
        <w:rPr>
          <w:rFonts w:ascii="Arial" w:hAnsi="Arial" w:cs="Arial"/>
          <w:color w:val="000000" w:themeColor="text1"/>
          <w:highlight w:val="yellow"/>
        </w:rPr>
        <w:t>Simpson, E. H. (1949). Measurement of diversity. nature, 163(4148), 688-688.</w:t>
      </w:r>
    </w:p>
    <w:p w14:paraId="067FA920" w14:textId="77777777" w:rsidR="00FD2D79" w:rsidRPr="00800CC4" w:rsidRDefault="00FD2D79" w:rsidP="00AB2295">
      <w:pPr>
        <w:pStyle w:val="Body"/>
        <w:rPr>
          <w:rFonts w:ascii="Arial" w:hAnsi="Arial" w:cs="Arial"/>
          <w:color w:val="000000" w:themeColor="text1"/>
        </w:rPr>
      </w:pPr>
    </w:p>
    <w:p w14:paraId="5AEE12CD" w14:textId="2DCFA3CF" w:rsidR="00AB2295" w:rsidRPr="00800CC4" w:rsidRDefault="00AB2295" w:rsidP="00AB2295">
      <w:pPr>
        <w:pStyle w:val="Body"/>
        <w:rPr>
          <w:rFonts w:ascii="Arial" w:hAnsi="Arial" w:cs="Arial"/>
          <w:color w:val="000000" w:themeColor="text1"/>
        </w:rPr>
      </w:pPr>
      <w:bookmarkStart w:id="17" w:name="_ENREF_17"/>
      <w:r w:rsidRPr="00800CC4">
        <w:rPr>
          <w:rFonts w:ascii="Arial" w:hAnsi="Arial" w:cs="Arial"/>
          <w:color w:val="000000" w:themeColor="text1"/>
        </w:rPr>
        <w:t xml:space="preserve">Strobel, G. A. </w:t>
      </w:r>
      <w:r w:rsidR="000011F0" w:rsidRPr="00800CC4">
        <w:rPr>
          <w:rFonts w:ascii="Arial" w:hAnsi="Arial" w:cs="Arial"/>
          <w:color w:val="000000" w:themeColor="text1"/>
        </w:rPr>
        <w:t>(</w:t>
      </w:r>
      <w:r w:rsidRPr="00800CC4">
        <w:rPr>
          <w:rFonts w:ascii="Arial" w:hAnsi="Arial" w:cs="Arial"/>
          <w:color w:val="000000" w:themeColor="text1"/>
        </w:rPr>
        <w:t>2002</w:t>
      </w:r>
      <w:r w:rsidR="000011F0" w:rsidRPr="00800CC4">
        <w:rPr>
          <w:rFonts w:ascii="Arial" w:hAnsi="Arial" w:cs="Arial"/>
          <w:color w:val="000000" w:themeColor="text1"/>
        </w:rPr>
        <w:t>)</w:t>
      </w:r>
      <w:r w:rsidRPr="00800CC4">
        <w:rPr>
          <w:rFonts w:ascii="Arial" w:hAnsi="Arial" w:cs="Arial"/>
          <w:color w:val="000000" w:themeColor="text1"/>
        </w:rPr>
        <w:t xml:space="preserve">. Rainforest Endophytes And Bioactive Products. </w:t>
      </w:r>
      <w:r w:rsidRPr="00800CC4">
        <w:rPr>
          <w:rFonts w:ascii="Arial" w:hAnsi="Arial" w:cs="Arial"/>
          <w:i/>
          <w:color w:val="000000" w:themeColor="text1"/>
        </w:rPr>
        <w:t>Critical Reviews In Biotechnology,</w:t>
      </w:r>
      <w:r w:rsidRPr="00800CC4">
        <w:rPr>
          <w:rFonts w:ascii="Arial" w:hAnsi="Arial" w:cs="Arial"/>
          <w:color w:val="000000" w:themeColor="text1"/>
        </w:rPr>
        <w:t xml:space="preserve"> 22</w:t>
      </w:r>
      <w:r w:rsidRPr="00800CC4">
        <w:rPr>
          <w:rFonts w:ascii="Arial" w:hAnsi="Arial" w:cs="Arial"/>
          <w:b/>
          <w:color w:val="000000" w:themeColor="text1"/>
        </w:rPr>
        <w:t>,</w:t>
      </w:r>
      <w:r w:rsidRPr="00800CC4">
        <w:rPr>
          <w:rFonts w:ascii="Arial" w:hAnsi="Arial" w:cs="Arial"/>
          <w:color w:val="000000" w:themeColor="text1"/>
        </w:rPr>
        <w:t xml:space="preserve"> 315-333.</w:t>
      </w:r>
      <w:bookmarkEnd w:id="17"/>
    </w:p>
    <w:p w14:paraId="7A543350" w14:textId="60259AE6" w:rsidR="00AB2295" w:rsidRPr="00800CC4" w:rsidRDefault="00AB2295" w:rsidP="00AB2295">
      <w:pPr>
        <w:pStyle w:val="Body"/>
        <w:spacing w:after="0"/>
        <w:rPr>
          <w:rFonts w:ascii="Arial" w:hAnsi="Arial" w:cs="Arial"/>
          <w:color w:val="000000" w:themeColor="text1"/>
        </w:rPr>
      </w:pPr>
      <w:bookmarkStart w:id="18" w:name="_ENREF_18"/>
      <w:r w:rsidRPr="00800CC4">
        <w:rPr>
          <w:rFonts w:ascii="Arial" w:hAnsi="Arial" w:cs="Arial"/>
          <w:color w:val="000000" w:themeColor="text1"/>
        </w:rPr>
        <w:t xml:space="preserve">Velasco, R., Zharkikh, A., Affourtit, J., Dhingra, A., Cestaro, A., Kalyanaraman, A., Fontana, P., Bhatnagar, S. K., Troggio, M. &amp; Pruss, D. </w:t>
      </w:r>
      <w:r w:rsidR="000011F0" w:rsidRPr="00800CC4">
        <w:rPr>
          <w:rFonts w:ascii="Arial" w:hAnsi="Arial" w:cs="Arial"/>
          <w:color w:val="000000" w:themeColor="text1"/>
        </w:rPr>
        <w:t>(</w:t>
      </w:r>
      <w:r w:rsidRPr="00800CC4">
        <w:rPr>
          <w:rFonts w:ascii="Arial" w:hAnsi="Arial" w:cs="Arial"/>
          <w:color w:val="000000" w:themeColor="text1"/>
        </w:rPr>
        <w:t>2010</w:t>
      </w:r>
      <w:r w:rsidR="000011F0" w:rsidRPr="00800CC4">
        <w:rPr>
          <w:rFonts w:ascii="Arial" w:hAnsi="Arial" w:cs="Arial"/>
          <w:color w:val="000000" w:themeColor="text1"/>
        </w:rPr>
        <w:t>)</w:t>
      </w:r>
      <w:r w:rsidRPr="00800CC4">
        <w:rPr>
          <w:rFonts w:ascii="Arial" w:hAnsi="Arial" w:cs="Arial"/>
          <w:color w:val="000000" w:themeColor="text1"/>
        </w:rPr>
        <w:t xml:space="preserve">. The Genome </w:t>
      </w:r>
      <w:r w:rsidR="000011F0" w:rsidRPr="00800CC4">
        <w:rPr>
          <w:rFonts w:ascii="Arial" w:hAnsi="Arial" w:cs="Arial"/>
          <w:color w:val="000000" w:themeColor="text1"/>
        </w:rPr>
        <w:t>o</w:t>
      </w:r>
      <w:r w:rsidRPr="00800CC4">
        <w:rPr>
          <w:rFonts w:ascii="Arial" w:hAnsi="Arial" w:cs="Arial"/>
          <w:color w:val="000000" w:themeColor="text1"/>
        </w:rPr>
        <w:t xml:space="preserve">f The Domesticated Apple (Malus× Domestica Borkh.). </w:t>
      </w:r>
      <w:r w:rsidRPr="00800CC4">
        <w:rPr>
          <w:rFonts w:ascii="Arial" w:hAnsi="Arial" w:cs="Arial"/>
          <w:i/>
          <w:color w:val="000000" w:themeColor="text1"/>
        </w:rPr>
        <w:t>Nature Genetics,</w:t>
      </w:r>
      <w:r w:rsidRPr="00800CC4">
        <w:rPr>
          <w:rFonts w:ascii="Arial" w:hAnsi="Arial" w:cs="Arial"/>
          <w:color w:val="000000" w:themeColor="text1"/>
        </w:rPr>
        <w:t xml:space="preserve"> 42</w:t>
      </w:r>
      <w:r w:rsidRPr="00800CC4">
        <w:rPr>
          <w:rFonts w:ascii="Arial" w:hAnsi="Arial" w:cs="Arial"/>
          <w:b/>
          <w:color w:val="000000" w:themeColor="text1"/>
        </w:rPr>
        <w:t>,</w:t>
      </w:r>
      <w:r w:rsidRPr="00800CC4">
        <w:rPr>
          <w:rFonts w:ascii="Arial" w:hAnsi="Arial" w:cs="Arial"/>
          <w:color w:val="000000" w:themeColor="text1"/>
        </w:rPr>
        <w:t xml:space="preserve"> 833-839.</w:t>
      </w:r>
      <w:bookmarkEnd w:id="18"/>
    </w:p>
    <w:p w14:paraId="0B417309" w14:textId="77777777" w:rsidR="00AB2295" w:rsidRPr="00800CC4" w:rsidRDefault="00AB2295" w:rsidP="00AB2295">
      <w:pPr>
        <w:pStyle w:val="Body"/>
        <w:spacing w:after="0"/>
        <w:rPr>
          <w:rFonts w:ascii="Arial" w:hAnsi="Arial" w:cs="Arial"/>
          <w:color w:val="000000" w:themeColor="text1"/>
        </w:rPr>
      </w:pPr>
    </w:p>
    <w:p w14:paraId="43F70222" w14:textId="520CC5E1" w:rsidR="004D4277" w:rsidRPr="00800CC4" w:rsidRDefault="00AB2295" w:rsidP="00AB2295">
      <w:pPr>
        <w:pStyle w:val="Body"/>
        <w:rPr>
          <w:rFonts w:ascii="Arial" w:hAnsi="Arial" w:cs="Arial"/>
          <w:b/>
          <w:color w:val="000000" w:themeColor="text1"/>
        </w:rPr>
        <w:sectPr w:rsidR="004D4277" w:rsidRPr="00800CC4" w:rsidSect="007D5D61">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r w:rsidRPr="00800CC4">
        <w:rPr>
          <w:rFonts w:ascii="Arial" w:hAnsi="Arial" w:cs="Arial"/>
          <w:color w:val="000000" w:themeColor="text1"/>
        </w:rPr>
        <w:fldChar w:fldCharType="end"/>
      </w:r>
    </w:p>
    <w:p w14:paraId="76199DA7" w14:textId="77777777" w:rsidR="00B01FCD" w:rsidRPr="00800CC4" w:rsidRDefault="00B01FCD" w:rsidP="00441B6F">
      <w:pPr>
        <w:pStyle w:val="Appendix"/>
        <w:spacing w:after="0"/>
        <w:jc w:val="both"/>
        <w:rPr>
          <w:rFonts w:ascii="Arial" w:hAnsi="Arial" w:cs="Arial"/>
          <w:b w:val="0"/>
          <w:color w:val="000000" w:themeColor="text1"/>
        </w:rPr>
      </w:pPr>
    </w:p>
    <w:sectPr w:rsidR="00B01FCD" w:rsidRPr="00800CC4" w:rsidSect="00B318C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CF834" w14:textId="77777777" w:rsidR="00B67F9E" w:rsidRDefault="00B67F9E" w:rsidP="00C37E61">
      <w:r>
        <w:separator/>
      </w:r>
    </w:p>
  </w:endnote>
  <w:endnote w:type="continuationSeparator" w:id="0">
    <w:p w14:paraId="6BC6861E" w14:textId="77777777" w:rsidR="00B67F9E" w:rsidRDefault="00B67F9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361CF" w14:textId="77777777" w:rsidR="00B318CF" w:rsidRDefault="00B318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3B22F" w14:textId="77777777" w:rsidR="00B318CF" w:rsidRDefault="00B318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E63E7" w14:textId="63A90CC1" w:rsidR="00754C9A" w:rsidRPr="00B318CF" w:rsidRDefault="00754C9A" w:rsidP="00B318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A683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E6FB0" w14:textId="77777777" w:rsidR="00B67F9E" w:rsidRDefault="00B67F9E" w:rsidP="00C37E61">
      <w:r>
        <w:separator/>
      </w:r>
    </w:p>
  </w:footnote>
  <w:footnote w:type="continuationSeparator" w:id="0">
    <w:p w14:paraId="3604CE99" w14:textId="77777777" w:rsidR="00B67F9E" w:rsidRDefault="00B67F9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0BE4C" w14:textId="100112F1" w:rsidR="00B318CF" w:rsidRDefault="00B67F9E">
    <w:pPr>
      <w:pStyle w:val="Header"/>
    </w:pPr>
    <w:r>
      <w:rPr>
        <w:noProof/>
      </w:rPr>
      <w:pict w14:anchorId="7635F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50746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D2545" w14:textId="441E08CE" w:rsidR="00B318CF" w:rsidRDefault="00B67F9E">
    <w:pPr>
      <w:pStyle w:val="Header"/>
    </w:pPr>
    <w:r>
      <w:rPr>
        <w:noProof/>
      </w:rPr>
      <w:pict w14:anchorId="1452B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50747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7F958" w14:textId="33B4ECBA" w:rsidR="00296529" w:rsidRPr="00296529" w:rsidRDefault="00B67F9E" w:rsidP="00296529">
    <w:pPr>
      <w:ind w:left="2160"/>
      <w:jc w:val="center"/>
      <w:rPr>
        <w:rFonts w:ascii="Times New Roman" w:eastAsia="Calibri" w:hAnsi="Times New Roman"/>
        <w:i/>
        <w:sz w:val="18"/>
        <w:szCs w:val="22"/>
      </w:rPr>
    </w:pPr>
    <w:r>
      <w:rPr>
        <w:noProof/>
      </w:rPr>
      <w:pict w14:anchorId="246437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50746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B4580D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46C396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6E21B8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B46C2F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4B33F8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B99BD5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CBC23" w14:textId="5B84B70E" w:rsidR="00B318CF" w:rsidRDefault="00B67F9E">
    <w:pPr>
      <w:pStyle w:val="Header"/>
    </w:pPr>
    <w:r>
      <w:rPr>
        <w:noProof/>
      </w:rPr>
      <w:pict w14:anchorId="7B508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50747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44D26" w14:textId="41F66515" w:rsidR="00B318CF" w:rsidRDefault="00B67F9E">
    <w:pPr>
      <w:pStyle w:val="Header"/>
    </w:pPr>
    <w:r>
      <w:rPr>
        <w:noProof/>
      </w:rPr>
      <w:pict w14:anchorId="0E9D41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50747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ABF5F" w14:textId="6A680A48" w:rsidR="00B318CF" w:rsidRDefault="00B67F9E">
    <w:pPr>
      <w:pStyle w:val="Header"/>
    </w:pPr>
    <w:r>
      <w:rPr>
        <w:noProof/>
      </w:rPr>
      <w:pict w14:anchorId="52C1A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550747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6A15D67"/>
    <w:multiLevelType w:val="hybridMultilevel"/>
    <w:tmpl w:val="B0DC5518"/>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9CD093E"/>
    <w:multiLevelType w:val="hybridMultilevel"/>
    <w:tmpl w:val="92101780"/>
    <w:lvl w:ilvl="0" w:tplc="E790467C">
      <w:numFmt w:val="bullet"/>
      <w:lvlText w:val=""/>
      <w:lvlJc w:val="left"/>
      <w:pPr>
        <w:ind w:left="1080" w:hanging="360"/>
      </w:pPr>
      <w:rPr>
        <w:rFonts w:ascii="Symbol" w:eastAsia="Times New Roman"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70580D"/>
    <w:multiLevelType w:val="hybridMultilevel"/>
    <w:tmpl w:val="2A741998"/>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31"/>
  </w:num>
  <w:num w:numId="20">
    <w:abstractNumId w:val="11"/>
  </w:num>
  <w:num w:numId="21">
    <w:abstractNumId w:val="9"/>
  </w:num>
  <w:num w:numId="22">
    <w:abstractNumId w:val="13"/>
  </w:num>
  <w:num w:numId="23">
    <w:abstractNumId w:val="20"/>
  </w:num>
  <w:num w:numId="24">
    <w:abstractNumId w:val="28"/>
  </w:num>
  <w:num w:numId="25">
    <w:abstractNumId w:val="4"/>
  </w:num>
  <w:num w:numId="26">
    <w:abstractNumId w:val="17"/>
  </w:num>
  <w:num w:numId="27">
    <w:abstractNumId w:val="21"/>
  </w:num>
  <w:num w:numId="28">
    <w:abstractNumId w:val="29"/>
  </w:num>
  <w:num w:numId="29">
    <w:abstractNumId w:val="25"/>
  </w:num>
  <w:num w:numId="30">
    <w:abstractNumId w:val="10"/>
  </w:num>
  <w:num w:numId="31">
    <w:abstractNumId w:val="15"/>
  </w:num>
  <w:num w:numId="32">
    <w:abstractNumId w:val="30"/>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11F0"/>
    <w:rsid w:val="000261DF"/>
    <w:rsid w:val="00030174"/>
    <w:rsid w:val="0004579C"/>
    <w:rsid w:val="00045917"/>
    <w:rsid w:val="00046AC6"/>
    <w:rsid w:val="000923CD"/>
    <w:rsid w:val="000A47FA"/>
    <w:rsid w:val="000A6112"/>
    <w:rsid w:val="000A65D3"/>
    <w:rsid w:val="000B1E33"/>
    <w:rsid w:val="000D689F"/>
    <w:rsid w:val="000E7B7B"/>
    <w:rsid w:val="000E7D62"/>
    <w:rsid w:val="000F1912"/>
    <w:rsid w:val="00103357"/>
    <w:rsid w:val="00104AED"/>
    <w:rsid w:val="00123C9F"/>
    <w:rsid w:val="00126190"/>
    <w:rsid w:val="00130F17"/>
    <w:rsid w:val="001320BF"/>
    <w:rsid w:val="00157B67"/>
    <w:rsid w:val="00163BC4"/>
    <w:rsid w:val="00177E2E"/>
    <w:rsid w:val="00191062"/>
    <w:rsid w:val="00192B72"/>
    <w:rsid w:val="001A29D8"/>
    <w:rsid w:val="001A5CAA"/>
    <w:rsid w:val="001A7212"/>
    <w:rsid w:val="001B0427"/>
    <w:rsid w:val="001D190D"/>
    <w:rsid w:val="001D3A51"/>
    <w:rsid w:val="001E10D2"/>
    <w:rsid w:val="001E25B4"/>
    <w:rsid w:val="001E44FE"/>
    <w:rsid w:val="00200595"/>
    <w:rsid w:val="00204835"/>
    <w:rsid w:val="00231920"/>
    <w:rsid w:val="0023195C"/>
    <w:rsid w:val="0024282C"/>
    <w:rsid w:val="002430AE"/>
    <w:rsid w:val="002460DC"/>
    <w:rsid w:val="00250985"/>
    <w:rsid w:val="002556F6"/>
    <w:rsid w:val="00283105"/>
    <w:rsid w:val="00284C4C"/>
    <w:rsid w:val="00287399"/>
    <w:rsid w:val="00287E68"/>
    <w:rsid w:val="00296529"/>
    <w:rsid w:val="002B27FB"/>
    <w:rsid w:val="002B685A"/>
    <w:rsid w:val="002C57D2"/>
    <w:rsid w:val="002E0D56"/>
    <w:rsid w:val="00310524"/>
    <w:rsid w:val="00315186"/>
    <w:rsid w:val="00326F55"/>
    <w:rsid w:val="0033343E"/>
    <w:rsid w:val="00346FD8"/>
    <w:rsid w:val="003512C2"/>
    <w:rsid w:val="00371FB6"/>
    <w:rsid w:val="003763C1"/>
    <w:rsid w:val="00376BBE"/>
    <w:rsid w:val="0039224F"/>
    <w:rsid w:val="003A43A4"/>
    <w:rsid w:val="003A7E18"/>
    <w:rsid w:val="003B077C"/>
    <w:rsid w:val="003C4C86"/>
    <w:rsid w:val="003C50CA"/>
    <w:rsid w:val="003C6258"/>
    <w:rsid w:val="003E2904"/>
    <w:rsid w:val="00401927"/>
    <w:rsid w:val="00407264"/>
    <w:rsid w:val="0041027F"/>
    <w:rsid w:val="00412475"/>
    <w:rsid w:val="00423789"/>
    <w:rsid w:val="00440F43"/>
    <w:rsid w:val="00441B6F"/>
    <w:rsid w:val="004454E2"/>
    <w:rsid w:val="00446221"/>
    <w:rsid w:val="00450E62"/>
    <w:rsid w:val="004539DB"/>
    <w:rsid w:val="00471A80"/>
    <w:rsid w:val="004C6600"/>
    <w:rsid w:val="004D305E"/>
    <w:rsid w:val="004D4277"/>
    <w:rsid w:val="00502516"/>
    <w:rsid w:val="00505F06"/>
    <w:rsid w:val="00506828"/>
    <w:rsid w:val="00522976"/>
    <w:rsid w:val="0053056E"/>
    <w:rsid w:val="00554FDA"/>
    <w:rsid w:val="0057771C"/>
    <w:rsid w:val="005840F1"/>
    <w:rsid w:val="005C784C"/>
    <w:rsid w:val="005D17F6"/>
    <w:rsid w:val="005D7BD4"/>
    <w:rsid w:val="005E5539"/>
    <w:rsid w:val="005F1BD6"/>
    <w:rsid w:val="00602BF5"/>
    <w:rsid w:val="0060626D"/>
    <w:rsid w:val="00612B9D"/>
    <w:rsid w:val="00617FDD"/>
    <w:rsid w:val="00633614"/>
    <w:rsid w:val="00633F68"/>
    <w:rsid w:val="00636EB2"/>
    <w:rsid w:val="006375B8"/>
    <w:rsid w:val="00662A67"/>
    <w:rsid w:val="0066510A"/>
    <w:rsid w:val="00673F9F"/>
    <w:rsid w:val="00686953"/>
    <w:rsid w:val="00687DEA"/>
    <w:rsid w:val="00687E67"/>
    <w:rsid w:val="00687F1F"/>
    <w:rsid w:val="006967F7"/>
    <w:rsid w:val="006A250C"/>
    <w:rsid w:val="006B19F4"/>
    <w:rsid w:val="006B21D3"/>
    <w:rsid w:val="006B57D0"/>
    <w:rsid w:val="006C577C"/>
    <w:rsid w:val="006D30FF"/>
    <w:rsid w:val="006D6940"/>
    <w:rsid w:val="006E4875"/>
    <w:rsid w:val="006F11EC"/>
    <w:rsid w:val="0070082C"/>
    <w:rsid w:val="00716F8A"/>
    <w:rsid w:val="007369E6"/>
    <w:rsid w:val="00746E59"/>
    <w:rsid w:val="00754C9A"/>
    <w:rsid w:val="0075599A"/>
    <w:rsid w:val="00761D52"/>
    <w:rsid w:val="0076503E"/>
    <w:rsid w:val="0077749E"/>
    <w:rsid w:val="00790ADA"/>
    <w:rsid w:val="007D1E96"/>
    <w:rsid w:val="007D2288"/>
    <w:rsid w:val="007D5D61"/>
    <w:rsid w:val="007D7344"/>
    <w:rsid w:val="007E088F"/>
    <w:rsid w:val="007F7B32"/>
    <w:rsid w:val="00800CC4"/>
    <w:rsid w:val="00804BC2"/>
    <w:rsid w:val="0081431A"/>
    <w:rsid w:val="0083216F"/>
    <w:rsid w:val="00833164"/>
    <w:rsid w:val="008544D6"/>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1699"/>
    <w:rsid w:val="00A347C0"/>
    <w:rsid w:val="00A51431"/>
    <w:rsid w:val="00A539AD"/>
    <w:rsid w:val="00A91107"/>
    <w:rsid w:val="00A94063"/>
    <w:rsid w:val="00AA6219"/>
    <w:rsid w:val="00AA74E0"/>
    <w:rsid w:val="00AB2295"/>
    <w:rsid w:val="00AB703F"/>
    <w:rsid w:val="00AC6BB8"/>
    <w:rsid w:val="00AE008F"/>
    <w:rsid w:val="00B01FCD"/>
    <w:rsid w:val="00B1776C"/>
    <w:rsid w:val="00B318CF"/>
    <w:rsid w:val="00B52583"/>
    <w:rsid w:val="00B52896"/>
    <w:rsid w:val="00B67F9E"/>
    <w:rsid w:val="00B8616A"/>
    <w:rsid w:val="00B95236"/>
    <w:rsid w:val="00B96BD9"/>
    <w:rsid w:val="00BA1B01"/>
    <w:rsid w:val="00BA2641"/>
    <w:rsid w:val="00BA2A0B"/>
    <w:rsid w:val="00BB37AA"/>
    <w:rsid w:val="00BC1B05"/>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A0B01"/>
    <w:rsid w:val="00DC2A65"/>
    <w:rsid w:val="00DE15F0"/>
    <w:rsid w:val="00DE5663"/>
    <w:rsid w:val="00DE78AA"/>
    <w:rsid w:val="00DF3870"/>
    <w:rsid w:val="00E053D0"/>
    <w:rsid w:val="00E15994"/>
    <w:rsid w:val="00E3114E"/>
    <w:rsid w:val="00E31A70"/>
    <w:rsid w:val="00E35B02"/>
    <w:rsid w:val="00E60F07"/>
    <w:rsid w:val="00E66496"/>
    <w:rsid w:val="00E66B35"/>
    <w:rsid w:val="00E66E10"/>
    <w:rsid w:val="00E769F6"/>
    <w:rsid w:val="00E8407C"/>
    <w:rsid w:val="00E84F3C"/>
    <w:rsid w:val="00EA012C"/>
    <w:rsid w:val="00EA75C7"/>
    <w:rsid w:val="00EC6A55"/>
    <w:rsid w:val="00ED0288"/>
    <w:rsid w:val="00EE1453"/>
    <w:rsid w:val="00EE52CB"/>
    <w:rsid w:val="00EF581D"/>
    <w:rsid w:val="00EF7FD8"/>
    <w:rsid w:val="00F06F59"/>
    <w:rsid w:val="00F17988"/>
    <w:rsid w:val="00F469F0"/>
    <w:rsid w:val="00F53273"/>
    <w:rsid w:val="00F61688"/>
    <w:rsid w:val="00F755E4"/>
    <w:rsid w:val="00F77D02"/>
    <w:rsid w:val="00FB3A86"/>
    <w:rsid w:val="00FB4977"/>
    <w:rsid w:val="00FD2D79"/>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F1A983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522976"/>
    <w:pPr>
      <w:spacing w:before="100" w:beforeAutospacing="1" w:after="100" w:afterAutospacing="1"/>
    </w:pPr>
    <w:rPr>
      <w:rFonts w:ascii="Times New Roman" w:hAnsi="Times New Roman"/>
      <w:sz w:val="24"/>
      <w:szCs w:val="24"/>
    </w:rPr>
  </w:style>
  <w:style w:type="paragraph" w:customStyle="1" w:styleId="Default">
    <w:name w:val="Default"/>
    <w:rsid w:val="005840F1"/>
    <w:pPr>
      <w:autoSpaceDE w:val="0"/>
      <w:autoSpaceDN w:val="0"/>
      <w:adjustRightInd w:val="0"/>
    </w:pPr>
    <w:rPr>
      <w:rFonts w:ascii="Arial" w:eastAsiaTheme="minorHAnsi" w:hAnsi="Arial" w:cs="Arial"/>
      <w:color w:val="000000"/>
      <w:sz w:val="24"/>
      <w:szCs w:val="24"/>
    </w:rPr>
  </w:style>
  <w:style w:type="paragraph" w:styleId="Caption">
    <w:name w:val="caption"/>
    <w:basedOn w:val="Normal"/>
    <w:next w:val="Normal"/>
    <w:unhideWhenUsed/>
    <w:qFormat/>
    <w:rsid w:val="005840F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3956553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84677146">
      <w:bodyDiv w:val="1"/>
      <w:marLeft w:val="0"/>
      <w:marRight w:val="0"/>
      <w:marTop w:val="0"/>
      <w:marBottom w:val="0"/>
      <w:divBdr>
        <w:top w:val="none" w:sz="0" w:space="0" w:color="auto"/>
        <w:left w:val="none" w:sz="0" w:space="0" w:color="auto"/>
        <w:bottom w:val="none" w:sz="0" w:space="0" w:color="auto"/>
        <w:right w:val="none" w:sz="0" w:space="0" w:color="auto"/>
      </w:divBdr>
      <w:divsChild>
        <w:div w:id="1417556154">
          <w:marLeft w:val="0"/>
          <w:marRight w:val="0"/>
          <w:marTop w:val="0"/>
          <w:marBottom w:val="0"/>
          <w:divBdr>
            <w:top w:val="none" w:sz="0" w:space="0" w:color="auto"/>
            <w:left w:val="none" w:sz="0" w:space="0" w:color="auto"/>
            <w:bottom w:val="none" w:sz="0" w:space="0" w:color="auto"/>
            <w:right w:val="none" w:sz="0" w:space="0" w:color="auto"/>
          </w:divBdr>
          <w:divsChild>
            <w:div w:id="228931540">
              <w:marLeft w:val="0"/>
              <w:marRight w:val="0"/>
              <w:marTop w:val="0"/>
              <w:marBottom w:val="0"/>
              <w:divBdr>
                <w:top w:val="none" w:sz="0" w:space="0" w:color="auto"/>
                <w:left w:val="none" w:sz="0" w:space="0" w:color="auto"/>
                <w:bottom w:val="none" w:sz="0" w:space="0" w:color="auto"/>
                <w:right w:val="none" w:sz="0" w:space="0" w:color="auto"/>
              </w:divBdr>
              <w:divsChild>
                <w:div w:id="1201822777">
                  <w:marLeft w:val="0"/>
                  <w:marRight w:val="0"/>
                  <w:marTop w:val="0"/>
                  <w:marBottom w:val="0"/>
                  <w:divBdr>
                    <w:top w:val="none" w:sz="0" w:space="0" w:color="auto"/>
                    <w:left w:val="none" w:sz="0" w:space="0" w:color="auto"/>
                    <w:bottom w:val="none" w:sz="0" w:space="0" w:color="auto"/>
                    <w:right w:val="none" w:sz="0" w:space="0" w:color="auto"/>
                  </w:divBdr>
                  <w:divsChild>
                    <w:div w:id="294607870">
                      <w:marLeft w:val="0"/>
                      <w:marRight w:val="0"/>
                      <w:marTop w:val="0"/>
                      <w:marBottom w:val="0"/>
                      <w:divBdr>
                        <w:top w:val="none" w:sz="0" w:space="0" w:color="auto"/>
                        <w:left w:val="none" w:sz="0" w:space="0" w:color="auto"/>
                        <w:bottom w:val="none" w:sz="0" w:space="0" w:color="auto"/>
                        <w:right w:val="none" w:sz="0" w:space="0" w:color="auto"/>
                      </w:divBdr>
                      <w:divsChild>
                        <w:div w:id="588541738">
                          <w:marLeft w:val="0"/>
                          <w:marRight w:val="0"/>
                          <w:marTop w:val="0"/>
                          <w:marBottom w:val="0"/>
                          <w:divBdr>
                            <w:top w:val="none" w:sz="0" w:space="0" w:color="auto"/>
                            <w:left w:val="none" w:sz="0" w:space="0" w:color="auto"/>
                            <w:bottom w:val="none" w:sz="0" w:space="0" w:color="auto"/>
                            <w:right w:val="none" w:sz="0" w:space="0" w:color="auto"/>
                          </w:divBdr>
                          <w:divsChild>
                            <w:div w:id="544220350">
                              <w:marLeft w:val="0"/>
                              <w:marRight w:val="0"/>
                              <w:marTop w:val="0"/>
                              <w:marBottom w:val="0"/>
                              <w:divBdr>
                                <w:top w:val="none" w:sz="0" w:space="0" w:color="auto"/>
                                <w:left w:val="none" w:sz="0" w:space="0" w:color="auto"/>
                                <w:bottom w:val="none" w:sz="0" w:space="0" w:color="auto"/>
                                <w:right w:val="none" w:sz="0" w:space="0" w:color="auto"/>
                              </w:divBdr>
                              <w:divsChild>
                                <w:div w:id="1977640845">
                                  <w:marLeft w:val="0"/>
                                  <w:marRight w:val="0"/>
                                  <w:marTop w:val="0"/>
                                  <w:marBottom w:val="0"/>
                                  <w:divBdr>
                                    <w:top w:val="none" w:sz="0" w:space="0" w:color="auto"/>
                                    <w:left w:val="none" w:sz="0" w:space="0" w:color="auto"/>
                                    <w:bottom w:val="none" w:sz="0" w:space="0" w:color="auto"/>
                                    <w:right w:val="none" w:sz="0" w:space="0" w:color="auto"/>
                                  </w:divBdr>
                                  <w:divsChild>
                                    <w:div w:id="7382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252736">
                          <w:marLeft w:val="0"/>
                          <w:marRight w:val="0"/>
                          <w:marTop w:val="0"/>
                          <w:marBottom w:val="0"/>
                          <w:divBdr>
                            <w:top w:val="none" w:sz="0" w:space="0" w:color="auto"/>
                            <w:left w:val="none" w:sz="0" w:space="0" w:color="auto"/>
                            <w:bottom w:val="none" w:sz="0" w:space="0" w:color="auto"/>
                            <w:right w:val="none" w:sz="0" w:space="0" w:color="auto"/>
                          </w:divBdr>
                          <w:divsChild>
                            <w:div w:id="817264520">
                              <w:marLeft w:val="0"/>
                              <w:marRight w:val="0"/>
                              <w:marTop w:val="0"/>
                              <w:marBottom w:val="0"/>
                              <w:divBdr>
                                <w:top w:val="none" w:sz="0" w:space="0" w:color="auto"/>
                                <w:left w:val="none" w:sz="0" w:space="0" w:color="auto"/>
                                <w:bottom w:val="none" w:sz="0" w:space="0" w:color="auto"/>
                                <w:right w:val="none" w:sz="0" w:space="0" w:color="auto"/>
                              </w:divBdr>
                              <w:divsChild>
                                <w:div w:id="14878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81057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75539129">
      <w:bodyDiv w:val="1"/>
      <w:marLeft w:val="0"/>
      <w:marRight w:val="0"/>
      <w:marTop w:val="0"/>
      <w:marBottom w:val="0"/>
      <w:divBdr>
        <w:top w:val="none" w:sz="0" w:space="0" w:color="auto"/>
        <w:left w:val="none" w:sz="0" w:space="0" w:color="auto"/>
        <w:bottom w:val="none" w:sz="0" w:space="0" w:color="auto"/>
        <w:right w:val="none" w:sz="0" w:space="0" w:color="auto"/>
      </w:divBdr>
      <w:divsChild>
        <w:div w:id="2126922486">
          <w:marLeft w:val="0"/>
          <w:marRight w:val="0"/>
          <w:marTop w:val="0"/>
          <w:marBottom w:val="0"/>
          <w:divBdr>
            <w:top w:val="none" w:sz="0" w:space="0" w:color="auto"/>
            <w:left w:val="none" w:sz="0" w:space="0" w:color="auto"/>
            <w:bottom w:val="none" w:sz="0" w:space="0" w:color="auto"/>
            <w:right w:val="none" w:sz="0" w:space="0" w:color="auto"/>
          </w:divBdr>
          <w:divsChild>
            <w:div w:id="357705163">
              <w:marLeft w:val="0"/>
              <w:marRight w:val="0"/>
              <w:marTop w:val="0"/>
              <w:marBottom w:val="0"/>
              <w:divBdr>
                <w:top w:val="none" w:sz="0" w:space="0" w:color="auto"/>
                <w:left w:val="none" w:sz="0" w:space="0" w:color="auto"/>
                <w:bottom w:val="none" w:sz="0" w:space="0" w:color="auto"/>
                <w:right w:val="none" w:sz="0" w:space="0" w:color="auto"/>
              </w:divBdr>
              <w:divsChild>
                <w:div w:id="1256665772">
                  <w:marLeft w:val="0"/>
                  <w:marRight w:val="0"/>
                  <w:marTop w:val="0"/>
                  <w:marBottom w:val="0"/>
                  <w:divBdr>
                    <w:top w:val="none" w:sz="0" w:space="0" w:color="auto"/>
                    <w:left w:val="none" w:sz="0" w:space="0" w:color="auto"/>
                    <w:bottom w:val="none" w:sz="0" w:space="0" w:color="auto"/>
                    <w:right w:val="none" w:sz="0" w:space="0" w:color="auto"/>
                  </w:divBdr>
                  <w:divsChild>
                    <w:div w:id="662512921">
                      <w:marLeft w:val="0"/>
                      <w:marRight w:val="0"/>
                      <w:marTop w:val="0"/>
                      <w:marBottom w:val="0"/>
                      <w:divBdr>
                        <w:top w:val="none" w:sz="0" w:space="0" w:color="auto"/>
                        <w:left w:val="none" w:sz="0" w:space="0" w:color="auto"/>
                        <w:bottom w:val="none" w:sz="0" w:space="0" w:color="auto"/>
                        <w:right w:val="none" w:sz="0" w:space="0" w:color="auto"/>
                      </w:divBdr>
                      <w:divsChild>
                        <w:div w:id="849297635">
                          <w:marLeft w:val="0"/>
                          <w:marRight w:val="0"/>
                          <w:marTop w:val="0"/>
                          <w:marBottom w:val="0"/>
                          <w:divBdr>
                            <w:top w:val="none" w:sz="0" w:space="0" w:color="auto"/>
                            <w:left w:val="none" w:sz="0" w:space="0" w:color="auto"/>
                            <w:bottom w:val="none" w:sz="0" w:space="0" w:color="auto"/>
                            <w:right w:val="none" w:sz="0" w:space="0" w:color="auto"/>
                          </w:divBdr>
                          <w:divsChild>
                            <w:div w:id="193035297">
                              <w:marLeft w:val="0"/>
                              <w:marRight w:val="0"/>
                              <w:marTop w:val="0"/>
                              <w:marBottom w:val="0"/>
                              <w:divBdr>
                                <w:top w:val="none" w:sz="0" w:space="0" w:color="auto"/>
                                <w:left w:val="none" w:sz="0" w:space="0" w:color="auto"/>
                                <w:bottom w:val="none" w:sz="0" w:space="0" w:color="auto"/>
                                <w:right w:val="none" w:sz="0" w:space="0" w:color="auto"/>
                              </w:divBdr>
                              <w:divsChild>
                                <w:div w:id="832835535">
                                  <w:marLeft w:val="0"/>
                                  <w:marRight w:val="0"/>
                                  <w:marTop w:val="0"/>
                                  <w:marBottom w:val="0"/>
                                  <w:divBdr>
                                    <w:top w:val="none" w:sz="0" w:space="0" w:color="auto"/>
                                    <w:left w:val="none" w:sz="0" w:space="0" w:color="auto"/>
                                    <w:bottom w:val="none" w:sz="0" w:space="0" w:color="auto"/>
                                    <w:right w:val="none" w:sz="0" w:space="0" w:color="auto"/>
                                  </w:divBdr>
                                  <w:divsChild>
                                    <w:div w:id="1991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96608">
                          <w:marLeft w:val="0"/>
                          <w:marRight w:val="0"/>
                          <w:marTop w:val="0"/>
                          <w:marBottom w:val="0"/>
                          <w:divBdr>
                            <w:top w:val="none" w:sz="0" w:space="0" w:color="auto"/>
                            <w:left w:val="none" w:sz="0" w:space="0" w:color="auto"/>
                            <w:bottom w:val="none" w:sz="0" w:space="0" w:color="auto"/>
                            <w:right w:val="none" w:sz="0" w:space="0" w:color="auto"/>
                          </w:divBdr>
                          <w:divsChild>
                            <w:div w:id="1605073507">
                              <w:marLeft w:val="0"/>
                              <w:marRight w:val="0"/>
                              <w:marTop w:val="0"/>
                              <w:marBottom w:val="0"/>
                              <w:divBdr>
                                <w:top w:val="none" w:sz="0" w:space="0" w:color="auto"/>
                                <w:left w:val="none" w:sz="0" w:space="0" w:color="auto"/>
                                <w:bottom w:val="none" w:sz="0" w:space="0" w:color="auto"/>
                                <w:right w:val="none" w:sz="0" w:space="0" w:color="auto"/>
                              </w:divBdr>
                              <w:divsChild>
                                <w:div w:id="16133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0D253-D62C-4857-B66C-9DA6BA2AD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95</TotalTime>
  <Pages>13</Pages>
  <Words>6311</Words>
  <Characters>35974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42201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12</cp:revision>
  <cp:lastPrinted>1999-07-06T11:00:00Z</cp:lastPrinted>
  <dcterms:created xsi:type="dcterms:W3CDTF">2025-04-16T06:59:00Z</dcterms:created>
  <dcterms:modified xsi:type="dcterms:W3CDTF">2025-04-18T06:31:00Z</dcterms:modified>
</cp:coreProperties>
</file>