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AA946" w14:textId="36B79A5F" w:rsidR="00146205" w:rsidRPr="00146205" w:rsidRDefault="00146205" w:rsidP="00146205">
      <w:pPr>
        <w:rPr>
          <w:rFonts w:ascii="Times New Roman" w:hAnsi="Times New Roman" w:cs="Times New Roman"/>
          <w:b/>
          <w:bCs/>
          <w:i/>
          <w:iCs/>
          <w:sz w:val="24"/>
          <w:szCs w:val="24"/>
          <w:u w:val="single"/>
        </w:rPr>
      </w:pPr>
      <w:r w:rsidRPr="00146205">
        <w:rPr>
          <w:rFonts w:ascii="Times New Roman" w:hAnsi="Times New Roman" w:cs="Times New Roman"/>
          <w:b/>
          <w:bCs/>
          <w:i/>
          <w:iCs/>
          <w:sz w:val="24"/>
          <w:szCs w:val="24"/>
          <w:u w:val="single"/>
        </w:rPr>
        <w:t>Review Article</w:t>
      </w:r>
    </w:p>
    <w:p w14:paraId="2736D308" w14:textId="0750B349" w:rsidR="008813F3" w:rsidRDefault="008813F3" w:rsidP="00C13D2E">
      <w:pPr>
        <w:jc w:val="center"/>
        <w:rPr>
          <w:rFonts w:ascii="Times New Roman" w:hAnsi="Times New Roman" w:cs="Times New Roman"/>
          <w:b/>
          <w:bCs/>
          <w:sz w:val="24"/>
          <w:szCs w:val="24"/>
        </w:rPr>
      </w:pPr>
      <w:r w:rsidRPr="008813F3">
        <w:rPr>
          <w:rFonts w:ascii="Times New Roman" w:hAnsi="Times New Roman" w:cs="Times New Roman"/>
          <w:b/>
          <w:bCs/>
          <w:sz w:val="24"/>
          <w:szCs w:val="24"/>
        </w:rPr>
        <w:t>Harnessing Bacteriophages for Sustainable Plant Disease Management: A Review of Their Potential and Market Prospects</w:t>
      </w:r>
    </w:p>
    <w:p w14:paraId="0D18CBFE" w14:textId="77777777" w:rsidR="00201D2C" w:rsidRDefault="00201D2C" w:rsidP="00E6338C">
      <w:pPr>
        <w:spacing w:line="360" w:lineRule="auto"/>
        <w:jc w:val="center"/>
        <w:rPr>
          <w:rFonts w:ascii="Times New Roman" w:hAnsi="Times New Roman" w:cs="Times New Roman"/>
          <w:b/>
          <w:bCs/>
          <w:sz w:val="24"/>
          <w:szCs w:val="24"/>
        </w:rPr>
      </w:pPr>
    </w:p>
    <w:p w14:paraId="6FE1F34F" w14:textId="03025F90" w:rsidR="008813F3" w:rsidRDefault="00E6338C" w:rsidP="00E6338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509B63DE" w14:textId="4CE47859" w:rsidR="00E6338C" w:rsidRPr="008813F3"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338C" w:rsidRPr="008813F3">
        <w:rPr>
          <w:rFonts w:ascii="Times New Roman" w:hAnsi="Times New Roman" w:cs="Times New Roman"/>
          <w:sz w:val="24"/>
          <w:szCs w:val="24"/>
        </w:rPr>
        <w:t xml:space="preserve">Plants play a vital role in human nutrition and food security but are increasingly threatened by bacterial diseases, which significantly impact agricultural productivity. Managing these diseases is particularly challenging due to the limited availability of bactericidal agents, rapid bacterial mutations, and pathogen diversity. Conventional treatments, such as antibiotics and copper-based compounds, have been widely used; however, their long-term application has led to environmental concerns and the emergence of resistant bacterial strains. Phage therapy, which utilizes bacteriophages—viruses that selectively infect and eliminate bacterial pathogens—presents a promising and environmentally friendly alternative. These naturally occurring viruses specifically target harmful bacteria while preserving beneficial microorganisms, making them an ideal tool for sustainable plant disease management. Moreover, bacteriophages pose no risks to eukaryotic cells, further supporting their potential in plant health applications. Although first discovered in the early 20th century, the use of </w:t>
      </w:r>
      <w:proofErr w:type="spellStart"/>
      <w:r w:rsidR="00E6338C" w:rsidRPr="008813F3">
        <w:rPr>
          <w:rFonts w:ascii="Times New Roman" w:hAnsi="Times New Roman" w:cs="Times New Roman"/>
          <w:sz w:val="24"/>
          <w:szCs w:val="24"/>
        </w:rPr>
        <w:t>phages</w:t>
      </w:r>
      <w:proofErr w:type="spellEnd"/>
      <w:r w:rsidR="00E6338C" w:rsidRPr="008813F3">
        <w:rPr>
          <w:rFonts w:ascii="Times New Roman" w:hAnsi="Times New Roman" w:cs="Times New Roman"/>
          <w:sz w:val="24"/>
          <w:szCs w:val="24"/>
        </w:rPr>
        <w:t xml:space="preserve"> declined following the advent of broad-spectrum antibiotics. However, the growing issue of antibiotic resistance has reignited scientific interest in this approach. Recent advancements in phage classification, structural studies, and host-pathogen interactions have paved the way for modern applications. Researchers are exploring naturally occurring bacteriophages, genetically engineered variants, and phage-derived enzymes as effective means to control bacterial crop diseases. This review discusses the historical background, structural characteristics, and potential applications of phage therapy, underscoring its viability as a sustainable alternative to chemical bactericides in modern agriculture.</w:t>
      </w:r>
    </w:p>
    <w:p w14:paraId="17F901FB" w14:textId="3A0CE268" w:rsidR="008813F3" w:rsidRPr="008813F3" w:rsidRDefault="008813F3" w:rsidP="008813F3">
      <w:pPr>
        <w:spacing w:line="360" w:lineRule="auto"/>
        <w:jc w:val="both"/>
        <w:rPr>
          <w:rFonts w:ascii="Times New Roman" w:hAnsi="Times New Roman" w:cs="Times New Roman"/>
          <w:b/>
          <w:bCs/>
          <w:sz w:val="24"/>
          <w:szCs w:val="24"/>
        </w:rPr>
      </w:pPr>
      <w:r w:rsidRPr="008813F3">
        <w:rPr>
          <w:rFonts w:ascii="Times New Roman" w:hAnsi="Times New Roman" w:cs="Times New Roman"/>
          <w:b/>
          <w:bCs/>
          <w:sz w:val="24"/>
          <w:szCs w:val="24"/>
        </w:rPr>
        <w:t xml:space="preserve">Keywords: </w:t>
      </w:r>
      <w:r w:rsidRPr="008813F3">
        <w:rPr>
          <w:rFonts w:ascii="Times New Roman" w:hAnsi="Times New Roman" w:cs="Times New Roman"/>
          <w:sz w:val="24"/>
          <w:szCs w:val="24"/>
        </w:rPr>
        <w:t>Phage therapy, Bacterial diseases, Sustainable agriculture, Bacteriophages, Plant disease management, Antibiotic resistance</w:t>
      </w:r>
    </w:p>
    <w:p w14:paraId="46CDA9FD" w14:textId="7BDAA211" w:rsidR="008813F3" w:rsidRPr="008813F3" w:rsidRDefault="008813F3" w:rsidP="002C69D0">
      <w:pPr>
        <w:tabs>
          <w:tab w:val="left" w:pos="720"/>
        </w:tabs>
        <w:spacing w:line="360" w:lineRule="auto"/>
        <w:jc w:val="both"/>
        <w:rPr>
          <w:rFonts w:ascii="Times New Roman" w:hAnsi="Times New Roman" w:cs="Times New Roman"/>
          <w:sz w:val="24"/>
          <w:szCs w:val="24"/>
        </w:rPr>
      </w:pPr>
      <w:r w:rsidRPr="008813F3">
        <w:rPr>
          <w:rFonts w:ascii="Times New Roman" w:hAnsi="Times New Roman" w:cs="Times New Roman"/>
          <w:b/>
          <w:bCs/>
          <w:sz w:val="24"/>
          <w:szCs w:val="24"/>
        </w:rPr>
        <w:t>Introduction</w:t>
      </w:r>
      <w:r w:rsidRPr="008813F3">
        <w:rPr>
          <w:rFonts w:ascii="Times New Roman" w:hAnsi="Times New Roman" w:cs="Times New Roman"/>
          <w:b/>
          <w:bCs/>
          <w:sz w:val="24"/>
          <w:szCs w:val="24"/>
        </w:rPr>
        <w:br/>
      </w:r>
      <w:r w:rsidR="002C69D0">
        <w:rPr>
          <w:rFonts w:ascii="Times New Roman" w:hAnsi="Times New Roman" w:cs="Times New Roman"/>
          <w:sz w:val="24"/>
          <w:szCs w:val="24"/>
        </w:rPr>
        <w:t xml:space="preserve">            </w:t>
      </w:r>
      <w:r w:rsidRPr="008813F3">
        <w:rPr>
          <w:rFonts w:ascii="Times New Roman" w:hAnsi="Times New Roman" w:cs="Times New Roman"/>
          <w:sz w:val="24"/>
          <w:szCs w:val="24"/>
        </w:rPr>
        <w:t xml:space="preserve">Plants are essential for human survival, serving as a primary source of food and ensuring global food security. However, they are constantly threatened by various pests and diseases caused by fungi, viruses, and bacteria, resulting in considerable agricultural losses (Agrios, 2005). Among these, bacterial diseases are particularly difficult to control due to </w:t>
      </w:r>
      <w:r w:rsidRPr="008813F3">
        <w:rPr>
          <w:rFonts w:ascii="Times New Roman" w:hAnsi="Times New Roman" w:cs="Times New Roman"/>
          <w:sz w:val="24"/>
          <w:szCs w:val="24"/>
        </w:rPr>
        <w:lastRenderedPageBreak/>
        <w:t xml:space="preserve">limited treatment options, high mutation rates, and the genetic variability of pathogens (Balogh et al., 2010). Traditionally, antibiotics and copper-based compounds have been widely used to combat bacterial infections in crops. However, prolonged use of these chemical treatments has led to the development of resistant bacterial strains and raised environmental safety concerns (McManus et al., 2002; </w:t>
      </w:r>
      <w:proofErr w:type="spellStart"/>
      <w:r w:rsidRPr="008813F3">
        <w:rPr>
          <w:rFonts w:ascii="Times New Roman" w:hAnsi="Times New Roman" w:cs="Times New Roman"/>
          <w:sz w:val="24"/>
          <w:szCs w:val="24"/>
        </w:rPr>
        <w:t>Svircev</w:t>
      </w:r>
      <w:proofErr w:type="spellEnd"/>
      <w:r w:rsidRPr="008813F3">
        <w:rPr>
          <w:rFonts w:ascii="Times New Roman" w:hAnsi="Times New Roman" w:cs="Times New Roman"/>
          <w:sz w:val="24"/>
          <w:szCs w:val="24"/>
        </w:rPr>
        <w:t xml:space="preserve"> et al., 2018). As a result, researchers have turned to eco-friendly alternatives, such as phage therapy, which involves using bacteriophages—viruses that specifically infect and destroy bacteria (Calvo-Garrido et al., 2014; Wiesel et al., 2014). Phage therapy offers two key advantages: it targets specific bacterial pathogens without affecting beneficial microbes, and it poses no known risks to eukaryotic organisms, making it a promising tool for both plant disease management and medical applications (Farooq et al., 2018; Loc-Carrillo &amp; Abedon, 2011). This dual functionality highlights its potential in sustainable agriculture and public health initiatives (Nagai et al., 2017).</w:t>
      </w:r>
    </w:p>
    <w:p w14:paraId="5AFF2467" w14:textId="0F43148D" w:rsidR="008813F3" w:rsidRPr="008813F3"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3F3" w:rsidRPr="008813F3">
        <w:rPr>
          <w:rFonts w:ascii="Times New Roman" w:hAnsi="Times New Roman" w:cs="Times New Roman"/>
          <w:sz w:val="24"/>
          <w:szCs w:val="24"/>
        </w:rPr>
        <w:t xml:space="preserve">Bacteriophages, commonly referred to as </w:t>
      </w:r>
      <w:proofErr w:type="spellStart"/>
      <w:r w:rsidR="008813F3" w:rsidRPr="008813F3">
        <w:rPr>
          <w:rFonts w:ascii="Times New Roman" w:hAnsi="Times New Roman" w:cs="Times New Roman"/>
          <w:sz w:val="24"/>
          <w:szCs w:val="24"/>
        </w:rPr>
        <w:t>phages</w:t>
      </w:r>
      <w:proofErr w:type="spellEnd"/>
      <w:r w:rsidR="008813F3" w:rsidRPr="008813F3">
        <w:rPr>
          <w:rFonts w:ascii="Times New Roman" w:hAnsi="Times New Roman" w:cs="Times New Roman"/>
          <w:sz w:val="24"/>
          <w:szCs w:val="24"/>
        </w:rPr>
        <w:t>, are the most abundant viruses on Earth, infecting bacteria and archaea (</w:t>
      </w:r>
      <w:proofErr w:type="spellStart"/>
      <w:r w:rsidR="008813F3" w:rsidRPr="008813F3">
        <w:rPr>
          <w:rFonts w:ascii="Times New Roman" w:hAnsi="Times New Roman" w:cs="Times New Roman"/>
          <w:sz w:val="24"/>
          <w:szCs w:val="24"/>
        </w:rPr>
        <w:t>Clokie</w:t>
      </w:r>
      <w:proofErr w:type="spellEnd"/>
      <w:r w:rsidR="008813F3" w:rsidRPr="008813F3">
        <w:rPr>
          <w:rFonts w:ascii="Times New Roman" w:hAnsi="Times New Roman" w:cs="Times New Roman"/>
          <w:sz w:val="24"/>
          <w:szCs w:val="24"/>
        </w:rPr>
        <w:t xml:space="preserve"> et al., 2011). The term "bacteriophage" originates from the Greek word "</w:t>
      </w:r>
      <w:proofErr w:type="spellStart"/>
      <w:r w:rsidR="008813F3" w:rsidRPr="008813F3">
        <w:rPr>
          <w:rFonts w:ascii="Times New Roman" w:hAnsi="Times New Roman" w:cs="Times New Roman"/>
          <w:sz w:val="24"/>
          <w:szCs w:val="24"/>
        </w:rPr>
        <w:t>phagein</w:t>
      </w:r>
      <w:proofErr w:type="spellEnd"/>
      <w:r w:rsidR="008813F3" w:rsidRPr="008813F3">
        <w:rPr>
          <w:rFonts w:ascii="Times New Roman" w:hAnsi="Times New Roman" w:cs="Times New Roman"/>
          <w:sz w:val="24"/>
          <w:szCs w:val="24"/>
        </w:rPr>
        <w:t xml:space="preserve">," meaning "to devour" or "to consume" (Sakib et al., 2021). </w:t>
      </w:r>
      <w:proofErr w:type="spellStart"/>
      <w:r w:rsidR="00CD6282" w:rsidRPr="00CD6282">
        <w:rPr>
          <w:rFonts w:ascii="Times New Roman" w:hAnsi="Times New Roman" w:cs="Times New Roman"/>
          <w:sz w:val="24"/>
          <w:szCs w:val="24"/>
        </w:rPr>
        <w:t>Phages</w:t>
      </w:r>
      <w:proofErr w:type="spellEnd"/>
      <w:r w:rsidR="00CD6282" w:rsidRPr="00CD6282">
        <w:rPr>
          <w:rFonts w:ascii="Times New Roman" w:hAnsi="Times New Roman" w:cs="Times New Roman"/>
          <w:sz w:val="24"/>
          <w:szCs w:val="24"/>
        </w:rPr>
        <w:t xml:space="preserve"> are viruses that naturally prey on bacteria, making them a precise and eco-friendly option for biological control. As a sustainable alternative to conventional chemical pesticides, </w:t>
      </w:r>
      <w:proofErr w:type="spellStart"/>
      <w:r w:rsidR="00CD6282" w:rsidRPr="00CD6282">
        <w:rPr>
          <w:rFonts w:ascii="Times New Roman" w:hAnsi="Times New Roman" w:cs="Times New Roman"/>
          <w:sz w:val="24"/>
          <w:szCs w:val="24"/>
        </w:rPr>
        <w:t>phages</w:t>
      </w:r>
      <w:proofErr w:type="spellEnd"/>
      <w:r w:rsidR="00CD6282" w:rsidRPr="00CD6282">
        <w:rPr>
          <w:rFonts w:ascii="Times New Roman" w:hAnsi="Times New Roman" w:cs="Times New Roman"/>
          <w:sz w:val="24"/>
          <w:szCs w:val="24"/>
        </w:rPr>
        <w:t xml:space="preserve"> support environmentally conscious farming practices (Moye et al. 2018; </w:t>
      </w:r>
      <w:proofErr w:type="spellStart"/>
      <w:r w:rsidR="00CD6282" w:rsidRPr="00CD6282">
        <w:rPr>
          <w:rFonts w:ascii="Times New Roman" w:hAnsi="Times New Roman" w:cs="Times New Roman"/>
          <w:sz w:val="24"/>
          <w:szCs w:val="24"/>
        </w:rPr>
        <w:t>Holtappels</w:t>
      </w:r>
      <w:proofErr w:type="spellEnd"/>
      <w:r w:rsidR="00CD6282" w:rsidRPr="00CD6282">
        <w:rPr>
          <w:rFonts w:ascii="Times New Roman" w:hAnsi="Times New Roman" w:cs="Times New Roman"/>
          <w:sz w:val="24"/>
          <w:szCs w:val="24"/>
        </w:rPr>
        <w:t xml:space="preserve"> et al. 2021). </w:t>
      </w:r>
      <w:r w:rsidR="008813F3" w:rsidRPr="008813F3">
        <w:rPr>
          <w:rFonts w:ascii="Times New Roman" w:hAnsi="Times New Roman" w:cs="Times New Roman"/>
          <w:sz w:val="24"/>
          <w:szCs w:val="24"/>
        </w:rPr>
        <w:t xml:space="preserve">These microscopic entities act as obligate intracellular parasites, remaining biochemically inactive outside their bacterial hosts but hijacking their biosynthetic machinery once inside to produce viral components. Structurally, </w:t>
      </w:r>
      <w:proofErr w:type="spellStart"/>
      <w:r w:rsidR="008813F3" w:rsidRPr="008813F3">
        <w:rPr>
          <w:rFonts w:ascii="Times New Roman" w:hAnsi="Times New Roman" w:cs="Times New Roman"/>
          <w:sz w:val="24"/>
          <w:szCs w:val="24"/>
        </w:rPr>
        <w:t>phages</w:t>
      </w:r>
      <w:proofErr w:type="spellEnd"/>
      <w:r w:rsidR="008813F3" w:rsidRPr="008813F3">
        <w:rPr>
          <w:rFonts w:ascii="Times New Roman" w:hAnsi="Times New Roman" w:cs="Times New Roman"/>
          <w:sz w:val="24"/>
          <w:szCs w:val="24"/>
        </w:rPr>
        <w:t xml:space="preserve"> consist of nucleic acid (DNA or RNA) enclosed within a protein shell, carrying genetic instructions for their replication. They exhibit high specificity in bacterial infections and are widely distributed across diverse ecosystems. Their abundance is directly linked to bacterial populations, with estimates suggesting the presence of over 10³⁰ tailed </w:t>
      </w:r>
      <w:proofErr w:type="spellStart"/>
      <w:r w:rsidR="008813F3" w:rsidRPr="008813F3">
        <w:rPr>
          <w:rFonts w:ascii="Times New Roman" w:hAnsi="Times New Roman" w:cs="Times New Roman"/>
          <w:sz w:val="24"/>
          <w:szCs w:val="24"/>
        </w:rPr>
        <w:t>phages</w:t>
      </w:r>
      <w:proofErr w:type="spellEnd"/>
      <w:r w:rsidR="008813F3" w:rsidRPr="008813F3">
        <w:rPr>
          <w:rFonts w:ascii="Times New Roman" w:hAnsi="Times New Roman" w:cs="Times New Roman"/>
          <w:sz w:val="24"/>
          <w:szCs w:val="24"/>
        </w:rPr>
        <w:t xml:space="preserve"> globally (</w:t>
      </w:r>
      <w:proofErr w:type="spellStart"/>
      <w:r w:rsidR="008813F3" w:rsidRPr="008813F3">
        <w:rPr>
          <w:rFonts w:ascii="Times New Roman" w:hAnsi="Times New Roman" w:cs="Times New Roman"/>
          <w:sz w:val="24"/>
          <w:szCs w:val="24"/>
        </w:rPr>
        <w:t>Brüssow</w:t>
      </w:r>
      <w:proofErr w:type="spellEnd"/>
      <w:r w:rsidR="008813F3" w:rsidRPr="008813F3">
        <w:rPr>
          <w:rFonts w:ascii="Times New Roman" w:hAnsi="Times New Roman" w:cs="Times New Roman"/>
          <w:sz w:val="24"/>
          <w:szCs w:val="24"/>
        </w:rPr>
        <w:t xml:space="preserve"> &amp; Hendrix, 2002). </w:t>
      </w:r>
      <w:proofErr w:type="spellStart"/>
      <w:r w:rsidR="008813F3" w:rsidRPr="008813F3">
        <w:rPr>
          <w:rFonts w:ascii="Times New Roman" w:hAnsi="Times New Roman" w:cs="Times New Roman"/>
          <w:sz w:val="24"/>
          <w:szCs w:val="24"/>
        </w:rPr>
        <w:t>Phages</w:t>
      </w:r>
      <w:proofErr w:type="spellEnd"/>
      <w:r w:rsidR="008813F3" w:rsidRPr="008813F3">
        <w:rPr>
          <w:rFonts w:ascii="Times New Roman" w:hAnsi="Times New Roman" w:cs="Times New Roman"/>
          <w:sz w:val="24"/>
          <w:szCs w:val="24"/>
        </w:rPr>
        <w:t xml:space="preserve"> are commonly found in soil, wastewater, and </w:t>
      </w:r>
      <w:proofErr w:type="spellStart"/>
      <w:r w:rsidR="008813F3" w:rsidRPr="008813F3">
        <w:rPr>
          <w:rFonts w:ascii="Times New Roman" w:hAnsi="Times New Roman" w:cs="Times New Roman"/>
          <w:sz w:val="24"/>
          <w:szCs w:val="24"/>
        </w:rPr>
        <w:t>fecal</w:t>
      </w:r>
      <w:proofErr w:type="spellEnd"/>
      <w:r w:rsidR="008813F3" w:rsidRPr="008813F3">
        <w:rPr>
          <w:rFonts w:ascii="Times New Roman" w:hAnsi="Times New Roman" w:cs="Times New Roman"/>
          <w:sz w:val="24"/>
          <w:szCs w:val="24"/>
        </w:rPr>
        <w:t xml:space="preserve"> matter, as well as in aquatic environments such as freshwater and marine ecosystems. In oceanic waters, nearly 10 million virus-like particles can be found per </w:t>
      </w:r>
      <w:proofErr w:type="spellStart"/>
      <w:r w:rsidR="008813F3" w:rsidRPr="008813F3">
        <w:rPr>
          <w:rFonts w:ascii="Times New Roman" w:hAnsi="Times New Roman" w:cs="Times New Roman"/>
          <w:sz w:val="24"/>
          <w:szCs w:val="24"/>
        </w:rPr>
        <w:t>milliliter</w:t>
      </w:r>
      <w:proofErr w:type="spellEnd"/>
      <w:r w:rsidR="008813F3" w:rsidRPr="008813F3">
        <w:rPr>
          <w:rFonts w:ascii="Times New Roman" w:hAnsi="Times New Roman" w:cs="Times New Roman"/>
          <w:sz w:val="24"/>
          <w:szCs w:val="24"/>
        </w:rPr>
        <w:t xml:space="preserve"> (Breitbart, 2012; </w:t>
      </w:r>
      <w:proofErr w:type="spellStart"/>
      <w:r w:rsidR="008813F3" w:rsidRPr="008813F3">
        <w:rPr>
          <w:rFonts w:ascii="Times New Roman" w:hAnsi="Times New Roman" w:cs="Times New Roman"/>
          <w:sz w:val="24"/>
          <w:szCs w:val="24"/>
        </w:rPr>
        <w:t>Suttle</w:t>
      </w:r>
      <w:proofErr w:type="spellEnd"/>
      <w:r w:rsidR="008813F3" w:rsidRPr="008813F3">
        <w:rPr>
          <w:rFonts w:ascii="Times New Roman" w:hAnsi="Times New Roman" w:cs="Times New Roman"/>
          <w:sz w:val="24"/>
          <w:szCs w:val="24"/>
        </w:rPr>
        <w:t>, 2007).</w:t>
      </w:r>
      <w:r w:rsidR="00CD6282">
        <w:rPr>
          <w:rFonts w:ascii="Times New Roman" w:hAnsi="Times New Roman" w:cs="Times New Roman"/>
          <w:sz w:val="24"/>
          <w:szCs w:val="24"/>
        </w:rPr>
        <w:t xml:space="preserve"> </w:t>
      </w:r>
      <w:r w:rsidR="00CD6282" w:rsidRPr="00CD6282">
        <w:rPr>
          <w:rFonts w:ascii="Times New Roman" w:hAnsi="Times New Roman" w:cs="Times New Roman"/>
          <w:sz w:val="24"/>
          <w:szCs w:val="24"/>
        </w:rPr>
        <w:t xml:space="preserve">Notably, </w:t>
      </w:r>
      <w:proofErr w:type="spellStart"/>
      <w:r w:rsidR="00CD6282" w:rsidRPr="00CD6282">
        <w:rPr>
          <w:rFonts w:ascii="Times New Roman" w:hAnsi="Times New Roman" w:cs="Times New Roman"/>
          <w:sz w:val="24"/>
          <w:szCs w:val="24"/>
        </w:rPr>
        <w:t>phages</w:t>
      </w:r>
      <w:proofErr w:type="spellEnd"/>
      <w:r w:rsidR="00CD6282" w:rsidRPr="00CD6282">
        <w:rPr>
          <w:rFonts w:ascii="Times New Roman" w:hAnsi="Times New Roman" w:cs="Times New Roman"/>
          <w:sz w:val="24"/>
          <w:szCs w:val="24"/>
        </w:rPr>
        <w:t xml:space="preserve"> exhibit high specificity, targeting only certain bacterial strains while leaving non-target organisms—including other bacteria, archaea, and all eukaryotes such as plants, animals, and humans—unaffected (Kasman and Porter 2022). This precision has positioned </w:t>
      </w:r>
      <w:proofErr w:type="spellStart"/>
      <w:r w:rsidR="00CD6282" w:rsidRPr="00CD6282">
        <w:rPr>
          <w:rFonts w:ascii="Times New Roman" w:hAnsi="Times New Roman" w:cs="Times New Roman"/>
          <w:sz w:val="24"/>
          <w:szCs w:val="24"/>
        </w:rPr>
        <w:t>phages</w:t>
      </w:r>
      <w:proofErr w:type="spellEnd"/>
      <w:r w:rsidR="00CD6282" w:rsidRPr="00CD6282">
        <w:rPr>
          <w:rFonts w:ascii="Times New Roman" w:hAnsi="Times New Roman" w:cs="Times New Roman"/>
          <w:sz w:val="24"/>
          <w:szCs w:val="24"/>
        </w:rPr>
        <w:t xml:space="preserve"> at the forefront of sustainable strategies for controlling bacterial crop diseases (Buttimer et al. 2017; Villalpando-Aguilar et al. 2022)</w:t>
      </w:r>
      <w:r w:rsidR="00CD6282">
        <w:rPr>
          <w:rFonts w:ascii="Times New Roman" w:hAnsi="Times New Roman" w:cs="Times New Roman"/>
          <w:sz w:val="24"/>
          <w:szCs w:val="24"/>
        </w:rPr>
        <w:t>.</w:t>
      </w:r>
      <w:r w:rsidR="008813F3" w:rsidRPr="008813F3">
        <w:rPr>
          <w:rFonts w:ascii="Times New Roman" w:hAnsi="Times New Roman" w:cs="Times New Roman"/>
          <w:sz w:val="24"/>
          <w:szCs w:val="24"/>
        </w:rPr>
        <w:t xml:space="preserve"> Given their ability to selectively eliminate bacterial pathogens, </w:t>
      </w:r>
      <w:r w:rsidR="008813F3" w:rsidRPr="008813F3">
        <w:rPr>
          <w:rFonts w:ascii="Times New Roman" w:hAnsi="Times New Roman" w:cs="Times New Roman"/>
          <w:sz w:val="24"/>
          <w:szCs w:val="24"/>
        </w:rPr>
        <w:lastRenderedPageBreak/>
        <w:t xml:space="preserve">bacteriophages hold immense potential as an alternative to antibiotics. The application of lytic </w:t>
      </w:r>
      <w:proofErr w:type="spellStart"/>
      <w:r w:rsidR="008813F3" w:rsidRPr="008813F3">
        <w:rPr>
          <w:rFonts w:ascii="Times New Roman" w:hAnsi="Times New Roman" w:cs="Times New Roman"/>
          <w:sz w:val="24"/>
          <w:szCs w:val="24"/>
        </w:rPr>
        <w:t>phages</w:t>
      </w:r>
      <w:proofErr w:type="spellEnd"/>
      <w:r w:rsidR="008813F3" w:rsidRPr="008813F3">
        <w:rPr>
          <w:rFonts w:ascii="Times New Roman" w:hAnsi="Times New Roman" w:cs="Times New Roman"/>
          <w:sz w:val="24"/>
          <w:szCs w:val="24"/>
        </w:rPr>
        <w:t xml:space="preserve"> or their derivatives to treat bacterial infections is referred to as phage therapy, a strategy that is gaining renewed attention for agricultural and medical use.</w:t>
      </w:r>
    </w:p>
    <w:p w14:paraId="70199954" w14:textId="77777777" w:rsidR="00601251" w:rsidRPr="00601251" w:rsidRDefault="00601251" w:rsidP="00601251">
      <w:pPr>
        <w:spacing w:line="360" w:lineRule="auto"/>
        <w:rPr>
          <w:rFonts w:ascii="Times New Roman" w:hAnsi="Times New Roman" w:cs="Times New Roman"/>
          <w:b/>
          <w:bCs/>
          <w:sz w:val="24"/>
          <w:szCs w:val="24"/>
        </w:rPr>
      </w:pPr>
      <w:r w:rsidRPr="00601251">
        <w:rPr>
          <w:rFonts w:ascii="Times New Roman" w:hAnsi="Times New Roman" w:cs="Times New Roman"/>
          <w:b/>
          <w:bCs/>
          <w:sz w:val="24"/>
          <w:szCs w:val="24"/>
        </w:rPr>
        <w:t>Early History and Research on Bacteriophages</w:t>
      </w:r>
    </w:p>
    <w:p w14:paraId="211C31A4" w14:textId="02B7BA6A" w:rsidR="00601251" w:rsidRPr="00601251"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1251" w:rsidRPr="00601251">
        <w:rPr>
          <w:rFonts w:ascii="Times New Roman" w:hAnsi="Times New Roman" w:cs="Times New Roman"/>
          <w:sz w:val="24"/>
          <w:szCs w:val="24"/>
        </w:rPr>
        <w:t xml:space="preserve">In 1896, Hankin identified a substance in the Ganges and Yamuna rivers that was capable of passing through a fine porcelain filter and exhibited antibacterial properties against cholera. The foundation of phage therapy was laid by Frederick </w:t>
      </w:r>
      <w:proofErr w:type="spellStart"/>
      <w:r w:rsidR="00601251" w:rsidRPr="00601251">
        <w:rPr>
          <w:rFonts w:ascii="Times New Roman" w:hAnsi="Times New Roman" w:cs="Times New Roman"/>
          <w:sz w:val="24"/>
          <w:szCs w:val="24"/>
        </w:rPr>
        <w:t>Twort</w:t>
      </w:r>
      <w:proofErr w:type="spellEnd"/>
      <w:r w:rsidR="00601251" w:rsidRPr="00601251">
        <w:rPr>
          <w:rFonts w:ascii="Times New Roman" w:hAnsi="Times New Roman" w:cs="Times New Roman"/>
          <w:sz w:val="24"/>
          <w:szCs w:val="24"/>
        </w:rPr>
        <w:t xml:space="preserve"> (1915) and Félix </w:t>
      </w:r>
      <w:proofErr w:type="spellStart"/>
      <w:r w:rsidR="00601251" w:rsidRPr="00601251">
        <w:rPr>
          <w:rFonts w:ascii="Times New Roman" w:hAnsi="Times New Roman" w:cs="Times New Roman"/>
          <w:sz w:val="24"/>
          <w:szCs w:val="24"/>
        </w:rPr>
        <w:t>d'Hérelle</w:t>
      </w:r>
      <w:proofErr w:type="spellEnd"/>
      <w:r w:rsidR="00601251" w:rsidRPr="00601251">
        <w:rPr>
          <w:rFonts w:ascii="Times New Roman" w:hAnsi="Times New Roman" w:cs="Times New Roman"/>
          <w:sz w:val="24"/>
          <w:szCs w:val="24"/>
        </w:rPr>
        <w:t xml:space="preserve"> (1917), who observed tiny bacterial parasites in cultures and termed them "bacteriophages." These agents were soon recognized for their potential as antimicrobial tools (Hermoso et al., 2007). However, interest in phage therapy declined with the introduction of broad-spectrum antibiotics in the 1940s.</w:t>
      </w:r>
    </w:p>
    <w:p w14:paraId="51A91973" w14:textId="6FA469A3" w:rsidR="00601251" w:rsidRPr="00601251"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1251" w:rsidRPr="00601251">
        <w:rPr>
          <w:rFonts w:ascii="Times New Roman" w:hAnsi="Times New Roman" w:cs="Times New Roman"/>
          <w:sz w:val="24"/>
          <w:szCs w:val="24"/>
        </w:rPr>
        <w:t xml:space="preserve">The association of bacteriophages with plant pathogenic bacteria was first documented by Mallmann and Hemstreet (1924), who demonstrated that filtered decomposed cabbage inhibited the growth of </w:t>
      </w:r>
      <w:r w:rsidR="00601251" w:rsidRPr="00601251">
        <w:rPr>
          <w:rFonts w:ascii="Times New Roman" w:hAnsi="Times New Roman" w:cs="Times New Roman"/>
          <w:i/>
          <w:iCs/>
          <w:sz w:val="24"/>
          <w:szCs w:val="24"/>
        </w:rPr>
        <w:t>Xanthomonas campestris</w:t>
      </w:r>
      <w:r w:rsidR="00601251" w:rsidRPr="00601251">
        <w:rPr>
          <w:rFonts w:ascii="Times New Roman" w:hAnsi="Times New Roman" w:cs="Times New Roman"/>
          <w:sz w:val="24"/>
          <w:szCs w:val="24"/>
        </w:rPr>
        <w:t xml:space="preserve"> </w:t>
      </w:r>
      <w:proofErr w:type="spellStart"/>
      <w:r w:rsidR="00601251" w:rsidRPr="00601251">
        <w:rPr>
          <w:rFonts w:ascii="Times New Roman" w:hAnsi="Times New Roman" w:cs="Times New Roman"/>
          <w:sz w:val="24"/>
          <w:szCs w:val="24"/>
        </w:rPr>
        <w:t>pv</w:t>
      </w:r>
      <w:proofErr w:type="spellEnd"/>
      <w:r w:rsidR="00601251" w:rsidRPr="00601251">
        <w:rPr>
          <w:rFonts w:ascii="Times New Roman" w:hAnsi="Times New Roman" w:cs="Times New Roman"/>
          <w:sz w:val="24"/>
          <w:szCs w:val="24"/>
        </w:rPr>
        <w:t xml:space="preserve">. </w:t>
      </w:r>
      <w:r w:rsidR="00601251" w:rsidRPr="00601251">
        <w:rPr>
          <w:rFonts w:ascii="Times New Roman" w:hAnsi="Times New Roman" w:cs="Times New Roman"/>
          <w:i/>
          <w:iCs/>
          <w:sz w:val="24"/>
          <w:szCs w:val="24"/>
        </w:rPr>
        <w:t>campestris</w:t>
      </w:r>
      <w:r w:rsidR="00601251" w:rsidRPr="00601251">
        <w:rPr>
          <w:rFonts w:ascii="Times New Roman" w:hAnsi="Times New Roman" w:cs="Times New Roman"/>
          <w:sz w:val="24"/>
          <w:szCs w:val="24"/>
        </w:rPr>
        <w:t xml:space="preserve">. Subsequently, Kotila and Coons (1925) found that bacteriophages could prevent soft rot in potato tuber and carrot slices caused by </w:t>
      </w:r>
      <w:proofErr w:type="spellStart"/>
      <w:r w:rsidR="00601251" w:rsidRPr="00601251">
        <w:rPr>
          <w:rFonts w:ascii="Times New Roman" w:hAnsi="Times New Roman" w:cs="Times New Roman"/>
          <w:i/>
          <w:iCs/>
          <w:sz w:val="24"/>
          <w:szCs w:val="24"/>
        </w:rPr>
        <w:t>Pectobacterium</w:t>
      </w:r>
      <w:proofErr w:type="spellEnd"/>
      <w:r w:rsidR="00601251" w:rsidRPr="00601251">
        <w:rPr>
          <w:rFonts w:ascii="Times New Roman" w:hAnsi="Times New Roman" w:cs="Times New Roman"/>
          <w:i/>
          <w:iCs/>
          <w:sz w:val="24"/>
          <w:szCs w:val="24"/>
        </w:rPr>
        <w:t xml:space="preserve"> </w:t>
      </w:r>
      <w:proofErr w:type="spellStart"/>
      <w:r w:rsidR="00601251" w:rsidRPr="00601251">
        <w:rPr>
          <w:rFonts w:ascii="Times New Roman" w:hAnsi="Times New Roman" w:cs="Times New Roman"/>
          <w:i/>
          <w:iCs/>
          <w:sz w:val="24"/>
          <w:szCs w:val="24"/>
        </w:rPr>
        <w:t>atrosepticum</w:t>
      </w:r>
      <w:proofErr w:type="spellEnd"/>
      <w:r w:rsidR="00601251" w:rsidRPr="00601251">
        <w:rPr>
          <w:rFonts w:ascii="Times New Roman" w:hAnsi="Times New Roman" w:cs="Times New Roman"/>
          <w:sz w:val="24"/>
          <w:szCs w:val="24"/>
        </w:rPr>
        <w:t xml:space="preserve"> and </w:t>
      </w:r>
      <w:proofErr w:type="spellStart"/>
      <w:r w:rsidR="00601251" w:rsidRPr="00601251">
        <w:rPr>
          <w:rFonts w:ascii="Times New Roman" w:hAnsi="Times New Roman" w:cs="Times New Roman"/>
          <w:i/>
          <w:iCs/>
          <w:sz w:val="24"/>
          <w:szCs w:val="24"/>
        </w:rPr>
        <w:t>Pectobacterium</w:t>
      </w:r>
      <w:proofErr w:type="spellEnd"/>
      <w:r w:rsidR="00601251" w:rsidRPr="00601251">
        <w:rPr>
          <w:rFonts w:ascii="Times New Roman" w:hAnsi="Times New Roman" w:cs="Times New Roman"/>
          <w:i/>
          <w:iCs/>
          <w:sz w:val="24"/>
          <w:szCs w:val="24"/>
        </w:rPr>
        <w:t xml:space="preserve"> </w:t>
      </w:r>
      <w:proofErr w:type="spellStart"/>
      <w:r w:rsidR="00601251" w:rsidRPr="00601251">
        <w:rPr>
          <w:rFonts w:ascii="Times New Roman" w:hAnsi="Times New Roman" w:cs="Times New Roman"/>
          <w:i/>
          <w:iCs/>
          <w:sz w:val="24"/>
          <w:szCs w:val="24"/>
        </w:rPr>
        <w:t>carotovorum</w:t>
      </w:r>
      <w:proofErr w:type="spellEnd"/>
      <w:r w:rsidR="00601251" w:rsidRPr="00601251">
        <w:rPr>
          <w:rFonts w:ascii="Times New Roman" w:hAnsi="Times New Roman" w:cs="Times New Roman"/>
          <w:sz w:val="24"/>
          <w:szCs w:val="24"/>
        </w:rPr>
        <w:t xml:space="preserve"> subsp. </w:t>
      </w:r>
      <w:proofErr w:type="spellStart"/>
      <w:r w:rsidR="00601251" w:rsidRPr="00601251">
        <w:rPr>
          <w:rFonts w:ascii="Times New Roman" w:hAnsi="Times New Roman" w:cs="Times New Roman"/>
          <w:i/>
          <w:iCs/>
          <w:sz w:val="24"/>
          <w:szCs w:val="24"/>
        </w:rPr>
        <w:t>carotovorum</w:t>
      </w:r>
      <w:proofErr w:type="spellEnd"/>
      <w:r w:rsidR="00601251" w:rsidRPr="00601251">
        <w:rPr>
          <w:rFonts w:ascii="Times New Roman" w:hAnsi="Times New Roman" w:cs="Times New Roman"/>
          <w:sz w:val="24"/>
          <w:szCs w:val="24"/>
        </w:rPr>
        <w:t>. The first evidence of phage treatment reducing disease incidence in crops was reported by Thomas (1935), who observed a 16.5% reduction in Stewart’s wilt in corn. However, early field trials revealed that phage therapy was less effective compared to newly developed antibiotics (Goto, 2012). This led to a decline in its use, with antibiotics and bactericidal chemicals remaining the primary means of managing bacterial plant diseases for decades (Agrios, 2005). Concerns regarding the environmental and health impacts of these chemicals persisted (Hermoso et al., 2007).</w:t>
      </w:r>
    </w:p>
    <w:p w14:paraId="07A369FF" w14:textId="3E96FA35" w:rsidR="00601251" w:rsidRPr="00601251"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1251" w:rsidRPr="00601251">
        <w:rPr>
          <w:rFonts w:ascii="Times New Roman" w:hAnsi="Times New Roman" w:cs="Times New Roman"/>
          <w:sz w:val="24"/>
          <w:szCs w:val="24"/>
        </w:rPr>
        <w:t xml:space="preserve">The emergence of antibiotic, pesticide, and copper-resistant bacterial strains—such as </w:t>
      </w:r>
      <w:r w:rsidR="00601251" w:rsidRPr="00601251">
        <w:rPr>
          <w:rFonts w:ascii="Times New Roman" w:hAnsi="Times New Roman" w:cs="Times New Roman"/>
          <w:i/>
          <w:iCs/>
          <w:sz w:val="24"/>
          <w:szCs w:val="24"/>
        </w:rPr>
        <w:t xml:space="preserve">Erwinia </w:t>
      </w:r>
      <w:proofErr w:type="spellStart"/>
      <w:r w:rsidR="00601251" w:rsidRPr="00601251">
        <w:rPr>
          <w:rFonts w:ascii="Times New Roman" w:hAnsi="Times New Roman" w:cs="Times New Roman"/>
          <w:i/>
          <w:iCs/>
          <w:sz w:val="24"/>
          <w:szCs w:val="24"/>
        </w:rPr>
        <w:t>amylovora</w:t>
      </w:r>
      <w:proofErr w:type="spellEnd"/>
      <w:r w:rsidR="00601251" w:rsidRPr="00601251">
        <w:rPr>
          <w:rFonts w:ascii="Times New Roman" w:hAnsi="Times New Roman" w:cs="Times New Roman"/>
          <w:sz w:val="24"/>
          <w:szCs w:val="24"/>
        </w:rPr>
        <w:t xml:space="preserve"> (</w:t>
      </w:r>
      <w:proofErr w:type="spellStart"/>
      <w:r w:rsidR="00601251" w:rsidRPr="00601251">
        <w:rPr>
          <w:rFonts w:ascii="Times New Roman" w:hAnsi="Times New Roman" w:cs="Times New Roman"/>
          <w:sz w:val="24"/>
          <w:szCs w:val="24"/>
        </w:rPr>
        <w:t>Manulis</w:t>
      </w:r>
      <w:proofErr w:type="spellEnd"/>
      <w:r w:rsidR="00601251" w:rsidRPr="00601251">
        <w:rPr>
          <w:rFonts w:ascii="Times New Roman" w:hAnsi="Times New Roman" w:cs="Times New Roman"/>
          <w:sz w:val="24"/>
          <w:szCs w:val="24"/>
        </w:rPr>
        <w:t xml:space="preserve"> et al., 2000), </w:t>
      </w:r>
      <w:r w:rsidR="00601251" w:rsidRPr="00601251">
        <w:rPr>
          <w:rFonts w:ascii="Times New Roman" w:hAnsi="Times New Roman" w:cs="Times New Roman"/>
          <w:i/>
          <w:iCs/>
          <w:sz w:val="24"/>
          <w:szCs w:val="24"/>
        </w:rPr>
        <w:t xml:space="preserve">Pseudomonas </w:t>
      </w:r>
      <w:proofErr w:type="spellStart"/>
      <w:r w:rsidR="00601251" w:rsidRPr="00601251">
        <w:rPr>
          <w:rFonts w:ascii="Times New Roman" w:hAnsi="Times New Roman" w:cs="Times New Roman"/>
          <w:i/>
          <w:iCs/>
          <w:sz w:val="24"/>
          <w:szCs w:val="24"/>
        </w:rPr>
        <w:t>syringae</w:t>
      </w:r>
      <w:proofErr w:type="spellEnd"/>
      <w:r w:rsidR="00601251" w:rsidRPr="00601251">
        <w:rPr>
          <w:rFonts w:ascii="Times New Roman" w:hAnsi="Times New Roman" w:cs="Times New Roman"/>
          <w:sz w:val="24"/>
          <w:szCs w:val="24"/>
        </w:rPr>
        <w:t xml:space="preserve"> (Hwang et al., 2005; Masami et al., 2004), </w:t>
      </w:r>
      <w:r w:rsidR="00601251" w:rsidRPr="00601251">
        <w:rPr>
          <w:rFonts w:ascii="Times New Roman" w:hAnsi="Times New Roman" w:cs="Times New Roman"/>
          <w:i/>
          <w:iCs/>
          <w:sz w:val="24"/>
          <w:szCs w:val="24"/>
        </w:rPr>
        <w:t>Xanthomonas campestris</w:t>
      </w:r>
      <w:r w:rsidR="00601251" w:rsidRPr="00601251">
        <w:rPr>
          <w:rFonts w:ascii="Times New Roman" w:hAnsi="Times New Roman" w:cs="Times New Roman"/>
          <w:sz w:val="24"/>
          <w:szCs w:val="24"/>
        </w:rPr>
        <w:t xml:space="preserve"> </w:t>
      </w:r>
      <w:proofErr w:type="spellStart"/>
      <w:r w:rsidR="00601251" w:rsidRPr="00601251">
        <w:rPr>
          <w:rFonts w:ascii="Times New Roman" w:hAnsi="Times New Roman" w:cs="Times New Roman"/>
          <w:sz w:val="24"/>
          <w:szCs w:val="24"/>
        </w:rPr>
        <w:t>pv</w:t>
      </w:r>
      <w:proofErr w:type="spellEnd"/>
      <w:r w:rsidR="00601251" w:rsidRPr="00601251">
        <w:rPr>
          <w:rFonts w:ascii="Times New Roman" w:hAnsi="Times New Roman" w:cs="Times New Roman"/>
          <w:sz w:val="24"/>
          <w:szCs w:val="24"/>
        </w:rPr>
        <w:t xml:space="preserve">. </w:t>
      </w:r>
      <w:proofErr w:type="spellStart"/>
      <w:r w:rsidR="00601251" w:rsidRPr="00601251">
        <w:rPr>
          <w:rFonts w:ascii="Times New Roman" w:hAnsi="Times New Roman" w:cs="Times New Roman"/>
          <w:i/>
          <w:iCs/>
          <w:sz w:val="24"/>
          <w:szCs w:val="24"/>
        </w:rPr>
        <w:t>juglandis</w:t>
      </w:r>
      <w:proofErr w:type="spellEnd"/>
      <w:r w:rsidR="00601251" w:rsidRPr="00601251">
        <w:rPr>
          <w:rFonts w:ascii="Times New Roman" w:hAnsi="Times New Roman" w:cs="Times New Roman"/>
          <w:sz w:val="24"/>
          <w:szCs w:val="24"/>
        </w:rPr>
        <w:t xml:space="preserve"> (Lee et al., 1994), </w:t>
      </w:r>
      <w:r w:rsidR="00601251" w:rsidRPr="00601251">
        <w:rPr>
          <w:rFonts w:ascii="Times New Roman" w:hAnsi="Times New Roman" w:cs="Times New Roman"/>
          <w:i/>
          <w:iCs/>
          <w:sz w:val="24"/>
          <w:szCs w:val="24"/>
        </w:rPr>
        <w:t>Xanthomonas citri</w:t>
      </w:r>
      <w:r w:rsidR="00601251" w:rsidRPr="00601251">
        <w:rPr>
          <w:rFonts w:ascii="Times New Roman" w:hAnsi="Times New Roman" w:cs="Times New Roman"/>
          <w:sz w:val="24"/>
          <w:szCs w:val="24"/>
        </w:rPr>
        <w:t xml:space="preserve"> spp. </w:t>
      </w:r>
      <w:r w:rsidR="00601251" w:rsidRPr="00601251">
        <w:rPr>
          <w:rFonts w:ascii="Times New Roman" w:hAnsi="Times New Roman" w:cs="Times New Roman"/>
          <w:i/>
          <w:iCs/>
          <w:sz w:val="24"/>
          <w:szCs w:val="24"/>
        </w:rPr>
        <w:t>citri</w:t>
      </w:r>
      <w:r w:rsidR="00601251" w:rsidRPr="00601251">
        <w:rPr>
          <w:rFonts w:ascii="Times New Roman" w:hAnsi="Times New Roman" w:cs="Times New Roman"/>
          <w:sz w:val="24"/>
          <w:szCs w:val="24"/>
        </w:rPr>
        <w:t xml:space="preserve">, and </w:t>
      </w:r>
      <w:r w:rsidR="00601251" w:rsidRPr="00601251">
        <w:rPr>
          <w:rFonts w:ascii="Times New Roman" w:hAnsi="Times New Roman" w:cs="Times New Roman"/>
          <w:i/>
          <w:iCs/>
          <w:sz w:val="24"/>
          <w:szCs w:val="24"/>
        </w:rPr>
        <w:t>Xanthomonas alfalfa</w:t>
      </w:r>
      <w:r w:rsidR="00601251" w:rsidRPr="00601251">
        <w:rPr>
          <w:rFonts w:ascii="Times New Roman" w:hAnsi="Times New Roman" w:cs="Times New Roman"/>
          <w:sz w:val="24"/>
          <w:szCs w:val="24"/>
        </w:rPr>
        <w:t xml:space="preserve"> spp. </w:t>
      </w:r>
      <w:proofErr w:type="spellStart"/>
      <w:r w:rsidR="00601251" w:rsidRPr="00601251">
        <w:rPr>
          <w:rFonts w:ascii="Times New Roman" w:hAnsi="Times New Roman" w:cs="Times New Roman"/>
          <w:i/>
          <w:iCs/>
          <w:sz w:val="24"/>
          <w:szCs w:val="24"/>
        </w:rPr>
        <w:t>citrumelonis</w:t>
      </w:r>
      <w:proofErr w:type="spellEnd"/>
      <w:r w:rsidR="00601251" w:rsidRPr="00601251">
        <w:rPr>
          <w:rFonts w:ascii="Times New Roman" w:hAnsi="Times New Roman" w:cs="Times New Roman"/>
          <w:sz w:val="24"/>
          <w:szCs w:val="24"/>
        </w:rPr>
        <w:t xml:space="preserve"> (</w:t>
      </w:r>
      <w:proofErr w:type="spellStart"/>
      <w:r w:rsidR="00601251" w:rsidRPr="00601251">
        <w:rPr>
          <w:rFonts w:ascii="Times New Roman" w:hAnsi="Times New Roman" w:cs="Times New Roman"/>
          <w:sz w:val="24"/>
          <w:szCs w:val="24"/>
        </w:rPr>
        <w:t>Behlau</w:t>
      </w:r>
      <w:proofErr w:type="spellEnd"/>
      <w:r w:rsidR="00601251" w:rsidRPr="00601251">
        <w:rPr>
          <w:rFonts w:ascii="Times New Roman" w:hAnsi="Times New Roman" w:cs="Times New Roman"/>
          <w:sz w:val="24"/>
          <w:szCs w:val="24"/>
        </w:rPr>
        <w:t xml:space="preserve"> et al., 2011)—along with the slow progress in developing new antibiotics, redirected scientific interest toward alternative biocontrol strategies for bacterial plant diseases. Stonier et al. (1967) reported that even fewer than ten bacteriophage particles, forming clear plaques during a 21-hour induction period, were sufficient to inhibit </w:t>
      </w:r>
      <w:proofErr w:type="spellStart"/>
      <w:r w:rsidR="00601251" w:rsidRPr="00601251">
        <w:rPr>
          <w:rFonts w:ascii="Times New Roman" w:hAnsi="Times New Roman" w:cs="Times New Roman"/>
          <w:sz w:val="24"/>
          <w:szCs w:val="24"/>
        </w:rPr>
        <w:t>tumor</w:t>
      </w:r>
      <w:proofErr w:type="spellEnd"/>
      <w:r w:rsidR="00601251" w:rsidRPr="00601251">
        <w:rPr>
          <w:rFonts w:ascii="Times New Roman" w:hAnsi="Times New Roman" w:cs="Times New Roman"/>
          <w:sz w:val="24"/>
          <w:szCs w:val="24"/>
        </w:rPr>
        <w:t xml:space="preserve"> formation by the highly virulent </w:t>
      </w:r>
      <w:r w:rsidR="00601251" w:rsidRPr="00601251">
        <w:rPr>
          <w:rFonts w:ascii="Times New Roman" w:hAnsi="Times New Roman" w:cs="Times New Roman"/>
          <w:i/>
          <w:iCs/>
          <w:sz w:val="24"/>
          <w:szCs w:val="24"/>
        </w:rPr>
        <w:t>Agrobacterium tumefaciens</w:t>
      </w:r>
      <w:r w:rsidR="00601251" w:rsidRPr="00601251">
        <w:rPr>
          <w:rFonts w:ascii="Times New Roman" w:hAnsi="Times New Roman" w:cs="Times New Roman"/>
          <w:sz w:val="24"/>
          <w:szCs w:val="24"/>
        </w:rPr>
        <w:t xml:space="preserve"> corn strain B6.</w:t>
      </w:r>
    </w:p>
    <w:p w14:paraId="23261E7A" w14:textId="77777777" w:rsidR="00601251" w:rsidRPr="00601251" w:rsidRDefault="00601251" w:rsidP="00601251">
      <w:pPr>
        <w:spacing w:line="360" w:lineRule="auto"/>
        <w:jc w:val="both"/>
        <w:rPr>
          <w:rFonts w:ascii="Times New Roman" w:hAnsi="Times New Roman" w:cs="Times New Roman"/>
          <w:b/>
          <w:bCs/>
          <w:sz w:val="24"/>
          <w:szCs w:val="24"/>
        </w:rPr>
      </w:pPr>
      <w:r w:rsidRPr="00601251">
        <w:rPr>
          <w:rFonts w:ascii="Times New Roman" w:hAnsi="Times New Roman" w:cs="Times New Roman"/>
          <w:b/>
          <w:bCs/>
          <w:sz w:val="24"/>
          <w:szCs w:val="24"/>
        </w:rPr>
        <w:lastRenderedPageBreak/>
        <w:t>Classification of Bacteriophages</w:t>
      </w:r>
    </w:p>
    <w:p w14:paraId="086BE2B3" w14:textId="58F4EC40" w:rsidR="00601251" w:rsidRPr="00601251"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1251" w:rsidRPr="00601251">
        <w:rPr>
          <w:rFonts w:ascii="Times New Roman" w:hAnsi="Times New Roman" w:cs="Times New Roman"/>
          <w:sz w:val="24"/>
          <w:szCs w:val="24"/>
        </w:rPr>
        <w:t xml:space="preserve">The introduction of electron microscopy revolutionized phage classification. In 1943, Ernst Ruska categorized </w:t>
      </w:r>
      <w:proofErr w:type="spellStart"/>
      <w:r w:rsidR="00601251" w:rsidRPr="00601251">
        <w:rPr>
          <w:rFonts w:ascii="Times New Roman" w:hAnsi="Times New Roman" w:cs="Times New Roman"/>
          <w:sz w:val="24"/>
          <w:szCs w:val="24"/>
        </w:rPr>
        <w:t>phages</w:t>
      </w:r>
      <w:proofErr w:type="spellEnd"/>
      <w:r w:rsidR="00601251" w:rsidRPr="00601251">
        <w:rPr>
          <w:rFonts w:ascii="Times New Roman" w:hAnsi="Times New Roman" w:cs="Times New Roman"/>
          <w:sz w:val="24"/>
          <w:szCs w:val="24"/>
        </w:rPr>
        <w:t xml:space="preserve"> into three morphological types (Ruska, 1943). A few years later, Holmes (1948) attempted to classify </w:t>
      </w:r>
      <w:proofErr w:type="spellStart"/>
      <w:r w:rsidR="00601251" w:rsidRPr="00601251">
        <w:rPr>
          <w:rFonts w:ascii="Times New Roman" w:hAnsi="Times New Roman" w:cs="Times New Roman"/>
          <w:sz w:val="24"/>
          <w:szCs w:val="24"/>
        </w:rPr>
        <w:t>phages</w:t>
      </w:r>
      <w:proofErr w:type="spellEnd"/>
      <w:r w:rsidR="00601251" w:rsidRPr="00601251">
        <w:rPr>
          <w:rFonts w:ascii="Times New Roman" w:hAnsi="Times New Roman" w:cs="Times New Roman"/>
          <w:sz w:val="24"/>
          <w:szCs w:val="24"/>
        </w:rPr>
        <w:t xml:space="preserve"> under the order </w:t>
      </w:r>
      <w:proofErr w:type="spellStart"/>
      <w:r w:rsidR="00601251" w:rsidRPr="00601251">
        <w:rPr>
          <w:rFonts w:ascii="Times New Roman" w:hAnsi="Times New Roman" w:cs="Times New Roman"/>
          <w:i/>
          <w:iCs/>
          <w:sz w:val="24"/>
          <w:szCs w:val="24"/>
        </w:rPr>
        <w:t>Virales</w:t>
      </w:r>
      <w:proofErr w:type="spellEnd"/>
      <w:r w:rsidR="00601251" w:rsidRPr="00601251">
        <w:rPr>
          <w:rFonts w:ascii="Times New Roman" w:hAnsi="Times New Roman" w:cs="Times New Roman"/>
          <w:sz w:val="24"/>
          <w:szCs w:val="24"/>
        </w:rPr>
        <w:t xml:space="preserve"> based on their host range, but this system was not widely accepted. A more comprehensive classification emerged in 1962 when Lwoff, Horne, and Tournier proposed a system based on nucleic acid type (DNA or RNA), capsid structure, presence of an envelope, and the number of capsomers. This led to the assignment of tailed </w:t>
      </w:r>
      <w:proofErr w:type="spellStart"/>
      <w:r w:rsidR="00601251" w:rsidRPr="00601251">
        <w:rPr>
          <w:rFonts w:ascii="Times New Roman" w:hAnsi="Times New Roman" w:cs="Times New Roman"/>
          <w:sz w:val="24"/>
          <w:szCs w:val="24"/>
        </w:rPr>
        <w:t>phages</w:t>
      </w:r>
      <w:proofErr w:type="spellEnd"/>
      <w:r w:rsidR="00601251" w:rsidRPr="00601251">
        <w:rPr>
          <w:rFonts w:ascii="Times New Roman" w:hAnsi="Times New Roman" w:cs="Times New Roman"/>
          <w:sz w:val="24"/>
          <w:szCs w:val="24"/>
        </w:rPr>
        <w:t xml:space="preserve"> to the order </w:t>
      </w:r>
      <w:proofErr w:type="spellStart"/>
      <w:r w:rsidR="00601251" w:rsidRPr="00601251">
        <w:rPr>
          <w:rFonts w:ascii="Times New Roman" w:hAnsi="Times New Roman" w:cs="Times New Roman"/>
          <w:i/>
          <w:iCs/>
          <w:sz w:val="24"/>
          <w:szCs w:val="24"/>
        </w:rPr>
        <w:t>Urovirales</w:t>
      </w:r>
      <w:proofErr w:type="spellEnd"/>
      <w:r w:rsidR="00601251" w:rsidRPr="00601251">
        <w:rPr>
          <w:rFonts w:ascii="Times New Roman" w:hAnsi="Times New Roman" w:cs="Times New Roman"/>
          <w:sz w:val="24"/>
          <w:szCs w:val="24"/>
        </w:rPr>
        <w:t xml:space="preserve"> (Lwoff et al., 1962).</w:t>
      </w:r>
    </w:p>
    <w:p w14:paraId="2DE49F3B" w14:textId="0FD2676D" w:rsidR="00601251" w:rsidRPr="00601251"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1251" w:rsidRPr="00601251">
        <w:rPr>
          <w:rFonts w:ascii="Times New Roman" w:hAnsi="Times New Roman" w:cs="Times New Roman"/>
          <w:sz w:val="24"/>
          <w:szCs w:val="24"/>
        </w:rPr>
        <w:t>A pivotal moment in virus classification came in 1966 with the establishment of a specialized committee that shifted focus from host specificity to virion morphology and nucleic acid properties (P.C.N.V., 1965). This committee eventually evolved into the International Committee on Taxonomy of Viruses (ICTV), which published its eighth classification report in 2005 (Fauquet et al., 2005).</w:t>
      </w:r>
    </w:p>
    <w:p w14:paraId="36BD68BC" w14:textId="7DA2A982" w:rsidR="00601251" w:rsidRPr="00601251" w:rsidRDefault="00FD0F12" w:rsidP="00FD0F12">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1251" w:rsidRPr="00601251">
        <w:rPr>
          <w:rFonts w:ascii="Times New Roman" w:hAnsi="Times New Roman" w:cs="Times New Roman"/>
          <w:sz w:val="24"/>
          <w:szCs w:val="24"/>
        </w:rPr>
        <w:t xml:space="preserve">Bacteriophage classification can be traced back to Bradley's 1967 system, which described six primary morphological types based on representative </w:t>
      </w:r>
      <w:proofErr w:type="spellStart"/>
      <w:r w:rsidR="00601251" w:rsidRPr="00601251">
        <w:rPr>
          <w:rFonts w:ascii="Times New Roman" w:hAnsi="Times New Roman" w:cs="Times New Roman"/>
          <w:sz w:val="24"/>
          <w:szCs w:val="24"/>
        </w:rPr>
        <w:t>phages</w:t>
      </w:r>
      <w:proofErr w:type="spellEnd"/>
      <w:r w:rsidR="00601251" w:rsidRPr="00601251">
        <w:rPr>
          <w:rFonts w:ascii="Times New Roman" w:hAnsi="Times New Roman" w:cs="Times New Roman"/>
          <w:sz w:val="24"/>
          <w:szCs w:val="24"/>
        </w:rPr>
        <w:t xml:space="preserve"> such as T4, λ, T7, φX174, MS2, and </w:t>
      </w:r>
      <w:proofErr w:type="spellStart"/>
      <w:r w:rsidR="00601251" w:rsidRPr="00601251">
        <w:rPr>
          <w:rFonts w:ascii="Times New Roman" w:hAnsi="Times New Roman" w:cs="Times New Roman"/>
          <w:sz w:val="24"/>
          <w:szCs w:val="24"/>
        </w:rPr>
        <w:t>fd</w:t>
      </w:r>
      <w:proofErr w:type="spellEnd"/>
      <w:r w:rsidR="00601251" w:rsidRPr="00601251">
        <w:rPr>
          <w:rFonts w:ascii="Times New Roman" w:hAnsi="Times New Roman" w:cs="Times New Roman"/>
          <w:sz w:val="24"/>
          <w:szCs w:val="24"/>
        </w:rPr>
        <w:t xml:space="preserve"> (Bradley, 1997). Over time, the classification expanded, leading to the establishment of one order, 14 families, and 37 genera (Fauquet et al., 2005). The ICTV employs the polythetic species concept, defining a species through a combination of distinct characteristics (Van </w:t>
      </w:r>
      <w:proofErr w:type="spellStart"/>
      <w:r w:rsidR="00601251" w:rsidRPr="00601251">
        <w:rPr>
          <w:rFonts w:ascii="Times New Roman" w:hAnsi="Times New Roman" w:cs="Times New Roman"/>
          <w:sz w:val="24"/>
          <w:szCs w:val="24"/>
        </w:rPr>
        <w:t>Regenmortel</w:t>
      </w:r>
      <w:proofErr w:type="spellEnd"/>
      <w:r w:rsidR="00601251" w:rsidRPr="00601251">
        <w:rPr>
          <w:rFonts w:ascii="Times New Roman" w:hAnsi="Times New Roman" w:cs="Times New Roman"/>
          <w:sz w:val="24"/>
          <w:szCs w:val="24"/>
        </w:rPr>
        <w:t xml:space="preserve">, 1990). However, as new </w:t>
      </w:r>
      <w:proofErr w:type="spellStart"/>
      <w:r w:rsidR="00601251" w:rsidRPr="00601251">
        <w:rPr>
          <w:rFonts w:ascii="Times New Roman" w:hAnsi="Times New Roman" w:cs="Times New Roman"/>
          <w:sz w:val="24"/>
          <w:szCs w:val="24"/>
        </w:rPr>
        <w:t>phages</w:t>
      </w:r>
      <w:proofErr w:type="spellEnd"/>
      <w:r w:rsidR="00601251" w:rsidRPr="00601251">
        <w:rPr>
          <w:rFonts w:ascii="Times New Roman" w:hAnsi="Times New Roman" w:cs="Times New Roman"/>
          <w:sz w:val="24"/>
          <w:szCs w:val="24"/>
        </w:rPr>
        <w:t xml:space="preserve"> continue to be discovered, classification remains dynamic, with ICTV often struggling to keep pace. As of now, over 5,500 </w:t>
      </w:r>
      <w:proofErr w:type="spellStart"/>
      <w:r w:rsidR="00601251" w:rsidRPr="00601251">
        <w:rPr>
          <w:rFonts w:ascii="Times New Roman" w:hAnsi="Times New Roman" w:cs="Times New Roman"/>
          <w:sz w:val="24"/>
          <w:szCs w:val="24"/>
        </w:rPr>
        <w:t>phages</w:t>
      </w:r>
      <w:proofErr w:type="spellEnd"/>
      <w:r w:rsidR="00601251" w:rsidRPr="00601251">
        <w:rPr>
          <w:rFonts w:ascii="Times New Roman" w:hAnsi="Times New Roman" w:cs="Times New Roman"/>
          <w:sz w:val="24"/>
          <w:szCs w:val="24"/>
        </w:rPr>
        <w:t xml:space="preserve"> with identified morphologies have been documented (Ackermann, 2007).</w:t>
      </w:r>
    </w:p>
    <w:p w14:paraId="1B67C705" w14:textId="39CFBCBA" w:rsidR="00601251" w:rsidRPr="00601251" w:rsidRDefault="00FD0F12" w:rsidP="00FD0F12">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1251" w:rsidRPr="00601251">
        <w:rPr>
          <w:rFonts w:ascii="Times New Roman" w:hAnsi="Times New Roman" w:cs="Times New Roman"/>
          <w:sz w:val="24"/>
          <w:szCs w:val="24"/>
        </w:rPr>
        <w:t xml:space="preserve">Currently, ICTV recognizes 19 bacteriophage families, with the most extensively studied being </w:t>
      </w:r>
      <w:proofErr w:type="spellStart"/>
      <w:r w:rsidR="00601251" w:rsidRPr="00601251">
        <w:rPr>
          <w:rFonts w:ascii="Times New Roman" w:hAnsi="Times New Roman" w:cs="Times New Roman"/>
          <w:i/>
          <w:iCs/>
          <w:sz w:val="24"/>
          <w:szCs w:val="24"/>
        </w:rPr>
        <w:t>Myoviridae</w:t>
      </w:r>
      <w:proofErr w:type="spellEnd"/>
      <w:r w:rsidR="00601251" w:rsidRPr="00601251">
        <w:rPr>
          <w:rFonts w:ascii="Times New Roman" w:hAnsi="Times New Roman" w:cs="Times New Roman"/>
          <w:i/>
          <w:iCs/>
          <w:sz w:val="24"/>
          <w:szCs w:val="24"/>
        </w:rPr>
        <w:t xml:space="preserve">, </w:t>
      </w:r>
      <w:proofErr w:type="spellStart"/>
      <w:r w:rsidR="00601251" w:rsidRPr="00601251">
        <w:rPr>
          <w:rFonts w:ascii="Times New Roman" w:hAnsi="Times New Roman" w:cs="Times New Roman"/>
          <w:i/>
          <w:iCs/>
          <w:sz w:val="24"/>
          <w:szCs w:val="24"/>
        </w:rPr>
        <w:t>Siphoviridae</w:t>
      </w:r>
      <w:proofErr w:type="spellEnd"/>
      <w:r w:rsidR="00601251" w:rsidRPr="00601251">
        <w:rPr>
          <w:rFonts w:ascii="Times New Roman" w:hAnsi="Times New Roman" w:cs="Times New Roman"/>
          <w:i/>
          <w:iCs/>
          <w:sz w:val="24"/>
          <w:szCs w:val="24"/>
        </w:rPr>
        <w:t xml:space="preserve">, </w:t>
      </w:r>
      <w:proofErr w:type="spellStart"/>
      <w:r w:rsidR="00601251" w:rsidRPr="00601251">
        <w:rPr>
          <w:rFonts w:ascii="Times New Roman" w:hAnsi="Times New Roman" w:cs="Times New Roman"/>
          <w:i/>
          <w:iCs/>
          <w:sz w:val="24"/>
          <w:szCs w:val="24"/>
        </w:rPr>
        <w:t>Podoviridae</w:t>
      </w:r>
      <w:proofErr w:type="spellEnd"/>
      <w:r w:rsidR="00601251" w:rsidRPr="00601251">
        <w:rPr>
          <w:rFonts w:ascii="Times New Roman" w:hAnsi="Times New Roman" w:cs="Times New Roman"/>
          <w:i/>
          <w:iCs/>
          <w:sz w:val="24"/>
          <w:szCs w:val="24"/>
        </w:rPr>
        <w:t xml:space="preserve">, </w:t>
      </w:r>
      <w:proofErr w:type="spellStart"/>
      <w:r w:rsidR="00601251" w:rsidRPr="00601251">
        <w:rPr>
          <w:rFonts w:ascii="Times New Roman" w:hAnsi="Times New Roman" w:cs="Times New Roman"/>
          <w:i/>
          <w:iCs/>
          <w:sz w:val="24"/>
          <w:szCs w:val="24"/>
        </w:rPr>
        <w:t>Inoviridae</w:t>
      </w:r>
      <w:proofErr w:type="spellEnd"/>
      <w:r w:rsidR="00601251" w:rsidRPr="00601251">
        <w:rPr>
          <w:rFonts w:ascii="Times New Roman" w:hAnsi="Times New Roman" w:cs="Times New Roman"/>
          <w:i/>
          <w:iCs/>
          <w:sz w:val="24"/>
          <w:szCs w:val="24"/>
        </w:rPr>
        <w:t>,</w:t>
      </w:r>
      <w:r w:rsidR="00601251" w:rsidRPr="00601251">
        <w:rPr>
          <w:rFonts w:ascii="Times New Roman" w:hAnsi="Times New Roman" w:cs="Times New Roman"/>
          <w:sz w:val="24"/>
          <w:szCs w:val="24"/>
        </w:rPr>
        <w:t xml:space="preserve"> and </w:t>
      </w:r>
      <w:proofErr w:type="spellStart"/>
      <w:r w:rsidR="00601251" w:rsidRPr="00601251">
        <w:rPr>
          <w:rFonts w:ascii="Times New Roman" w:hAnsi="Times New Roman" w:cs="Times New Roman"/>
          <w:i/>
          <w:iCs/>
          <w:sz w:val="24"/>
          <w:szCs w:val="24"/>
        </w:rPr>
        <w:t>Microviridae</w:t>
      </w:r>
      <w:proofErr w:type="spellEnd"/>
      <w:r w:rsidR="00601251" w:rsidRPr="00601251">
        <w:rPr>
          <w:rFonts w:ascii="Times New Roman" w:hAnsi="Times New Roman" w:cs="Times New Roman"/>
          <w:sz w:val="24"/>
          <w:szCs w:val="24"/>
        </w:rPr>
        <w:t xml:space="preserve">. More recently identified families include </w:t>
      </w:r>
      <w:proofErr w:type="spellStart"/>
      <w:r w:rsidR="00601251" w:rsidRPr="00601251">
        <w:rPr>
          <w:rFonts w:ascii="Times New Roman" w:hAnsi="Times New Roman" w:cs="Times New Roman"/>
          <w:i/>
          <w:iCs/>
          <w:sz w:val="24"/>
          <w:szCs w:val="24"/>
        </w:rPr>
        <w:t>Ackermannviridae</w:t>
      </w:r>
      <w:proofErr w:type="spellEnd"/>
      <w:r w:rsidR="00601251" w:rsidRPr="00601251">
        <w:rPr>
          <w:rFonts w:ascii="Times New Roman" w:hAnsi="Times New Roman" w:cs="Times New Roman"/>
          <w:sz w:val="24"/>
          <w:szCs w:val="24"/>
        </w:rPr>
        <w:t xml:space="preserve"> and </w:t>
      </w:r>
      <w:proofErr w:type="spellStart"/>
      <w:r w:rsidR="00601251" w:rsidRPr="00601251">
        <w:rPr>
          <w:rFonts w:ascii="Times New Roman" w:hAnsi="Times New Roman" w:cs="Times New Roman"/>
          <w:i/>
          <w:iCs/>
          <w:sz w:val="24"/>
          <w:szCs w:val="24"/>
        </w:rPr>
        <w:t>Herelleviridae</w:t>
      </w:r>
      <w:proofErr w:type="spellEnd"/>
      <w:r w:rsidR="00601251" w:rsidRPr="00601251">
        <w:rPr>
          <w:rFonts w:ascii="Times New Roman" w:hAnsi="Times New Roman" w:cs="Times New Roman"/>
          <w:sz w:val="24"/>
          <w:szCs w:val="24"/>
        </w:rPr>
        <w:t xml:space="preserve">, all of which are classified under the order </w:t>
      </w:r>
      <w:proofErr w:type="spellStart"/>
      <w:r w:rsidR="00601251" w:rsidRPr="00601251">
        <w:rPr>
          <w:rFonts w:ascii="Times New Roman" w:hAnsi="Times New Roman" w:cs="Times New Roman"/>
          <w:i/>
          <w:iCs/>
          <w:sz w:val="24"/>
          <w:szCs w:val="24"/>
        </w:rPr>
        <w:t>Caudovirales</w:t>
      </w:r>
      <w:proofErr w:type="spellEnd"/>
      <w:r w:rsidR="00601251" w:rsidRPr="00601251">
        <w:rPr>
          <w:rFonts w:ascii="Times New Roman" w:hAnsi="Times New Roman" w:cs="Times New Roman"/>
          <w:sz w:val="24"/>
          <w:szCs w:val="24"/>
        </w:rPr>
        <w:t xml:space="preserve"> (</w:t>
      </w:r>
      <w:proofErr w:type="spellStart"/>
      <w:r w:rsidR="00601251" w:rsidRPr="00601251">
        <w:rPr>
          <w:rFonts w:ascii="Times New Roman" w:hAnsi="Times New Roman" w:cs="Times New Roman"/>
          <w:sz w:val="24"/>
          <w:szCs w:val="24"/>
        </w:rPr>
        <w:t>Adriaenssens</w:t>
      </w:r>
      <w:proofErr w:type="spellEnd"/>
      <w:r w:rsidR="00601251" w:rsidRPr="00601251">
        <w:rPr>
          <w:rFonts w:ascii="Times New Roman" w:hAnsi="Times New Roman" w:cs="Times New Roman"/>
          <w:sz w:val="24"/>
          <w:szCs w:val="24"/>
        </w:rPr>
        <w:t xml:space="preserve"> et al., 2018; Walker et al., 2019).</w:t>
      </w:r>
    </w:p>
    <w:p w14:paraId="774AD2AB" w14:textId="135FF333" w:rsidR="00601251" w:rsidRPr="00601251" w:rsidRDefault="00FD0F12" w:rsidP="00FD0F12">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01251" w:rsidRPr="00601251">
        <w:rPr>
          <w:rFonts w:ascii="Times New Roman" w:hAnsi="Times New Roman" w:cs="Times New Roman"/>
          <w:sz w:val="24"/>
          <w:szCs w:val="24"/>
        </w:rPr>
        <w:t>Phages</w:t>
      </w:r>
      <w:proofErr w:type="spellEnd"/>
      <w:r w:rsidR="00601251" w:rsidRPr="00601251">
        <w:rPr>
          <w:rFonts w:ascii="Times New Roman" w:hAnsi="Times New Roman" w:cs="Times New Roman"/>
          <w:sz w:val="24"/>
          <w:szCs w:val="24"/>
        </w:rPr>
        <w:t xml:space="preserve"> exhibit diverse nucleic acid compositions, including double-stranded DNA (dsDNA, the most prevalent), single-stranded DNA (ssDNA), single-stranded RNA (</w:t>
      </w:r>
      <w:proofErr w:type="spellStart"/>
      <w:r w:rsidR="00601251" w:rsidRPr="00601251">
        <w:rPr>
          <w:rFonts w:ascii="Times New Roman" w:hAnsi="Times New Roman" w:cs="Times New Roman"/>
          <w:sz w:val="24"/>
          <w:szCs w:val="24"/>
        </w:rPr>
        <w:t>ssRNA</w:t>
      </w:r>
      <w:proofErr w:type="spellEnd"/>
      <w:r w:rsidR="00601251" w:rsidRPr="00601251">
        <w:rPr>
          <w:rFonts w:ascii="Times New Roman" w:hAnsi="Times New Roman" w:cs="Times New Roman"/>
          <w:sz w:val="24"/>
          <w:szCs w:val="24"/>
        </w:rPr>
        <w:t xml:space="preserve">), and double-stranded RNA (dsRNA, which is relatively rare). Approximately 96% of known </w:t>
      </w:r>
      <w:proofErr w:type="spellStart"/>
      <w:r w:rsidR="00601251" w:rsidRPr="00601251">
        <w:rPr>
          <w:rFonts w:ascii="Times New Roman" w:hAnsi="Times New Roman" w:cs="Times New Roman"/>
          <w:sz w:val="24"/>
          <w:szCs w:val="24"/>
        </w:rPr>
        <w:t>phages</w:t>
      </w:r>
      <w:proofErr w:type="spellEnd"/>
      <w:r w:rsidR="00601251" w:rsidRPr="00601251">
        <w:rPr>
          <w:rFonts w:ascii="Times New Roman" w:hAnsi="Times New Roman" w:cs="Times New Roman"/>
          <w:sz w:val="24"/>
          <w:szCs w:val="24"/>
        </w:rPr>
        <w:t xml:space="preserve"> are tailed, while the remaining 4%—referred to as </w:t>
      </w:r>
      <w:r w:rsidR="00601251" w:rsidRPr="00601251">
        <w:rPr>
          <w:rFonts w:ascii="Times New Roman" w:hAnsi="Times New Roman" w:cs="Times New Roman"/>
          <w:i/>
          <w:iCs/>
          <w:sz w:val="24"/>
          <w:szCs w:val="24"/>
        </w:rPr>
        <w:t xml:space="preserve">CFP </w:t>
      </w:r>
      <w:proofErr w:type="spellStart"/>
      <w:r w:rsidR="00601251" w:rsidRPr="00601251">
        <w:rPr>
          <w:rFonts w:ascii="Times New Roman" w:hAnsi="Times New Roman" w:cs="Times New Roman"/>
          <w:i/>
          <w:iCs/>
          <w:sz w:val="24"/>
          <w:szCs w:val="24"/>
        </w:rPr>
        <w:t>phages</w:t>
      </w:r>
      <w:proofErr w:type="spellEnd"/>
      <w:r w:rsidR="00601251" w:rsidRPr="00601251">
        <w:rPr>
          <w:rFonts w:ascii="Times New Roman" w:hAnsi="Times New Roman" w:cs="Times New Roman"/>
          <w:sz w:val="24"/>
          <w:szCs w:val="24"/>
        </w:rPr>
        <w:t xml:space="preserve">—display cubic, filamentous, or pleomorphic forms. The term "cubic" denotes </w:t>
      </w:r>
      <w:proofErr w:type="spellStart"/>
      <w:r w:rsidR="00601251" w:rsidRPr="00601251">
        <w:rPr>
          <w:rFonts w:ascii="Times New Roman" w:hAnsi="Times New Roman" w:cs="Times New Roman"/>
          <w:sz w:val="24"/>
          <w:szCs w:val="24"/>
        </w:rPr>
        <w:t>phages</w:t>
      </w:r>
      <w:proofErr w:type="spellEnd"/>
      <w:r w:rsidR="00601251" w:rsidRPr="00601251">
        <w:rPr>
          <w:rFonts w:ascii="Times New Roman" w:hAnsi="Times New Roman" w:cs="Times New Roman"/>
          <w:sz w:val="24"/>
          <w:szCs w:val="24"/>
        </w:rPr>
        <w:t xml:space="preserve"> with icosahedral symmetry, while filamentous and pleomorphic </w:t>
      </w:r>
      <w:proofErr w:type="spellStart"/>
      <w:r w:rsidR="00601251" w:rsidRPr="00601251">
        <w:rPr>
          <w:rFonts w:ascii="Times New Roman" w:hAnsi="Times New Roman" w:cs="Times New Roman"/>
          <w:sz w:val="24"/>
          <w:szCs w:val="24"/>
        </w:rPr>
        <w:t>phages</w:t>
      </w:r>
      <w:proofErr w:type="spellEnd"/>
      <w:r w:rsidR="00601251" w:rsidRPr="00601251">
        <w:rPr>
          <w:rFonts w:ascii="Times New Roman" w:hAnsi="Times New Roman" w:cs="Times New Roman"/>
          <w:sz w:val="24"/>
          <w:szCs w:val="24"/>
        </w:rPr>
        <w:t xml:space="preserve"> exhibit more flexible structures. Some </w:t>
      </w:r>
      <w:proofErr w:type="spellStart"/>
      <w:r w:rsidR="00601251" w:rsidRPr="00601251">
        <w:rPr>
          <w:rFonts w:ascii="Times New Roman" w:hAnsi="Times New Roman" w:cs="Times New Roman"/>
          <w:sz w:val="24"/>
          <w:szCs w:val="24"/>
        </w:rPr>
        <w:t>phages</w:t>
      </w:r>
      <w:proofErr w:type="spellEnd"/>
      <w:r w:rsidR="00601251" w:rsidRPr="00601251">
        <w:rPr>
          <w:rFonts w:ascii="Times New Roman" w:hAnsi="Times New Roman" w:cs="Times New Roman"/>
          <w:sz w:val="24"/>
          <w:szCs w:val="24"/>
        </w:rPr>
        <w:t xml:space="preserve"> also possess lipid envelopes or internal components, which make them susceptible to </w:t>
      </w:r>
      <w:r w:rsidR="00601251" w:rsidRPr="00601251">
        <w:rPr>
          <w:rFonts w:ascii="Times New Roman" w:hAnsi="Times New Roman" w:cs="Times New Roman"/>
          <w:sz w:val="24"/>
          <w:szCs w:val="24"/>
        </w:rPr>
        <w:lastRenderedPageBreak/>
        <w:t xml:space="preserve">solvents like ether and chloroform. Notably, </w:t>
      </w:r>
      <w:r w:rsidR="00601251" w:rsidRPr="00601251">
        <w:rPr>
          <w:rFonts w:ascii="Times New Roman" w:hAnsi="Times New Roman" w:cs="Times New Roman"/>
          <w:i/>
          <w:iCs/>
          <w:sz w:val="24"/>
          <w:szCs w:val="24"/>
        </w:rPr>
        <w:t xml:space="preserve">CFP </w:t>
      </w:r>
      <w:proofErr w:type="spellStart"/>
      <w:r w:rsidR="00601251" w:rsidRPr="00601251">
        <w:rPr>
          <w:rFonts w:ascii="Times New Roman" w:hAnsi="Times New Roman" w:cs="Times New Roman"/>
          <w:i/>
          <w:iCs/>
          <w:sz w:val="24"/>
          <w:szCs w:val="24"/>
        </w:rPr>
        <w:t>phages</w:t>
      </w:r>
      <w:proofErr w:type="spellEnd"/>
      <w:r w:rsidR="00601251" w:rsidRPr="00601251">
        <w:rPr>
          <w:rFonts w:ascii="Times New Roman" w:hAnsi="Times New Roman" w:cs="Times New Roman"/>
          <w:sz w:val="24"/>
          <w:szCs w:val="24"/>
        </w:rPr>
        <w:t xml:space="preserve"> tend to be small and often have only a single known representative within their group.</w:t>
      </w:r>
    </w:p>
    <w:p w14:paraId="6D05C0CF" w14:textId="79BB6956" w:rsidR="001E44CA" w:rsidRPr="00D9467D" w:rsidRDefault="001E44CA" w:rsidP="001E44CA">
      <w:pPr>
        <w:spacing w:line="360" w:lineRule="auto"/>
        <w:jc w:val="center"/>
        <w:rPr>
          <w:rFonts w:ascii="Times New Roman" w:hAnsi="Times New Roman" w:cs="Times New Roman"/>
          <w:b/>
          <w:bCs/>
          <w:sz w:val="24"/>
          <w:szCs w:val="24"/>
        </w:rPr>
      </w:pPr>
      <w:r w:rsidRPr="00D9467D">
        <w:rPr>
          <w:rFonts w:ascii="Times New Roman" w:hAnsi="Times New Roman" w:cs="Times New Roman"/>
          <w:b/>
          <w:bCs/>
          <w:sz w:val="24"/>
          <w:szCs w:val="24"/>
        </w:rPr>
        <w:t xml:space="preserve">Table 1: </w:t>
      </w:r>
      <w:r w:rsidRPr="00D9467D">
        <w:rPr>
          <w:rFonts w:ascii="Times New Roman" w:hAnsi="Times New Roman" w:cs="Times New Roman"/>
          <w:b/>
          <w:bCs/>
          <w:color w:val="0D0D0D"/>
          <w:sz w:val="24"/>
          <w:szCs w:val="24"/>
          <w:shd w:val="clear" w:color="auto" w:fill="FFFFFF"/>
        </w:rPr>
        <w:t>Overview of Prokaryote Viruses</w:t>
      </w:r>
    </w:p>
    <w:tbl>
      <w:tblPr>
        <w:tblStyle w:val="TableGrid"/>
        <w:tblW w:w="0" w:type="auto"/>
        <w:tblLayout w:type="fixed"/>
        <w:tblLook w:val="04A0" w:firstRow="1" w:lastRow="0" w:firstColumn="1" w:lastColumn="0" w:noHBand="0" w:noVBand="1"/>
      </w:tblPr>
      <w:tblGrid>
        <w:gridCol w:w="1255"/>
        <w:gridCol w:w="1326"/>
        <w:gridCol w:w="1554"/>
        <w:gridCol w:w="900"/>
        <w:gridCol w:w="1890"/>
        <w:gridCol w:w="990"/>
        <w:gridCol w:w="1101"/>
      </w:tblGrid>
      <w:tr w:rsidR="00C105D4" w:rsidRPr="00BF2A5B" w14:paraId="4BBB87AC" w14:textId="77777777" w:rsidTr="00502A00">
        <w:tc>
          <w:tcPr>
            <w:tcW w:w="1255" w:type="dxa"/>
          </w:tcPr>
          <w:p w14:paraId="001FC038" w14:textId="3910FCF7" w:rsidR="000F5655" w:rsidRPr="00BF2A5B" w:rsidRDefault="000F5655" w:rsidP="00502A00">
            <w:pPr>
              <w:spacing w:line="360" w:lineRule="auto"/>
              <w:rPr>
                <w:rFonts w:ascii="Times New Roman" w:hAnsi="Times New Roman" w:cs="Times New Roman"/>
                <w:b/>
                <w:bCs/>
                <w:sz w:val="16"/>
                <w:szCs w:val="16"/>
                <w:lang w:val="en-US"/>
              </w:rPr>
            </w:pPr>
            <w:r w:rsidRPr="00BF2A5B">
              <w:rPr>
                <w:rFonts w:ascii="Times New Roman" w:hAnsi="Times New Roman" w:cs="Times New Roman"/>
                <w:b/>
                <w:bCs/>
                <w:sz w:val="16"/>
                <w:szCs w:val="16"/>
              </w:rPr>
              <w:t>Shape</w:t>
            </w:r>
          </w:p>
        </w:tc>
        <w:tc>
          <w:tcPr>
            <w:tcW w:w="1326" w:type="dxa"/>
          </w:tcPr>
          <w:p w14:paraId="5D1DCAC8" w14:textId="798D2DB3" w:rsidR="000F5655" w:rsidRPr="00BF2A5B" w:rsidRDefault="000F5655" w:rsidP="00502A00">
            <w:pPr>
              <w:spacing w:line="360" w:lineRule="auto"/>
              <w:rPr>
                <w:rFonts w:ascii="Times New Roman" w:hAnsi="Times New Roman" w:cs="Times New Roman"/>
                <w:b/>
                <w:bCs/>
                <w:sz w:val="16"/>
                <w:szCs w:val="16"/>
                <w:lang w:val="en-US"/>
              </w:rPr>
            </w:pPr>
            <w:r w:rsidRPr="00BF2A5B">
              <w:rPr>
                <w:rFonts w:ascii="Times New Roman" w:hAnsi="Times New Roman" w:cs="Times New Roman"/>
                <w:b/>
                <w:bCs/>
                <w:sz w:val="16"/>
                <w:szCs w:val="16"/>
              </w:rPr>
              <w:t>Nucleic acid</w:t>
            </w:r>
          </w:p>
        </w:tc>
        <w:tc>
          <w:tcPr>
            <w:tcW w:w="1554" w:type="dxa"/>
          </w:tcPr>
          <w:p w14:paraId="5AF93B77" w14:textId="77CD4C61" w:rsidR="000F5655" w:rsidRPr="00BF2A5B" w:rsidRDefault="000F5655" w:rsidP="00502A00">
            <w:pPr>
              <w:spacing w:line="360" w:lineRule="auto"/>
              <w:rPr>
                <w:rFonts w:ascii="Times New Roman" w:hAnsi="Times New Roman" w:cs="Times New Roman"/>
                <w:b/>
                <w:bCs/>
                <w:sz w:val="16"/>
                <w:szCs w:val="16"/>
                <w:lang w:val="en-US"/>
              </w:rPr>
            </w:pPr>
            <w:r w:rsidRPr="00BF2A5B">
              <w:rPr>
                <w:rFonts w:ascii="Times New Roman" w:hAnsi="Times New Roman" w:cs="Times New Roman"/>
                <w:b/>
                <w:bCs/>
                <w:sz w:val="16"/>
                <w:szCs w:val="16"/>
              </w:rPr>
              <w:t>Family</w:t>
            </w:r>
          </w:p>
        </w:tc>
        <w:tc>
          <w:tcPr>
            <w:tcW w:w="900" w:type="dxa"/>
          </w:tcPr>
          <w:p w14:paraId="266B202B" w14:textId="0DB255EC" w:rsidR="000F5655" w:rsidRPr="00BF2A5B" w:rsidRDefault="000F5655" w:rsidP="00502A00">
            <w:pPr>
              <w:spacing w:line="360" w:lineRule="auto"/>
              <w:rPr>
                <w:rFonts w:ascii="Times New Roman" w:hAnsi="Times New Roman" w:cs="Times New Roman"/>
                <w:b/>
                <w:bCs/>
                <w:sz w:val="16"/>
                <w:szCs w:val="16"/>
                <w:lang w:val="en-US"/>
              </w:rPr>
            </w:pPr>
            <w:r w:rsidRPr="00BF2A5B">
              <w:rPr>
                <w:rFonts w:ascii="Times New Roman" w:hAnsi="Times New Roman" w:cs="Times New Roman"/>
                <w:b/>
                <w:bCs/>
                <w:sz w:val="16"/>
                <w:szCs w:val="16"/>
              </w:rPr>
              <w:t>Genera</w:t>
            </w:r>
          </w:p>
        </w:tc>
        <w:tc>
          <w:tcPr>
            <w:tcW w:w="1890" w:type="dxa"/>
          </w:tcPr>
          <w:p w14:paraId="76BDE696" w14:textId="0651D985" w:rsidR="000F5655" w:rsidRPr="00BF2A5B" w:rsidRDefault="000F5655" w:rsidP="00502A00">
            <w:pPr>
              <w:spacing w:line="360" w:lineRule="auto"/>
              <w:rPr>
                <w:rFonts w:ascii="Times New Roman" w:hAnsi="Times New Roman" w:cs="Times New Roman"/>
                <w:b/>
                <w:bCs/>
                <w:sz w:val="16"/>
                <w:szCs w:val="16"/>
                <w:lang w:val="en-US"/>
              </w:rPr>
            </w:pPr>
            <w:r w:rsidRPr="00BF2A5B">
              <w:rPr>
                <w:rFonts w:ascii="Times New Roman" w:hAnsi="Times New Roman" w:cs="Times New Roman"/>
                <w:b/>
                <w:bCs/>
                <w:sz w:val="16"/>
                <w:szCs w:val="16"/>
              </w:rPr>
              <w:t>Particulars</w:t>
            </w:r>
          </w:p>
        </w:tc>
        <w:tc>
          <w:tcPr>
            <w:tcW w:w="990" w:type="dxa"/>
          </w:tcPr>
          <w:p w14:paraId="6E4407F1" w14:textId="47C4D70B" w:rsidR="000F5655" w:rsidRPr="00BF2A5B" w:rsidRDefault="000F5655" w:rsidP="00502A00">
            <w:pPr>
              <w:spacing w:line="360" w:lineRule="auto"/>
              <w:rPr>
                <w:rFonts w:ascii="Times New Roman" w:hAnsi="Times New Roman" w:cs="Times New Roman"/>
                <w:b/>
                <w:bCs/>
                <w:sz w:val="16"/>
                <w:szCs w:val="16"/>
                <w:lang w:val="en-US"/>
              </w:rPr>
            </w:pPr>
            <w:r w:rsidRPr="00BF2A5B">
              <w:rPr>
                <w:rFonts w:ascii="Times New Roman" w:hAnsi="Times New Roman" w:cs="Times New Roman"/>
                <w:b/>
                <w:bCs/>
                <w:sz w:val="16"/>
                <w:szCs w:val="16"/>
              </w:rPr>
              <w:t>Example</w:t>
            </w:r>
          </w:p>
        </w:tc>
        <w:tc>
          <w:tcPr>
            <w:tcW w:w="1101" w:type="dxa"/>
          </w:tcPr>
          <w:p w14:paraId="42F1A7B4" w14:textId="0033D988" w:rsidR="000F5655" w:rsidRPr="00BF2A5B" w:rsidRDefault="000F5655" w:rsidP="00502A00">
            <w:pPr>
              <w:spacing w:line="360" w:lineRule="auto"/>
              <w:rPr>
                <w:rFonts w:ascii="Times New Roman" w:hAnsi="Times New Roman" w:cs="Times New Roman"/>
                <w:b/>
                <w:bCs/>
                <w:sz w:val="16"/>
                <w:szCs w:val="16"/>
                <w:lang w:val="en-US"/>
              </w:rPr>
            </w:pPr>
            <w:r w:rsidRPr="00BF2A5B">
              <w:rPr>
                <w:rFonts w:ascii="Times New Roman" w:hAnsi="Times New Roman" w:cs="Times New Roman"/>
                <w:b/>
                <w:bCs/>
                <w:sz w:val="16"/>
                <w:szCs w:val="16"/>
              </w:rPr>
              <w:t>Members</w:t>
            </w:r>
          </w:p>
        </w:tc>
      </w:tr>
      <w:tr w:rsidR="00C105D4" w:rsidRPr="00BF2A5B" w14:paraId="0F1963F8" w14:textId="77777777" w:rsidTr="00502A00">
        <w:tc>
          <w:tcPr>
            <w:tcW w:w="1255" w:type="dxa"/>
          </w:tcPr>
          <w:p w14:paraId="74509ECF" w14:textId="12B99C23" w:rsidR="000F5655" w:rsidRPr="00BF2A5B" w:rsidRDefault="000F565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Tailed</w:t>
            </w:r>
          </w:p>
        </w:tc>
        <w:tc>
          <w:tcPr>
            <w:tcW w:w="1326" w:type="dxa"/>
          </w:tcPr>
          <w:p w14:paraId="53E9566C" w14:textId="17C3C99D" w:rsidR="000F5655" w:rsidRPr="00BF2A5B" w:rsidRDefault="000F565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dsDNA (L)</w:t>
            </w:r>
          </w:p>
        </w:tc>
        <w:tc>
          <w:tcPr>
            <w:tcW w:w="1554" w:type="dxa"/>
          </w:tcPr>
          <w:p w14:paraId="39A54460" w14:textId="1EBD7CA0" w:rsidR="000F5655" w:rsidRPr="00BF2A5B" w:rsidRDefault="009511F5"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Myoviridae</w:t>
            </w:r>
            <w:proofErr w:type="spellEnd"/>
          </w:p>
        </w:tc>
        <w:tc>
          <w:tcPr>
            <w:tcW w:w="900" w:type="dxa"/>
          </w:tcPr>
          <w:p w14:paraId="143CFA3C" w14:textId="4E232E56"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6</w:t>
            </w:r>
          </w:p>
        </w:tc>
        <w:tc>
          <w:tcPr>
            <w:tcW w:w="1890" w:type="dxa"/>
          </w:tcPr>
          <w:p w14:paraId="02587DBB" w14:textId="53B73D36"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Tail contractile</w:t>
            </w:r>
          </w:p>
        </w:tc>
        <w:tc>
          <w:tcPr>
            <w:tcW w:w="990" w:type="dxa"/>
          </w:tcPr>
          <w:p w14:paraId="17DC2FAD" w14:textId="183EC45D"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T4</w:t>
            </w:r>
          </w:p>
        </w:tc>
        <w:tc>
          <w:tcPr>
            <w:tcW w:w="1101" w:type="dxa"/>
          </w:tcPr>
          <w:p w14:paraId="751DB0ED" w14:textId="3EC860FA"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1320</w:t>
            </w:r>
          </w:p>
        </w:tc>
      </w:tr>
      <w:tr w:rsidR="00C105D4" w:rsidRPr="00BF2A5B" w14:paraId="232D5EBE" w14:textId="77777777" w:rsidTr="00502A00">
        <w:tc>
          <w:tcPr>
            <w:tcW w:w="1255" w:type="dxa"/>
          </w:tcPr>
          <w:p w14:paraId="5C1CDBE9"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5A2D6A09" w14:textId="77777777" w:rsidR="000F5655" w:rsidRPr="00BF2A5B" w:rsidRDefault="000F5655" w:rsidP="00502A00">
            <w:pPr>
              <w:spacing w:line="360" w:lineRule="auto"/>
              <w:rPr>
                <w:rFonts w:ascii="Times New Roman" w:hAnsi="Times New Roman" w:cs="Times New Roman"/>
                <w:sz w:val="16"/>
                <w:szCs w:val="16"/>
                <w:lang w:val="en-US"/>
              </w:rPr>
            </w:pPr>
          </w:p>
        </w:tc>
        <w:tc>
          <w:tcPr>
            <w:tcW w:w="1554" w:type="dxa"/>
          </w:tcPr>
          <w:p w14:paraId="1B49C6CB" w14:textId="6FCAD571" w:rsidR="000F5655" w:rsidRPr="00BF2A5B" w:rsidRDefault="009511F5"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Siphoviridae</w:t>
            </w:r>
            <w:proofErr w:type="spellEnd"/>
          </w:p>
        </w:tc>
        <w:tc>
          <w:tcPr>
            <w:tcW w:w="900" w:type="dxa"/>
          </w:tcPr>
          <w:p w14:paraId="785C2652" w14:textId="36B5696B"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7</w:t>
            </w:r>
          </w:p>
        </w:tc>
        <w:tc>
          <w:tcPr>
            <w:tcW w:w="1890" w:type="dxa"/>
          </w:tcPr>
          <w:p w14:paraId="02370A0F" w14:textId="4CCC59CB"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Tail</w:t>
            </w:r>
            <w:r w:rsidR="00502A00" w:rsidRPr="00BF2A5B">
              <w:rPr>
                <w:rFonts w:ascii="Times New Roman" w:hAnsi="Times New Roman" w:cs="Times New Roman"/>
                <w:sz w:val="16"/>
                <w:szCs w:val="16"/>
              </w:rPr>
              <w:t xml:space="preserve"> </w:t>
            </w:r>
            <w:r w:rsidRPr="00BF2A5B">
              <w:rPr>
                <w:rFonts w:ascii="Times New Roman" w:hAnsi="Times New Roman" w:cs="Times New Roman"/>
                <w:sz w:val="16"/>
                <w:szCs w:val="16"/>
              </w:rPr>
              <w:t>long, noncontractile</w:t>
            </w:r>
          </w:p>
        </w:tc>
        <w:tc>
          <w:tcPr>
            <w:tcW w:w="990" w:type="dxa"/>
          </w:tcPr>
          <w:p w14:paraId="14899514" w14:textId="71C93D01"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λ</w:t>
            </w:r>
          </w:p>
        </w:tc>
        <w:tc>
          <w:tcPr>
            <w:tcW w:w="1101" w:type="dxa"/>
          </w:tcPr>
          <w:p w14:paraId="7D28D983" w14:textId="66DCBE2E"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3229</w:t>
            </w:r>
          </w:p>
        </w:tc>
      </w:tr>
      <w:tr w:rsidR="00C105D4" w:rsidRPr="00BF2A5B" w14:paraId="5513F6D6" w14:textId="77777777" w:rsidTr="00502A00">
        <w:tc>
          <w:tcPr>
            <w:tcW w:w="1255" w:type="dxa"/>
          </w:tcPr>
          <w:p w14:paraId="1E986515"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576AAA19" w14:textId="77777777" w:rsidR="000F5655" w:rsidRPr="00BF2A5B" w:rsidRDefault="000F5655" w:rsidP="00502A00">
            <w:pPr>
              <w:spacing w:line="360" w:lineRule="auto"/>
              <w:rPr>
                <w:rFonts w:ascii="Times New Roman" w:hAnsi="Times New Roman" w:cs="Times New Roman"/>
                <w:sz w:val="16"/>
                <w:szCs w:val="16"/>
                <w:lang w:val="en-US"/>
              </w:rPr>
            </w:pPr>
          </w:p>
        </w:tc>
        <w:tc>
          <w:tcPr>
            <w:tcW w:w="1554" w:type="dxa"/>
          </w:tcPr>
          <w:p w14:paraId="320C6842" w14:textId="1570541B" w:rsidR="000F5655" w:rsidRPr="00BF2A5B" w:rsidRDefault="009511F5"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Podoviridae</w:t>
            </w:r>
            <w:proofErr w:type="spellEnd"/>
          </w:p>
        </w:tc>
        <w:tc>
          <w:tcPr>
            <w:tcW w:w="900" w:type="dxa"/>
          </w:tcPr>
          <w:p w14:paraId="21088A63" w14:textId="6899EEFB"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4</w:t>
            </w:r>
          </w:p>
        </w:tc>
        <w:tc>
          <w:tcPr>
            <w:tcW w:w="1890" w:type="dxa"/>
          </w:tcPr>
          <w:p w14:paraId="5FB1CCB5" w14:textId="5F9098BF"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Tail short</w:t>
            </w:r>
          </w:p>
        </w:tc>
        <w:tc>
          <w:tcPr>
            <w:tcW w:w="990" w:type="dxa"/>
          </w:tcPr>
          <w:p w14:paraId="4307264D" w14:textId="720D5EDC"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T7</w:t>
            </w:r>
          </w:p>
        </w:tc>
        <w:tc>
          <w:tcPr>
            <w:tcW w:w="1101" w:type="dxa"/>
          </w:tcPr>
          <w:p w14:paraId="04553D0E" w14:textId="18A6D21C"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771</w:t>
            </w:r>
          </w:p>
        </w:tc>
      </w:tr>
      <w:tr w:rsidR="00C105D4" w:rsidRPr="00BF2A5B" w14:paraId="4B6FDC82" w14:textId="77777777" w:rsidTr="00502A00">
        <w:tc>
          <w:tcPr>
            <w:tcW w:w="1255" w:type="dxa"/>
          </w:tcPr>
          <w:p w14:paraId="79F144C8" w14:textId="5C8FED80" w:rsidR="000F5655" w:rsidRPr="00BF2A5B" w:rsidRDefault="000F565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Polyhedral</w:t>
            </w:r>
          </w:p>
        </w:tc>
        <w:tc>
          <w:tcPr>
            <w:tcW w:w="1326" w:type="dxa"/>
          </w:tcPr>
          <w:p w14:paraId="37E8B314" w14:textId="6D90A8F8" w:rsidR="000F5655" w:rsidRPr="00BF2A5B" w:rsidRDefault="000F565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ssDNA (C)</w:t>
            </w:r>
          </w:p>
        </w:tc>
        <w:tc>
          <w:tcPr>
            <w:tcW w:w="1554" w:type="dxa"/>
          </w:tcPr>
          <w:p w14:paraId="752ADB02" w14:textId="05FCE102" w:rsidR="000F5655" w:rsidRPr="00BF2A5B" w:rsidRDefault="009511F5"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Microviridae</w:t>
            </w:r>
            <w:proofErr w:type="spellEnd"/>
          </w:p>
        </w:tc>
        <w:tc>
          <w:tcPr>
            <w:tcW w:w="900" w:type="dxa"/>
          </w:tcPr>
          <w:p w14:paraId="0820C647" w14:textId="74720D77"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4</w:t>
            </w:r>
          </w:p>
        </w:tc>
        <w:tc>
          <w:tcPr>
            <w:tcW w:w="1890" w:type="dxa"/>
          </w:tcPr>
          <w:p w14:paraId="6C6350A8" w14:textId="0AC11892"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Conspicuous capsomers</w:t>
            </w:r>
          </w:p>
        </w:tc>
        <w:tc>
          <w:tcPr>
            <w:tcW w:w="990" w:type="dxa"/>
          </w:tcPr>
          <w:p w14:paraId="391A2615" w14:textId="73D5D237"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φX174</w:t>
            </w:r>
          </w:p>
        </w:tc>
        <w:tc>
          <w:tcPr>
            <w:tcW w:w="1101" w:type="dxa"/>
          </w:tcPr>
          <w:p w14:paraId="3B33C095" w14:textId="27BB5D68"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40</w:t>
            </w:r>
          </w:p>
        </w:tc>
      </w:tr>
      <w:tr w:rsidR="00C105D4" w:rsidRPr="00BF2A5B" w14:paraId="66E3867F" w14:textId="77777777" w:rsidTr="00502A00">
        <w:tc>
          <w:tcPr>
            <w:tcW w:w="1255" w:type="dxa"/>
          </w:tcPr>
          <w:p w14:paraId="1D6B52E7"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39581C12" w14:textId="2259903B" w:rsidR="000F5655" w:rsidRPr="00BF2A5B" w:rsidRDefault="000F565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dsDNA (</w:t>
            </w:r>
            <w:proofErr w:type="gramStart"/>
            <w:r w:rsidRPr="00BF2A5B">
              <w:rPr>
                <w:rFonts w:ascii="Times New Roman" w:hAnsi="Times New Roman" w:cs="Times New Roman"/>
                <w:sz w:val="16"/>
                <w:szCs w:val="16"/>
              </w:rPr>
              <w:t>C,S</w:t>
            </w:r>
            <w:proofErr w:type="gramEnd"/>
            <w:r w:rsidRPr="00BF2A5B">
              <w:rPr>
                <w:rFonts w:ascii="Times New Roman" w:hAnsi="Times New Roman" w:cs="Times New Roman"/>
                <w:sz w:val="16"/>
                <w:szCs w:val="16"/>
              </w:rPr>
              <w:t>)</w:t>
            </w:r>
          </w:p>
        </w:tc>
        <w:tc>
          <w:tcPr>
            <w:tcW w:w="1554" w:type="dxa"/>
          </w:tcPr>
          <w:p w14:paraId="0439A234" w14:textId="69619088" w:rsidR="000F5655" w:rsidRPr="00BF2A5B" w:rsidRDefault="009511F5"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Corticoviridae</w:t>
            </w:r>
            <w:proofErr w:type="spellEnd"/>
          </w:p>
        </w:tc>
        <w:tc>
          <w:tcPr>
            <w:tcW w:w="900" w:type="dxa"/>
          </w:tcPr>
          <w:p w14:paraId="32105931" w14:textId="567B78DA"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c>
          <w:tcPr>
            <w:tcW w:w="1890" w:type="dxa"/>
          </w:tcPr>
          <w:p w14:paraId="383A7E66" w14:textId="45206934"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Complex capsid, lipids</w:t>
            </w:r>
          </w:p>
        </w:tc>
        <w:tc>
          <w:tcPr>
            <w:tcW w:w="990" w:type="dxa"/>
          </w:tcPr>
          <w:p w14:paraId="370FE17A" w14:textId="4C5A5C76"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PM2</w:t>
            </w:r>
          </w:p>
        </w:tc>
        <w:tc>
          <w:tcPr>
            <w:tcW w:w="1101" w:type="dxa"/>
          </w:tcPr>
          <w:p w14:paraId="7749D7AA" w14:textId="615479F5"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rPr>
              <w:t>3?</w:t>
            </w:r>
          </w:p>
        </w:tc>
      </w:tr>
      <w:tr w:rsidR="00C105D4" w:rsidRPr="00BF2A5B" w14:paraId="7B1AD53D" w14:textId="77777777" w:rsidTr="00502A00">
        <w:tc>
          <w:tcPr>
            <w:tcW w:w="1255" w:type="dxa"/>
          </w:tcPr>
          <w:p w14:paraId="41ABAC26"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71F80ADD" w14:textId="5A9BA2D2" w:rsidR="000F5655" w:rsidRPr="00BF2A5B" w:rsidRDefault="000F565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dsDNA (L)</w:t>
            </w:r>
          </w:p>
        </w:tc>
        <w:tc>
          <w:tcPr>
            <w:tcW w:w="1554" w:type="dxa"/>
          </w:tcPr>
          <w:p w14:paraId="53C5B10D" w14:textId="09697A16" w:rsidR="000F5655" w:rsidRPr="00BF2A5B" w:rsidRDefault="009511F5"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Tectiviridae</w:t>
            </w:r>
            <w:proofErr w:type="spellEnd"/>
          </w:p>
        </w:tc>
        <w:tc>
          <w:tcPr>
            <w:tcW w:w="900" w:type="dxa"/>
          </w:tcPr>
          <w:p w14:paraId="622627CC" w14:textId="59D82F51"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c>
          <w:tcPr>
            <w:tcW w:w="1890" w:type="dxa"/>
          </w:tcPr>
          <w:p w14:paraId="6CD1A269" w14:textId="29E71CFC"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Double capsid, lipids, pseudo-tail</w:t>
            </w:r>
          </w:p>
        </w:tc>
        <w:tc>
          <w:tcPr>
            <w:tcW w:w="990" w:type="dxa"/>
          </w:tcPr>
          <w:p w14:paraId="4150862A" w14:textId="33E7E372"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PRD1</w:t>
            </w:r>
          </w:p>
        </w:tc>
        <w:tc>
          <w:tcPr>
            <w:tcW w:w="1101" w:type="dxa"/>
          </w:tcPr>
          <w:p w14:paraId="4937C203" w14:textId="4926FBE5"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19</w:t>
            </w:r>
          </w:p>
        </w:tc>
      </w:tr>
      <w:tr w:rsidR="00C105D4" w:rsidRPr="00BF2A5B" w14:paraId="7169B76C" w14:textId="77777777" w:rsidTr="00502A00">
        <w:tc>
          <w:tcPr>
            <w:tcW w:w="1255" w:type="dxa"/>
          </w:tcPr>
          <w:p w14:paraId="4F73716E"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1AD374EF" w14:textId="65B64E13" w:rsidR="000F5655" w:rsidRPr="00BF2A5B" w:rsidRDefault="000F565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dsDNA (L)</w:t>
            </w:r>
          </w:p>
        </w:tc>
        <w:tc>
          <w:tcPr>
            <w:tcW w:w="1554" w:type="dxa"/>
          </w:tcPr>
          <w:p w14:paraId="3D39C4D9" w14:textId="7D00CD35" w:rsidR="000F5655" w:rsidRPr="00BF2A5B" w:rsidRDefault="009511F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SH1</w:t>
            </w:r>
            <w:r w:rsidRPr="00BF2A5B">
              <w:rPr>
                <w:rFonts w:ascii="Cambria Math" w:hAnsi="Cambria Math" w:cs="Cambria Math"/>
                <w:sz w:val="16"/>
                <w:szCs w:val="16"/>
              </w:rPr>
              <w:t>∗</w:t>
            </w:r>
          </w:p>
        </w:tc>
        <w:tc>
          <w:tcPr>
            <w:tcW w:w="900" w:type="dxa"/>
          </w:tcPr>
          <w:p w14:paraId="6C41925E" w14:textId="77777777" w:rsidR="000F5655" w:rsidRPr="00BF2A5B" w:rsidRDefault="000F5655" w:rsidP="00BF2A5B">
            <w:pPr>
              <w:spacing w:line="360" w:lineRule="auto"/>
              <w:jc w:val="right"/>
              <w:rPr>
                <w:rFonts w:ascii="Times New Roman" w:hAnsi="Times New Roman" w:cs="Times New Roman"/>
                <w:sz w:val="16"/>
                <w:szCs w:val="16"/>
                <w:lang w:val="en-US"/>
              </w:rPr>
            </w:pPr>
          </w:p>
        </w:tc>
        <w:tc>
          <w:tcPr>
            <w:tcW w:w="1890" w:type="dxa"/>
          </w:tcPr>
          <w:p w14:paraId="2A9922AD" w14:textId="166CD096"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Double capsid, lipids</w:t>
            </w:r>
          </w:p>
        </w:tc>
        <w:tc>
          <w:tcPr>
            <w:tcW w:w="990" w:type="dxa"/>
          </w:tcPr>
          <w:p w14:paraId="4FD40A82" w14:textId="3332DBEF"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SH1</w:t>
            </w:r>
          </w:p>
        </w:tc>
        <w:tc>
          <w:tcPr>
            <w:tcW w:w="1101" w:type="dxa"/>
          </w:tcPr>
          <w:p w14:paraId="14A3F7E5" w14:textId="779A4A98"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r>
      <w:tr w:rsidR="00502A00" w:rsidRPr="00BF2A5B" w14:paraId="5527A7F5" w14:textId="77777777" w:rsidTr="00502A00">
        <w:tc>
          <w:tcPr>
            <w:tcW w:w="1255" w:type="dxa"/>
          </w:tcPr>
          <w:p w14:paraId="588B8075"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7ACBE556" w14:textId="63097042"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(C)</w:t>
            </w:r>
          </w:p>
        </w:tc>
        <w:tc>
          <w:tcPr>
            <w:tcW w:w="1554" w:type="dxa"/>
          </w:tcPr>
          <w:p w14:paraId="7B2A1677" w14:textId="309370AB" w:rsidR="000F5655" w:rsidRPr="00BF2A5B" w:rsidRDefault="009511F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STIV</w:t>
            </w:r>
            <w:r w:rsidRPr="00BF2A5B">
              <w:rPr>
                <w:rFonts w:ascii="Cambria Math" w:hAnsi="Cambria Math" w:cs="Cambria Math"/>
                <w:sz w:val="16"/>
                <w:szCs w:val="16"/>
              </w:rPr>
              <w:t>∗</w:t>
            </w:r>
          </w:p>
        </w:tc>
        <w:tc>
          <w:tcPr>
            <w:tcW w:w="900" w:type="dxa"/>
          </w:tcPr>
          <w:p w14:paraId="18ACC7BF" w14:textId="77777777" w:rsidR="000F5655" w:rsidRPr="00BF2A5B" w:rsidRDefault="000F5655" w:rsidP="00BF2A5B">
            <w:pPr>
              <w:spacing w:line="360" w:lineRule="auto"/>
              <w:jc w:val="right"/>
              <w:rPr>
                <w:rFonts w:ascii="Times New Roman" w:hAnsi="Times New Roman" w:cs="Times New Roman"/>
                <w:sz w:val="16"/>
                <w:szCs w:val="16"/>
                <w:lang w:val="en-US"/>
              </w:rPr>
            </w:pPr>
          </w:p>
        </w:tc>
        <w:tc>
          <w:tcPr>
            <w:tcW w:w="1890" w:type="dxa"/>
          </w:tcPr>
          <w:p w14:paraId="3777AF3F" w14:textId="2686ED5C"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Turret-shaped protrusions</w:t>
            </w:r>
          </w:p>
        </w:tc>
        <w:tc>
          <w:tcPr>
            <w:tcW w:w="990" w:type="dxa"/>
          </w:tcPr>
          <w:p w14:paraId="058ADAF5" w14:textId="71351A6B"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STIV</w:t>
            </w:r>
          </w:p>
        </w:tc>
        <w:tc>
          <w:tcPr>
            <w:tcW w:w="1101" w:type="dxa"/>
          </w:tcPr>
          <w:p w14:paraId="3AFE9F07" w14:textId="752C9137"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r>
      <w:tr w:rsidR="00502A00" w:rsidRPr="00BF2A5B" w14:paraId="0D770BF7" w14:textId="77777777" w:rsidTr="00502A00">
        <w:tc>
          <w:tcPr>
            <w:tcW w:w="1255" w:type="dxa"/>
          </w:tcPr>
          <w:p w14:paraId="7C79131D"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4BDF3B8B" w14:textId="064595CC" w:rsidR="000F5655" w:rsidRPr="00BF2A5B" w:rsidRDefault="000F5655" w:rsidP="00502A00">
            <w:pPr>
              <w:spacing w:line="360" w:lineRule="auto"/>
              <w:rPr>
                <w:rFonts w:ascii="Times New Roman" w:hAnsi="Times New Roman" w:cs="Times New Roman"/>
                <w:sz w:val="16"/>
                <w:szCs w:val="16"/>
              </w:rPr>
            </w:pPr>
            <w:proofErr w:type="spellStart"/>
            <w:r w:rsidRPr="00BF2A5B">
              <w:rPr>
                <w:rFonts w:ascii="Times New Roman" w:hAnsi="Times New Roman" w:cs="Times New Roman"/>
                <w:sz w:val="16"/>
                <w:szCs w:val="16"/>
              </w:rPr>
              <w:t>ssRNA</w:t>
            </w:r>
            <w:proofErr w:type="spellEnd"/>
            <w:r w:rsidRPr="00BF2A5B">
              <w:rPr>
                <w:rFonts w:ascii="Times New Roman" w:hAnsi="Times New Roman" w:cs="Times New Roman"/>
                <w:sz w:val="16"/>
                <w:szCs w:val="16"/>
              </w:rPr>
              <w:t xml:space="preserve"> (L)</w:t>
            </w:r>
          </w:p>
        </w:tc>
        <w:tc>
          <w:tcPr>
            <w:tcW w:w="1554" w:type="dxa"/>
          </w:tcPr>
          <w:p w14:paraId="4DFC0EA6" w14:textId="0DC7785E" w:rsidR="000F5655" w:rsidRPr="00BF2A5B" w:rsidRDefault="009511F5"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Leviviridae</w:t>
            </w:r>
            <w:proofErr w:type="spellEnd"/>
          </w:p>
        </w:tc>
        <w:tc>
          <w:tcPr>
            <w:tcW w:w="900" w:type="dxa"/>
          </w:tcPr>
          <w:p w14:paraId="59CAD743" w14:textId="559C1463"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2</w:t>
            </w:r>
          </w:p>
        </w:tc>
        <w:tc>
          <w:tcPr>
            <w:tcW w:w="1890" w:type="dxa"/>
          </w:tcPr>
          <w:p w14:paraId="55B100D4" w14:textId="3AFED614"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Poliovirus-like</w:t>
            </w:r>
          </w:p>
        </w:tc>
        <w:tc>
          <w:tcPr>
            <w:tcW w:w="990" w:type="dxa"/>
          </w:tcPr>
          <w:p w14:paraId="0279968B" w14:textId="146638FD"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MS2</w:t>
            </w:r>
          </w:p>
        </w:tc>
        <w:tc>
          <w:tcPr>
            <w:tcW w:w="1101" w:type="dxa"/>
          </w:tcPr>
          <w:p w14:paraId="0D90F797" w14:textId="2FB6B410"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39</w:t>
            </w:r>
          </w:p>
        </w:tc>
      </w:tr>
      <w:tr w:rsidR="00502A00" w:rsidRPr="00BF2A5B" w14:paraId="325B40F6" w14:textId="77777777" w:rsidTr="00502A00">
        <w:tc>
          <w:tcPr>
            <w:tcW w:w="1255" w:type="dxa"/>
          </w:tcPr>
          <w:p w14:paraId="35E2FB3E"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5FCD559C" w14:textId="307C0F09"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dsRNA (L,</w:t>
            </w:r>
            <w:r w:rsidR="00502A00" w:rsidRPr="00BF2A5B">
              <w:rPr>
                <w:rFonts w:ascii="Times New Roman" w:hAnsi="Times New Roman" w:cs="Times New Roman"/>
                <w:sz w:val="16"/>
                <w:szCs w:val="16"/>
              </w:rPr>
              <w:t xml:space="preserve"> </w:t>
            </w:r>
            <w:r w:rsidRPr="00BF2A5B">
              <w:rPr>
                <w:rFonts w:ascii="Times New Roman" w:hAnsi="Times New Roman" w:cs="Times New Roman"/>
                <w:sz w:val="16"/>
                <w:szCs w:val="16"/>
              </w:rPr>
              <w:t>M)</w:t>
            </w:r>
          </w:p>
        </w:tc>
        <w:tc>
          <w:tcPr>
            <w:tcW w:w="1554" w:type="dxa"/>
          </w:tcPr>
          <w:p w14:paraId="635A2493" w14:textId="30BACD58" w:rsidR="000F5655" w:rsidRPr="00BF2A5B" w:rsidRDefault="009511F5"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Cystoviridae</w:t>
            </w:r>
            <w:proofErr w:type="spellEnd"/>
          </w:p>
        </w:tc>
        <w:tc>
          <w:tcPr>
            <w:tcW w:w="900" w:type="dxa"/>
          </w:tcPr>
          <w:p w14:paraId="143A129E" w14:textId="5FC6EB43"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c>
          <w:tcPr>
            <w:tcW w:w="1890" w:type="dxa"/>
          </w:tcPr>
          <w:p w14:paraId="12E8EA81" w14:textId="39B7E879"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Envelope, lipids</w:t>
            </w:r>
          </w:p>
        </w:tc>
        <w:tc>
          <w:tcPr>
            <w:tcW w:w="990" w:type="dxa"/>
          </w:tcPr>
          <w:p w14:paraId="0C7905B2" w14:textId="14296AFE"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φ6</w:t>
            </w:r>
          </w:p>
        </w:tc>
        <w:tc>
          <w:tcPr>
            <w:tcW w:w="1101" w:type="dxa"/>
          </w:tcPr>
          <w:p w14:paraId="19DC454C" w14:textId="0F269917"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3</w:t>
            </w:r>
          </w:p>
        </w:tc>
      </w:tr>
      <w:tr w:rsidR="00502A00" w:rsidRPr="00BF2A5B" w14:paraId="406DF637" w14:textId="77777777" w:rsidTr="00502A00">
        <w:tc>
          <w:tcPr>
            <w:tcW w:w="1255" w:type="dxa"/>
          </w:tcPr>
          <w:p w14:paraId="4690D7E0" w14:textId="43C3255F" w:rsidR="000F5655" w:rsidRPr="00BF2A5B" w:rsidRDefault="000F565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Filamentous</w:t>
            </w:r>
          </w:p>
        </w:tc>
        <w:tc>
          <w:tcPr>
            <w:tcW w:w="1326" w:type="dxa"/>
          </w:tcPr>
          <w:p w14:paraId="3DB69700" w14:textId="1EFF2560"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ssDNA (C)</w:t>
            </w:r>
          </w:p>
        </w:tc>
        <w:tc>
          <w:tcPr>
            <w:tcW w:w="1554" w:type="dxa"/>
          </w:tcPr>
          <w:p w14:paraId="20CBA0AF" w14:textId="4C8DD0EF" w:rsidR="000F5655" w:rsidRPr="00BF2A5B" w:rsidRDefault="00C105D4"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Inoviridae</w:t>
            </w:r>
            <w:proofErr w:type="spellEnd"/>
          </w:p>
        </w:tc>
        <w:tc>
          <w:tcPr>
            <w:tcW w:w="900" w:type="dxa"/>
          </w:tcPr>
          <w:p w14:paraId="3EE03091" w14:textId="6D3C4640"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2</w:t>
            </w:r>
          </w:p>
        </w:tc>
        <w:tc>
          <w:tcPr>
            <w:tcW w:w="1890" w:type="dxa"/>
          </w:tcPr>
          <w:p w14:paraId="39B40018" w14:textId="6179654B"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Long filaments, short rods</w:t>
            </w:r>
          </w:p>
        </w:tc>
        <w:tc>
          <w:tcPr>
            <w:tcW w:w="990" w:type="dxa"/>
          </w:tcPr>
          <w:p w14:paraId="49747541" w14:textId="48E6849F"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M13</w:t>
            </w:r>
          </w:p>
        </w:tc>
        <w:tc>
          <w:tcPr>
            <w:tcW w:w="1101" w:type="dxa"/>
          </w:tcPr>
          <w:p w14:paraId="13C324F8" w14:textId="61CE0369"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67</w:t>
            </w:r>
          </w:p>
        </w:tc>
      </w:tr>
      <w:tr w:rsidR="00502A00" w:rsidRPr="00BF2A5B" w14:paraId="48696567" w14:textId="77777777" w:rsidTr="00502A00">
        <w:tc>
          <w:tcPr>
            <w:tcW w:w="1255" w:type="dxa"/>
          </w:tcPr>
          <w:p w14:paraId="474488DC"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2B433E2F" w14:textId="37B096CF"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(L)</w:t>
            </w:r>
          </w:p>
        </w:tc>
        <w:tc>
          <w:tcPr>
            <w:tcW w:w="1554" w:type="dxa"/>
          </w:tcPr>
          <w:p w14:paraId="4DB557E2" w14:textId="7751F1A0" w:rsidR="000F5655" w:rsidRPr="00BF2A5B" w:rsidRDefault="00C105D4"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Lipothrixviridae</w:t>
            </w:r>
            <w:proofErr w:type="spellEnd"/>
          </w:p>
        </w:tc>
        <w:tc>
          <w:tcPr>
            <w:tcW w:w="900" w:type="dxa"/>
          </w:tcPr>
          <w:p w14:paraId="40F94587" w14:textId="3C5FE815"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4</w:t>
            </w:r>
          </w:p>
        </w:tc>
        <w:tc>
          <w:tcPr>
            <w:tcW w:w="1890" w:type="dxa"/>
          </w:tcPr>
          <w:p w14:paraId="35ED305F" w14:textId="7FC6B147"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Envelope, lipids</w:t>
            </w:r>
          </w:p>
        </w:tc>
        <w:tc>
          <w:tcPr>
            <w:tcW w:w="990" w:type="dxa"/>
          </w:tcPr>
          <w:p w14:paraId="67658EAA" w14:textId="425268AB"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TTV1</w:t>
            </w:r>
          </w:p>
        </w:tc>
        <w:tc>
          <w:tcPr>
            <w:tcW w:w="1101" w:type="dxa"/>
          </w:tcPr>
          <w:p w14:paraId="3E1F0E03" w14:textId="3765B946"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7</w:t>
            </w:r>
          </w:p>
        </w:tc>
      </w:tr>
      <w:tr w:rsidR="00502A00" w:rsidRPr="00BF2A5B" w14:paraId="5A84D545" w14:textId="77777777" w:rsidTr="00502A00">
        <w:tc>
          <w:tcPr>
            <w:tcW w:w="1255" w:type="dxa"/>
          </w:tcPr>
          <w:p w14:paraId="3E826B6F"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2C604E94" w14:textId="0F4F7131"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(L)</w:t>
            </w:r>
          </w:p>
        </w:tc>
        <w:tc>
          <w:tcPr>
            <w:tcW w:w="1554" w:type="dxa"/>
          </w:tcPr>
          <w:p w14:paraId="05B341A9" w14:textId="4F3DB563" w:rsidR="000F5655" w:rsidRPr="00BF2A5B" w:rsidRDefault="00C105D4"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Rudiviridae</w:t>
            </w:r>
            <w:proofErr w:type="spellEnd"/>
          </w:p>
        </w:tc>
        <w:tc>
          <w:tcPr>
            <w:tcW w:w="900" w:type="dxa"/>
          </w:tcPr>
          <w:p w14:paraId="48EAA538" w14:textId="46573795"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c>
          <w:tcPr>
            <w:tcW w:w="1890" w:type="dxa"/>
          </w:tcPr>
          <w:p w14:paraId="6CD1315A" w14:textId="0CE4C56E"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Stiff rods, TMV-like</w:t>
            </w:r>
          </w:p>
        </w:tc>
        <w:tc>
          <w:tcPr>
            <w:tcW w:w="990" w:type="dxa"/>
          </w:tcPr>
          <w:p w14:paraId="305F4BFF" w14:textId="7A866215" w:rsidR="000F5655" w:rsidRPr="00BF2A5B" w:rsidRDefault="00502A00"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SIRV-1</w:t>
            </w:r>
          </w:p>
        </w:tc>
        <w:tc>
          <w:tcPr>
            <w:tcW w:w="1101" w:type="dxa"/>
          </w:tcPr>
          <w:p w14:paraId="52F34AAE" w14:textId="54817C02"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3</w:t>
            </w:r>
          </w:p>
        </w:tc>
      </w:tr>
      <w:tr w:rsidR="00502A00" w:rsidRPr="00BF2A5B" w14:paraId="10A66936" w14:textId="77777777" w:rsidTr="00502A00">
        <w:tc>
          <w:tcPr>
            <w:tcW w:w="1255" w:type="dxa"/>
          </w:tcPr>
          <w:p w14:paraId="65884C30" w14:textId="384B5CEE" w:rsidR="000F5655" w:rsidRPr="00BF2A5B" w:rsidRDefault="000F565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Pleomorphic</w:t>
            </w:r>
          </w:p>
        </w:tc>
        <w:tc>
          <w:tcPr>
            <w:tcW w:w="1326" w:type="dxa"/>
          </w:tcPr>
          <w:p w14:paraId="38DFB464" w14:textId="786363F5"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w:t>
            </w:r>
            <w:proofErr w:type="gramStart"/>
            <w:r w:rsidRPr="00BF2A5B">
              <w:rPr>
                <w:rFonts w:ascii="Times New Roman" w:hAnsi="Times New Roman" w:cs="Times New Roman"/>
                <w:sz w:val="16"/>
                <w:szCs w:val="16"/>
              </w:rPr>
              <w:t>C,S</w:t>
            </w:r>
            <w:proofErr w:type="gramEnd"/>
            <w:r w:rsidRPr="00BF2A5B">
              <w:rPr>
                <w:rFonts w:ascii="Times New Roman" w:hAnsi="Times New Roman" w:cs="Times New Roman"/>
                <w:sz w:val="16"/>
                <w:szCs w:val="16"/>
              </w:rPr>
              <w:t>)</w:t>
            </w:r>
          </w:p>
        </w:tc>
        <w:tc>
          <w:tcPr>
            <w:tcW w:w="1554" w:type="dxa"/>
          </w:tcPr>
          <w:p w14:paraId="791829D4" w14:textId="3F59A30B" w:rsidR="000F5655" w:rsidRPr="00BF2A5B" w:rsidRDefault="00C105D4"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Plasmaviridae</w:t>
            </w:r>
            <w:proofErr w:type="spellEnd"/>
          </w:p>
        </w:tc>
        <w:tc>
          <w:tcPr>
            <w:tcW w:w="900" w:type="dxa"/>
          </w:tcPr>
          <w:p w14:paraId="2F09B17D" w14:textId="1AFC33AF"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c>
          <w:tcPr>
            <w:tcW w:w="1890" w:type="dxa"/>
          </w:tcPr>
          <w:p w14:paraId="21EACB79" w14:textId="2E370190"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Envelope, no capsid, lipids</w:t>
            </w:r>
          </w:p>
        </w:tc>
        <w:tc>
          <w:tcPr>
            <w:tcW w:w="990" w:type="dxa"/>
          </w:tcPr>
          <w:p w14:paraId="478CAA3D" w14:textId="05557CC0" w:rsidR="000F5655" w:rsidRPr="00BF2A5B" w:rsidRDefault="00502A00"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L2</w:t>
            </w:r>
          </w:p>
        </w:tc>
        <w:tc>
          <w:tcPr>
            <w:tcW w:w="1101" w:type="dxa"/>
          </w:tcPr>
          <w:p w14:paraId="7A6BB25C" w14:textId="067F40CE"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5</w:t>
            </w:r>
          </w:p>
        </w:tc>
      </w:tr>
      <w:tr w:rsidR="00502A00" w:rsidRPr="00BF2A5B" w14:paraId="4DD89230" w14:textId="77777777" w:rsidTr="00502A00">
        <w:tc>
          <w:tcPr>
            <w:tcW w:w="1255" w:type="dxa"/>
          </w:tcPr>
          <w:p w14:paraId="7DB7D20B"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1001E569" w14:textId="68C2D4FD"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w:t>
            </w:r>
            <w:proofErr w:type="gramStart"/>
            <w:r w:rsidRPr="00BF2A5B">
              <w:rPr>
                <w:rFonts w:ascii="Times New Roman" w:hAnsi="Times New Roman" w:cs="Times New Roman"/>
                <w:sz w:val="16"/>
                <w:szCs w:val="16"/>
              </w:rPr>
              <w:t>C,S</w:t>
            </w:r>
            <w:proofErr w:type="gramEnd"/>
            <w:r w:rsidRPr="00BF2A5B">
              <w:rPr>
                <w:rFonts w:ascii="Times New Roman" w:hAnsi="Times New Roman" w:cs="Times New Roman"/>
                <w:sz w:val="16"/>
                <w:szCs w:val="16"/>
              </w:rPr>
              <w:t>)</w:t>
            </w:r>
          </w:p>
        </w:tc>
        <w:tc>
          <w:tcPr>
            <w:tcW w:w="1554" w:type="dxa"/>
          </w:tcPr>
          <w:p w14:paraId="33CAB8E6" w14:textId="2EF65680" w:rsidR="000F5655" w:rsidRPr="00BF2A5B" w:rsidRDefault="00C105D4"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Fuselloviridae</w:t>
            </w:r>
            <w:proofErr w:type="spellEnd"/>
          </w:p>
        </w:tc>
        <w:tc>
          <w:tcPr>
            <w:tcW w:w="900" w:type="dxa"/>
          </w:tcPr>
          <w:p w14:paraId="03241B89" w14:textId="58579145"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c>
          <w:tcPr>
            <w:tcW w:w="1890" w:type="dxa"/>
          </w:tcPr>
          <w:p w14:paraId="1B41114B" w14:textId="467AA101"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Lemon-shaped, envelope, lipids?</w:t>
            </w:r>
          </w:p>
        </w:tc>
        <w:tc>
          <w:tcPr>
            <w:tcW w:w="990" w:type="dxa"/>
          </w:tcPr>
          <w:p w14:paraId="2A411868" w14:textId="182018F0" w:rsidR="000F5655" w:rsidRPr="00BF2A5B" w:rsidRDefault="00502A00"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SSV1</w:t>
            </w:r>
          </w:p>
        </w:tc>
        <w:tc>
          <w:tcPr>
            <w:tcW w:w="1101" w:type="dxa"/>
          </w:tcPr>
          <w:p w14:paraId="1E521411" w14:textId="3F79E4F3"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11</w:t>
            </w:r>
          </w:p>
        </w:tc>
      </w:tr>
      <w:tr w:rsidR="00502A00" w:rsidRPr="00BF2A5B" w14:paraId="2D2F74F5" w14:textId="77777777" w:rsidTr="00502A00">
        <w:tc>
          <w:tcPr>
            <w:tcW w:w="1255" w:type="dxa"/>
          </w:tcPr>
          <w:p w14:paraId="06BF9D62"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00057932" w14:textId="1571EFEA"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w:t>
            </w:r>
            <w:proofErr w:type="gramStart"/>
            <w:r w:rsidRPr="00BF2A5B">
              <w:rPr>
                <w:rFonts w:ascii="Times New Roman" w:hAnsi="Times New Roman" w:cs="Times New Roman"/>
                <w:sz w:val="16"/>
                <w:szCs w:val="16"/>
              </w:rPr>
              <w:t>L,S</w:t>
            </w:r>
            <w:proofErr w:type="gramEnd"/>
            <w:r w:rsidRPr="00BF2A5B">
              <w:rPr>
                <w:rFonts w:ascii="Times New Roman" w:hAnsi="Times New Roman" w:cs="Times New Roman"/>
                <w:sz w:val="16"/>
                <w:szCs w:val="16"/>
              </w:rPr>
              <w:t>)</w:t>
            </w:r>
          </w:p>
        </w:tc>
        <w:tc>
          <w:tcPr>
            <w:tcW w:w="1554" w:type="dxa"/>
          </w:tcPr>
          <w:p w14:paraId="6D072D4C" w14:textId="376B0F40"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lang w:val="en-US"/>
              </w:rPr>
              <w:t>-</w:t>
            </w:r>
          </w:p>
        </w:tc>
        <w:tc>
          <w:tcPr>
            <w:tcW w:w="900" w:type="dxa"/>
          </w:tcPr>
          <w:p w14:paraId="4761ABC2" w14:textId="2B85D6EF"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c>
          <w:tcPr>
            <w:tcW w:w="1890" w:type="dxa"/>
          </w:tcPr>
          <w:p w14:paraId="0907089F" w14:textId="5E7FBBB8"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Lemon-shaped, envelope</w:t>
            </w:r>
          </w:p>
        </w:tc>
        <w:tc>
          <w:tcPr>
            <w:tcW w:w="990" w:type="dxa"/>
          </w:tcPr>
          <w:p w14:paraId="6DE278C0" w14:textId="35494DC8" w:rsidR="000F5655" w:rsidRPr="00BF2A5B" w:rsidRDefault="00502A00"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His1</w:t>
            </w:r>
          </w:p>
        </w:tc>
        <w:tc>
          <w:tcPr>
            <w:tcW w:w="1101" w:type="dxa"/>
          </w:tcPr>
          <w:p w14:paraId="243F5869" w14:textId="425106F5"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r>
      <w:tr w:rsidR="00502A00" w:rsidRPr="00BF2A5B" w14:paraId="2B7E5923" w14:textId="77777777" w:rsidTr="00502A00">
        <w:tc>
          <w:tcPr>
            <w:tcW w:w="1255" w:type="dxa"/>
          </w:tcPr>
          <w:p w14:paraId="1027DF70"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64B381EF" w14:textId="4F0D9D1A"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w:t>
            </w:r>
            <w:proofErr w:type="gramStart"/>
            <w:r w:rsidRPr="00BF2A5B">
              <w:rPr>
                <w:rFonts w:ascii="Times New Roman" w:hAnsi="Times New Roman" w:cs="Times New Roman"/>
                <w:sz w:val="16"/>
                <w:szCs w:val="16"/>
              </w:rPr>
              <w:t>C,S</w:t>
            </w:r>
            <w:proofErr w:type="gramEnd"/>
            <w:r w:rsidRPr="00BF2A5B">
              <w:rPr>
                <w:rFonts w:ascii="Times New Roman" w:hAnsi="Times New Roman" w:cs="Times New Roman"/>
                <w:sz w:val="16"/>
                <w:szCs w:val="16"/>
              </w:rPr>
              <w:t>)</w:t>
            </w:r>
          </w:p>
        </w:tc>
        <w:tc>
          <w:tcPr>
            <w:tcW w:w="1554" w:type="dxa"/>
          </w:tcPr>
          <w:p w14:paraId="558C9B25" w14:textId="44380145" w:rsidR="000F5655" w:rsidRPr="00BF2A5B" w:rsidRDefault="00C105D4"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Guttaviridae</w:t>
            </w:r>
            <w:proofErr w:type="spellEnd"/>
          </w:p>
        </w:tc>
        <w:tc>
          <w:tcPr>
            <w:tcW w:w="900" w:type="dxa"/>
          </w:tcPr>
          <w:p w14:paraId="0E28B4CF" w14:textId="48936238"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c>
          <w:tcPr>
            <w:tcW w:w="1890" w:type="dxa"/>
          </w:tcPr>
          <w:p w14:paraId="4AAD1EEC" w14:textId="5189E679"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Droplet-shaped</w:t>
            </w:r>
          </w:p>
        </w:tc>
        <w:tc>
          <w:tcPr>
            <w:tcW w:w="990" w:type="dxa"/>
          </w:tcPr>
          <w:p w14:paraId="6E8826A3" w14:textId="062F7671" w:rsidR="000F5655" w:rsidRPr="00BF2A5B" w:rsidRDefault="00502A00"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SNDV</w:t>
            </w:r>
          </w:p>
        </w:tc>
        <w:tc>
          <w:tcPr>
            <w:tcW w:w="1101" w:type="dxa"/>
          </w:tcPr>
          <w:p w14:paraId="783F326C" w14:textId="3984C630"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r>
      <w:tr w:rsidR="00502A00" w:rsidRPr="00BF2A5B" w14:paraId="5D41EC4B" w14:textId="77777777" w:rsidTr="00502A00">
        <w:tc>
          <w:tcPr>
            <w:tcW w:w="1255" w:type="dxa"/>
          </w:tcPr>
          <w:p w14:paraId="1402BE19"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48436FDE" w14:textId="7F10FE92"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(L)</w:t>
            </w:r>
          </w:p>
        </w:tc>
        <w:tc>
          <w:tcPr>
            <w:tcW w:w="1554" w:type="dxa"/>
          </w:tcPr>
          <w:p w14:paraId="5E27669F" w14:textId="12BD9683" w:rsidR="000F5655" w:rsidRPr="00BF2A5B" w:rsidRDefault="00C105D4"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Ampullaviridae</w:t>
            </w:r>
            <w:proofErr w:type="spellEnd"/>
            <w:r w:rsidRPr="00BF2A5B">
              <w:rPr>
                <w:rFonts w:ascii="Cambria Math" w:hAnsi="Cambria Math" w:cs="Cambria Math"/>
                <w:sz w:val="16"/>
                <w:szCs w:val="16"/>
              </w:rPr>
              <w:t>∗</w:t>
            </w:r>
          </w:p>
        </w:tc>
        <w:tc>
          <w:tcPr>
            <w:tcW w:w="900" w:type="dxa"/>
          </w:tcPr>
          <w:p w14:paraId="2898CCD6" w14:textId="77777777" w:rsidR="000F5655" w:rsidRPr="00BF2A5B" w:rsidRDefault="000F5655" w:rsidP="00BF2A5B">
            <w:pPr>
              <w:spacing w:line="360" w:lineRule="auto"/>
              <w:jc w:val="right"/>
              <w:rPr>
                <w:rFonts w:ascii="Times New Roman" w:hAnsi="Times New Roman" w:cs="Times New Roman"/>
                <w:sz w:val="16"/>
                <w:szCs w:val="16"/>
                <w:lang w:val="en-US"/>
              </w:rPr>
            </w:pPr>
          </w:p>
        </w:tc>
        <w:tc>
          <w:tcPr>
            <w:tcW w:w="1890" w:type="dxa"/>
          </w:tcPr>
          <w:p w14:paraId="08F6F6E0" w14:textId="003CAAF9"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Bottle-shaped, helical NC</w:t>
            </w:r>
          </w:p>
        </w:tc>
        <w:tc>
          <w:tcPr>
            <w:tcW w:w="990" w:type="dxa"/>
          </w:tcPr>
          <w:p w14:paraId="0569ADA5" w14:textId="23574088" w:rsidR="000F5655" w:rsidRPr="00BF2A5B" w:rsidRDefault="00502A00"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ABV</w:t>
            </w:r>
          </w:p>
        </w:tc>
        <w:tc>
          <w:tcPr>
            <w:tcW w:w="1101" w:type="dxa"/>
          </w:tcPr>
          <w:p w14:paraId="4237443F" w14:textId="35B3E978"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r>
      <w:tr w:rsidR="00502A00" w:rsidRPr="00BF2A5B" w14:paraId="061B6F65" w14:textId="77777777" w:rsidTr="00502A00">
        <w:tc>
          <w:tcPr>
            <w:tcW w:w="1255" w:type="dxa"/>
          </w:tcPr>
          <w:p w14:paraId="7C22A3BE"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57F0983F" w14:textId="3B800379"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(C)</w:t>
            </w:r>
          </w:p>
        </w:tc>
        <w:tc>
          <w:tcPr>
            <w:tcW w:w="1554" w:type="dxa"/>
          </w:tcPr>
          <w:p w14:paraId="440D9C34" w14:textId="2300F7CC" w:rsidR="000F5655" w:rsidRPr="00BF2A5B" w:rsidRDefault="00C105D4"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Bicaudaviridae</w:t>
            </w:r>
            <w:proofErr w:type="spellEnd"/>
            <w:r w:rsidRPr="00BF2A5B">
              <w:rPr>
                <w:rFonts w:ascii="Cambria Math" w:hAnsi="Cambria Math" w:cs="Cambria Math"/>
                <w:sz w:val="16"/>
                <w:szCs w:val="16"/>
              </w:rPr>
              <w:t>∗</w:t>
            </w:r>
          </w:p>
        </w:tc>
        <w:tc>
          <w:tcPr>
            <w:tcW w:w="900" w:type="dxa"/>
          </w:tcPr>
          <w:p w14:paraId="592E3F45" w14:textId="77777777" w:rsidR="000F5655" w:rsidRPr="00BF2A5B" w:rsidRDefault="000F5655" w:rsidP="00BF2A5B">
            <w:pPr>
              <w:spacing w:line="360" w:lineRule="auto"/>
              <w:jc w:val="right"/>
              <w:rPr>
                <w:rFonts w:ascii="Times New Roman" w:hAnsi="Times New Roman" w:cs="Times New Roman"/>
                <w:sz w:val="16"/>
                <w:szCs w:val="16"/>
                <w:lang w:val="en-US"/>
              </w:rPr>
            </w:pPr>
          </w:p>
        </w:tc>
        <w:tc>
          <w:tcPr>
            <w:tcW w:w="1890" w:type="dxa"/>
          </w:tcPr>
          <w:p w14:paraId="5E3E25BD" w14:textId="7F239F10"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Two-tailed, development cycle, helical NC</w:t>
            </w:r>
          </w:p>
        </w:tc>
        <w:tc>
          <w:tcPr>
            <w:tcW w:w="990" w:type="dxa"/>
          </w:tcPr>
          <w:p w14:paraId="113A9E2D" w14:textId="167EA27F" w:rsidR="000F5655" w:rsidRPr="00BF2A5B" w:rsidRDefault="00502A00"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ATV</w:t>
            </w:r>
          </w:p>
        </w:tc>
        <w:tc>
          <w:tcPr>
            <w:tcW w:w="1101" w:type="dxa"/>
          </w:tcPr>
          <w:p w14:paraId="10D2E803" w14:textId="521065C0"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r>
      <w:tr w:rsidR="00502A00" w:rsidRPr="00BF2A5B" w14:paraId="69999BF6" w14:textId="77777777" w:rsidTr="00502A00">
        <w:tc>
          <w:tcPr>
            <w:tcW w:w="1255" w:type="dxa"/>
          </w:tcPr>
          <w:p w14:paraId="7FE9ACF6"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429D4CFB" w14:textId="412EC837"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(L</w:t>
            </w:r>
          </w:p>
        </w:tc>
        <w:tc>
          <w:tcPr>
            <w:tcW w:w="1554" w:type="dxa"/>
          </w:tcPr>
          <w:p w14:paraId="279F1D84" w14:textId="591C6F0D" w:rsidR="000F5655" w:rsidRPr="00BF2A5B" w:rsidRDefault="00C105D4"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Globuloviridae</w:t>
            </w:r>
            <w:proofErr w:type="spellEnd"/>
            <w:r w:rsidRPr="00BF2A5B">
              <w:rPr>
                <w:rFonts w:ascii="Cambria Math" w:hAnsi="Cambria Math" w:cs="Cambria Math"/>
                <w:sz w:val="16"/>
                <w:szCs w:val="16"/>
              </w:rPr>
              <w:t>∗</w:t>
            </w:r>
          </w:p>
        </w:tc>
        <w:tc>
          <w:tcPr>
            <w:tcW w:w="900" w:type="dxa"/>
          </w:tcPr>
          <w:p w14:paraId="1E3C0CC0" w14:textId="77777777" w:rsidR="000F5655" w:rsidRPr="00BF2A5B" w:rsidRDefault="000F5655" w:rsidP="00BF2A5B">
            <w:pPr>
              <w:spacing w:line="360" w:lineRule="auto"/>
              <w:jc w:val="right"/>
              <w:rPr>
                <w:rFonts w:ascii="Times New Roman" w:hAnsi="Times New Roman" w:cs="Times New Roman"/>
                <w:sz w:val="16"/>
                <w:szCs w:val="16"/>
                <w:lang w:val="en-US"/>
              </w:rPr>
            </w:pPr>
          </w:p>
        </w:tc>
        <w:tc>
          <w:tcPr>
            <w:tcW w:w="1890" w:type="dxa"/>
          </w:tcPr>
          <w:p w14:paraId="00C1D348" w14:textId="425DAFCD"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Envelope, spherical, lipids, helical NC</w:t>
            </w:r>
          </w:p>
        </w:tc>
        <w:tc>
          <w:tcPr>
            <w:tcW w:w="990" w:type="dxa"/>
          </w:tcPr>
          <w:p w14:paraId="26D3271B" w14:textId="74C9003D" w:rsidR="000F5655" w:rsidRPr="00BF2A5B" w:rsidRDefault="00502A00"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PSV</w:t>
            </w:r>
          </w:p>
        </w:tc>
        <w:tc>
          <w:tcPr>
            <w:tcW w:w="1101" w:type="dxa"/>
          </w:tcPr>
          <w:p w14:paraId="0D900843" w14:textId="5A1C69B0"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r>
    </w:tbl>
    <w:p w14:paraId="7C93784D" w14:textId="371E3DBB" w:rsidR="000F5655" w:rsidRPr="00D9467D" w:rsidRDefault="0004567B" w:rsidP="00A06401">
      <w:pPr>
        <w:spacing w:line="360" w:lineRule="auto"/>
        <w:jc w:val="both"/>
        <w:rPr>
          <w:rFonts w:ascii="Times New Roman" w:hAnsi="Times New Roman" w:cs="Times New Roman"/>
          <w:sz w:val="20"/>
          <w:szCs w:val="20"/>
          <w:lang w:val="en-US"/>
        </w:rPr>
      </w:pPr>
      <w:r w:rsidRPr="00D9467D">
        <w:rPr>
          <w:rFonts w:ascii="Times New Roman" w:hAnsi="Times New Roman" w:cs="Times New Roman"/>
          <w:sz w:val="20"/>
          <w:szCs w:val="20"/>
        </w:rPr>
        <w:t xml:space="preserve">C, circular; L, linear; M, multipartite; NC, nucleocapsid; S, supercoiled; —, no name; </w:t>
      </w:r>
      <w:r w:rsidRPr="00D9467D">
        <w:rPr>
          <w:rFonts w:ascii="Cambria Math" w:hAnsi="Cambria Math" w:cs="Cambria Math"/>
          <w:sz w:val="20"/>
          <w:szCs w:val="20"/>
        </w:rPr>
        <w:t>∗</w:t>
      </w:r>
      <w:r w:rsidRPr="00D9467D">
        <w:rPr>
          <w:rFonts w:ascii="Times New Roman" w:hAnsi="Times New Roman" w:cs="Times New Roman"/>
          <w:sz w:val="20"/>
          <w:szCs w:val="20"/>
        </w:rPr>
        <w:t xml:space="preserve">, </w:t>
      </w:r>
      <w:proofErr w:type="spellStart"/>
      <w:r w:rsidRPr="00D9467D">
        <w:rPr>
          <w:rFonts w:ascii="Times New Roman" w:hAnsi="Times New Roman" w:cs="Times New Roman"/>
          <w:sz w:val="20"/>
          <w:szCs w:val="20"/>
        </w:rPr>
        <w:t>nonclassified</w:t>
      </w:r>
      <w:proofErr w:type="spellEnd"/>
      <w:r w:rsidRPr="00D9467D">
        <w:rPr>
          <w:rFonts w:ascii="Times New Roman" w:hAnsi="Times New Roman" w:cs="Times New Roman"/>
          <w:sz w:val="20"/>
          <w:szCs w:val="20"/>
        </w:rPr>
        <w:t xml:space="preserve">; </w:t>
      </w:r>
      <w:r w:rsidRPr="00D9467D">
        <w:rPr>
          <w:rFonts w:ascii="Cambria Math" w:hAnsi="Cambria Math" w:cs="Cambria Math"/>
          <w:sz w:val="20"/>
          <w:szCs w:val="20"/>
        </w:rPr>
        <w:t>∗∗</w:t>
      </w:r>
      <w:r w:rsidRPr="00D9467D">
        <w:rPr>
          <w:rFonts w:ascii="Times New Roman" w:hAnsi="Times New Roman" w:cs="Times New Roman"/>
          <w:sz w:val="20"/>
          <w:szCs w:val="20"/>
        </w:rPr>
        <w:t xml:space="preserve">, genus </w:t>
      </w:r>
      <w:proofErr w:type="spellStart"/>
      <w:r w:rsidRPr="00D9467D">
        <w:rPr>
          <w:rFonts w:ascii="Times New Roman" w:hAnsi="Times New Roman" w:cs="Times New Roman"/>
          <w:sz w:val="20"/>
          <w:szCs w:val="20"/>
        </w:rPr>
        <w:t>Salterprovirus</w:t>
      </w:r>
      <w:proofErr w:type="spellEnd"/>
      <w:r w:rsidRPr="00D9467D">
        <w:rPr>
          <w:rFonts w:ascii="Times New Roman" w:hAnsi="Times New Roman" w:cs="Times New Roman"/>
          <w:sz w:val="20"/>
          <w:szCs w:val="20"/>
        </w:rPr>
        <w:t xml:space="preserve">. Members indicate numbers of </w:t>
      </w:r>
      <w:proofErr w:type="spellStart"/>
      <w:r w:rsidRPr="00D9467D">
        <w:rPr>
          <w:rFonts w:ascii="Times New Roman" w:hAnsi="Times New Roman" w:cs="Times New Roman"/>
          <w:sz w:val="20"/>
          <w:szCs w:val="20"/>
        </w:rPr>
        <w:t>phages</w:t>
      </w:r>
      <w:proofErr w:type="spellEnd"/>
      <w:r w:rsidRPr="00D9467D">
        <w:rPr>
          <w:rFonts w:ascii="Times New Roman" w:hAnsi="Times New Roman" w:cs="Times New Roman"/>
          <w:sz w:val="20"/>
          <w:szCs w:val="20"/>
        </w:rPr>
        <w:t xml:space="preserve"> examined by electron microscopy, excluding phage-like bacteriocins and known defective </w:t>
      </w:r>
      <w:proofErr w:type="spellStart"/>
      <w:r w:rsidRPr="00D9467D">
        <w:rPr>
          <w:rFonts w:ascii="Times New Roman" w:hAnsi="Times New Roman" w:cs="Times New Roman"/>
          <w:sz w:val="20"/>
          <w:szCs w:val="20"/>
        </w:rPr>
        <w:t>phages</w:t>
      </w:r>
      <w:proofErr w:type="spellEnd"/>
      <w:r w:rsidRPr="00D9467D">
        <w:rPr>
          <w:rFonts w:ascii="Times New Roman" w:hAnsi="Times New Roman" w:cs="Times New Roman"/>
          <w:sz w:val="20"/>
          <w:szCs w:val="20"/>
        </w:rPr>
        <w:t xml:space="preserve"> (based on computations from January 2006; </w:t>
      </w:r>
      <w:r w:rsidRPr="00D9467D">
        <w:rPr>
          <w:rFonts w:ascii="Times New Roman" w:hAnsi="Times New Roman" w:cs="Times New Roman"/>
          <w:sz w:val="20"/>
          <w:szCs w:val="20"/>
          <w:lang w:val="en-US"/>
        </w:rPr>
        <w:t>Ackermann, 2007)</w:t>
      </w:r>
    </w:p>
    <w:p w14:paraId="7ACEAAF8" w14:textId="341FC397" w:rsidR="007A3A0F" w:rsidRPr="007A3A0F" w:rsidRDefault="007A3A0F" w:rsidP="007A3A0F">
      <w:pPr>
        <w:spacing w:line="360" w:lineRule="auto"/>
        <w:jc w:val="both"/>
        <w:rPr>
          <w:rFonts w:ascii="Times New Roman" w:hAnsi="Times New Roman" w:cs="Times New Roman"/>
          <w:b/>
          <w:bCs/>
          <w:sz w:val="24"/>
          <w:szCs w:val="24"/>
        </w:rPr>
      </w:pPr>
      <w:r w:rsidRPr="007A3A0F">
        <w:rPr>
          <w:rFonts w:ascii="Times New Roman" w:hAnsi="Times New Roman" w:cs="Times New Roman"/>
          <w:b/>
          <w:bCs/>
          <w:sz w:val="24"/>
          <w:szCs w:val="24"/>
        </w:rPr>
        <w:t>Structure of Bacteriophages</w:t>
      </w:r>
    </w:p>
    <w:p w14:paraId="6581EDB8" w14:textId="068DB75D" w:rsidR="007A3A0F" w:rsidRPr="007A3A0F"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3A0F" w:rsidRPr="007A3A0F">
        <w:rPr>
          <w:rFonts w:ascii="Times New Roman" w:hAnsi="Times New Roman" w:cs="Times New Roman"/>
          <w:sz w:val="24"/>
          <w:szCs w:val="24"/>
        </w:rPr>
        <w:t>Bacteriophages exhibit a variety of structural forms, but many shares fundamental characteristics. One of the most extensively studied bacteriophages, T4, serves as a model for understanding viral morphology and function. Its structure is composed of two main parts: a head and a tail-like appendage. The head encapsulates the phage’s double-stranded DNA, though the precise mechanism of DNA packaging remains under investigation. Structurally, the head resembles two halves of an icosahedron joined by a short, hexagonal prism, a geometric configuration that facilitates efficient storage of genetic material.</w:t>
      </w:r>
    </w:p>
    <w:p w14:paraId="44898EF9" w14:textId="60108518" w:rsidR="007A3A0F" w:rsidRPr="007A3A0F"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A3A0F" w:rsidRPr="007A3A0F">
        <w:rPr>
          <w:rFonts w:ascii="Times New Roman" w:hAnsi="Times New Roman" w:cs="Times New Roman"/>
          <w:sz w:val="24"/>
          <w:szCs w:val="24"/>
        </w:rPr>
        <w:t xml:space="preserve">The tail of bacteriophage T4 has a helical architecture and is notable for its </w:t>
      </w:r>
      <w:proofErr w:type="spellStart"/>
      <w:r w:rsidR="007A3A0F" w:rsidRPr="007A3A0F">
        <w:rPr>
          <w:rFonts w:ascii="Times New Roman" w:hAnsi="Times New Roman" w:cs="Times New Roman"/>
          <w:sz w:val="24"/>
          <w:szCs w:val="24"/>
        </w:rPr>
        <w:t>binal</w:t>
      </w:r>
      <w:proofErr w:type="spellEnd"/>
      <w:r w:rsidR="007A3A0F" w:rsidRPr="007A3A0F">
        <w:rPr>
          <w:rFonts w:ascii="Times New Roman" w:hAnsi="Times New Roman" w:cs="Times New Roman"/>
          <w:sz w:val="24"/>
          <w:szCs w:val="24"/>
        </w:rPr>
        <w:t xml:space="preserve"> symmetry, a characteristic that distinguishes bacteriophages and cyanophages from other viruses. The tail comprises a hollow, cube-shaped tube encased in a contractile sheath. One end is attached to the head via a collar, while the other end features a hexagonal base plate. This base plate is equipped with six small structures known as ‘tail pins’ and six long tail </w:t>
      </w:r>
      <w:proofErr w:type="spellStart"/>
      <w:r w:rsidR="007A3A0F" w:rsidRPr="007A3A0F">
        <w:rPr>
          <w:rFonts w:ascii="Times New Roman" w:hAnsi="Times New Roman" w:cs="Times New Roman"/>
          <w:sz w:val="24"/>
          <w:szCs w:val="24"/>
        </w:rPr>
        <w:t>fibers</w:t>
      </w:r>
      <w:proofErr w:type="spellEnd"/>
      <w:r w:rsidR="007A3A0F" w:rsidRPr="007A3A0F">
        <w:rPr>
          <w:rFonts w:ascii="Times New Roman" w:hAnsi="Times New Roman" w:cs="Times New Roman"/>
          <w:sz w:val="24"/>
          <w:szCs w:val="24"/>
        </w:rPr>
        <w:t xml:space="preserve">. These </w:t>
      </w:r>
      <w:proofErr w:type="spellStart"/>
      <w:r w:rsidR="007A3A0F" w:rsidRPr="007A3A0F">
        <w:rPr>
          <w:rFonts w:ascii="Times New Roman" w:hAnsi="Times New Roman" w:cs="Times New Roman"/>
          <w:sz w:val="24"/>
          <w:szCs w:val="24"/>
        </w:rPr>
        <w:t>fibers</w:t>
      </w:r>
      <w:proofErr w:type="spellEnd"/>
      <w:r w:rsidR="007A3A0F" w:rsidRPr="007A3A0F">
        <w:rPr>
          <w:rFonts w:ascii="Times New Roman" w:hAnsi="Times New Roman" w:cs="Times New Roman"/>
          <w:sz w:val="24"/>
          <w:szCs w:val="24"/>
        </w:rPr>
        <w:t xml:space="preserve"> play an essential role in the infection process. The long tail </w:t>
      </w:r>
      <w:proofErr w:type="spellStart"/>
      <w:r w:rsidR="007A3A0F" w:rsidRPr="007A3A0F">
        <w:rPr>
          <w:rFonts w:ascii="Times New Roman" w:hAnsi="Times New Roman" w:cs="Times New Roman"/>
          <w:sz w:val="24"/>
          <w:szCs w:val="24"/>
        </w:rPr>
        <w:t>fibers</w:t>
      </w:r>
      <w:proofErr w:type="spellEnd"/>
      <w:r w:rsidR="007A3A0F" w:rsidRPr="007A3A0F">
        <w:rPr>
          <w:rFonts w:ascii="Times New Roman" w:hAnsi="Times New Roman" w:cs="Times New Roman"/>
          <w:sz w:val="24"/>
          <w:szCs w:val="24"/>
        </w:rPr>
        <w:t xml:space="preserve"> are responsible for the initial recognition and attachment to specific receptors on the bacterial cell wall, while the shorter </w:t>
      </w:r>
      <w:proofErr w:type="spellStart"/>
      <w:r w:rsidR="007A3A0F" w:rsidRPr="007A3A0F">
        <w:rPr>
          <w:rFonts w:ascii="Times New Roman" w:hAnsi="Times New Roman" w:cs="Times New Roman"/>
          <w:sz w:val="24"/>
          <w:szCs w:val="24"/>
        </w:rPr>
        <w:t>fibers</w:t>
      </w:r>
      <w:proofErr w:type="spellEnd"/>
      <w:r w:rsidR="007A3A0F" w:rsidRPr="007A3A0F">
        <w:rPr>
          <w:rFonts w:ascii="Times New Roman" w:hAnsi="Times New Roman" w:cs="Times New Roman"/>
          <w:sz w:val="24"/>
          <w:szCs w:val="24"/>
        </w:rPr>
        <w:t xml:space="preserve"> contribute to stabilizing the phage during the infection process. Once attached, the sheath contracts, facilitating the injection of the viral DNA into the host cell.</w:t>
      </w:r>
    </w:p>
    <w:p w14:paraId="6C3ECC35" w14:textId="4220F773" w:rsidR="007A3A0F" w:rsidRPr="007A3A0F"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3A0F" w:rsidRPr="007A3A0F">
        <w:rPr>
          <w:rFonts w:ascii="Times New Roman" w:hAnsi="Times New Roman" w:cs="Times New Roman"/>
          <w:sz w:val="24"/>
          <w:szCs w:val="24"/>
        </w:rPr>
        <w:t>During the adsorption process, phage enzymes likely create a small opening in the bacterial cell wall, enabling the injection of genetic material. This marks the onset of the infection process, which can follow one of three distinct pathways: the lytic cycle (as observed in Escherichia coli-infecting T-</w:t>
      </w:r>
      <w:proofErr w:type="spellStart"/>
      <w:r w:rsidR="007A3A0F" w:rsidRPr="007A3A0F">
        <w:rPr>
          <w:rFonts w:ascii="Times New Roman" w:hAnsi="Times New Roman" w:cs="Times New Roman"/>
          <w:sz w:val="24"/>
          <w:szCs w:val="24"/>
        </w:rPr>
        <w:t>phages</w:t>
      </w:r>
      <w:proofErr w:type="spellEnd"/>
      <w:r w:rsidR="007A3A0F" w:rsidRPr="007A3A0F">
        <w:rPr>
          <w:rFonts w:ascii="Times New Roman" w:hAnsi="Times New Roman" w:cs="Times New Roman"/>
          <w:sz w:val="24"/>
          <w:szCs w:val="24"/>
        </w:rPr>
        <w:t>), the lysogenic cycle, or the chronic cycle. Each pathway determines the fate of the bacterial host and the replication strategy of the phage.</w:t>
      </w:r>
    </w:p>
    <w:p w14:paraId="402D00B8" w14:textId="77777777" w:rsidR="007A3A0F" w:rsidRPr="007A3A0F" w:rsidRDefault="007A3A0F" w:rsidP="007A3A0F">
      <w:pPr>
        <w:spacing w:line="360" w:lineRule="auto"/>
        <w:jc w:val="both"/>
        <w:rPr>
          <w:rFonts w:ascii="Times New Roman" w:hAnsi="Times New Roman" w:cs="Times New Roman"/>
          <w:b/>
          <w:bCs/>
          <w:sz w:val="24"/>
          <w:szCs w:val="24"/>
        </w:rPr>
      </w:pPr>
      <w:r w:rsidRPr="007A3A0F">
        <w:rPr>
          <w:rFonts w:ascii="Times New Roman" w:hAnsi="Times New Roman" w:cs="Times New Roman"/>
          <w:b/>
          <w:bCs/>
          <w:sz w:val="24"/>
          <w:szCs w:val="24"/>
        </w:rPr>
        <w:t>Bacteriophage-Host Interactions</w:t>
      </w:r>
    </w:p>
    <w:p w14:paraId="1981693D" w14:textId="38D656A5" w:rsidR="007A3A0F" w:rsidRPr="007A3A0F"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3A0F" w:rsidRPr="007A3A0F">
        <w:rPr>
          <w:rFonts w:ascii="Times New Roman" w:hAnsi="Times New Roman" w:cs="Times New Roman"/>
          <w:sz w:val="24"/>
          <w:szCs w:val="24"/>
        </w:rPr>
        <w:t>Bacteriophages are entirely dependent on their bacterial hosts for reproduction, utilizing host cellular machinery for their replication. They typically follow one of three life cycles: the lytic cycle, the lysogenic cycle, or the chronic cycle (Howard-Varona et al., 2017).</w:t>
      </w:r>
    </w:p>
    <w:p w14:paraId="14AF0D33" w14:textId="03D2C157" w:rsidR="007A3A0F" w:rsidRPr="007A3A0F"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3A0F" w:rsidRPr="007A3A0F">
        <w:rPr>
          <w:rFonts w:ascii="Times New Roman" w:hAnsi="Times New Roman" w:cs="Times New Roman"/>
          <w:sz w:val="24"/>
          <w:szCs w:val="24"/>
        </w:rPr>
        <w:t xml:space="preserve">In the lytic cycle, bacteriophages infect bacterial cells, multiply within them, and ultimately cause cell lysis, releasing numerous new virions. Due to their ability to induce bacterial cell destruction, these are often referred to as virulent </w:t>
      </w:r>
      <w:proofErr w:type="spellStart"/>
      <w:r w:rsidR="007A3A0F" w:rsidRPr="007A3A0F">
        <w:rPr>
          <w:rFonts w:ascii="Times New Roman" w:hAnsi="Times New Roman" w:cs="Times New Roman"/>
          <w:sz w:val="24"/>
          <w:szCs w:val="24"/>
        </w:rPr>
        <w:t>phages</w:t>
      </w:r>
      <w:proofErr w:type="spellEnd"/>
      <w:r w:rsidR="007A3A0F" w:rsidRPr="007A3A0F">
        <w:rPr>
          <w:rFonts w:ascii="Times New Roman" w:hAnsi="Times New Roman" w:cs="Times New Roman"/>
          <w:sz w:val="24"/>
          <w:szCs w:val="24"/>
        </w:rPr>
        <w:t xml:space="preserve"> (Vu and Oh, 2020). The infection process begins with the recognition and attachment of the phage to specific receptors on the bacterial surface, followed by the injection of viral genetic material. Inside the host, the phage genome directs the synthesis of new viral components, culminating in the production of complete phage particles (Stone et al., 2019). To facilitate bacterial cell lysis, </w:t>
      </w:r>
      <w:proofErr w:type="spellStart"/>
      <w:r w:rsidR="007A3A0F" w:rsidRPr="007A3A0F">
        <w:rPr>
          <w:rFonts w:ascii="Times New Roman" w:hAnsi="Times New Roman" w:cs="Times New Roman"/>
          <w:sz w:val="24"/>
          <w:szCs w:val="24"/>
        </w:rPr>
        <w:t>phages</w:t>
      </w:r>
      <w:proofErr w:type="spellEnd"/>
      <w:r w:rsidR="007A3A0F" w:rsidRPr="007A3A0F">
        <w:rPr>
          <w:rFonts w:ascii="Times New Roman" w:hAnsi="Times New Roman" w:cs="Times New Roman"/>
          <w:sz w:val="24"/>
          <w:szCs w:val="24"/>
        </w:rPr>
        <w:t xml:space="preserve"> produce proteins such as </w:t>
      </w:r>
      <w:proofErr w:type="spellStart"/>
      <w:r w:rsidR="007A3A0F" w:rsidRPr="007A3A0F">
        <w:rPr>
          <w:rFonts w:ascii="Times New Roman" w:hAnsi="Times New Roman" w:cs="Times New Roman"/>
          <w:sz w:val="24"/>
          <w:szCs w:val="24"/>
        </w:rPr>
        <w:t>holin</w:t>
      </w:r>
      <w:proofErr w:type="spellEnd"/>
      <w:r w:rsidR="007A3A0F" w:rsidRPr="007A3A0F">
        <w:rPr>
          <w:rFonts w:ascii="Times New Roman" w:hAnsi="Times New Roman" w:cs="Times New Roman"/>
          <w:sz w:val="24"/>
          <w:szCs w:val="24"/>
        </w:rPr>
        <w:t xml:space="preserve"> and enzymes like endolysin (Dy et al., 2018). Effective bacteriophage therapy often requires high concentrations of lytic </w:t>
      </w:r>
      <w:proofErr w:type="spellStart"/>
      <w:r w:rsidR="007A3A0F" w:rsidRPr="007A3A0F">
        <w:rPr>
          <w:rFonts w:ascii="Times New Roman" w:hAnsi="Times New Roman" w:cs="Times New Roman"/>
          <w:sz w:val="24"/>
          <w:szCs w:val="24"/>
        </w:rPr>
        <w:t>phages</w:t>
      </w:r>
      <w:proofErr w:type="spellEnd"/>
      <w:r w:rsidR="007A3A0F" w:rsidRPr="007A3A0F">
        <w:rPr>
          <w:rFonts w:ascii="Times New Roman" w:hAnsi="Times New Roman" w:cs="Times New Roman"/>
          <w:sz w:val="24"/>
          <w:szCs w:val="24"/>
        </w:rPr>
        <w:t xml:space="preserve"> to enhance bacterial elimination while minimizing resistance development.</w:t>
      </w:r>
    </w:p>
    <w:p w14:paraId="1A9A0E4F" w14:textId="165851DD" w:rsidR="007A3A0F" w:rsidRPr="007A3A0F"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3A0F" w:rsidRPr="007A3A0F">
        <w:rPr>
          <w:rFonts w:ascii="Times New Roman" w:hAnsi="Times New Roman" w:cs="Times New Roman"/>
          <w:sz w:val="24"/>
          <w:szCs w:val="24"/>
        </w:rPr>
        <w:t xml:space="preserve">The lysogenic cycle differs in that the phage integrates its DNA into the host genome, forming a prophage. The prophage replicates alongside the bacterial chromosome and is passed on to daughter cells. However, under certain environmental stresses, such as antibiotic </w:t>
      </w:r>
      <w:r w:rsidR="007A3A0F" w:rsidRPr="007A3A0F">
        <w:rPr>
          <w:rFonts w:ascii="Times New Roman" w:hAnsi="Times New Roman" w:cs="Times New Roman"/>
          <w:sz w:val="24"/>
          <w:szCs w:val="24"/>
        </w:rPr>
        <w:lastRenderedPageBreak/>
        <w:t>exposure or metabolic changes, the prophage can transition into the lytic cycle, leading to host cell destruction (Nanda et al., 2015; Davies et al., 2016).</w:t>
      </w:r>
    </w:p>
    <w:p w14:paraId="2323A9B1" w14:textId="0E33ACDD" w:rsidR="007A3A0F" w:rsidRPr="007A3A0F"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3A0F" w:rsidRPr="007A3A0F">
        <w:rPr>
          <w:rFonts w:ascii="Times New Roman" w:hAnsi="Times New Roman" w:cs="Times New Roman"/>
          <w:sz w:val="24"/>
          <w:szCs w:val="24"/>
        </w:rPr>
        <w:t xml:space="preserve">A third pathway, known as the chronic cycle, has been observed primarily in filamentous </w:t>
      </w:r>
      <w:proofErr w:type="spellStart"/>
      <w:r w:rsidR="007A3A0F" w:rsidRPr="007A3A0F">
        <w:rPr>
          <w:rFonts w:ascii="Times New Roman" w:hAnsi="Times New Roman" w:cs="Times New Roman"/>
          <w:sz w:val="24"/>
          <w:szCs w:val="24"/>
        </w:rPr>
        <w:t>phages</w:t>
      </w:r>
      <w:proofErr w:type="spellEnd"/>
      <w:r w:rsidR="007A3A0F" w:rsidRPr="007A3A0F">
        <w:rPr>
          <w:rFonts w:ascii="Times New Roman" w:hAnsi="Times New Roman" w:cs="Times New Roman"/>
          <w:sz w:val="24"/>
          <w:szCs w:val="24"/>
        </w:rPr>
        <w:t xml:space="preserve"> of the </w:t>
      </w:r>
      <w:proofErr w:type="spellStart"/>
      <w:r w:rsidR="007A3A0F" w:rsidRPr="007A3A0F">
        <w:rPr>
          <w:rFonts w:ascii="Times New Roman" w:hAnsi="Times New Roman" w:cs="Times New Roman"/>
          <w:sz w:val="24"/>
          <w:szCs w:val="24"/>
        </w:rPr>
        <w:t>Inoviridae</w:t>
      </w:r>
      <w:proofErr w:type="spellEnd"/>
      <w:r w:rsidR="007A3A0F" w:rsidRPr="007A3A0F">
        <w:rPr>
          <w:rFonts w:ascii="Times New Roman" w:hAnsi="Times New Roman" w:cs="Times New Roman"/>
          <w:sz w:val="24"/>
          <w:szCs w:val="24"/>
        </w:rPr>
        <w:t xml:space="preserve"> family (Yamada, 2013). Unlike the lytic cycle, this pathway does not result in bacterial lysis. Instead, </w:t>
      </w:r>
      <w:proofErr w:type="spellStart"/>
      <w:r w:rsidR="007A3A0F" w:rsidRPr="007A3A0F">
        <w:rPr>
          <w:rFonts w:ascii="Times New Roman" w:hAnsi="Times New Roman" w:cs="Times New Roman"/>
          <w:sz w:val="24"/>
          <w:szCs w:val="24"/>
        </w:rPr>
        <w:t>phages</w:t>
      </w:r>
      <w:proofErr w:type="spellEnd"/>
      <w:r w:rsidR="007A3A0F" w:rsidRPr="007A3A0F">
        <w:rPr>
          <w:rFonts w:ascii="Times New Roman" w:hAnsi="Times New Roman" w:cs="Times New Roman"/>
          <w:sz w:val="24"/>
          <w:szCs w:val="24"/>
        </w:rPr>
        <w:t xml:space="preserve"> establish a long-term association with the host, continuously producing and releasing new virions without killing the bacterial cell (Howard-Varona et al., 2017; </w:t>
      </w:r>
      <w:proofErr w:type="spellStart"/>
      <w:r w:rsidR="007A3A0F" w:rsidRPr="007A3A0F">
        <w:rPr>
          <w:rFonts w:ascii="Times New Roman" w:hAnsi="Times New Roman" w:cs="Times New Roman"/>
          <w:sz w:val="24"/>
          <w:szCs w:val="24"/>
        </w:rPr>
        <w:t>Horiuk</w:t>
      </w:r>
      <w:proofErr w:type="spellEnd"/>
      <w:r w:rsidR="007A3A0F" w:rsidRPr="007A3A0F">
        <w:rPr>
          <w:rFonts w:ascii="Times New Roman" w:hAnsi="Times New Roman" w:cs="Times New Roman"/>
          <w:sz w:val="24"/>
          <w:szCs w:val="24"/>
        </w:rPr>
        <w:t xml:space="preserve"> et al., 2020). This persistent infection allows </w:t>
      </w:r>
      <w:proofErr w:type="spellStart"/>
      <w:r w:rsidR="007A3A0F" w:rsidRPr="007A3A0F">
        <w:rPr>
          <w:rFonts w:ascii="Times New Roman" w:hAnsi="Times New Roman" w:cs="Times New Roman"/>
          <w:sz w:val="24"/>
          <w:szCs w:val="24"/>
        </w:rPr>
        <w:t>phages</w:t>
      </w:r>
      <w:proofErr w:type="spellEnd"/>
      <w:r w:rsidR="007A3A0F" w:rsidRPr="007A3A0F">
        <w:rPr>
          <w:rFonts w:ascii="Times New Roman" w:hAnsi="Times New Roman" w:cs="Times New Roman"/>
          <w:sz w:val="24"/>
          <w:szCs w:val="24"/>
        </w:rPr>
        <w:t xml:space="preserve"> to propagate while the host continues to grow and divide (Yamada, 2013; </w:t>
      </w:r>
      <w:proofErr w:type="spellStart"/>
      <w:r w:rsidR="007A3A0F" w:rsidRPr="007A3A0F">
        <w:rPr>
          <w:rFonts w:ascii="Times New Roman" w:hAnsi="Times New Roman" w:cs="Times New Roman"/>
          <w:sz w:val="24"/>
          <w:szCs w:val="24"/>
        </w:rPr>
        <w:t>Sieiro</w:t>
      </w:r>
      <w:proofErr w:type="spellEnd"/>
      <w:r w:rsidR="007A3A0F" w:rsidRPr="007A3A0F">
        <w:rPr>
          <w:rFonts w:ascii="Times New Roman" w:hAnsi="Times New Roman" w:cs="Times New Roman"/>
          <w:sz w:val="24"/>
          <w:szCs w:val="24"/>
        </w:rPr>
        <w:t xml:space="preserve"> et al., 2020). Studies on filamentous ϕRSS1 </w:t>
      </w:r>
      <w:proofErr w:type="spellStart"/>
      <w:r w:rsidR="007A3A0F" w:rsidRPr="007A3A0F">
        <w:rPr>
          <w:rFonts w:ascii="Times New Roman" w:hAnsi="Times New Roman" w:cs="Times New Roman"/>
          <w:sz w:val="24"/>
          <w:szCs w:val="24"/>
        </w:rPr>
        <w:t>phages</w:t>
      </w:r>
      <w:proofErr w:type="spellEnd"/>
      <w:r w:rsidR="007A3A0F" w:rsidRPr="007A3A0F">
        <w:rPr>
          <w:rFonts w:ascii="Times New Roman" w:hAnsi="Times New Roman" w:cs="Times New Roman"/>
          <w:sz w:val="24"/>
          <w:szCs w:val="24"/>
        </w:rPr>
        <w:t xml:space="preserve"> infecting </w:t>
      </w:r>
      <w:proofErr w:type="spellStart"/>
      <w:r w:rsidR="007A3A0F" w:rsidRPr="007A3A0F">
        <w:rPr>
          <w:rFonts w:ascii="Times New Roman" w:hAnsi="Times New Roman" w:cs="Times New Roman"/>
          <w:sz w:val="24"/>
          <w:szCs w:val="24"/>
        </w:rPr>
        <w:t>Ralstonia</w:t>
      </w:r>
      <w:proofErr w:type="spellEnd"/>
      <w:r w:rsidR="007A3A0F" w:rsidRPr="007A3A0F">
        <w:rPr>
          <w:rFonts w:ascii="Times New Roman" w:hAnsi="Times New Roman" w:cs="Times New Roman"/>
          <w:sz w:val="24"/>
          <w:szCs w:val="24"/>
        </w:rPr>
        <w:t xml:space="preserve"> solanacearum have shown that infected bacterial cells exhibit unusual </w:t>
      </w:r>
      <w:proofErr w:type="spellStart"/>
      <w:r w:rsidR="007A3A0F" w:rsidRPr="007A3A0F">
        <w:rPr>
          <w:rFonts w:ascii="Times New Roman" w:hAnsi="Times New Roman" w:cs="Times New Roman"/>
          <w:sz w:val="24"/>
          <w:szCs w:val="24"/>
        </w:rPr>
        <w:t>behavior</w:t>
      </w:r>
      <w:proofErr w:type="spellEnd"/>
      <w:r w:rsidR="007A3A0F" w:rsidRPr="007A3A0F">
        <w:rPr>
          <w:rFonts w:ascii="Times New Roman" w:hAnsi="Times New Roman" w:cs="Times New Roman"/>
          <w:sz w:val="24"/>
          <w:szCs w:val="24"/>
        </w:rPr>
        <w:t>, such as increased aggregation and reduced culture turbidity. Moreover, these infections have been linked to changes in bacterial virulence, as seen in tobacco (Yamada et al., 2007) and tomato plants (Addy et al., 2012; Yamada, 2013). Conversely, another filamentous phage, ϕRSS0, has been shown to reduce the virulence of R. solanacearum (Yamada, 2013).</w:t>
      </w:r>
    </w:p>
    <w:p w14:paraId="2A31BF99" w14:textId="4C0B12D6" w:rsidR="007A3A0F"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3A0F" w:rsidRPr="007A3A0F">
        <w:rPr>
          <w:rFonts w:ascii="Times New Roman" w:hAnsi="Times New Roman" w:cs="Times New Roman"/>
          <w:sz w:val="24"/>
          <w:szCs w:val="24"/>
        </w:rPr>
        <w:t xml:space="preserve">A variation of the lysogenic cycle, termed </w:t>
      </w:r>
      <w:proofErr w:type="spellStart"/>
      <w:r w:rsidR="007A3A0F" w:rsidRPr="007A3A0F">
        <w:rPr>
          <w:rFonts w:ascii="Times New Roman" w:hAnsi="Times New Roman" w:cs="Times New Roman"/>
          <w:sz w:val="24"/>
          <w:szCs w:val="24"/>
        </w:rPr>
        <w:t>pseudolysogeny</w:t>
      </w:r>
      <w:proofErr w:type="spellEnd"/>
      <w:r w:rsidR="007A3A0F" w:rsidRPr="007A3A0F">
        <w:rPr>
          <w:rFonts w:ascii="Times New Roman" w:hAnsi="Times New Roman" w:cs="Times New Roman"/>
          <w:sz w:val="24"/>
          <w:szCs w:val="24"/>
        </w:rPr>
        <w:t xml:space="preserve"> or the carrier state, occurs when the phage genome remains dormant within the host without immediate replication. This state is often observed under </w:t>
      </w:r>
      <w:proofErr w:type="spellStart"/>
      <w:r w:rsidR="007A3A0F" w:rsidRPr="007A3A0F">
        <w:rPr>
          <w:rFonts w:ascii="Times New Roman" w:hAnsi="Times New Roman" w:cs="Times New Roman"/>
          <w:sz w:val="24"/>
          <w:szCs w:val="24"/>
        </w:rPr>
        <w:t>unfavorable</w:t>
      </w:r>
      <w:proofErr w:type="spellEnd"/>
      <w:r w:rsidR="007A3A0F" w:rsidRPr="007A3A0F">
        <w:rPr>
          <w:rFonts w:ascii="Times New Roman" w:hAnsi="Times New Roman" w:cs="Times New Roman"/>
          <w:sz w:val="24"/>
          <w:szCs w:val="24"/>
        </w:rPr>
        <w:t xml:space="preserve"> conditions, such as nutrient deprivation, where insufficient energy prevents viral gene expression. Once </w:t>
      </w:r>
      <w:proofErr w:type="spellStart"/>
      <w:r w:rsidR="007A3A0F" w:rsidRPr="007A3A0F">
        <w:rPr>
          <w:rFonts w:ascii="Times New Roman" w:hAnsi="Times New Roman" w:cs="Times New Roman"/>
          <w:sz w:val="24"/>
          <w:szCs w:val="24"/>
        </w:rPr>
        <w:t>favorable</w:t>
      </w:r>
      <w:proofErr w:type="spellEnd"/>
      <w:r w:rsidR="007A3A0F" w:rsidRPr="007A3A0F">
        <w:rPr>
          <w:rFonts w:ascii="Times New Roman" w:hAnsi="Times New Roman" w:cs="Times New Roman"/>
          <w:sz w:val="24"/>
          <w:szCs w:val="24"/>
        </w:rPr>
        <w:t xml:space="preserve"> conditions return, the phage either resumes the lytic cycle or establishes stable lysogeny (</w:t>
      </w:r>
      <w:proofErr w:type="spellStart"/>
      <w:r w:rsidR="007A3A0F" w:rsidRPr="007A3A0F">
        <w:rPr>
          <w:rFonts w:ascii="Times New Roman" w:hAnsi="Times New Roman" w:cs="Times New Roman"/>
          <w:sz w:val="24"/>
          <w:szCs w:val="24"/>
        </w:rPr>
        <w:t>Cenens</w:t>
      </w:r>
      <w:proofErr w:type="spellEnd"/>
      <w:r w:rsidR="007A3A0F" w:rsidRPr="007A3A0F">
        <w:rPr>
          <w:rFonts w:ascii="Times New Roman" w:hAnsi="Times New Roman" w:cs="Times New Roman"/>
          <w:sz w:val="24"/>
          <w:szCs w:val="24"/>
        </w:rPr>
        <w:t xml:space="preserve"> et al., 2013).</w:t>
      </w:r>
    </w:p>
    <w:p w14:paraId="46B889E5" w14:textId="77E4EBC8" w:rsidR="00BA5006" w:rsidRPr="007A3A0F" w:rsidRDefault="00BA5006" w:rsidP="007A3A0F">
      <w:pPr>
        <w:spacing w:line="360" w:lineRule="auto"/>
        <w:jc w:val="both"/>
        <w:rPr>
          <w:rFonts w:ascii="Times New Roman" w:hAnsi="Times New Roman" w:cs="Times New Roman"/>
          <w:sz w:val="24"/>
          <w:szCs w:val="24"/>
        </w:rPr>
      </w:pPr>
    </w:p>
    <w:p w14:paraId="62B5DBDB" w14:textId="6F3BEEE1" w:rsidR="00BA5006" w:rsidRDefault="00BA5006" w:rsidP="00977271">
      <w:pPr>
        <w:spacing w:line="360" w:lineRule="auto"/>
        <w:jc w:val="both"/>
        <w:rPr>
          <w:rFonts w:ascii="Times New Roman" w:hAnsi="Times New Roman" w:cs="Times New Roman"/>
          <w:b/>
          <w:bCs/>
          <w:sz w:val="24"/>
          <w:szCs w:val="24"/>
        </w:rPr>
      </w:pPr>
    </w:p>
    <w:p w14:paraId="6B172684" w14:textId="502F3C09" w:rsidR="00BA5006" w:rsidRDefault="00BA5006" w:rsidP="00977271">
      <w:pPr>
        <w:spacing w:line="360" w:lineRule="auto"/>
        <w:jc w:val="both"/>
        <w:rPr>
          <w:rFonts w:ascii="Times New Roman" w:hAnsi="Times New Roman" w:cs="Times New Roman"/>
          <w:b/>
          <w:bCs/>
          <w:sz w:val="24"/>
          <w:szCs w:val="24"/>
        </w:rPr>
      </w:pPr>
    </w:p>
    <w:p w14:paraId="58F4D924" w14:textId="5FDE8BAF" w:rsidR="00BA5006" w:rsidRDefault="00205D0B" w:rsidP="00977271">
      <w:pPr>
        <w:spacing w:line="360" w:lineRule="auto"/>
        <w:jc w:val="both"/>
        <w:rPr>
          <w:rFonts w:ascii="Times New Roman" w:hAnsi="Times New Roman" w:cs="Times New Roman"/>
          <w:b/>
          <w:bCs/>
          <w:sz w:val="24"/>
          <w:szCs w:val="24"/>
        </w:rPr>
      </w:pPr>
      <w:r w:rsidRPr="00D9467D">
        <w:rPr>
          <w:rFonts w:ascii="Times New Roman" w:hAnsi="Times New Roman" w:cs="Times New Roman"/>
          <w:noProof/>
          <w:sz w:val="24"/>
          <w:szCs w:val="24"/>
          <w:lang w:val="tr-TR" w:eastAsia="tr-TR"/>
        </w:rPr>
        <w:lastRenderedPageBreak/>
        <w:drawing>
          <wp:anchor distT="0" distB="0" distL="114300" distR="114300" simplePos="0" relativeHeight="251659264" behindDoc="0" locked="0" layoutInCell="1" allowOverlap="1" wp14:anchorId="6D5D08F4" wp14:editId="3C4BFB74">
            <wp:simplePos x="0" y="0"/>
            <wp:positionH relativeFrom="margin">
              <wp:posOffset>350520</wp:posOffset>
            </wp:positionH>
            <wp:positionV relativeFrom="margin">
              <wp:posOffset>0</wp:posOffset>
            </wp:positionV>
            <wp:extent cx="4991100" cy="2872740"/>
            <wp:effectExtent l="0" t="0" r="0" b="3810"/>
            <wp:wrapSquare wrapText="bothSides"/>
            <wp:docPr id="3" name="Graphic 1">
              <a:extLst xmlns:a="http://schemas.openxmlformats.org/drawingml/2006/main">
                <a:ext uri="{FF2B5EF4-FFF2-40B4-BE49-F238E27FC236}">
                  <a16:creationId xmlns:a16="http://schemas.microsoft.com/office/drawing/2014/main" id="{786DC608-9E8D-108A-0954-1F0AC64217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1">
                      <a:extLst>
                        <a:ext uri="{FF2B5EF4-FFF2-40B4-BE49-F238E27FC236}">
                          <a16:creationId xmlns:a16="http://schemas.microsoft.com/office/drawing/2014/main" id="{786DC608-9E8D-108A-0954-1F0AC642178B}"/>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991100" cy="2872740"/>
                    </a:xfrm>
                    <a:prstGeom prst="rect">
                      <a:avLst/>
                    </a:prstGeom>
                  </pic:spPr>
                </pic:pic>
              </a:graphicData>
            </a:graphic>
            <wp14:sizeRelH relativeFrom="margin">
              <wp14:pctWidth>0</wp14:pctWidth>
            </wp14:sizeRelH>
            <wp14:sizeRelV relativeFrom="margin">
              <wp14:pctHeight>0</wp14:pctHeight>
            </wp14:sizeRelV>
          </wp:anchor>
        </w:drawing>
      </w:r>
    </w:p>
    <w:p w14:paraId="2A97631D" w14:textId="77777777" w:rsidR="00BA5006" w:rsidRDefault="00BA5006" w:rsidP="00977271">
      <w:pPr>
        <w:spacing w:line="360" w:lineRule="auto"/>
        <w:jc w:val="both"/>
        <w:rPr>
          <w:rFonts w:ascii="Times New Roman" w:hAnsi="Times New Roman" w:cs="Times New Roman"/>
          <w:b/>
          <w:bCs/>
          <w:sz w:val="24"/>
          <w:szCs w:val="24"/>
        </w:rPr>
      </w:pPr>
    </w:p>
    <w:p w14:paraId="7EAEA067" w14:textId="77777777" w:rsidR="00205D0B" w:rsidRDefault="00205D0B" w:rsidP="002C69D0">
      <w:pPr>
        <w:spacing w:line="360" w:lineRule="auto"/>
        <w:jc w:val="center"/>
        <w:rPr>
          <w:rFonts w:ascii="Times New Roman" w:hAnsi="Times New Roman" w:cs="Times New Roman"/>
          <w:b/>
          <w:bCs/>
          <w:sz w:val="24"/>
          <w:szCs w:val="24"/>
        </w:rPr>
      </w:pPr>
    </w:p>
    <w:p w14:paraId="71EC2489" w14:textId="77777777" w:rsidR="00205D0B" w:rsidRDefault="00205D0B" w:rsidP="002C69D0">
      <w:pPr>
        <w:spacing w:line="360" w:lineRule="auto"/>
        <w:jc w:val="center"/>
        <w:rPr>
          <w:rFonts w:ascii="Times New Roman" w:hAnsi="Times New Roman" w:cs="Times New Roman"/>
          <w:b/>
          <w:bCs/>
          <w:sz w:val="24"/>
          <w:szCs w:val="24"/>
        </w:rPr>
      </w:pPr>
    </w:p>
    <w:p w14:paraId="13AEA512" w14:textId="77777777" w:rsidR="00205D0B" w:rsidRDefault="00205D0B" w:rsidP="002C69D0">
      <w:pPr>
        <w:spacing w:line="360" w:lineRule="auto"/>
        <w:jc w:val="center"/>
        <w:rPr>
          <w:rFonts w:ascii="Times New Roman" w:hAnsi="Times New Roman" w:cs="Times New Roman"/>
          <w:b/>
          <w:bCs/>
          <w:sz w:val="24"/>
          <w:szCs w:val="24"/>
        </w:rPr>
      </w:pPr>
    </w:p>
    <w:p w14:paraId="3680B439" w14:textId="77777777" w:rsidR="00205D0B" w:rsidRDefault="00205D0B" w:rsidP="002C69D0">
      <w:pPr>
        <w:spacing w:line="360" w:lineRule="auto"/>
        <w:jc w:val="center"/>
        <w:rPr>
          <w:rFonts w:ascii="Times New Roman" w:hAnsi="Times New Roman" w:cs="Times New Roman"/>
          <w:b/>
          <w:bCs/>
          <w:sz w:val="24"/>
          <w:szCs w:val="24"/>
        </w:rPr>
      </w:pPr>
    </w:p>
    <w:p w14:paraId="38F2E894" w14:textId="77777777" w:rsidR="00205D0B" w:rsidRDefault="00205D0B" w:rsidP="002C69D0">
      <w:pPr>
        <w:spacing w:line="360" w:lineRule="auto"/>
        <w:jc w:val="center"/>
        <w:rPr>
          <w:rFonts w:ascii="Times New Roman" w:hAnsi="Times New Roman" w:cs="Times New Roman"/>
          <w:b/>
          <w:bCs/>
          <w:sz w:val="24"/>
          <w:szCs w:val="24"/>
        </w:rPr>
      </w:pPr>
    </w:p>
    <w:p w14:paraId="7660B3E6" w14:textId="77777777" w:rsidR="00205D0B" w:rsidRDefault="00205D0B" w:rsidP="002C69D0">
      <w:pPr>
        <w:spacing w:line="360" w:lineRule="auto"/>
        <w:jc w:val="center"/>
        <w:rPr>
          <w:rFonts w:ascii="Times New Roman" w:hAnsi="Times New Roman" w:cs="Times New Roman"/>
          <w:b/>
          <w:bCs/>
          <w:sz w:val="24"/>
          <w:szCs w:val="24"/>
        </w:rPr>
      </w:pPr>
    </w:p>
    <w:p w14:paraId="5370D7F5" w14:textId="2F37450C" w:rsidR="00BA5006" w:rsidRDefault="00BA5006" w:rsidP="002C69D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 1: Life cycle of </w:t>
      </w:r>
      <w:proofErr w:type="spellStart"/>
      <w:r>
        <w:rPr>
          <w:rFonts w:ascii="Times New Roman" w:hAnsi="Times New Roman" w:cs="Times New Roman"/>
          <w:b/>
          <w:bCs/>
          <w:sz w:val="24"/>
          <w:szCs w:val="24"/>
        </w:rPr>
        <w:t>Bacteriphages</w:t>
      </w:r>
      <w:proofErr w:type="spellEnd"/>
    </w:p>
    <w:p w14:paraId="52D03867" w14:textId="5C41629C" w:rsidR="00977271" w:rsidRPr="00977271" w:rsidRDefault="00977271" w:rsidP="00977271">
      <w:pPr>
        <w:spacing w:line="360" w:lineRule="auto"/>
        <w:jc w:val="both"/>
        <w:rPr>
          <w:rFonts w:ascii="Times New Roman" w:hAnsi="Times New Roman" w:cs="Times New Roman"/>
          <w:b/>
          <w:bCs/>
          <w:sz w:val="24"/>
          <w:szCs w:val="24"/>
        </w:rPr>
      </w:pPr>
      <w:r w:rsidRPr="00977271">
        <w:rPr>
          <w:rFonts w:ascii="Times New Roman" w:hAnsi="Times New Roman" w:cs="Times New Roman"/>
          <w:b/>
          <w:bCs/>
          <w:sz w:val="24"/>
          <w:szCs w:val="24"/>
        </w:rPr>
        <w:t xml:space="preserve">Receptors Utilized by </w:t>
      </w:r>
      <w:proofErr w:type="spellStart"/>
      <w:r w:rsidRPr="00977271">
        <w:rPr>
          <w:rFonts w:ascii="Times New Roman" w:hAnsi="Times New Roman" w:cs="Times New Roman"/>
          <w:b/>
          <w:bCs/>
          <w:sz w:val="24"/>
          <w:szCs w:val="24"/>
        </w:rPr>
        <w:t>Phages</w:t>
      </w:r>
      <w:proofErr w:type="spellEnd"/>
      <w:r w:rsidRPr="00977271">
        <w:rPr>
          <w:rFonts w:ascii="Times New Roman" w:hAnsi="Times New Roman" w:cs="Times New Roman"/>
          <w:b/>
          <w:bCs/>
          <w:sz w:val="24"/>
          <w:szCs w:val="24"/>
        </w:rPr>
        <w:t xml:space="preserve"> for Bacterial Detection</w:t>
      </w:r>
    </w:p>
    <w:p w14:paraId="1910AAC7" w14:textId="6F8BC3F2" w:rsidR="00977271" w:rsidRPr="00977271" w:rsidRDefault="002C69D0" w:rsidP="009772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7271" w:rsidRPr="00977271">
        <w:rPr>
          <w:rFonts w:ascii="Times New Roman" w:hAnsi="Times New Roman" w:cs="Times New Roman"/>
          <w:sz w:val="24"/>
          <w:szCs w:val="24"/>
        </w:rPr>
        <w:t>Various molecular components on bacterial surfaces serve as receptors for bacteriophages, though their composition and location differ depending on specific bacteria-phage interactions. These receptors may be proteins, polysaccharides, lipopolysaccharides (LPS), or carbohydrate moieties (Bertozzi Silva et al., 2016). In Gram-negative bacteria, LPS is commonly used as a receptor. Other key receptors include outer membrane proteins, pili, and flagella (Sorensen et al., 2011).</w:t>
      </w:r>
    </w:p>
    <w:p w14:paraId="2F74423A" w14:textId="1525DA82" w:rsidR="00977271" w:rsidRPr="00977271"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7271" w:rsidRPr="00977271">
        <w:rPr>
          <w:rFonts w:ascii="Times New Roman" w:hAnsi="Times New Roman" w:cs="Times New Roman"/>
          <w:sz w:val="24"/>
          <w:szCs w:val="24"/>
        </w:rPr>
        <w:t xml:space="preserve">The mechanisms of receptor recognition have been extensively studied in the model bacteriophage T4, which infects </w:t>
      </w:r>
      <w:r w:rsidR="00977271" w:rsidRPr="00977271">
        <w:rPr>
          <w:rFonts w:ascii="Times New Roman" w:hAnsi="Times New Roman" w:cs="Times New Roman"/>
          <w:i/>
          <w:iCs/>
          <w:sz w:val="24"/>
          <w:szCs w:val="24"/>
        </w:rPr>
        <w:t>E. coli</w:t>
      </w:r>
      <w:r w:rsidR="00977271" w:rsidRPr="00977271">
        <w:rPr>
          <w:rFonts w:ascii="Times New Roman" w:hAnsi="Times New Roman" w:cs="Times New Roman"/>
          <w:sz w:val="24"/>
          <w:szCs w:val="24"/>
        </w:rPr>
        <w:t xml:space="preserve">. This phage initially attaches reversibly to LPS or the outer membrane protein porin </w:t>
      </w:r>
      <w:proofErr w:type="spellStart"/>
      <w:r w:rsidR="00977271" w:rsidRPr="00977271">
        <w:rPr>
          <w:rFonts w:ascii="Times New Roman" w:hAnsi="Times New Roman" w:cs="Times New Roman"/>
          <w:sz w:val="24"/>
          <w:szCs w:val="24"/>
        </w:rPr>
        <w:t>OmpC</w:t>
      </w:r>
      <w:proofErr w:type="spellEnd"/>
      <w:r w:rsidR="00977271" w:rsidRPr="00977271">
        <w:rPr>
          <w:rFonts w:ascii="Times New Roman" w:hAnsi="Times New Roman" w:cs="Times New Roman"/>
          <w:sz w:val="24"/>
          <w:szCs w:val="24"/>
        </w:rPr>
        <w:t xml:space="preserve">, depending on the strain. Once bound, T4 undergoes irreversible attachment to the outer core of </w:t>
      </w:r>
      <w:r w:rsidR="00977271" w:rsidRPr="00977271">
        <w:rPr>
          <w:rFonts w:ascii="Times New Roman" w:hAnsi="Times New Roman" w:cs="Times New Roman"/>
          <w:i/>
          <w:iCs/>
          <w:sz w:val="24"/>
          <w:szCs w:val="24"/>
        </w:rPr>
        <w:t>E. coli</w:t>
      </w:r>
      <w:r w:rsidR="00977271" w:rsidRPr="00977271">
        <w:rPr>
          <w:rFonts w:ascii="Times New Roman" w:hAnsi="Times New Roman" w:cs="Times New Roman"/>
          <w:sz w:val="24"/>
          <w:szCs w:val="24"/>
        </w:rPr>
        <w:t xml:space="preserve"> LPS, facilitating infection. Similarly, the T7 phage also relies on LPS as its primary binding site for irreversible attachment (Sorensen et al., 2011).</w:t>
      </w:r>
    </w:p>
    <w:p w14:paraId="0AD45B72" w14:textId="08D5311C" w:rsidR="00977271" w:rsidRPr="00977271"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7271" w:rsidRPr="00977271">
        <w:rPr>
          <w:rFonts w:ascii="Times New Roman" w:hAnsi="Times New Roman" w:cs="Times New Roman"/>
          <w:sz w:val="24"/>
          <w:szCs w:val="24"/>
        </w:rPr>
        <w:t xml:space="preserve">For </w:t>
      </w:r>
      <w:proofErr w:type="spellStart"/>
      <w:r w:rsidR="00977271" w:rsidRPr="00977271">
        <w:rPr>
          <w:rFonts w:ascii="Times New Roman" w:hAnsi="Times New Roman" w:cs="Times New Roman"/>
          <w:sz w:val="24"/>
          <w:szCs w:val="24"/>
        </w:rPr>
        <w:t>phages</w:t>
      </w:r>
      <w:proofErr w:type="spellEnd"/>
      <w:r w:rsidR="00977271" w:rsidRPr="00977271">
        <w:rPr>
          <w:rFonts w:ascii="Times New Roman" w:hAnsi="Times New Roman" w:cs="Times New Roman"/>
          <w:sz w:val="24"/>
          <w:szCs w:val="24"/>
        </w:rPr>
        <w:t xml:space="preserve"> targeting Gram-positive bacteria, peptidoglycan serves as a crucial receptor due to its prominence in bacterial cell walls. Additionally, teichoic acids, which are covalently linked to the peptidoglycan layer, function as key recognition sites. Surface-exposed polysaccharides also serve as phage receptors (Bertozzi Silva et al., 2016). Despite the widespread presence of peptidoglycan and teichoic acids, only a limited number of phage receptors have been identified in Gram-positive bacteria. This is partly due to their complex outer structure and the relatively limited research on </w:t>
      </w:r>
      <w:proofErr w:type="spellStart"/>
      <w:r w:rsidR="00977271" w:rsidRPr="00977271">
        <w:rPr>
          <w:rFonts w:ascii="Times New Roman" w:hAnsi="Times New Roman" w:cs="Times New Roman"/>
          <w:sz w:val="24"/>
          <w:szCs w:val="24"/>
        </w:rPr>
        <w:t>phages</w:t>
      </w:r>
      <w:proofErr w:type="spellEnd"/>
      <w:r w:rsidR="00977271" w:rsidRPr="00977271">
        <w:rPr>
          <w:rFonts w:ascii="Times New Roman" w:hAnsi="Times New Roman" w:cs="Times New Roman"/>
          <w:sz w:val="24"/>
          <w:szCs w:val="24"/>
        </w:rPr>
        <w:t xml:space="preserve"> that infect these bacteria.</w:t>
      </w:r>
      <w:r>
        <w:rPr>
          <w:rFonts w:ascii="Times New Roman" w:hAnsi="Times New Roman" w:cs="Times New Roman"/>
          <w:sz w:val="24"/>
          <w:szCs w:val="24"/>
        </w:rPr>
        <w:t xml:space="preserve"> </w:t>
      </w:r>
      <w:r w:rsidR="00977271" w:rsidRPr="00977271">
        <w:rPr>
          <w:rFonts w:ascii="Times New Roman" w:hAnsi="Times New Roman" w:cs="Times New Roman"/>
          <w:sz w:val="24"/>
          <w:szCs w:val="24"/>
        </w:rPr>
        <w:t xml:space="preserve">Notable </w:t>
      </w:r>
      <w:r w:rsidR="00977271" w:rsidRPr="00977271">
        <w:rPr>
          <w:rFonts w:ascii="Times New Roman" w:hAnsi="Times New Roman" w:cs="Times New Roman"/>
          <w:sz w:val="24"/>
          <w:szCs w:val="24"/>
        </w:rPr>
        <w:lastRenderedPageBreak/>
        <w:t xml:space="preserve">examples include phage 3C, which binds to the </w:t>
      </w:r>
      <w:r w:rsidR="00977271" w:rsidRPr="00977271">
        <w:rPr>
          <w:rFonts w:ascii="Times New Roman" w:hAnsi="Times New Roman" w:cs="Times New Roman"/>
          <w:i/>
          <w:iCs/>
          <w:sz w:val="24"/>
          <w:szCs w:val="24"/>
        </w:rPr>
        <w:t>N</w:t>
      </w:r>
      <w:r w:rsidR="00977271" w:rsidRPr="00977271">
        <w:rPr>
          <w:rFonts w:ascii="Times New Roman" w:hAnsi="Times New Roman" w:cs="Times New Roman"/>
          <w:sz w:val="24"/>
          <w:szCs w:val="24"/>
        </w:rPr>
        <w:t xml:space="preserve">-acetylglucosamine component of teichoic acids on the surface of </w:t>
      </w:r>
      <w:r w:rsidR="00977271" w:rsidRPr="00977271">
        <w:rPr>
          <w:rFonts w:ascii="Times New Roman" w:hAnsi="Times New Roman" w:cs="Times New Roman"/>
          <w:i/>
          <w:iCs/>
          <w:sz w:val="24"/>
          <w:szCs w:val="24"/>
        </w:rPr>
        <w:t>Staphylococcus aureus</w:t>
      </w:r>
      <w:r w:rsidR="00977271" w:rsidRPr="00977271">
        <w:rPr>
          <w:rFonts w:ascii="Times New Roman" w:hAnsi="Times New Roman" w:cs="Times New Roman"/>
          <w:sz w:val="24"/>
          <w:szCs w:val="24"/>
        </w:rPr>
        <w:t xml:space="preserve">, and </w:t>
      </w:r>
      <w:proofErr w:type="spellStart"/>
      <w:r w:rsidR="00977271" w:rsidRPr="00977271">
        <w:rPr>
          <w:rFonts w:ascii="Times New Roman" w:hAnsi="Times New Roman" w:cs="Times New Roman"/>
          <w:sz w:val="24"/>
          <w:szCs w:val="24"/>
        </w:rPr>
        <w:t>phages</w:t>
      </w:r>
      <w:proofErr w:type="spellEnd"/>
      <w:r w:rsidR="00977271" w:rsidRPr="00977271">
        <w:rPr>
          <w:rFonts w:ascii="Times New Roman" w:hAnsi="Times New Roman" w:cs="Times New Roman"/>
          <w:sz w:val="24"/>
          <w:szCs w:val="24"/>
        </w:rPr>
        <w:t xml:space="preserve"> SP2 and SP10, which recognize the </w:t>
      </w:r>
      <w:r w:rsidR="00977271" w:rsidRPr="00977271">
        <w:rPr>
          <w:rFonts w:ascii="Times New Roman" w:hAnsi="Times New Roman" w:cs="Times New Roman"/>
          <w:i/>
          <w:iCs/>
          <w:sz w:val="24"/>
          <w:szCs w:val="24"/>
        </w:rPr>
        <w:t>D</w:t>
      </w:r>
      <w:r w:rsidR="00977271" w:rsidRPr="00977271">
        <w:rPr>
          <w:rFonts w:ascii="Times New Roman" w:hAnsi="Times New Roman" w:cs="Times New Roman"/>
          <w:sz w:val="24"/>
          <w:szCs w:val="24"/>
        </w:rPr>
        <w:t xml:space="preserve">-glucose chains of teichoic acids on </w:t>
      </w:r>
      <w:r w:rsidR="00977271" w:rsidRPr="00977271">
        <w:rPr>
          <w:rFonts w:ascii="Times New Roman" w:hAnsi="Times New Roman" w:cs="Times New Roman"/>
          <w:i/>
          <w:iCs/>
          <w:sz w:val="24"/>
          <w:szCs w:val="24"/>
        </w:rPr>
        <w:t>Bacillus subtilis</w:t>
      </w:r>
      <w:r w:rsidR="00977271" w:rsidRPr="00977271">
        <w:rPr>
          <w:rFonts w:ascii="Times New Roman" w:hAnsi="Times New Roman" w:cs="Times New Roman"/>
          <w:sz w:val="24"/>
          <w:szCs w:val="24"/>
        </w:rPr>
        <w:t xml:space="preserve"> (</w:t>
      </w:r>
      <w:proofErr w:type="spellStart"/>
      <w:r w:rsidR="00977271" w:rsidRPr="00977271">
        <w:rPr>
          <w:rFonts w:ascii="Times New Roman" w:hAnsi="Times New Roman" w:cs="Times New Roman"/>
          <w:sz w:val="24"/>
          <w:szCs w:val="24"/>
        </w:rPr>
        <w:t>Rakhuba</w:t>
      </w:r>
      <w:proofErr w:type="spellEnd"/>
      <w:r w:rsidR="00977271" w:rsidRPr="00977271">
        <w:rPr>
          <w:rFonts w:ascii="Times New Roman" w:hAnsi="Times New Roman" w:cs="Times New Roman"/>
          <w:sz w:val="24"/>
          <w:szCs w:val="24"/>
        </w:rPr>
        <w:t xml:space="preserve"> et al., 2010).</w:t>
      </w:r>
    </w:p>
    <w:p w14:paraId="0FC4E861" w14:textId="77777777" w:rsidR="00977271" w:rsidRPr="00977271" w:rsidRDefault="00977271" w:rsidP="00977271">
      <w:pPr>
        <w:spacing w:line="360" w:lineRule="auto"/>
        <w:jc w:val="both"/>
        <w:rPr>
          <w:rFonts w:ascii="Times New Roman" w:hAnsi="Times New Roman" w:cs="Times New Roman"/>
          <w:b/>
          <w:bCs/>
          <w:sz w:val="24"/>
          <w:szCs w:val="24"/>
        </w:rPr>
      </w:pPr>
      <w:r w:rsidRPr="00977271">
        <w:rPr>
          <w:rFonts w:ascii="Times New Roman" w:hAnsi="Times New Roman" w:cs="Times New Roman"/>
          <w:b/>
          <w:bCs/>
          <w:sz w:val="24"/>
          <w:szCs w:val="24"/>
        </w:rPr>
        <w:t>Advancements in Phage Therapy</w:t>
      </w:r>
    </w:p>
    <w:p w14:paraId="10137B0D" w14:textId="243030AC" w:rsidR="00977271" w:rsidRPr="00977271"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7271" w:rsidRPr="00977271">
        <w:rPr>
          <w:rFonts w:ascii="Times New Roman" w:hAnsi="Times New Roman" w:cs="Times New Roman"/>
          <w:sz w:val="24"/>
          <w:szCs w:val="24"/>
        </w:rPr>
        <w:t xml:space="preserve">Several strategies have been developed to enhance the effectiveness of phage therapy, including the use of natural and engineered </w:t>
      </w:r>
      <w:proofErr w:type="spellStart"/>
      <w:r w:rsidR="00977271" w:rsidRPr="00977271">
        <w:rPr>
          <w:rFonts w:ascii="Times New Roman" w:hAnsi="Times New Roman" w:cs="Times New Roman"/>
          <w:sz w:val="24"/>
          <w:szCs w:val="24"/>
        </w:rPr>
        <w:t>phages</w:t>
      </w:r>
      <w:proofErr w:type="spellEnd"/>
      <w:r w:rsidR="00977271" w:rsidRPr="00977271">
        <w:rPr>
          <w:rFonts w:ascii="Times New Roman" w:hAnsi="Times New Roman" w:cs="Times New Roman"/>
          <w:sz w:val="24"/>
          <w:szCs w:val="24"/>
        </w:rPr>
        <w:t xml:space="preserve">, phage-derived enzymes, and combinations of </w:t>
      </w:r>
      <w:proofErr w:type="spellStart"/>
      <w:r w:rsidR="00977271" w:rsidRPr="00977271">
        <w:rPr>
          <w:rFonts w:ascii="Times New Roman" w:hAnsi="Times New Roman" w:cs="Times New Roman"/>
          <w:sz w:val="24"/>
          <w:szCs w:val="24"/>
        </w:rPr>
        <w:t>phages</w:t>
      </w:r>
      <w:proofErr w:type="spellEnd"/>
      <w:r w:rsidR="00977271" w:rsidRPr="00977271">
        <w:rPr>
          <w:rFonts w:ascii="Times New Roman" w:hAnsi="Times New Roman" w:cs="Times New Roman"/>
          <w:sz w:val="24"/>
          <w:szCs w:val="24"/>
        </w:rPr>
        <w:t xml:space="preserve"> with antimicrobial agents. These approaches are outlined below:</w:t>
      </w:r>
    </w:p>
    <w:p w14:paraId="566462D6" w14:textId="6EB39936" w:rsidR="00977271" w:rsidRPr="002C69D0" w:rsidRDefault="00977271" w:rsidP="002C69D0">
      <w:pPr>
        <w:numPr>
          <w:ilvl w:val="0"/>
          <w:numId w:val="7"/>
        </w:numPr>
        <w:spacing w:line="360" w:lineRule="auto"/>
        <w:jc w:val="both"/>
        <w:rPr>
          <w:rFonts w:ascii="Times New Roman" w:hAnsi="Times New Roman" w:cs="Times New Roman"/>
          <w:b/>
          <w:bCs/>
          <w:sz w:val="24"/>
          <w:szCs w:val="24"/>
        </w:rPr>
      </w:pPr>
      <w:r w:rsidRPr="00977271">
        <w:rPr>
          <w:rFonts w:ascii="Times New Roman" w:hAnsi="Times New Roman" w:cs="Times New Roman"/>
          <w:b/>
          <w:bCs/>
          <w:sz w:val="24"/>
          <w:szCs w:val="24"/>
        </w:rPr>
        <w:t>Traditional Phage Therapy</w:t>
      </w:r>
      <w:r w:rsidR="002C69D0">
        <w:rPr>
          <w:rFonts w:ascii="Times New Roman" w:hAnsi="Times New Roman" w:cs="Times New Roman"/>
          <w:b/>
          <w:bCs/>
          <w:sz w:val="24"/>
          <w:szCs w:val="24"/>
        </w:rPr>
        <w:t xml:space="preserve">: </w:t>
      </w:r>
      <w:r w:rsidRPr="002C69D0">
        <w:rPr>
          <w:rFonts w:ascii="Times New Roman" w:hAnsi="Times New Roman" w:cs="Times New Roman"/>
          <w:sz w:val="24"/>
          <w:szCs w:val="24"/>
        </w:rPr>
        <w:t xml:space="preserve">This method involves directly administering naturally occurring virulent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to eliminate bacterial pathogens. In a study by </w:t>
      </w:r>
      <w:proofErr w:type="spellStart"/>
      <w:r w:rsidRPr="002C69D0">
        <w:rPr>
          <w:rFonts w:ascii="Times New Roman" w:hAnsi="Times New Roman" w:cs="Times New Roman"/>
          <w:sz w:val="24"/>
          <w:szCs w:val="24"/>
        </w:rPr>
        <w:t>Bruttin</w:t>
      </w:r>
      <w:proofErr w:type="spellEnd"/>
      <w:r w:rsidRPr="002C69D0">
        <w:rPr>
          <w:rFonts w:ascii="Times New Roman" w:hAnsi="Times New Roman" w:cs="Times New Roman"/>
          <w:sz w:val="24"/>
          <w:szCs w:val="24"/>
        </w:rPr>
        <w:t xml:space="preserve"> and </w:t>
      </w:r>
      <w:proofErr w:type="spellStart"/>
      <w:r w:rsidRPr="002C69D0">
        <w:rPr>
          <w:rFonts w:ascii="Times New Roman" w:hAnsi="Times New Roman" w:cs="Times New Roman"/>
          <w:sz w:val="24"/>
          <w:szCs w:val="24"/>
        </w:rPr>
        <w:t>Brussow</w:t>
      </w:r>
      <w:proofErr w:type="spellEnd"/>
      <w:r w:rsidRPr="002C69D0">
        <w:rPr>
          <w:rFonts w:ascii="Times New Roman" w:hAnsi="Times New Roman" w:cs="Times New Roman"/>
          <w:sz w:val="24"/>
          <w:szCs w:val="24"/>
        </w:rPr>
        <w:t xml:space="preserve">, 15 adult participants received </w:t>
      </w:r>
      <w:r w:rsidRPr="002C69D0">
        <w:rPr>
          <w:rFonts w:ascii="Times New Roman" w:hAnsi="Times New Roman" w:cs="Times New Roman"/>
          <w:i/>
          <w:iCs/>
          <w:sz w:val="24"/>
          <w:szCs w:val="24"/>
        </w:rPr>
        <w:t>E. coli</w:t>
      </w:r>
      <w:r w:rsidRPr="002C69D0">
        <w:rPr>
          <w:rFonts w:ascii="Times New Roman" w:hAnsi="Times New Roman" w:cs="Times New Roman"/>
          <w:sz w:val="24"/>
          <w:szCs w:val="24"/>
        </w:rPr>
        <w:t xml:space="preserve"> T4 phage orally. Only a few experienced mild side effects, none of which required medical intervention. This research highlights the safety and therapeutic potential of conventional phage therapy</w:t>
      </w:r>
      <w:r w:rsidR="00263BCA">
        <w:rPr>
          <w:rFonts w:ascii="Times New Roman" w:hAnsi="Times New Roman" w:cs="Times New Roman"/>
          <w:sz w:val="24"/>
          <w:szCs w:val="24"/>
        </w:rPr>
        <w:t xml:space="preserve"> </w:t>
      </w:r>
      <w:r w:rsidR="00301E63">
        <w:rPr>
          <w:rFonts w:ascii="Times New Roman" w:hAnsi="Times New Roman" w:cs="Times New Roman"/>
          <w:sz w:val="24"/>
          <w:szCs w:val="24"/>
        </w:rPr>
        <w:t>(</w:t>
      </w:r>
      <w:proofErr w:type="spellStart"/>
      <w:r w:rsidR="00863D02" w:rsidRPr="00863D02">
        <w:rPr>
          <w:rFonts w:ascii="Times New Roman" w:hAnsi="Times New Roman" w:cs="Times New Roman"/>
          <w:sz w:val="24"/>
          <w:szCs w:val="24"/>
        </w:rPr>
        <w:t>Bruttin</w:t>
      </w:r>
      <w:proofErr w:type="spellEnd"/>
      <w:r w:rsidR="00863D02">
        <w:rPr>
          <w:rFonts w:ascii="Times New Roman" w:hAnsi="Times New Roman" w:cs="Times New Roman"/>
          <w:sz w:val="24"/>
          <w:szCs w:val="24"/>
        </w:rPr>
        <w:t xml:space="preserve"> and</w:t>
      </w:r>
      <w:r w:rsidR="00863D02" w:rsidRPr="00863D02">
        <w:rPr>
          <w:rFonts w:ascii="Times New Roman" w:hAnsi="Times New Roman" w:cs="Times New Roman"/>
          <w:sz w:val="24"/>
          <w:szCs w:val="24"/>
        </w:rPr>
        <w:t xml:space="preserve"> </w:t>
      </w:r>
      <w:proofErr w:type="spellStart"/>
      <w:r w:rsidR="00863D02" w:rsidRPr="00863D02">
        <w:rPr>
          <w:rFonts w:ascii="Times New Roman" w:hAnsi="Times New Roman" w:cs="Times New Roman"/>
          <w:sz w:val="24"/>
          <w:szCs w:val="24"/>
        </w:rPr>
        <w:t>Br</w:t>
      </w:r>
      <w:r w:rsidR="00863D02">
        <w:rPr>
          <w:rFonts w:ascii="Times New Roman" w:hAnsi="Times New Roman" w:cs="Times New Roman"/>
          <w:sz w:val="24"/>
          <w:szCs w:val="24"/>
        </w:rPr>
        <w:t>u</w:t>
      </w:r>
      <w:r w:rsidR="00863D02" w:rsidRPr="00863D02">
        <w:rPr>
          <w:rFonts w:ascii="Times New Roman" w:hAnsi="Times New Roman" w:cs="Times New Roman"/>
          <w:sz w:val="24"/>
          <w:szCs w:val="24"/>
        </w:rPr>
        <w:t>ssow</w:t>
      </w:r>
      <w:proofErr w:type="spellEnd"/>
      <w:r w:rsidR="00863D02" w:rsidRPr="00863D02">
        <w:rPr>
          <w:rFonts w:ascii="Times New Roman" w:hAnsi="Times New Roman" w:cs="Times New Roman"/>
          <w:sz w:val="24"/>
          <w:szCs w:val="24"/>
        </w:rPr>
        <w:t>,</w:t>
      </w:r>
      <w:r w:rsidR="00863D02">
        <w:rPr>
          <w:rFonts w:ascii="Times New Roman" w:hAnsi="Times New Roman" w:cs="Times New Roman"/>
          <w:sz w:val="24"/>
          <w:szCs w:val="24"/>
        </w:rPr>
        <w:t xml:space="preserve"> </w:t>
      </w:r>
      <w:r w:rsidR="00863D02" w:rsidRPr="00863D02">
        <w:rPr>
          <w:rFonts w:ascii="Times New Roman" w:hAnsi="Times New Roman" w:cs="Times New Roman"/>
          <w:sz w:val="24"/>
          <w:szCs w:val="24"/>
        </w:rPr>
        <w:t>2002)</w:t>
      </w:r>
      <w:r w:rsidR="00863D02">
        <w:rPr>
          <w:rFonts w:ascii="Times New Roman" w:hAnsi="Times New Roman" w:cs="Times New Roman"/>
          <w:sz w:val="24"/>
          <w:szCs w:val="24"/>
        </w:rPr>
        <w:t>.</w:t>
      </w:r>
    </w:p>
    <w:p w14:paraId="64307FA9" w14:textId="7664F855" w:rsidR="00977271" w:rsidRPr="002C69D0" w:rsidRDefault="00977271" w:rsidP="002C69D0">
      <w:pPr>
        <w:numPr>
          <w:ilvl w:val="0"/>
          <w:numId w:val="7"/>
        </w:numPr>
        <w:spacing w:line="360" w:lineRule="auto"/>
        <w:jc w:val="both"/>
        <w:rPr>
          <w:rFonts w:ascii="Times New Roman" w:hAnsi="Times New Roman" w:cs="Times New Roman"/>
          <w:sz w:val="24"/>
          <w:szCs w:val="24"/>
        </w:rPr>
      </w:pPr>
      <w:r w:rsidRPr="00977271">
        <w:rPr>
          <w:rFonts w:ascii="Times New Roman" w:hAnsi="Times New Roman" w:cs="Times New Roman"/>
          <w:b/>
          <w:bCs/>
          <w:sz w:val="24"/>
          <w:szCs w:val="24"/>
        </w:rPr>
        <w:t xml:space="preserve">Genetically Engineered </w:t>
      </w:r>
      <w:proofErr w:type="spellStart"/>
      <w:r w:rsidRPr="00977271">
        <w:rPr>
          <w:rFonts w:ascii="Times New Roman" w:hAnsi="Times New Roman" w:cs="Times New Roman"/>
          <w:b/>
          <w:bCs/>
          <w:sz w:val="24"/>
          <w:szCs w:val="24"/>
        </w:rPr>
        <w:t>Phages</w:t>
      </w:r>
      <w:proofErr w:type="spellEnd"/>
      <w:r w:rsidR="002C69D0">
        <w:rPr>
          <w:rFonts w:ascii="Times New Roman" w:hAnsi="Times New Roman" w:cs="Times New Roman"/>
          <w:sz w:val="24"/>
          <w:szCs w:val="24"/>
        </w:rPr>
        <w:t xml:space="preserve">: </w:t>
      </w:r>
      <w:r w:rsidRPr="002C69D0">
        <w:rPr>
          <w:rFonts w:ascii="Times New Roman" w:hAnsi="Times New Roman" w:cs="Times New Roman"/>
          <w:sz w:val="24"/>
          <w:szCs w:val="24"/>
        </w:rPr>
        <w:t xml:space="preserve">Using genetic modification,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can be altered to expand their host range while eliminating toxin-producing genes. These engineered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can be programmed to deliver lethal genes or antimicrobial substances to target bacteria without necessarily causing host cell lysis. For instance, non-lytic filamentous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have been modified to introduce genes encoding toxic proteins such as restriction endonucleases or addiction toxins, which induce bacterial cell death</w:t>
      </w:r>
      <w:r w:rsidR="00241B0C">
        <w:rPr>
          <w:rFonts w:ascii="Times New Roman" w:hAnsi="Times New Roman" w:cs="Times New Roman"/>
          <w:sz w:val="24"/>
          <w:szCs w:val="24"/>
        </w:rPr>
        <w:t xml:space="preserve"> </w:t>
      </w:r>
      <w:r w:rsidR="00241B0C" w:rsidRPr="00241B0C">
        <w:rPr>
          <w:rFonts w:ascii="Times New Roman" w:hAnsi="Times New Roman" w:cs="Times New Roman"/>
          <w:sz w:val="24"/>
          <w:szCs w:val="24"/>
        </w:rPr>
        <w:t xml:space="preserve">(Lu &amp; </w:t>
      </w:r>
      <w:proofErr w:type="spellStart"/>
      <w:r w:rsidR="00241B0C" w:rsidRPr="00241B0C">
        <w:rPr>
          <w:rFonts w:ascii="Times New Roman" w:hAnsi="Times New Roman" w:cs="Times New Roman"/>
          <w:sz w:val="24"/>
          <w:szCs w:val="24"/>
        </w:rPr>
        <w:t>Koeris</w:t>
      </w:r>
      <w:proofErr w:type="spellEnd"/>
      <w:r w:rsidR="00241B0C" w:rsidRPr="00241B0C">
        <w:rPr>
          <w:rFonts w:ascii="Times New Roman" w:hAnsi="Times New Roman" w:cs="Times New Roman"/>
          <w:sz w:val="24"/>
          <w:szCs w:val="24"/>
        </w:rPr>
        <w:t>, 2011).</w:t>
      </w:r>
    </w:p>
    <w:p w14:paraId="339E6105" w14:textId="1A079C2E" w:rsidR="00977271" w:rsidRPr="002C69D0" w:rsidRDefault="00977271" w:rsidP="002C69D0">
      <w:pPr>
        <w:numPr>
          <w:ilvl w:val="0"/>
          <w:numId w:val="7"/>
        </w:numPr>
        <w:spacing w:line="360" w:lineRule="auto"/>
        <w:jc w:val="both"/>
        <w:rPr>
          <w:rFonts w:ascii="Times New Roman" w:hAnsi="Times New Roman" w:cs="Times New Roman"/>
          <w:b/>
          <w:bCs/>
          <w:sz w:val="24"/>
          <w:szCs w:val="24"/>
        </w:rPr>
      </w:pPr>
      <w:r w:rsidRPr="00977271">
        <w:rPr>
          <w:rFonts w:ascii="Times New Roman" w:hAnsi="Times New Roman" w:cs="Times New Roman"/>
          <w:b/>
          <w:bCs/>
          <w:sz w:val="24"/>
          <w:szCs w:val="24"/>
        </w:rPr>
        <w:t>Phage-Derived Enzymes</w:t>
      </w:r>
      <w:r w:rsidR="002C69D0">
        <w:rPr>
          <w:rFonts w:ascii="Times New Roman" w:hAnsi="Times New Roman" w:cs="Times New Roman"/>
          <w:b/>
          <w:bCs/>
          <w:sz w:val="24"/>
          <w:szCs w:val="24"/>
        </w:rPr>
        <w:t xml:space="preserve">: </w:t>
      </w:r>
      <w:r w:rsidRPr="002C69D0">
        <w:rPr>
          <w:rFonts w:ascii="Times New Roman" w:hAnsi="Times New Roman" w:cs="Times New Roman"/>
          <w:sz w:val="24"/>
          <w:szCs w:val="24"/>
        </w:rPr>
        <w:t xml:space="preserve">Instead of using entire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scientists have explored the use of phage-encoded enzymes to break down bacterial cells. Two key enzyme groups in this category are Virion-Associated Peptidoglycan Hydrolases (VAPGHs) and endolysins. Endolysins, in particular, have demonstrated effectiveness in treating </w:t>
      </w:r>
      <w:r w:rsidRPr="002C69D0">
        <w:rPr>
          <w:rFonts w:ascii="Times New Roman" w:hAnsi="Times New Roman" w:cs="Times New Roman"/>
          <w:i/>
          <w:iCs/>
          <w:sz w:val="24"/>
          <w:szCs w:val="24"/>
        </w:rPr>
        <w:t>Staphylococcus</w:t>
      </w:r>
      <w:r w:rsidRPr="002C69D0">
        <w:rPr>
          <w:rFonts w:ascii="Times New Roman" w:hAnsi="Times New Roman" w:cs="Times New Roman"/>
          <w:sz w:val="24"/>
          <w:szCs w:val="24"/>
        </w:rPr>
        <w:t xml:space="preserve"> infections, including MRSA, MSSA, VRSA, and VISA, in laboratory settings. These enzymes function as highly selective bacteriolytic agents, even at low concentrations, making them a promising alternative to traditional antibiotics</w:t>
      </w:r>
      <w:r w:rsidR="005C20C9">
        <w:rPr>
          <w:rFonts w:ascii="Times New Roman" w:hAnsi="Times New Roman" w:cs="Times New Roman"/>
          <w:sz w:val="24"/>
          <w:szCs w:val="24"/>
        </w:rPr>
        <w:t xml:space="preserve"> </w:t>
      </w:r>
      <w:r w:rsidR="005C20C9" w:rsidRPr="005C20C9">
        <w:rPr>
          <w:rFonts w:ascii="Times New Roman" w:hAnsi="Times New Roman" w:cs="Times New Roman"/>
          <w:sz w:val="24"/>
          <w:szCs w:val="24"/>
        </w:rPr>
        <w:t>(Fischetti, 2005).</w:t>
      </w:r>
    </w:p>
    <w:p w14:paraId="5DFCC280" w14:textId="7BDE04E7" w:rsidR="00977271" w:rsidRPr="002C69D0" w:rsidRDefault="00977271" w:rsidP="002C69D0">
      <w:pPr>
        <w:numPr>
          <w:ilvl w:val="0"/>
          <w:numId w:val="7"/>
        </w:numPr>
        <w:spacing w:line="360" w:lineRule="auto"/>
        <w:jc w:val="both"/>
        <w:rPr>
          <w:rFonts w:ascii="Times New Roman" w:hAnsi="Times New Roman" w:cs="Times New Roman"/>
          <w:b/>
          <w:bCs/>
          <w:sz w:val="24"/>
          <w:szCs w:val="24"/>
        </w:rPr>
      </w:pPr>
      <w:r w:rsidRPr="00977271">
        <w:rPr>
          <w:rFonts w:ascii="Times New Roman" w:hAnsi="Times New Roman" w:cs="Times New Roman"/>
          <w:b/>
          <w:bCs/>
          <w:sz w:val="24"/>
          <w:szCs w:val="24"/>
        </w:rPr>
        <w:t xml:space="preserve">Combination Therapy: </w:t>
      </w:r>
      <w:proofErr w:type="spellStart"/>
      <w:r w:rsidRPr="00977271">
        <w:rPr>
          <w:rFonts w:ascii="Times New Roman" w:hAnsi="Times New Roman" w:cs="Times New Roman"/>
          <w:b/>
          <w:bCs/>
          <w:sz w:val="24"/>
          <w:szCs w:val="24"/>
        </w:rPr>
        <w:t>Phages</w:t>
      </w:r>
      <w:proofErr w:type="spellEnd"/>
      <w:r w:rsidRPr="00977271">
        <w:rPr>
          <w:rFonts w:ascii="Times New Roman" w:hAnsi="Times New Roman" w:cs="Times New Roman"/>
          <w:b/>
          <w:bCs/>
          <w:sz w:val="24"/>
          <w:szCs w:val="24"/>
        </w:rPr>
        <w:t xml:space="preserve"> and Antibiotics</w:t>
      </w:r>
      <w:r w:rsidR="002C69D0">
        <w:rPr>
          <w:rFonts w:ascii="Times New Roman" w:hAnsi="Times New Roman" w:cs="Times New Roman"/>
          <w:b/>
          <w:bCs/>
          <w:sz w:val="24"/>
          <w:szCs w:val="24"/>
        </w:rPr>
        <w:t xml:space="preserve">: </w:t>
      </w:r>
      <w:r w:rsidRPr="002C69D0">
        <w:rPr>
          <w:rFonts w:ascii="Times New Roman" w:hAnsi="Times New Roman" w:cs="Times New Roman"/>
          <w:sz w:val="24"/>
          <w:szCs w:val="24"/>
        </w:rPr>
        <w:t xml:space="preserve">The combination of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with antibiotics has emerged as a powerful strategy to combat antibiotic-resistant bacteria. This dual approach leverages the complementary effects of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and antibiotics, </w:t>
      </w:r>
      <w:r w:rsidRPr="002C69D0">
        <w:rPr>
          <w:rFonts w:ascii="Times New Roman" w:hAnsi="Times New Roman" w:cs="Times New Roman"/>
          <w:sz w:val="24"/>
          <w:szCs w:val="24"/>
        </w:rPr>
        <w:lastRenderedPageBreak/>
        <w:t xml:space="preserve">leading to improved treatment success rates while reducing the risk of resistance development. Research has shown that combining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with antibiotics like streptomycin effectively inhibits the growth of </w:t>
      </w:r>
      <w:r w:rsidRPr="002C69D0">
        <w:rPr>
          <w:rFonts w:ascii="Times New Roman" w:hAnsi="Times New Roman" w:cs="Times New Roman"/>
          <w:i/>
          <w:iCs/>
          <w:sz w:val="24"/>
          <w:szCs w:val="24"/>
        </w:rPr>
        <w:t>Pseudomonas aeruginosa</w:t>
      </w:r>
      <w:r w:rsidRPr="002C69D0">
        <w:rPr>
          <w:rFonts w:ascii="Times New Roman" w:hAnsi="Times New Roman" w:cs="Times New Roman"/>
          <w:sz w:val="24"/>
          <w:szCs w:val="24"/>
        </w:rPr>
        <w:t xml:space="preserve"> in laboratory conditions</w:t>
      </w:r>
      <w:r w:rsidR="005C20C9">
        <w:rPr>
          <w:rFonts w:ascii="Times New Roman" w:hAnsi="Times New Roman" w:cs="Times New Roman"/>
          <w:sz w:val="24"/>
          <w:szCs w:val="24"/>
        </w:rPr>
        <w:t xml:space="preserve"> </w:t>
      </w:r>
      <w:r w:rsidR="005C20C9" w:rsidRPr="005C20C9">
        <w:rPr>
          <w:rFonts w:ascii="Times New Roman" w:hAnsi="Times New Roman" w:cs="Times New Roman"/>
          <w:sz w:val="24"/>
          <w:szCs w:val="24"/>
        </w:rPr>
        <w:t>(Torres-Barcel</w:t>
      </w:r>
      <w:r w:rsidR="005C20C9">
        <w:rPr>
          <w:rFonts w:ascii="Times New Roman" w:hAnsi="Times New Roman" w:cs="Times New Roman"/>
          <w:sz w:val="24"/>
          <w:szCs w:val="24"/>
        </w:rPr>
        <w:t>o</w:t>
      </w:r>
      <w:r w:rsidR="005C20C9" w:rsidRPr="005C20C9">
        <w:rPr>
          <w:rFonts w:ascii="Times New Roman" w:hAnsi="Times New Roman" w:cs="Times New Roman"/>
          <w:sz w:val="24"/>
          <w:szCs w:val="24"/>
        </w:rPr>
        <w:t xml:space="preserve"> et al., 2014).</w:t>
      </w:r>
    </w:p>
    <w:p w14:paraId="177DE4F9" w14:textId="77777777" w:rsidR="001F2D9B" w:rsidRPr="001F2D9B" w:rsidRDefault="001F2D9B" w:rsidP="001F2D9B">
      <w:pPr>
        <w:spacing w:line="360" w:lineRule="auto"/>
        <w:jc w:val="both"/>
        <w:rPr>
          <w:rFonts w:ascii="Times New Roman" w:hAnsi="Times New Roman" w:cs="Times New Roman"/>
          <w:b/>
          <w:bCs/>
          <w:sz w:val="24"/>
          <w:szCs w:val="24"/>
        </w:rPr>
      </w:pPr>
      <w:r w:rsidRPr="001F2D9B">
        <w:rPr>
          <w:rFonts w:ascii="Times New Roman" w:hAnsi="Times New Roman" w:cs="Times New Roman"/>
          <w:b/>
          <w:bCs/>
          <w:sz w:val="24"/>
          <w:szCs w:val="24"/>
        </w:rPr>
        <w:t>Recent Applications of Bacteriophages in Plant Disease Management</w:t>
      </w:r>
    </w:p>
    <w:p w14:paraId="53C5F35B" w14:textId="58E44FF9" w:rsidR="001F2D9B" w:rsidRPr="002C69D0" w:rsidRDefault="001F2D9B" w:rsidP="002C69D0">
      <w:pPr>
        <w:numPr>
          <w:ilvl w:val="0"/>
          <w:numId w:val="9"/>
        </w:numPr>
        <w:spacing w:line="360" w:lineRule="auto"/>
        <w:jc w:val="both"/>
        <w:rPr>
          <w:rFonts w:ascii="Times New Roman" w:hAnsi="Times New Roman" w:cs="Times New Roman"/>
          <w:b/>
          <w:bCs/>
          <w:sz w:val="24"/>
          <w:szCs w:val="24"/>
        </w:rPr>
      </w:pPr>
      <w:r w:rsidRPr="001F2D9B">
        <w:rPr>
          <w:rFonts w:ascii="Times New Roman" w:hAnsi="Times New Roman" w:cs="Times New Roman"/>
          <w:b/>
          <w:bCs/>
          <w:sz w:val="24"/>
          <w:szCs w:val="24"/>
        </w:rPr>
        <w:t>Single Bacteriophage Applications</w:t>
      </w:r>
      <w:r w:rsidR="002C69D0">
        <w:rPr>
          <w:rFonts w:ascii="Times New Roman" w:hAnsi="Times New Roman" w:cs="Times New Roman"/>
          <w:b/>
          <w:bCs/>
          <w:sz w:val="24"/>
          <w:szCs w:val="24"/>
        </w:rPr>
        <w:t xml:space="preserve">: </w:t>
      </w:r>
      <w:r w:rsidRPr="002C69D0">
        <w:rPr>
          <w:rFonts w:ascii="Times New Roman" w:hAnsi="Times New Roman" w:cs="Times New Roman"/>
          <w:sz w:val="24"/>
          <w:szCs w:val="24"/>
        </w:rPr>
        <w:t xml:space="preserve">Much of the research on bacteriophages targeting bacterial pathogens in plants has </w:t>
      </w:r>
      <w:proofErr w:type="spellStart"/>
      <w:r w:rsidRPr="002C69D0">
        <w:rPr>
          <w:rFonts w:ascii="Times New Roman" w:hAnsi="Times New Roman" w:cs="Times New Roman"/>
          <w:sz w:val="24"/>
          <w:szCs w:val="24"/>
        </w:rPr>
        <w:t>centered</w:t>
      </w:r>
      <w:proofErr w:type="spellEnd"/>
      <w:r w:rsidRPr="002C69D0">
        <w:rPr>
          <w:rFonts w:ascii="Times New Roman" w:hAnsi="Times New Roman" w:cs="Times New Roman"/>
          <w:sz w:val="24"/>
          <w:szCs w:val="24"/>
        </w:rPr>
        <w:t xml:space="preserve"> on isolating and characterizing these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with some showing therapeutic potential (Rahimi-</w:t>
      </w:r>
      <w:proofErr w:type="spellStart"/>
      <w:r w:rsidRPr="002C69D0">
        <w:rPr>
          <w:rFonts w:ascii="Times New Roman" w:hAnsi="Times New Roman" w:cs="Times New Roman"/>
          <w:sz w:val="24"/>
          <w:szCs w:val="24"/>
        </w:rPr>
        <w:t>Midani</w:t>
      </w:r>
      <w:proofErr w:type="spellEnd"/>
      <w:r w:rsidRPr="002C69D0">
        <w:rPr>
          <w:rFonts w:ascii="Times New Roman" w:hAnsi="Times New Roman" w:cs="Times New Roman"/>
          <w:sz w:val="24"/>
          <w:szCs w:val="24"/>
        </w:rPr>
        <w:t xml:space="preserve"> et al., 2018; Yin et al., 2019). A survey in </w:t>
      </w:r>
      <w:r w:rsidRPr="002C69D0">
        <w:rPr>
          <w:rFonts w:ascii="Times New Roman" w:hAnsi="Times New Roman" w:cs="Times New Roman"/>
          <w:i/>
          <w:iCs/>
          <w:sz w:val="24"/>
          <w:szCs w:val="24"/>
        </w:rPr>
        <w:t>Molecular Plant Pathology</w:t>
      </w:r>
      <w:r w:rsidRPr="002C69D0">
        <w:rPr>
          <w:rFonts w:ascii="Times New Roman" w:hAnsi="Times New Roman" w:cs="Times New Roman"/>
          <w:sz w:val="24"/>
          <w:szCs w:val="24"/>
        </w:rPr>
        <w:t xml:space="preserve"> </w:t>
      </w:r>
      <w:proofErr w:type="gramStart"/>
      <w:r w:rsidRPr="002C69D0">
        <w:rPr>
          <w:rFonts w:ascii="Times New Roman" w:hAnsi="Times New Roman" w:cs="Times New Roman"/>
          <w:sz w:val="24"/>
          <w:szCs w:val="24"/>
        </w:rPr>
        <w:t>highlighted</w:t>
      </w:r>
      <w:proofErr w:type="gramEnd"/>
      <w:r w:rsidRPr="002C69D0">
        <w:rPr>
          <w:rFonts w:ascii="Times New Roman" w:hAnsi="Times New Roman" w:cs="Times New Roman"/>
          <w:sz w:val="24"/>
          <w:szCs w:val="24"/>
        </w:rPr>
        <w:t xml:space="preserve"> </w:t>
      </w:r>
      <w:r w:rsidRPr="00301E63">
        <w:rPr>
          <w:rFonts w:ascii="Times New Roman" w:hAnsi="Times New Roman" w:cs="Times New Roman"/>
          <w:i/>
          <w:iCs/>
          <w:sz w:val="24"/>
          <w:szCs w:val="24"/>
        </w:rPr>
        <w:t xml:space="preserve">Pseudomonas </w:t>
      </w:r>
      <w:proofErr w:type="spellStart"/>
      <w:r w:rsidRPr="00301E63">
        <w:rPr>
          <w:rFonts w:ascii="Times New Roman" w:hAnsi="Times New Roman" w:cs="Times New Roman"/>
          <w:i/>
          <w:iCs/>
          <w:sz w:val="24"/>
          <w:szCs w:val="24"/>
        </w:rPr>
        <w:t>syringae</w:t>
      </w:r>
      <w:proofErr w:type="spellEnd"/>
      <w:r w:rsidRPr="002C69D0">
        <w:rPr>
          <w:rFonts w:ascii="Times New Roman" w:hAnsi="Times New Roman" w:cs="Times New Roman"/>
          <w:sz w:val="24"/>
          <w:szCs w:val="24"/>
        </w:rPr>
        <w:t xml:space="preserve"> pathovars as major bacterial plant pathogens (Mansfield et al., 2012). In field trials conducted in 2016, a cocktail of six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was tested against bacterial blight in leeks caused by </w:t>
      </w:r>
      <w:r w:rsidRPr="002C69D0">
        <w:rPr>
          <w:rFonts w:ascii="Times New Roman" w:hAnsi="Times New Roman" w:cs="Times New Roman"/>
          <w:i/>
          <w:iCs/>
          <w:sz w:val="24"/>
          <w:szCs w:val="24"/>
        </w:rPr>
        <w:t xml:space="preserve">P. </w:t>
      </w:r>
      <w:proofErr w:type="spellStart"/>
      <w:r w:rsidRPr="002C69D0">
        <w:rPr>
          <w:rFonts w:ascii="Times New Roman" w:hAnsi="Times New Roman" w:cs="Times New Roman"/>
          <w:i/>
          <w:iCs/>
          <w:sz w:val="24"/>
          <w:szCs w:val="24"/>
        </w:rPr>
        <w:t>syringae</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pv</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porri</w:t>
      </w:r>
      <w:proofErr w:type="spellEnd"/>
      <w:r w:rsidRPr="002C69D0">
        <w:rPr>
          <w:rFonts w:ascii="Times New Roman" w:hAnsi="Times New Roman" w:cs="Times New Roman"/>
          <w:sz w:val="24"/>
          <w:szCs w:val="24"/>
        </w:rPr>
        <w:t>. The results were mixed but indicated phage therapy’s potential (</w:t>
      </w:r>
      <w:proofErr w:type="spellStart"/>
      <w:r w:rsidRPr="002C69D0">
        <w:rPr>
          <w:rFonts w:ascii="Times New Roman" w:hAnsi="Times New Roman" w:cs="Times New Roman"/>
          <w:sz w:val="24"/>
          <w:szCs w:val="24"/>
        </w:rPr>
        <w:t>Rombouts</w:t>
      </w:r>
      <w:proofErr w:type="spellEnd"/>
      <w:r w:rsidRPr="002C69D0">
        <w:rPr>
          <w:rFonts w:ascii="Times New Roman" w:hAnsi="Times New Roman" w:cs="Times New Roman"/>
          <w:sz w:val="24"/>
          <w:szCs w:val="24"/>
        </w:rPr>
        <w:t xml:space="preserve"> et al., 2016). Other studies have examined different application methods, including soil drenching, foliar spraying, and seed immersion. Soil drenching has been effective in reducing wilting in tomatoes infected with </w:t>
      </w:r>
      <w:r w:rsidRPr="002C69D0">
        <w:rPr>
          <w:rFonts w:ascii="Times New Roman" w:hAnsi="Times New Roman" w:cs="Times New Roman"/>
          <w:i/>
          <w:iCs/>
          <w:sz w:val="24"/>
          <w:szCs w:val="24"/>
        </w:rPr>
        <w:t>R. solanacearum</w:t>
      </w:r>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Elhalag</w:t>
      </w:r>
      <w:proofErr w:type="spellEnd"/>
      <w:r w:rsidRPr="002C69D0">
        <w:rPr>
          <w:rFonts w:ascii="Times New Roman" w:hAnsi="Times New Roman" w:cs="Times New Roman"/>
          <w:sz w:val="24"/>
          <w:szCs w:val="24"/>
        </w:rPr>
        <w:t xml:space="preserve"> et al., 2018), while foliar spraying has decreased disease incidence from </w:t>
      </w:r>
      <w:r w:rsidRPr="002C69D0">
        <w:rPr>
          <w:rFonts w:ascii="Times New Roman" w:hAnsi="Times New Roman" w:cs="Times New Roman"/>
          <w:i/>
          <w:iCs/>
          <w:sz w:val="24"/>
          <w:szCs w:val="24"/>
        </w:rPr>
        <w:t>X. campestris</w:t>
      </w:r>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pv</w:t>
      </w:r>
      <w:proofErr w:type="spellEnd"/>
      <w:r w:rsidRPr="002C69D0">
        <w:rPr>
          <w:rFonts w:ascii="Times New Roman" w:hAnsi="Times New Roman" w:cs="Times New Roman"/>
          <w:sz w:val="24"/>
          <w:szCs w:val="24"/>
        </w:rPr>
        <w:t xml:space="preserve">. </w:t>
      </w:r>
      <w:r w:rsidRPr="002C69D0">
        <w:rPr>
          <w:rFonts w:ascii="Times New Roman" w:hAnsi="Times New Roman" w:cs="Times New Roman"/>
          <w:i/>
          <w:iCs/>
          <w:sz w:val="24"/>
          <w:szCs w:val="24"/>
        </w:rPr>
        <w:t>campestris</w:t>
      </w:r>
      <w:r w:rsidRPr="002C69D0">
        <w:rPr>
          <w:rFonts w:ascii="Times New Roman" w:hAnsi="Times New Roman" w:cs="Times New Roman"/>
          <w:sz w:val="24"/>
          <w:szCs w:val="24"/>
        </w:rPr>
        <w:t xml:space="preserve">, </w:t>
      </w:r>
      <w:r w:rsidRPr="002C69D0">
        <w:rPr>
          <w:rFonts w:ascii="Times New Roman" w:hAnsi="Times New Roman" w:cs="Times New Roman"/>
          <w:i/>
          <w:iCs/>
          <w:sz w:val="24"/>
          <w:szCs w:val="24"/>
        </w:rPr>
        <w:t xml:space="preserve">Xanthomonas </w:t>
      </w:r>
      <w:proofErr w:type="spellStart"/>
      <w:r w:rsidRPr="002C69D0">
        <w:rPr>
          <w:rFonts w:ascii="Times New Roman" w:hAnsi="Times New Roman" w:cs="Times New Roman"/>
          <w:i/>
          <w:iCs/>
          <w:sz w:val="24"/>
          <w:szCs w:val="24"/>
        </w:rPr>
        <w:t>euvesicatoria</w:t>
      </w:r>
      <w:proofErr w:type="spellEnd"/>
      <w:r w:rsidRPr="002C69D0">
        <w:rPr>
          <w:rFonts w:ascii="Times New Roman" w:hAnsi="Times New Roman" w:cs="Times New Roman"/>
          <w:sz w:val="24"/>
          <w:szCs w:val="24"/>
        </w:rPr>
        <w:t xml:space="preserve">, and </w:t>
      </w:r>
      <w:r w:rsidRPr="002C69D0">
        <w:rPr>
          <w:rFonts w:ascii="Times New Roman" w:hAnsi="Times New Roman" w:cs="Times New Roman"/>
          <w:i/>
          <w:iCs/>
          <w:sz w:val="24"/>
          <w:szCs w:val="24"/>
        </w:rPr>
        <w:t xml:space="preserve">P. </w:t>
      </w:r>
      <w:proofErr w:type="spellStart"/>
      <w:r w:rsidRPr="002C69D0">
        <w:rPr>
          <w:rFonts w:ascii="Times New Roman" w:hAnsi="Times New Roman" w:cs="Times New Roman"/>
          <w:i/>
          <w:iCs/>
          <w:sz w:val="24"/>
          <w:szCs w:val="24"/>
        </w:rPr>
        <w:t>carotovorum</w:t>
      </w:r>
      <w:proofErr w:type="spellEnd"/>
      <w:r w:rsidRPr="002C69D0">
        <w:rPr>
          <w:rFonts w:ascii="Times New Roman" w:hAnsi="Times New Roman" w:cs="Times New Roman"/>
          <w:sz w:val="24"/>
          <w:szCs w:val="24"/>
        </w:rPr>
        <w:t xml:space="preserve"> (Nagai et al., 2017; </w:t>
      </w:r>
      <w:proofErr w:type="spellStart"/>
      <w:r w:rsidRPr="002C69D0">
        <w:rPr>
          <w:rFonts w:ascii="Times New Roman" w:hAnsi="Times New Roman" w:cs="Times New Roman"/>
          <w:sz w:val="24"/>
          <w:szCs w:val="24"/>
        </w:rPr>
        <w:t>Gašić</w:t>
      </w:r>
      <w:proofErr w:type="spellEnd"/>
      <w:r w:rsidRPr="002C69D0">
        <w:rPr>
          <w:rFonts w:ascii="Times New Roman" w:hAnsi="Times New Roman" w:cs="Times New Roman"/>
          <w:sz w:val="24"/>
          <w:szCs w:val="24"/>
        </w:rPr>
        <w:t xml:space="preserve"> et al., 2018). Filamentous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like ΦRSM3, have also demonstrated promise by boosting </w:t>
      </w:r>
      <w:proofErr w:type="spellStart"/>
      <w:r w:rsidRPr="002C69D0">
        <w:rPr>
          <w:rFonts w:ascii="Times New Roman" w:hAnsi="Times New Roman" w:cs="Times New Roman"/>
          <w:sz w:val="24"/>
          <w:szCs w:val="24"/>
        </w:rPr>
        <w:t>defense</w:t>
      </w:r>
      <w:proofErr w:type="spellEnd"/>
      <w:r w:rsidRPr="002C69D0">
        <w:rPr>
          <w:rFonts w:ascii="Times New Roman" w:hAnsi="Times New Roman" w:cs="Times New Roman"/>
          <w:sz w:val="24"/>
          <w:szCs w:val="24"/>
        </w:rPr>
        <w:t xml:space="preserve">-related gene expression in tomatoes and mitigating </w:t>
      </w:r>
      <w:r w:rsidRPr="002C69D0">
        <w:rPr>
          <w:rFonts w:ascii="Times New Roman" w:hAnsi="Times New Roman" w:cs="Times New Roman"/>
          <w:i/>
          <w:iCs/>
          <w:sz w:val="24"/>
          <w:szCs w:val="24"/>
        </w:rPr>
        <w:t>R. solanacearum</w:t>
      </w:r>
      <w:r w:rsidRPr="002C69D0">
        <w:rPr>
          <w:rFonts w:ascii="Times New Roman" w:hAnsi="Times New Roman" w:cs="Times New Roman"/>
          <w:sz w:val="24"/>
          <w:szCs w:val="24"/>
        </w:rPr>
        <w:t xml:space="preserve"> virulence (Addy et al., 2012). Phage XacF1 significantly reduced various traits of </w:t>
      </w:r>
      <w:r w:rsidRPr="002C69D0">
        <w:rPr>
          <w:rFonts w:ascii="Times New Roman" w:hAnsi="Times New Roman" w:cs="Times New Roman"/>
          <w:i/>
          <w:iCs/>
          <w:sz w:val="24"/>
          <w:szCs w:val="24"/>
        </w:rPr>
        <w:t xml:space="preserve">X. </w:t>
      </w:r>
      <w:proofErr w:type="spellStart"/>
      <w:r w:rsidRPr="002C69D0">
        <w:rPr>
          <w:rFonts w:ascii="Times New Roman" w:hAnsi="Times New Roman" w:cs="Times New Roman"/>
          <w:i/>
          <w:iCs/>
          <w:sz w:val="24"/>
          <w:szCs w:val="24"/>
        </w:rPr>
        <w:t>axonopodis</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pv</w:t>
      </w:r>
      <w:proofErr w:type="spellEnd"/>
      <w:r w:rsidRPr="002C69D0">
        <w:rPr>
          <w:rFonts w:ascii="Times New Roman" w:hAnsi="Times New Roman" w:cs="Times New Roman"/>
          <w:sz w:val="24"/>
          <w:szCs w:val="24"/>
        </w:rPr>
        <w:t xml:space="preserve">. </w:t>
      </w:r>
      <w:r w:rsidRPr="002C69D0">
        <w:rPr>
          <w:rFonts w:ascii="Times New Roman" w:hAnsi="Times New Roman" w:cs="Times New Roman"/>
          <w:i/>
          <w:iCs/>
          <w:sz w:val="24"/>
          <w:szCs w:val="24"/>
        </w:rPr>
        <w:t>citri</w:t>
      </w:r>
      <w:r w:rsidRPr="002C69D0">
        <w:rPr>
          <w:rFonts w:ascii="Times New Roman" w:hAnsi="Times New Roman" w:cs="Times New Roman"/>
          <w:sz w:val="24"/>
          <w:szCs w:val="24"/>
        </w:rPr>
        <w:t xml:space="preserve"> (Ahmad et al., 2014).</w:t>
      </w:r>
    </w:p>
    <w:p w14:paraId="6C15CE29" w14:textId="0C88F8E8" w:rsidR="001F2D9B" w:rsidRPr="002C69D0" w:rsidRDefault="001F2D9B" w:rsidP="002C69D0">
      <w:pPr>
        <w:numPr>
          <w:ilvl w:val="0"/>
          <w:numId w:val="9"/>
        </w:numPr>
        <w:spacing w:line="360" w:lineRule="auto"/>
        <w:jc w:val="both"/>
        <w:rPr>
          <w:rFonts w:ascii="Times New Roman" w:hAnsi="Times New Roman" w:cs="Times New Roman"/>
          <w:b/>
          <w:bCs/>
          <w:sz w:val="24"/>
          <w:szCs w:val="24"/>
        </w:rPr>
      </w:pPr>
      <w:r w:rsidRPr="001F2D9B">
        <w:rPr>
          <w:rFonts w:ascii="Times New Roman" w:hAnsi="Times New Roman" w:cs="Times New Roman"/>
          <w:b/>
          <w:bCs/>
          <w:sz w:val="24"/>
          <w:szCs w:val="24"/>
        </w:rPr>
        <w:t>Bacteriophage Mixtures (Cocktails)</w:t>
      </w:r>
      <w:r w:rsidR="002C69D0">
        <w:rPr>
          <w:rFonts w:ascii="Times New Roman" w:hAnsi="Times New Roman" w:cs="Times New Roman"/>
          <w:b/>
          <w:bCs/>
          <w:sz w:val="24"/>
          <w:szCs w:val="24"/>
        </w:rPr>
        <w:t xml:space="preserve">: </w:t>
      </w:r>
      <w:r w:rsidRPr="002C69D0">
        <w:rPr>
          <w:rFonts w:ascii="Times New Roman" w:hAnsi="Times New Roman" w:cs="Times New Roman"/>
          <w:sz w:val="24"/>
          <w:szCs w:val="24"/>
        </w:rPr>
        <w:t xml:space="preserve">While some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can infect multiple bacterial genera (Ahern et al., 2014), most are specific to strains within a single species, due to the precise interaction between phage attachment structures and bacterial receptors (</w:t>
      </w:r>
      <w:proofErr w:type="spellStart"/>
      <w:r w:rsidRPr="002C69D0">
        <w:rPr>
          <w:rFonts w:ascii="Times New Roman" w:hAnsi="Times New Roman" w:cs="Times New Roman"/>
          <w:sz w:val="24"/>
          <w:szCs w:val="24"/>
        </w:rPr>
        <w:t>Sulakvelidze</w:t>
      </w:r>
      <w:proofErr w:type="spellEnd"/>
      <w:r w:rsidRPr="002C69D0">
        <w:rPr>
          <w:rFonts w:ascii="Times New Roman" w:hAnsi="Times New Roman" w:cs="Times New Roman"/>
          <w:sz w:val="24"/>
          <w:szCs w:val="24"/>
        </w:rPr>
        <w:t xml:space="preserve"> et al., 2001). Bacteria can rapidly evolve resistance to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through mutation, adsorption-blocking, or CRISPR-Cas systems (Chopin et al., 2005; Ranjani et al., 2018). For example, </w:t>
      </w:r>
      <w:r w:rsidRPr="002C69D0">
        <w:rPr>
          <w:rFonts w:ascii="Times New Roman" w:hAnsi="Times New Roman" w:cs="Times New Roman"/>
          <w:i/>
          <w:iCs/>
          <w:sz w:val="24"/>
          <w:szCs w:val="24"/>
        </w:rPr>
        <w:t>R. solanacearum</w:t>
      </w:r>
      <w:r w:rsidRPr="002C69D0">
        <w:rPr>
          <w:rFonts w:ascii="Times New Roman" w:hAnsi="Times New Roman" w:cs="Times New Roman"/>
          <w:sz w:val="24"/>
          <w:szCs w:val="24"/>
        </w:rPr>
        <w:t xml:space="preserve"> developed resistance within 30 hours of phage application (Fujiwara et al., 2011), and similar resistance was seen with </w:t>
      </w:r>
      <w:r w:rsidRPr="002C69D0">
        <w:rPr>
          <w:rFonts w:ascii="Times New Roman" w:hAnsi="Times New Roman" w:cs="Times New Roman"/>
          <w:i/>
          <w:iCs/>
          <w:sz w:val="24"/>
          <w:szCs w:val="24"/>
        </w:rPr>
        <w:t>Xoo-Sp2</w:t>
      </w:r>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after 16 to 17 hours (Dong et al., 2018). To mitigate this, phage cocktails—combinations of different lytic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—have been used, enhancing host range and reducing the likelihood of resistance (Schmerer et al., 2014; </w:t>
      </w:r>
      <w:proofErr w:type="spellStart"/>
      <w:r w:rsidRPr="002C69D0">
        <w:rPr>
          <w:rFonts w:ascii="Times New Roman" w:hAnsi="Times New Roman" w:cs="Times New Roman"/>
          <w:sz w:val="24"/>
          <w:szCs w:val="24"/>
        </w:rPr>
        <w:t>Tewfike</w:t>
      </w:r>
      <w:proofErr w:type="spellEnd"/>
      <w:r w:rsidRPr="002C69D0">
        <w:rPr>
          <w:rFonts w:ascii="Times New Roman" w:hAnsi="Times New Roman" w:cs="Times New Roman"/>
          <w:sz w:val="24"/>
          <w:szCs w:val="24"/>
        </w:rPr>
        <w:t xml:space="preserve"> and </w:t>
      </w:r>
      <w:proofErr w:type="spellStart"/>
      <w:r w:rsidRPr="002C69D0">
        <w:rPr>
          <w:rFonts w:ascii="Times New Roman" w:hAnsi="Times New Roman" w:cs="Times New Roman"/>
          <w:sz w:val="24"/>
          <w:szCs w:val="24"/>
        </w:rPr>
        <w:t>Desoky</w:t>
      </w:r>
      <w:proofErr w:type="spellEnd"/>
      <w:r w:rsidRPr="002C69D0">
        <w:rPr>
          <w:rFonts w:ascii="Times New Roman" w:hAnsi="Times New Roman" w:cs="Times New Roman"/>
          <w:sz w:val="24"/>
          <w:szCs w:val="24"/>
        </w:rPr>
        <w:t xml:space="preserve">, 2015). Cocktails have been applied successfully against </w:t>
      </w:r>
      <w:r w:rsidRPr="002C69D0">
        <w:rPr>
          <w:rFonts w:ascii="Times New Roman" w:hAnsi="Times New Roman" w:cs="Times New Roman"/>
          <w:i/>
          <w:iCs/>
          <w:sz w:val="24"/>
          <w:szCs w:val="24"/>
        </w:rPr>
        <w:t>R. solanacearum</w:t>
      </w:r>
      <w:r w:rsidRPr="002C69D0">
        <w:rPr>
          <w:rFonts w:ascii="Times New Roman" w:hAnsi="Times New Roman" w:cs="Times New Roman"/>
          <w:sz w:val="24"/>
          <w:szCs w:val="24"/>
        </w:rPr>
        <w:t xml:space="preserve"> (Ramírez et </w:t>
      </w:r>
      <w:r w:rsidRPr="002C69D0">
        <w:rPr>
          <w:rFonts w:ascii="Times New Roman" w:hAnsi="Times New Roman" w:cs="Times New Roman"/>
          <w:sz w:val="24"/>
          <w:szCs w:val="24"/>
        </w:rPr>
        <w:lastRenderedPageBreak/>
        <w:t xml:space="preserve">al., 2020; Wang et al., 2019), </w:t>
      </w:r>
      <w:r w:rsidRPr="002C69D0">
        <w:rPr>
          <w:rFonts w:ascii="Times New Roman" w:hAnsi="Times New Roman" w:cs="Times New Roman"/>
          <w:i/>
          <w:iCs/>
          <w:sz w:val="24"/>
          <w:szCs w:val="24"/>
        </w:rPr>
        <w:t>Xanthomonas</w:t>
      </w:r>
      <w:r w:rsidRPr="002C69D0">
        <w:rPr>
          <w:rFonts w:ascii="Times New Roman" w:hAnsi="Times New Roman" w:cs="Times New Roman"/>
          <w:sz w:val="24"/>
          <w:szCs w:val="24"/>
        </w:rPr>
        <w:t xml:space="preserve"> species (Ibrahim et al., 2017; </w:t>
      </w:r>
      <w:proofErr w:type="spellStart"/>
      <w:r w:rsidRPr="002C69D0">
        <w:rPr>
          <w:rFonts w:ascii="Times New Roman" w:hAnsi="Times New Roman" w:cs="Times New Roman"/>
          <w:sz w:val="24"/>
          <w:szCs w:val="24"/>
        </w:rPr>
        <w:t>Tewfike</w:t>
      </w:r>
      <w:proofErr w:type="spellEnd"/>
      <w:r w:rsidRPr="002C69D0">
        <w:rPr>
          <w:rFonts w:ascii="Times New Roman" w:hAnsi="Times New Roman" w:cs="Times New Roman"/>
          <w:sz w:val="24"/>
          <w:szCs w:val="24"/>
        </w:rPr>
        <w:t xml:space="preserve"> and </w:t>
      </w:r>
      <w:proofErr w:type="spellStart"/>
      <w:r w:rsidRPr="002C69D0">
        <w:rPr>
          <w:rFonts w:ascii="Times New Roman" w:hAnsi="Times New Roman" w:cs="Times New Roman"/>
          <w:sz w:val="24"/>
          <w:szCs w:val="24"/>
        </w:rPr>
        <w:t>Desoky</w:t>
      </w:r>
      <w:proofErr w:type="spellEnd"/>
      <w:r w:rsidRPr="002C69D0">
        <w:rPr>
          <w:rFonts w:ascii="Times New Roman" w:hAnsi="Times New Roman" w:cs="Times New Roman"/>
          <w:sz w:val="24"/>
          <w:szCs w:val="24"/>
        </w:rPr>
        <w:t xml:space="preserve">, 2015), and </w:t>
      </w:r>
      <w:r w:rsidRPr="002C69D0">
        <w:rPr>
          <w:rFonts w:ascii="Times New Roman" w:hAnsi="Times New Roman" w:cs="Times New Roman"/>
          <w:i/>
          <w:iCs/>
          <w:sz w:val="24"/>
          <w:szCs w:val="24"/>
        </w:rPr>
        <w:t xml:space="preserve">P. </w:t>
      </w:r>
      <w:proofErr w:type="spellStart"/>
      <w:r w:rsidRPr="002C69D0">
        <w:rPr>
          <w:rFonts w:ascii="Times New Roman" w:hAnsi="Times New Roman" w:cs="Times New Roman"/>
          <w:i/>
          <w:iCs/>
          <w:sz w:val="24"/>
          <w:szCs w:val="24"/>
        </w:rPr>
        <w:t>carotovorum</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Zaczek-Moczydłowska</w:t>
      </w:r>
      <w:proofErr w:type="spellEnd"/>
      <w:r w:rsidRPr="002C69D0">
        <w:rPr>
          <w:rFonts w:ascii="Times New Roman" w:hAnsi="Times New Roman" w:cs="Times New Roman"/>
          <w:sz w:val="24"/>
          <w:szCs w:val="24"/>
        </w:rPr>
        <w:t xml:space="preserve"> et al., 2020). The development of host-range (h-) mutant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further expands the range of phage effectiveness, even against strains resistant to original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while still targeting the wild-type bacteria. For example, a mixture of five h-mutant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effectively controlled bacterial blight in geraniums caused by </w:t>
      </w:r>
      <w:r w:rsidRPr="002C69D0">
        <w:rPr>
          <w:rFonts w:ascii="Times New Roman" w:hAnsi="Times New Roman" w:cs="Times New Roman"/>
          <w:i/>
          <w:iCs/>
          <w:sz w:val="24"/>
          <w:szCs w:val="24"/>
        </w:rPr>
        <w:t>X. campestris</w:t>
      </w:r>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pv</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i/>
          <w:iCs/>
          <w:sz w:val="24"/>
          <w:szCs w:val="24"/>
        </w:rPr>
        <w:t>pelargonii</w:t>
      </w:r>
      <w:proofErr w:type="spellEnd"/>
      <w:r w:rsidRPr="002C69D0">
        <w:rPr>
          <w:rFonts w:ascii="Times New Roman" w:hAnsi="Times New Roman" w:cs="Times New Roman"/>
          <w:sz w:val="24"/>
          <w:szCs w:val="24"/>
        </w:rPr>
        <w:t xml:space="preserve"> (Flaherty et al., 2001), and also reduced bacterial spot severity in tomatoes, improving yields compared to untreated or chemically treated plants (Flaherty et al., 2000).</w:t>
      </w:r>
    </w:p>
    <w:p w14:paraId="1B92EE83" w14:textId="1C3A1748" w:rsidR="001F2D9B" w:rsidRPr="002C69D0" w:rsidRDefault="001F2D9B" w:rsidP="002C69D0">
      <w:pPr>
        <w:numPr>
          <w:ilvl w:val="0"/>
          <w:numId w:val="9"/>
        </w:numPr>
        <w:spacing w:line="360" w:lineRule="auto"/>
        <w:jc w:val="both"/>
        <w:rPr>
          <w:rFonts w:ascii="Times New Roman" w:hAnsi="Times New Roman" w:cs="Times New Roman"/>
          <w:b/>
          <w:bCs/>
          <w:sz w:val="24"/>
          <w:szCs w:val="24"/>
        </w:rPr>
      </w:pPr>
      <w:r w:rsidRPr="001F2D9B">
        <w:rPr>
          <w:rFonts w:ascii="Times New Roman" w:hAnsi="Times New Roman" w:cs="Times New Roman"/>
          <w:b/>
          <w:bCs/>
          <w:sz w:val="24"/>
          <w:szCs w:val="24"/>
        </w:rPr>
        <w:t xml:space="preserve">Combining </w:t>
      </w:r>
      <w:proofErr w:type="spellStart"/>
      <w:r w:rsidRPr="001F2D9B">
        <w:rPr>
          <w:rFonts w:ascii="Times New Roman" w:hAnsi="Times New Roman" w:cs="Times New Roman"/>
          <w:b/>
          <w:bCs/>
          <w:sz w:val="24"/>
          <w:szCs w:val="24"/>
        </w:rPr>
        <w:t>Phages</w:t>
      </w:r>
      <w:proofErr w:type="spellEnd"/>
      <w:r w:rsidRPr="001F2D9B">
        <w:rPr>
          <w:rFonts w:ascii="Times New Roman" w:hAnsi="Times New Roman" w:cs="Times New Roman"/>
          <w:b/>
          <w:bCs/>
          <w:sz w:val="24"/>
          <w:szCs w:val="24"/>
        </w:rPr>
        <w:t xml:space="preserve"> with Other Antimicrobials</w:t>
      </w:r>
      <w:r w:rsidR="002C69D0">
        <w:rPr>
          <w:rFonts w:ascii="Times New Roman" w:hAnsi="Times New Roman" w:cs="Times New Roman"/>
          <w:b/>
          <w:bCs/>
          <w:sz w:val="24"/>
          <w:szCs w:val="24"/>
        </w:rPr>
        <w:t xml:space="preserve">: </w:t>
      </w:r>
      <w:r w:rsidRPr="002C69D0">
        <w:rPr>
          <w:rFonts w:ascii="Times New Roman" w:hAnsi="Times New Roman" w:cs="Times New Roman"/>
          <w:sz w:val="24"/>
          <w:szCs w:val="24"/>
        </w:rPr>
        <w:t xml:space="preserve">Combining bacteriophages with other antimicrobial agents, such as plant systemic acquired resistance (SAR) inducers and antibiotics, has shown promise in improving disease control. In 2005, Obradovic et al. (2015) explored the use of SAR inducers with biocontrol agents to combat bacterial spot disease in tomatoes caused by </w:t>
      </w:r>
      <w:r w:rsidRPr="002C69D0">
        <w:rPr>
          <w:rFonts w:ascii="Times New Roman" w:hAnsi="Times New Roman" w:cs="Times New Roman"/>
          <w:i/>
          <w:iCs/>
          <w:sz w:val="24"/>
          <w:szCs w:val="24"/>
        </w:rPr>
        <w:t>X. campestris</w:t>
      </w:r>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pv</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i/>
          <w:iCs/>
          <w:sz w:val="24"/>
          <w:szCs w:val="24"/>
        </w:rPr>
        <w:t>vesicatoria</w:t>
      </w:r>
      <w:proofErr w:type="spellEnd"/>
      <w:r w:rsidRPr="002C69D0">
        <w:rPr>
          <w:rFonts w:ascii="Times New Roman" w:hAnsi="Times New Roman" w:cs="Times New Roman"/>
          <w:sz w:val="24"/>
          <w:szCs w:val="24"/>
        </w:rPr>
        <w:t xml:space="preserve">. They found that combining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with the SAR inducer acibenzolar-S-methyl (ASM) not only alleviated ASM-induced hypersensitive responses but also provided excellent disease control. In field trials targeting bacterial leaf blight of onions caused by </w:t>
      </w:r>
      <w:r w:rsidRPr="002C69D0">
        <w:rPr>
          <w:rFonts w:ascii="Times New Roman" w:hAnsi="Times New Roman" w:cs="Times New Roman"/>
          <w:i/>
          <w:iCs/>
          <w:sz w:val="24"/>
          <w:szCs w:val="24"/>
        </w:rPr>
        <w:t xml:space="preserve">X. </w:t>
      </w:r>
      <w:proofErr w:type="spellStart"/>
      <w:r w:rsidRPr="002C69D0">
        <w:rPr>
          <w:rFonts w:ascii="Times New Roman" w:hAnsi="Times New Roman" w:cs="Times New Roman"/>
          <w:i/>
          <w:iCs/>
          <w:sz w:val="24"/>
          <w:szCs w:val="24"/>
        </w:rPr>
        <w:t>axonopodis</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pv</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i/>
          <w:iCs/>
          <w:sz w:val="24"/>
          <w:szCs w:val="24"/>
        </w:rPr>
        <w:t>allii</w:t>
      </w:r>
      <w:proofErr w:type="spellEnd"/>
      <w:r w:rsidRPr="002C69D0">
        <w:rPr>
          <w:rFonts w:ascii="Times New Roman" w:hAnsi="Times New Roman" w:cs="Times New Roman"/>
          <w:sz w:val="24"/>
          <w:szCs w:val="24"/>
        </w:rPr>
        <w:t xml:space="preserve">, a mix of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and ASM reduced disease severity by 50%, outperforming the 31% reduction achieved with copper hydroxide-mancozeb treatment (Lang et al., 2007). In greenhouse trials, integrating phage KΦ1 with copper hydroxide resulted in an 81%-88% reduction in lesion numbers on pepper leaves infected by </w:t>
      </w:r>
      <w:r w:rsidRPr="002C69D0">
        <w:rPr>
          <w:rFonts w:ascii="Times New Roman" w:hAnsi="Times New Roman" w:cs="Times New Roman"/>
          <w:i/>
          <w:iCs/>
          <w:sz w:val="24"/>
          <w:szCs w:val="24"/>
        </w:rPr>
        <w:t xml:space="preserve">X. </w:t>
      </w:r>
      <w:proofErr w:type="spellStart"/>
      <w:r w:rsidRPr="002C69D0">
        <w:rPr>
          <w:rFonts w:ascii="Times New Roman" w:hAnsi="Times New Roman" w:cs="Times New Roman"/>
          <w:i/>
          <w:iCs/>
          <w:sz w:val="24"/>
          <w:szCs w:val="24"/>
        </w:rPr>
        <w:t>euvesicatoria</w:t>
      </w:r>
      <w:proofErr w:type="spellEnd"/>
      <w:r w:rsidRPr="002C69D0">
        <w:rPr>
          <w:rFonts w:ascii="Times New Roman" w:hAnsi="Times New Roman" w:cs="Times New Roman"/>
          <w:sz w:val="24"/>
          <w:szCs w:val="24"/>
        </w:rPr>
        <w:t>, compared to no significant effect with copper hydroxide alone (</w:t>
      </w:r>
      <w:proofErr w:type="spellStart"/>
      <w:r w:rsidRPr="002C69D0">
        <w:rPr>
          <w:rFonts w:ascii="Times New Roman" w:hAnsi="Times New Roman" w:cs="Times New Roman"/>
          <w:sz w:val="24"/>
          <w:szCs w:val="24"/>
        </w:rPr>
        <w:t>Gašić</w:t>
      </w:r>
      <w:proofErr w:type="spellEnd"/>
      <w:r w:rsidRPr="002C69D0">
        <w:rPr>
          <w:rFonts w:ascii="Times New Roman" w:hAnsi="Times New Roman" w:cs="Times New Roman"/>
          <w:sz w:val="24"/>
          <w:szCs w:val="24"/>
        </w:rPr>
        <w:t xml:space="preserve"> et al., 2018).</w:t>
      </w:r>
    </w:p>
    <w:p w14:paraId="778B5852" w14:textId="0AE4F60C" w:rsidR="001E0FD0" w:rsidRPr="0047409C" w:rsidRDefault="001F2D9B" w:rsidP="002C69D0">
      <w:pPr>
        <w:numPr>
          <w:ilvl w:val="0"/>
          <w:numId w:val="9"/>
        </w:numPr>
        <w:spacing w:line="360" w:lineRule="auto"/>
        <w:jc w:val="both"/>
        <w:rPr>
          <w:rFonts w:ascii="Times New Roman" w:hAnsi="Times New Roman" w:cs="Times New Roman"/>
          <w:b/>
          <w:bCs/>
          <w:sz w:val="24"/>
          <w:szCs w:val="24"/>
        </w:rPr>
      </w:pPr>
      <w:r w:rsidRPr="001F2D9B">
        <w:rPr>
          <w:rFonts w:ascii="Times New Roman" w:hAnsi="Times New Roman" w:cs="Times New Roman"/>
          <w:b/>
          <w:bCs/>
          <w:sz w:val="24"/>
          <w:szCs w:val="24"/>
        </w:rPr>
        <w:t>Use of Phage-Derived Proteins—Endolysins</w:t>
      </w:r>
      <w:r w:rsidR="002C69D0">
        <w:rPr>
          <w:rFonts w:ascii="Times New Roman" w:hAnsi="Times New Roman" w:cs="Times New Roman"/>
          <w:b/>
          <w:bCs/>
          <w:sz w:val="24"/>
          <w:szCs w:val="24"/>
        </w:rPr>
        <w:t xml:space="preserve">: </w:t>
      </w:r>
      <w:r w:rsidRPr="002C69D0">
        <w:rPr>
          <w:rFonts w:ascii="Times New Roman" w:hAnsi="Times New Roman" w:cs="Times New Roman"/>
          <w:sz w:val="24"/>
          <w:szCs w:val="24"/>
        </w:rPr>
        <w:t xml:space="preserve">Phage-derived endolysins, enzymes that break down bacterial cell walls during phage replication, offer several advantages over whole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such as a broader host range and reduced risk of resistance. Endolysins are classified into five types based on their enzymatic activities, such as N-</w:t>
      </w:r>
      <w:proofErr w:type="spellStart"/>
      <w:r w:rsidRPr="002C69D0">
        <w:rPr>
          <w:rFonts w:ascii="Times New Roman" w:hAnsi="Times New Roman" w:cs="Times New Roman"/>
          <w:sz w:val="24"/>
          <w:szCs w:val="24"/>
        </w:rPr>
        <w:t>acetylmuramidases</w:t>
      </w:r>
      <w:proofErr w:type="spellEnd"/>
      <w:r w:rsidRPr="002C69D0">
        <w:rPr>
          <w:rFonts w:ascii="Times New Roman" w:hAnsi="Times New Roman" w:cs="Times New Roman"/>
          <w:sz w:val="24"/>
          <w:szCs w:val="24"/>
        </w:rPr>
        <w:t xml:space="preserve"> and endo-β-N-</w:t>
      </w:r>
      <w:proofErr w:type="spellStart"/>
      <w:r w:rsidRPr="002C69D0">
        <w:rPr>
          <w:rFonts w:ascii="Times New Roman" w:hAnsi="Times New Roman" w:cs="Times New Roman"/>
          <w:sz w:val="24"/>
          <w:szCs w:val="24"/>
        </w:rPr>
        <w:t>acetylglucosaminidases</w:t>
      </w:r>
      <w:proofErr w:type="spellEnd"/>
      <w:r w:rsidRPr="002C69D0">
        <w:rPr>
          <w:rFonts w:ascii="Times New Roman" w:hAnsi="Times New Roman" w:cs="Times New Roman"/>
          <w:sz w:val="24"/>
          <w:szCs w:val="24"/>
        </w:rPr>
        <w:t xml:space="preserve">, and can target both Gram-positive and Gram-negative bacteria. For example, endolysins from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CMP1 and CN77 effectively lysed strains of </w:t>
      </w:r>
      <w:proofErr w:type="spellStart"/>
      <w:r w:rsidRPr="002C69D0">
        <w:rPr>
          <w:rFonts w:ascii="Times New Roman" w:hAnsi="Times New Roman" w:cs="Times New Roman"/>
          <w:i/>
          <w:iCs/>
          <w:sz w:val="24"/>
          <w:szCs w:val="24"/>
        </w:rPr>
        <w:t>C</w:t>
      </w:r>
      <w:r w:rsidR="00B373A1">
        <w:rPr>
          <w:rFonts w:ascii="Times New Roman" w:hAnsi="Times New Roman" w:cs="Times New Roman"/>
          <w:i/>
          <w:iCs/>
          <w:sz w:val="24"/>
          <w:szCs w:val="24"/>
        </w:rPr>
        <w:t>lavibacter</w:t>
      </w:r>
      <w:proofErr w:type="spellEnd"/>
      <w:r w:rsidRPr="002C69D0">
        <w:rPr>
          <w:rFonts w:ascii="Times New Roman" w:hAnsi="Times New Roman" w:cs="Times New Roman"/>
          <w:i/>
          <w:iCs/>
          <w:sz w:val="24"/>
          <w:szCs w:val="24"/>
        </w:rPr>
        <w:t xml:space="preserve"> </w:t>
      </w:r>
      <w:proofErr w:type="spellStart"/>
      <w:r w:rsidRPr="002C69D0">
        <w:rPr>
          <w:rFonts w:ascii="Times New Roman" w:hAnsi="Times New Roman" w:cs="Times New Roman"/>
          <w:i/>
          <w:iCs/>
          <w:sz w:val="24"/>
          <w:szCs w:val="24"/>
        </w:rPr>
        <w:t>michiganensis</w:t>
      </w:r>
      <w:proofErr w:type="spellEnd"/>
      <w:r w:rsidRPr="002C69D0">
        <w:rPr>
          <w:rFonts w:ascii="Times New Roman" w:hAnsi="Times New Roman" w:cs="Times New Roman"/>
          <w:sz w:val="24"/>
          <w:szCs w:val="24"/>
        </w:rPr>
        <w:t xml:space="preserve"> (Wittmann et al., 2010), and endolysins from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Atu_ph02 and Atu_ph03 caused rapid lysis in </w:t>
      </w:r>
      <w:r w:rsidRPr="002C69D0">
        <w:rPr>
          <w:rFonts w:ascii="Times New Roman" w:hAnsi="Times New Roman" w:cs="Times New Roman"/>
          <w:i/>
          <w:iCs/>
          <w:sz w:val="24"/>
          <w:szCs w:val="24"/>
        </w:rPr>
        <w:t>A</w:t>
      </w:r>
      <w:r w:rsidR="00B373A1">
        <w:rPr>
          <w:rFonts w:ascii="Times New Roman" w:hAnsi="Times New Roman" w:cs="Times New Roman"/>
          <w:i/>
          <w:iCs/>
          <w:sz w:val="24"/>
          <w:szCs w:val="24"/>
        </w:rPr>
        <w:t>grobacterium</w:t>
      </w:r>
      <w:r w:rsidRPr="002C69D0">
        <w:rPr>
          <w:rFonts w:ascii="Times New Roman" w:hAnsi="Times New Roman" w:cs="Times New Roman"/>
          <w:i/>
          <w:iCs/>
          <w:sz w:val="24"/>
          <w:szCs w:val="24"/>
        </w:rPr>
        <w:t xml:space="preserve"> tumefaciens</w:t>
      </w:r>
      <w:r w:rsidRPr="002C69D0">
        <w:rPr>
          <w:rFonts w:ascii="Times New Roman" w:hAnsi="Times New Roman" w:cs="Times New Roman"/>
          <w:sz w:val="24"/>
          <w:szCs w:val="24"/>
        </w:rPr>
        <w:t xml:space="preserve"> (Attai et al., 2017). Endolysins also showed broad activity against multiple bacterial species and fungi, boosting plant resistance to pathogens like </w:t>
      </w:r>
      <w:proofErr w:type="spellStart"/>
      <w:r w:rsidRPr="002C69D0">
        <w:rPr>
          <w:rFonts w:ascii="Times New Roman" w:hAnsi="Times New Roman" w:cs="Times New Roman"/>
          <w:i/>
          <w:iCs/>
          <w:sz w:val="24"/>
          <w:szCs w:val="24"/>
        </w:rPr>
        <w:t>Rhizoctonia</w:t>
      </w:r>
      <w:proofErr w:type="spellEnd"/>
      <w:r w:rsidRPr="002C69D0">
        <w:rPr>
          <w:rFonts w:ascii="Times New Roman" w:hAnsi="Times New Roman" w:cs="Times New Roman"/>
          <w:i/>
          <w:iCs/>
          <w:sz w:val="24"/>
          <w:szCs w:val="24"/>
        </w:rPr>
        <w:t xml:space="preserve"> </w:t>
      </w:r>
      <w:proofErr w:type="spellStart"/>
      <w:r w:rsidRPr="002C69D0">
        <w:rPr>
          <w:rFonts w:ascii="Times New Roman" w:hAnsi="Times New Roman" w:cs="Times New Roman"/>
          <w:i/>
          <w:iCs/>
          <w:sz w:val="24"/>
          <w:szCs w:val="24"/>
        </w:rPr>
        <w:t>solani</w:t>
      </w:r>
      <w:proofErr w:type="spellEnd"/>
      <w:r w:rsidRPr="002C69D0">
        <w:rPr>
          <w:rFonts w:ascii="Times New Roman" w:hAnsi="Times New Roman" w:cs="Times New Roman"/>
          <w:sz w:val="24"/>
          <w:szCs w:val="24"/>
        </w:rPr>
        <w:t xml:space="preserve"> (Dong et al., 2008). However, Gram-negative bacteria present a challenge due to their outer membrane, which protects them from enzymatic action. </w:t>
      </w:r>
      <w:r w:rsidRPr="002C69D0">
        <w:rPr>
          <w:rFonts w:ascii="Times New Roman" w:hAnsi="Times New Roman" w:cs="Times New Roman"/>
          <w:sz w:val="24"/>
          <w:szCs w:val="24"/>
        </w:rPr>
        <w:lastRenderedPageBreak/>
        <w:t>Strategies such as combining multiple endolysins or using depolymerases to breach bacterial barriers have been developed to improve phage efficacy against these pathogens (Born et al., 2014; Born et al., 2017).</w:t>
      </w:r>
    </w:p>
    <w:p w14:paraId="7A653C3A" w14:textId="75F12B6A" w:rsidR="0047409C" w:rsidRPr="004539C9" w:rsidRDefault="00932BB9" w:rsidP="0047409C">
      <w:pPr>
        <w:spacing w:line="360" w:lineRule="auto"/>
        <w:jc w:val="both"/>
        <w:rPr>
          <w:rFonts w:ascii="Times New Roman" w:hAnsi="Times New Roman" w:cs="Times New Roman"/>
          <w:b/>
          <w:bCs/>
          <w:sz w:val="24"/>
          <w:szCs w:val="24"/>
        </w:rPr>
      </w:pPr>
      <w:r w:rsidRPr="004539C9">
        <w:rPr>
          <w:rFonts w:ascii="Times New Roman" w:hAnsi="Times New Roman" w:cs="Times New Roman"/>
          <w:b/>
          <w:bCs/>
          <w:sz w:val="24"/>
          <w:szCs w:val="24"/>
        </w:rPr>
        <w:t>Phage based products</w:t>
      </w:r>
      <w:r w:rsidR="004539C9" w:rsidRPr="004539C9">
        <w:rPr>
          <w:rFonts w:ascii="Times New Roman" w:hAnsi="Times New Roman" w:cs="Times New Roman"/>
          <w:b/>
          <w:bCs/>
          <w:sz w:val="24"/>
          <w:szCs w:val="24"/>
        </w:rPr>
        <w:t xml:space="preserve"> </w:t>
      </w:r>
      <w:r w:rsidR="005E33A4">
        <w:rPr>
          <w:rFonts w:ascii="Times New Roman" w:hAnsi="Times New Roman" w:cs="Times New Roman"/>
          <w:b/>
          <w:bCs/>
          <w:sz w:val="24"/>
          <w:szCs w:val="24"/>
        </w:rPr>
        <w:t>available in market</w:t>
      </w:r>
    </w:p>
    <w:p w14:paraId="7F325EC5" w14:textId="6C940E93" w:rsidR="0047409C" w:rsidRPr="0047409C" w:rsidRDefault="004539C9" w:rsidP="00E964B4">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409C" w:rsidRPr="0047409C">
        <w:rPr>
          <w:rFonts w:ascii="Times New Roman" w:hAnsi="Times New Roman" w:cs="Times New Roman"/>
          <w:sz w:val="24"/>
          <w:szCs w:val="24"/>
        </w:rPr>
        <w:t xml:space="preserve">In the United States, the application of phage-based products for agricultural disease management is permitted under the regulatory oversight of the Environmental Protection Agency (EPA). These products offer targeted, eco-friendly alternatives to chemical pesticides, aligning with the growing demand for sustainable agricultural practices. Two notable examples of EPA-registered phage products include </w:t>
      </w:r>
      <w:proofErr w:type="spellStart"/>
      <w:r w:rsidR="0047409C" w:rsidRPr="0047409C">
        <w:rPr>
          <w:rFonts w:ascii="Times New Roman" w:hAnsi="Times New Roman" w:cs="Times New Roman"/>
          <w:sz w:val="24"/>
          <w:szCs w:val="24"/>
        </w:rPr>
        <w:t>XylPhi</w:t>
      </w:r>
      <w:proofErr w:type="spellEnd"/>
      <w:r w:rsidR="0047409C" w:rsidRPr="0047409C">
        <w:rPr>
          <w:rFonts w:ascii="Times New Roman" w:hAnsi="Times New Roman" w:cs="Times New Roman"/>
          <w:sz w:val="24"/>
          <w:szCs w:val="24"/>
        </w:rPr>
        <w:t xml:space="preserve">-PD and </w:t>
      </w:r>
      <w:proofErr w:type="spellStart"/>
      <w:r w:rsidR="0047409C" w:rsidRPr="0047409C">
        <w:rPr>
          <w:rFonts w:ascii="Times New Roman" w:hAnsi="Times New Roman" w:cs="Times New Roman"/>
          <w:sz w:val="24"/>
          <w:szCs w:val="24"/>
        </w:rPr>
        <w:t>AgriPhage</w:t>
      </w:r>
      <w:proofErr w:type="spellEnd"/>
      <w:r w:rsidR="0047409C" w:rsidRPr="0047409C">
        <w:rPr>
          <w:rFonts w:ascii="Times New Roman" w:hAnsi="Times New Roman" w:cs="Times New Roman"/>
          <w:sz w:val="24"/>
          <w:szCs w:val="24"/>
        </w:rPr>
        <w:t>™.</w:t>
      </w:r>
      <w:r w:rsidR="00E964B4">
        <w:rPr>
          <w:rFonts w:ascii="Times New Roman" w:hAnsi="Times New Roman" w:cs="Times New Roman"/>
          <w:sz w:val="24"/>
          <w:szCs w:val="24"/>
        </w:rPr>
        <w:t xml:space="preserve"> </w:t>
      </w:r>
      <w:proofErr w:type="spellStart"/>
      <w:r w:rsidR="0047409C" w:rsidRPr="0047409C">
        <w:rPr>
          <w:rFonts w:ascii="Times New Roman" w:hAnsi="Times New Roman" w:cs="Times New Roman"/>
          <w:sz w:val="24"/>
          <w:szCs w:val="24"/>
        </w:rPr>
        <w:t>XylPhi</w:t>
      </w:r>
      <w:proofErr w:type="spellEnd"/>
      <w:r w:rsidR="0047409C" w:rsidRPr="0047409C">
        <w:rPr>
          <w:rFonts w:ascii="Times New Roman" w:hAnsi="Times New Roman" w:cs="Times New Roman"/>
          <w:sz w:val="24"/>
          <w:szCs w:val="24"/>
        </w:rPr>
        <w:t xml:space="preserve">-PD is a phage-based bactericide specifically designed to target </w:t>
      </w:r>
      <w:r w:rsidR="0047409C" w:rsidRPr="0047409C">
        <w:rPr>
          <w:rFonts w:ascii="Times New Roman" w:hAnsi="Times New Roman" w:cs="Times New Roman"/>
          <w:i/>
          <w:iCs/>
          <w:sz w:val="24"/>
          <w:szCs w:val="24"/>
        </w:rPr>
        <w:t>Xylella fastidiosa</w:t>
      </w:r>
      <w:r w:rsidR="0047409C" w:rsidRPr="0047409C">
        <w:rPr>
          <w:rFonts w:ascii="Times New Roman" w:hAnsi="Times New Roman" w:cs="Times New Roman"/>
          <w:sz w:val="24"/>
          <w:szCs w:val="24"/>
        </w:rPr>
        <w:t xml:space="preserve">, the causal agent of Pierce’s disease in grapevines. This disease significantly impacts grape production, particularly in warmer climates such as California. </w:t>
      </w:r>
      <w:proofErr w:type="spellStart"/>
      <w:r w:rsidR="0047409C" w:rsidRPr="0047409C">
        <w:rPr>
          <w:rFonts w:ascii="Times New Roman" w:hAnsi="Times New Roman" w:cs="Times New Roman"/>
          <w:sz w:val="24"/>
          <w:szCs w:val="24"/>
        </w:rPr>
        <w:t>XylPhi</w:t>
      </w:r>
      <w:proofErr w:type="spellEnd"/>
      <w:r w:rsidR="0047409C" w:rsidRPr="0047409C">
        <w:rPr>
          <w:rFonts w:ascii="Times New Roman" w:hAnsi="Times New Roman" w:cs="Times New Roman"/>
          <w:sz w:val="24"/>
          <w:szCs w:val="24"/>
        </w:rPr>
        <w:t>-PD is approved for organic farming and is administered by injecting the phage preparation directly into the xylem of newly growing vines, ensuring localized and effective delivery (Wilbur-Ellis, 2024). The product's targeted action helps manage the pathogen without disturbing beneficial microorganisms or the environment.</w:t>
      </w:r>
    </w:p>
    <w:p w14:paraId="7A4C4ABA" w14:textId="6B64AC60" w:rsidR="0047409C" w:rsidRPr="0047409C" w:rsidRDefault="00E964B4" w:rsidP="00D229FF">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409C" w:rsidRPr="0047409C">
        <w:rPr>
          <w:rFonts w:ascii="Times New Roman" w:hAnsi="Times New Roman" w:cs="Times New Roman"/>
          <w:sz w:val="24"/>
          <w:szCs w:val="24"/>
        </w:rPr>
        <w:t xml:space="preserve">Another prominent product, </w:t>
      </w:r>
      <w:proofErr w:type="spellStart"/>
      <w:r w:rsidR="0047409C" w:rsidRPr="0047409C">
        <w:rPr>
          <w:rFonts w:ascii="Times New Roman" w:hAnsi="Times New Roman" w:cs="Times New Roman"/>
          <w:sz w:val="24"/>
          <w:szCs w:val="24"/>
        </w:rPr>
        <w:t>AgriPhage</w:t>
      </w:r>
      <w:proofErr w:type="spellEnd"/>
      <w:r w:rsidR="0047409C" w:rsidRPr="0047409C">
        <w:rPr>
          <w:rFonts w:ascii="Times New Roman" w:hAnsi="Times New Roman" w:cs="Times New Roman"/>
          <w:sz w:val="24"/>
          <w:szCs w:val="24"/>
        </w:rPr>
        <w:t xml:space="preserve">™, developed by </w:t>
      </w:r>
      <w:proofErr w:type="spellStart"/>
      <w:r w:rsidR="0047409C" w:rsidRPr="0047409C">
        <w:rPr>
          <w:rFonts w:ascii="Times New Roman" w:hAnsi="Times New Roman" w:cs="Times New Roman"/>
          <w:sz w:val="24"/>
          <w:szCs w:val="24"/>
        </w:rPr>
        <w:t>Omnilytics</w:t>
      </w:r>
      <w:proofErr w:type="spellEnd"/>
      <w:r w:rsidR="0047409C" w:rsidRPr="0047409C">
        <w:rPr>
          <w:rFonts w:ascii="Times New Roman" w:hAnsi="Times New Roman" w:cs="Times New Roman"/>
          <w:sz w:val="24"/>
          <w:szCs w:val="24"/>
        </w:rPr>
        <w:t xml:space="preserve">, is an EPA-registered biopesticide used to control bacterial diseases on a variety of fruit and vegetable crops. It is effective against pathogens such as </w:t>
      </w:r>
      <w:r w:rsidR="0047409C" w:rsidRPr="0047409C">
        <w:rPr>
          <w:rFonts w:ascii="Times New Roman" w:hAnsi="Times New Roman" w:cs="Times New Roman"/>
          <w:i/>
          <w:iCs/>
          <w:sz w:val="24"/>
          <w:szCs w:val="24"/>
        </w:rPr>
        <w:t xml:space="preserve">Erwinia </w:t>
      </w:r>
      <w:proofErr w:type="spellStart"/>
      <w:r w:rsidR="0047409C" w:rsidRPr="0047409C">
        <w:rPr>
          <w:rFonts w:ascii="Times New Roman" w:hAnsi="Times New Roman" w:cs="Times New Roman"/>
          <w:i/>
          <w:iCs/>
          <w:sz w:val="24"/>
          <w:szCs w:val="24"/>
        </w:rPr>
        <w:t>amylovora</w:t>
      </w:r>
      <w:proofErr w:type="spellEnd"/>
      <w:r w:rsidR="0047409C" w:rsidRPr="0047409C">
        <w:rPr>
          <w:rFonts w:ascii="Times New Roman" w:hAnsi="Times New Roman" w:cs="Times New Roman"/>
          <w:sz w:val="24"/>
          <w:szCs w:val="24"/>
        </w:rPr>
        <w:t xml:space="preserve">, the causative agent of Fire Blight, a serious disease in apple and pear orchards, and </w:t>
      </w:r>
      <w:r w:rsidR="0047409C" w:rsidRPr="0047409C">
        <w:rPr>
          <w:rFonts w:ascii="Times New Roman" w:hAnsi="Times New Roman" w:cs="Times New Roman"/>
          <w:i/>
          <w:iCs/>
          <w:sz w:val="24"/>
          <w:szCs w:val="24"/>
        </w:rPr>
        <w:t>Xanthomonas</w:t>
      </w:r>
      <w:r w:rsidR="0047409C" w:rsidRPr="0047409C">
        <w:rPr>
          <w:rFonts w:ascii="Times New Roman" w:hAnsi="Times New Roman" w:cs="Times New Roman"/>
          <w:sz w:val="24"/>
          <w:szCs w:val="24"/>
        </w:rPr>
        <w:t xml:space="preserve"> spp., which affect tomatoes and peppers. </w:t>
      </w:r>
      <w:proofErr w:type="spellStart"/>
      <w:r w:rsidR="0047409C" w:rsidRPr="0047409C">
        <w:rPr>
          <w:rFonts w:ascii="Times New Roman" w:hAnsi="Times New Roman" w:cs="Times New Roman"/>
          <w:sz w:val="24"/>
          <w:szCs w:val="24"/>
        </w:rPr>
        <w:t>AgriPhage</w:t>
      </w:r>
      <w:proofErr w:type="spellEnd"/>
      <w:r w:rsidR="0047409C" w:rsidRPr="0047409C">
        <w:rPr>
          <w:rFonts w:ascii="Times New Roman" w:hAnsi="Times New Roman" w:cs="Times New Roman"/>
          <w:sz w:val="24"/>
          <w:szCs w:val="24"/>
        </w:rPr>
        <w:t>™ is applied through foliar sprays and has been widely adopted due to its specificity, environmental safety, and lack of chemical residues (</w:t>
      </w:r>
      <w:proofErr w:type="spellStart"/>
      <w:r w:rsidR="0047409C" w:rsidRPr="0047409C">
        <w:rPr>
          <w:rFonts w:ascii="Times New Roman" w:hAnsi="Times New Roman" w:cs="Times New Roman"/>
          <w:sz w:val="24"/>
          <w:szCs w:val="24"/>
        </w:rPr>
        <w:t>Omnilytics</w:t>
      </w:r>
      <w:proofErr w:type="spellEnd"/>
      <w:r w:rsidR="0047409C" w:rsidRPr="0047409C">
        <w:rPr>
          <w:rFonts w:ascii="Times New Roman" w:hAnsi="Times New Roman" w:cs="Times New Roman"/>
          <w:sz w:val="24"/>
          <w:szCs w:val="24"/>
        </w:rPr>
        <w:t>, 2022).</w:t>
      </w:r>
      <w:r>
        <w:rPr>
          <w:rFonts w:ascii="Times New Roman" w:hAnsi="Times New Roman" w:cs="Times New Roman"/>
          <w:sz w:val="24"/>
          <w:szCs w:val="24"/>
        </w:rPr>
        <w:t xml:space="preserve"> </w:t>
      </w:r>
      <w:r w:rsidRPr="00E964B4">
        <w:rPr>
          <w:rFonts w:ascii="Times New Roman" w:hAnsi="Times New Roman" w:cs="Times New Roman"/>
          <w:sz w:val="24"/>
          <w:szCs w:val="24"/>
        </w:rPr>
        <w:t xml:space="preserve">In Europe, products like </w:t>
      </w:r>
      <w:proofErr w:type="spellStart"/>
      <w:r w:rsidRPr="00E964B4">
        <w:rPr>
          <w:rFonts w:ascii="Times New Roman" w:hAnsi="Times New Roman" w:cs="Times New Roman"/>
          <w:sz w:val="24"/>
          <w:szCs w:val="24"/>
        </w:rPr>
        <w:t>Erwiphage</w:t>
      </w:r>
      <w:proofErr w:type="spellEnd"/>
      <w:r w:rsidRPr="00E964B4">
        <w:rPr>
          <w:rFonts w:ascii="Times New Roman" w:hAnsi="Times New Roman" w:cs="Times New Roman"/>
          <w:sz w:val="24"/>
          <w:szCs w:val="24"/>
        </w:rPr>
        <w:t xml:space="preserve"> Plus and </w:t>
      </w:r>
      <w:proofErr w:type="spellStart"/>
      <w:r w:rsidRPr="00E964B4">
        <w:rPr>
          <w:rFonts w:ascii="Times New Roman" w:hAnsi="Times New Roman" w:cs="Times New Roman"/>
          <w:sz w:val="24"/>
          <w:szCs w:val="24"/>
        </w:rPr>
        <w:t>BioLyse</w:t>
      </w:r>
      <w:proofErr w:type="spellEnd"/>
      <w:r w:rsidRPr="00E964B4">
        <w:rPr>
          <w:rFonts w:ascii="Times New Roman" w:hAnsi="Times New Roman" w:cs="Times New Roman"/>
          <w:sz w:val="24"/>
          <w:szCs w:val="24"/>
        </w:rPr>
        <w:t>-PB have shown promising results against Fire Blight and Soft Rot, respectively, highlighting the growing acceptance of phage technology beyond North America.</w:t>
      </w:r>
      <w:r w:rsidR="00D229FF">
        <w:rPr>
          <w:rFonts w:ascii="Times New Roman" w:hAnsi="Times New Roman" w:cs="Times New Roman"/>
          <w:sz w:val="24"/>
          <w:szCs w:val="24"/>
        </w:rPr>
        <w:t xml:space="preserve"> </w:t>
      </w:r>
      <w:r w:rsidR="0047409C" w:rsidRPr="0047409C">
        <w:rPr>
          <w:rFonts w:ascii="Times New Roman" w:hAnsi="Times New Roman" w:cs="Times New Roman"/>
          <w:sz w:val="24"/>
          <w:szCs w:val="24"/>
        </w:rPr>
        <w:t>These products exemplify the potential of phage-based solutions in commercial agriculture, offering disease control that is both effective and environmentally sustainable. Their approval and commercial availability in the U.S. mark a significant step toward mainstream adoption of bacteriophage therapy in plant protection.</w:t>
      </w:r>
    </w:p>
    <w:p w14:paraId="1CDEC674" w14:textId="109566BF" w:rsidR="0047409C" w:rsidRPr="002C69D0" w:rsidRDefault="0047409C" w:rsidP="0047409C">
      <w:pPr>
        <w:spacing w:line="360" w:lineRule="auto"/>
        <w:jc w:val="both"/>
        <w:rPr>
          <w:rFonts w:ascii="Times New Roman" w:hAnsi="Times New Roman" w:cs="Times New Roman"/>
          <w:b/>
          <w:bCs/>
          <w:sz w:val="24"/>
          <w:szCs w:val="24"/>
        </w:rPr>
        <w:sectPr w:rsidR="0047409C" w:rsidRPr="002C69D0" w:rsidSect="009772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0DEACCE7" w14:textId="43644486" w:rsidR="008405F6" w:rsidRPr="004A267C" w:rsidRDefault="00D03414" w:rsidP="004A267C">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 xml:space="preserve">TABLE 2. </w:t>
      </w:r>
      <w:r w:rsidR="008405F6" w:rsidRPr="004A267C">
        <w:rPr>
          <w:rFonts w:ascii="Times New Roman" w:hAnsi="Times New Roman" w:cs="Times New Roman"/>
          <w:b/>
          <w:bCs/>
          <w:sz w:val="24"/>
          <w:szCs w:val="24"/>
          <w:lang w:val="en-US"/>
        </w:rPr>
        <w:t>Application of bacteriophages carried out during research</w:t>
      </w:r>
    </w:p>
    <w:tbl>
      <w:tblPr>
        <w:tblStyle w:val="TableGrid"/>
        <w:tblW w:w="5000" w:type="pct"/>
        <w:tblLook w:val="04A0" w:firstRow="1" w:lastRow="0" w:firstColumn="1" w:lastColumn="0" w:noHBand="0" w:noVBand="1"/>
      </w:tblPr>
      <w:tblGrid>
        <w:gridCol w:w="545"/>
        <w:gridCol w:w="2725"/>
        <w:gridCol w:w="1001"/>
        <w:gridCol w:w="1272"/>
        <w:gridCol w:w="6723"/>
        <w:gridCol w:w="1682"/>
      </w:tblGrid>
      <w:tr w:rsidR="003D18CF" w:rsidRPr="005366BD" w14:paraId="2025A441" w14:textId="77777777" w:rsidTr="004A267C">
        <w:tc>
          <w:tcPr>
            <w:tcW w:w="195" w:type="pct"/>
          </w:tcPr>
          <w:p w14:paraId="2588E6D6" w14:textId="77777777" w:rsidR="00D47DA5" w:rsidRDefault="00D47DA5" w:rsidP="005366BD">
            <w:pPr>
              <w:jc w:val="both"/>
              <w:rPr>
                <w:rFonts w:ascii="Times New Roman" w:hAnsi="Times New Roman" w:cs="Times New Roman"/>
                <w:b/>
                <w:bCs/>
                <w:sz w:val="20"/>
                <w:szCs w:val="20"/>
                <w:lang w:val="en-US"/>
              </w:rPr>
            </w:pPr>
          </w:p>
          <w:p w14:paraId="31E7BE2C" w14:textId="0C717316" w:rsidR="00977271" w:rsidRPr="005366BD" w:rsidRDefault="00977271" w:rsidP="005366BD">
            <w:pPr>
              <w:jc w:val="both"/>
              <w:rPr>
                <w:rFonts w:ascii="Times New Roman" w:hAnsi="Times New Roman" w:cs="Times New Roman"/>
                <w:b/>
                <w:bCs/>
                <w:sz w:val="20"/>
                <w:szCs w:val="20"/>
                <w:lang w:val="en-US"/>
              </w:rPr>
            </w:pPr>
          </w:p>
        </w:tc>
        <w:tc>
          <w:tcPr>
            <w:tcW w:w="977" w:type="pct"/>
          </w:tcPr>
          <w:p w14:paraId="22777C79" w14:textId="6FFA0DEE" w:rsidR="00D47DA5" w:rsidRPr="005366BD" w:rsidRDefault="00D47DA5" w:rsidP="005366BD">
            <w:pPr>
              <w:jc w:val="both"/>
              <w:rPr>
                <w:rFonts w:ascii="Times New Roman" w:hAnsi="Times New Roman" w:cs="Times New Roman"/>
                <w:b/>
                <w:bCs/>
                <w:sz w:val="20"/>
                <w:szCs w:val="20"/>
                <w:lang w:val="en-US"/>
              </w:rPr>
            </w:pPr>
            <w:r w:rsidRPr="005366BD">
              <w:rPr>
                <w:rFonts w:ascii="Times New Roman" w:hAnsi="Times New Roman" w:cs="Times New Roman"/>
                <w:b/>
                <w:bCs/>
                <w:sz w:val="20"/>
                <w:szCs w:val="20"/>
                <w:lang w:val="en-US"/>
              </w:rPr>
              <w:t>Pathogen</w:t>
            </w:r>
          </w:p>
        </w:tc>
        <w:tc>
          <w:tcPr>
            <w:tcW w:w="359" w:type="pct"/>
          </w:tcPr>
          <w:p w14:paraId="5CEEE34E" w14:textId="534164A4" w:rsidR="00D47DA5" w:rsidRPr="005366BD" w:rsidRDefault="00D47DA5" w:rsidP="005366BD">
            <w:pPr>
              <w:jc w:val="both"/>
              <w:rPr>
                <w:rFonts w:ascii="Times New Roman" w:hAnsi="Times New Roman" w:cs="Times New Roman"/>
                <w:b/>
                <w:bCs/>
                <w:sz w:val="20"/>
                <w:szCs w:val="20"/>
                <w:lang w:val="en-US"/>
              </w:rPr>
            </w:pPr>
            <w:r w:rsidRPr="005366BD">
              <w:rPr>
                <w:rFonts w:ascii="Times New Roman" w:hAnsi="Times New Roman" w:cs="Times New Roman"/>
                <w:b/>
                <w:bCs/>
                <w:sz w:val="20"/>
                <w:szCs w:val="20"/>
                <w:lang w:val="en-US"/>
              </w:rPr>
              <w:t>Host</w:t>
            </w:r>
          </w:p>
        </w:tc>
        <w:tc>
          <w:tcPr>
            <w:tcW w:w="456" w:type="pct"/>
          </w:tcPr>
          <w:p w14:paraId="53930DC3" w14:textId="60553E88" w:rsidR="00D47DA5" w:rsidRPr="005366BD" w:rsidRDefault="00D47DA5" w:rsidP="005366BD">
            <w:pPr>
              <w:jc w:val="both"/>
              <w:rPr>
                <w:rFonts w:ascii="Times New Roman" w:hAnsi="Times New Roman" w:cs="Times New Roman"/>
                <w:b/>
                <w:bCs/>
                <w:sz w:val="20"/>
                <w:szCs w:val="20"/>
                <w:lang w:val="en-US"/>
              </w:rPr>
            </w:pPr>
            <w:r w:rsidRPr="005366BD">
              <w:rPr>
                <w:rFonts w:ascii="Times New Roman" w:hAnsi="Times New Roman" w:cs="Times New Roman"/>
                <w:b/>
                <w:bCs/>
                <w:sz w:val="20"/>
                <w:szCs w:val="20"/>
                <w:lang w:val="en-US"/>
              </w:rPr>
              <w:t>Disease</w:t>
            </w:r>
          </w:p>
        </w:tc>
        <w:tc>
          <w:tcPr>
            <w:tcW w:w="2410" w:type="pct"/>
          </w:tcPr>
          <w:p w14:paraId="4B83D74B" w14:textId="4DD7926A" w:rsidR="00D47DA5" w:rsidRPr="005366BD" w:rsidRDefault="00D47DA5" w:rsidP="005366BD">
            <w:pPr>
              <w:jc w:val="both"/>
              <w:rPr>
                <w:rFonts w:ascii="Times New Roman" w:hAnsi="Times New Roman" w:cs="Times New Roman"/>
                <w:b/>
                <w:bCs/>
                <w:sz w:val="20"/>
                <w:szCs w:val="20"/>
                <w:lang w:val="en-US"/>
              </w:rPr>
            </w:pPr>
            <w:r w:rsidRPr="005366BD">
              <w:rPr>
                <w:rFonts w:ascii="Times New Roman" w:hAnsi="Times New Roman" w:cs="Times New Roman"/>
                <w:b/>
                <w:bCs/>
                <w:sz w:val="20"/>
                <w:szCs w:val="20"/>
                <w:lang w:val="en-US"/>
              </w:rPr>
              <w:t xml:space="preserve">Information </w:t>
            </w:r>
          </w:p>
        </w:tc>
        <w:tc>
          <w:tcPr>
            <w:tcW w:w="603" w:type="pct"/>
          </w:tcPr>
          <w:p w14:paraId="1BE72FD7" w14:textId="6218D242" w:rsidR="00D47DA5" w:rsidRPr="005366BD" w:rsidRDefault="00D47DA5" w:rsidP="005366BD">
            <w:pPr>
              <w:jc w:val="both"/>
              <w:rPr>
                <w:rFonts w:ascii="Times New Roman" w:hAnsi="Times New Roman" w:cs="Times New Roman"/>
                <w:b/>
                <w:bCs/>
                <w:sz w:val="20"/>
                <w:szCs w:val="20"/>
                <w:lang w:val="en-US"/>
              </w:rPr>
            </w:pPr>
            <w:r w:rsidRPr="005366BD">
              <w:rPr>
                <w:rFonts w:ascii="Times New Roman" w:hAnsi="Times New Roman" w:cs="Times New Roman"/>
                <w:b/>
                <w:bCs/>
                <w:sz w:val="20"/>
                <w:szCs w:val="20"/>
                <w:lang w:val="en-US"/>
              </w:rPr>
              <w:t>References</w:t>
            </w:r>
          </w:p>
        </w:tc>
      </w:tr>
      <w:tr w:rsidR="00F3532A" w:rsidRPr="005366BD" w14:paraId="19451E96" w14:textId="77777777" w:rsidTr="004A267C">
        <w:tc>
          <w:tcPr>
            <w:tcW w:w="195" w:type="pct"/>
            <w:vAlign w:val="center"/>
          </w:tcPr>
          <w:p w14:paraId="5F1B27A1" w14:textId="1198D0BD" w:rsidR="00D47DA5" w:rsidRPr="005366BD" w:rsidRDefault="00D47DA5" w:rsidP="005366BD">
            <w:pPr>
              <w:rPr>
                <w:rFonts w:ascii="Times New Roman" w:hAnsi="Times New Roman" w:cs="Times New Roman"/>
                <w:sz w:val="20"/>
                <w:szCs w:val="20"/>
                <w:lang w:val="en-US"/>
              </w:rPr>
            </w:pPr>
            <w:r w:rsidRPr="005366BD">
              <w:rPr>
                <w:rFonts w:ascii="Times New Roman" w:hAnsi="Times New Roman" w:cs="Times New Roman"/>
                <w:sz w:val="20"/>
                <w:szCs w:val="20"/>
                <w:lang w:val="en-US"/>
              </w:rPr>
              <w:t>01</w:t>
            </w:r>
          </w:p>
        </w:tc>
        <w:tc>
          <w:tcPr>
            <w:tcW w:w="977" w:type="pct"/>
            <w:vAlign w:val="center"/>
          </w:tcPr>
          <w:p w14:paraId="2FCC3969" w14:textId="090A3BAC" w:rsidR="00D47DA5" w:rsidRPr="005366BD" w:rsidRDefault="00D47DA5" w:rsidP="00DC5939">
            <w:pPr>
              <w:rPr>
                <w:rFonts w:ascii="Times New Roman" w:hAnsi="Times New Roman" w:cs="Times New Roman"/>
                <w:sz w:val="20"/>
                <w:szCs w:val="20"/>
                <w:lang w:val="en-US"/>
              </w:rPr>
            </w:pPr>
            <w:proofErr w:type="spellStart"/>
            <w:r w:rsidRPr="00E43CA0">
              <w:rPr>
                <w:rFonts w:ascii="Times New Roman" w:hAnsi="Times New Roman" w:cs="Times New Roman"/>
                <w:i/>
                <w:iCs/>
                <w:sz w:val="20"/>
                <w:szCs w:val="20"/>
              </w:rPr>
              <w:t>Pectobacterium</w:t>
            </w:r>
            <w:proofErr w:type="spellEnd"/>
            <w:r w:rsidRPr="00E43CA0">
              <w:rPr>
                <w:rFonts w:ascii="Times New Roman" w:hAnsi="Times New Roman" w:cs="Times New Roman"/>
                <w:i/>
                <w:iCs/>
                <w:sz w:val="20"/>
                <w:szCs w:val="20"/>
              </w:rPr>
              <w:t xml:space="preserve"> </w:t>
            </w:r>
            <w:proofErr w:type="spellStart"/>
            <w:r w:rsidRPr="00E43CA0">
              <w:rPr>
                <w:rFonts w:ascii="Times New Roman" w:hAnsi="Times New Roman" w:cs="Times New Roman"/>
                <w:i/>
                <w:iCs/>
                <w:sz w:val="20"/>
                <w:szCs w:val="20"/>
              </w:rPr>
              <w:t>carotovorum</w:t>
            </w:r>
            <w:proofErr w:type="spellEnd"/>
            <w:r w:rsidRPr="005366BD">
              <w:rPr>
                <w:rFonts w:ascii="Times New Roman" w:hAnsi="Times New Roman" w:cs="Times New Roman"/>
                <w:sz w:val="20"/>
                <w:szCs w:val="20"/>
              </w:rPr>
              <w:t xml:space="preserve"> ssp. </w:t>
            </w:r>
            <w:proofErr w:type="spellStart"/>
            <w:r w:rsidRPr="00E43CA0">
              <w:rPr>
                <w:rFonts w:ascii="Times New Roman" w:hAnsi="Times New Roman" w:cs="Times New Roman"/>
                <w:i/>
                <w:iCs/>
                <w:sz w:val="20"/>
                <w:szCs w:val="20"/>
              </w:rPr>
              <w:t>carotovorum</w:t>
            </w:r>
            <w:proofErr w:type="spellEnd"/>
            <w:r w:rsidRPr="005366BD">
              <w:rPr>
                <w:rFonts w:ascii="Times New Roman" w:hAnsi="Times New Roman" w:cs="Times New Roman"/>
                <w:sz w:val="20"/>
                <w:szCs w:val="20"/>
              </w:rPr>
              <w:t xml:space="preserve">, </w:t>
            </w:r>
            <w:proofErr w:type="spellStart"/>
            <w:r w:rsidRPr="00E43CA0">
              <w:rPr>
                <w:rFonts w:ascii="Times New Roman" w:hAnsi="Times New Roman" w:cs="Times New Roman"/>
                <w:i/>
                <w:iCs/>
                <w:sz w:val="20"/>
                <w:szCs w:val="20"/>
              </w:rPr>
              <w:t>Pectobacterium</w:t>
            </w:r>
            <w:proofErr w:type="spellEnd"/>
            <w:r w:rsidRPr="00E43CA0">
              <w:rPr>
                <w:rFonts w:ascii="Times New Roman" w:hAnsi="Times New Roman" w:cs="Times New Roman"/>
                <w:i/>
                <w:iCs/>
                <w:sz w:val="20"/>
                <w:szCs w:val="20"/>
              </w:rPr>
              <w:t xml:space="preserve"> </w:t>
            </w:r>
            <w:proofErr w:type="spellStart"/>
            <w:r w:rsidRPr="00E43CA0">
              <w:rPr>
                <w:rFonts w:ascii="Times New Roman" w:hAnsi="Times New Roman" w:cs="Times New Roman"/>
                <w:i/>
                <w:iCs/>
                <w:sz w:val="20"/>
                <w:szCs w:val="20"/>
              </w:rPr>
              <w:t>wasabiae</w:t>
            </w:r>
            <w:proofErr w:type="spellEnd"/>
            <w:r w:rsidRPr="005366BD">
              <w:rPr>
                <w:rFonts w:ascii="Times New Roman" w:hAnsi="Times New Roman" w:cs="Times New Roman"/>
                <w:sz w:val="20"/>
                <w:szCs w:val="20"/>
              </w:rPr>
              <w:t xml:space="preserve">, </w:t>
            </w:r>
            <w:proofErr w:type="spellStart"/>
            <w:r w:rsidRPr="00E43CA0">
              <w:rPr>
                <w:rFonts w:ascii="Times New Roman" w:hAnsi="Times New Roman" w:cs="Times New Roman"/>
                <w:i/>
                <w:iCs/>
                <w:sz w:val="20"/>
                <w:szCs w:val="20"/>
              </w:rPr>
              <w:t>Dickeya</w:t>
            </w:r>
            <w:proofErr w:type="spellEnd"/>
            <w:r w:rsidRPr="00E43CA0">
              <w:rPr>
                <w:rFonts w:ascii="Times New Roman" w:hAnsi="Times New Roman" w:cs="Times New Roman"/>
                <w:i/>
                <w:iCs/>
                <w:sz w:val="20"/>
                <w:szCs w:val="20"/>
              </w:rPr>
              <w:t xml:space="preserve"> </w:t>
            </w:r>
            <w:proofErr w:type="spellStart"/>
            <w:r w:rsidRPr="00E43CA0">
              <w:rPr>
                <w:rFonts w:ascii="Times New Roman" w:hAnsi="Times New Roman" w:cs="Times New Roman"/>
                <w:i/>
                <w:iCs/>
                <w:sz w:val="20"/>
                <w:szCs w:val="20"/>
              </w:rPr>
              <w:t>solani</w:t>
            </w:r>
            <w:proofErr w:type="spellEnd"/>
          </w:p>
        </w:tc>
        <w:tc>
          <w:tcPr>
            <w:tcW w:w="359" w:type="pct"/>
            <w:vAlign w:val="center"/>
          </w:tcPr>
          <w:p w14:paraId="48C33687" w14:textId="3E89725B" w:rsidR="00D47DA5" w:rsidRPr="005366BD" w:rsidRDefault="00D47DA5" w:rsidP="005366BD">
            <w:pPr>
              <w:rPr>
                <w:rFonts w:ascii="Times New Roman" w:hAnsi="Times New Roman" w:cs="Times New Roman"/>
                <w:sz w:val="20"/>
                <w:szCs w:val="20"/>
                <w:lang w:val="en-US"/>
              </w:rPr>
            </w:pPr>
            <w:r w:rsidRPr="005366BD">
              <w:rPr>
                <w:rFonts w:ascii="Times New Roman" w:hAnsi="Times New Roman" w:cs="Times New Roman"/>
                <w:sz w:val="20"/>
                <w:szCs w:val="20"/>
                <w:lang w:val="en-US"/>
              </w:rPr>
              <w:t>Potato</w:t>
            </w:r>
          </w:p>
        </w:tc>
        <w:tc>
          <w:tcPr>
            <w:tcW w:w="456" w:type="pct"/>
            <w:vAlign w:val="center"/>
          </w:tcPr>
          <w:p w14:paraId="040FBA87" w14:textId="74DFC181" w:rsidR="00D47DA5" w:rsidRPr="005366BD" w:rsidRDefault="00D47DA5" w:rsidP="005366BD">
            <w:pPr>
              <w:rPr>
                <w:rFonts w:ascii="Times New Roman" w:hAnsi="Times New Roman" w:cs="Times New Roman"/>
                <w:sz w:val="20"/>
                <w:szCs w:val="20"/>
                <w:lang w:val="en-US"/>
              </w:rPr>
            </w:pPr>
            <w:r w:rsidRPr="005366BD">
              <w:rPr>
                <w:rFonts w:ascii="Times New Roman" w:hAnsi="Times New Roman" w:cs="Times New Roman"/>
                <w:sz w:val="20"/>
                <w:szCs w:val="20"/>
                <w:lang w:val="en-US"/>
              </w:rPr>
              <w:t>Soft Rot</w:t>
            </w:r>
          </w:p>
        </w:tc>
        <w:tc>
          <w:tcPr>
            <w:tcW w:w="2410" w:type="pct"/>
            <w:vAlign w:val="center"/>
          </w:tcPr>
          <w:p w14:paraId="6A738C94" w14:textId="44818E53" w:rsidR="00D47DA5" w:rsidRPr="005366BD" w:rsidRDefault="00D47DA5"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Bioassays with phage 8PD10.3 and 8PD23.1 could reduce severity of soft rot of tubers by 80% on potato slices and 95% with whole tubers from a mixed pathogen infection.</w:t>
            </w:r>
          </w:p>
        </w:tc>
        <w:tc>
          <w:tcPr>
            <w:tcW w:w="603" w:type="pct"/>
            <w:vAlign w:val="center"/>
          </w:tcPr>
          <w:p w14:paraId="6DE50B2A" w14:textId="3FA5C0AF" w:rsidR="00D47DA5" w:rsidRPr="005366BD" w:rsidRDefault="00D47DA5" w:rsidP="005366BD">
            <w:pPr>
              <w:rPr>
                <w:rFonts w:ascii="Times New Roman" w:hAnsi="Times New Roman" w:cs="Times New Roman"/>
                <w:sz w:val="20"/>
                <w:szCs w:val="20"/>
                <w:lang w:val="en-US"/>
              </w:rPr>
            </w:pPr>
            <w:r w:rsidRPr="005366BD">
              <w:rPr>
                <w:rFonts w:ascii="Times New Roman" w:hAnsi="Times New Roman" w:cs="Times New Roman"/>
                <w:sz w:val="20"/>
                <w:szCs w:val="20"/>
              </w:rPr>
              <w:t xml:space="preserve">Czajkowski </w:t>
            </w:r>
            <w:r w:rsidRPr="00E43CA0">
              <w:rPr>
                <w:rFonts w:ascii="Times New Roman" w:hAnsi="Times New Roman" w:cs="Times New Roman"/>
                <w:i/>
                <w:iCs/>
                <w:sz w:val="20"/>
                <w:szCs w:val="20"/>
              </w:rPr>
              <w:t>et al</w:t>
            </w:r>
            <w:r w:rsidRPr="005366BD">
              <w:rPr>
                <w:rFonts w:ascii="Times New Roman" w:hAnsi="Times New Roman" w:cs="Times New Roman"/>
                <w:sz w:val="20"/>
                <w:szCs w:val="20"/>
              </w:rPr>
              <w:t>., 2015</w:t>
            </w:r>
          </w:p>
        </w:tc>
      </w:tr>
      <w:tr w:rsidR="000E1F5D" w:rsidRPr="005366BD" w14:paraId="7C3B79A7" w14:textId="77777777" w:rsidTr="004A267C">
        <w:tc>
          <w:tcPr>
            <w:tcW w:w="195" w:type="pct"/>
            <w:vMerge w:val="restart"/>
            <w:vAlign w:val="center"/>
          </w:tcPr>
          <w:p w14:paraId="0BB3128C" w14:textId="6B5A29AD" w:rsidR="0077778E" w:rsidRPr="005366BD" w:rsidRDefault="0077778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lang w:val="en-US"/>
              </w:rPr>
              <w:t>02</w:t>
            </w:r>
          </w:p>
        </w:tc>
        <w:tc>
          <w:tcPr>
            <w:tcW w:w="977" w:type="pct"/>
            <w:vMerge w:val="restart"/>
            <w:vAlign w:val="center"/>
          </w:tcPr>
          <w:p w14:paraId="6FDB4538" w14:textId="3256A5DF" w:rsidR="0077778E" w:rsidRPr="00E43CA0" w:rsidRDefault="0077778E" w:rsidP="00DC5939">
            <w:pPr>
              <w:rPr>
                <w:rFonts w:ascii="Times New Roman" w:hAnsi="Times New Roman" w:cs="Times New Roman"/>
                <w:i/>
                <w:iCs/>
                <w:sz w:val="20"/>
                <w:szCs w:val="20"/>
                <w:lang w:val="en-US"/>
              </w:rPr>
            </w:pPr>
            <w:proofErr w:type="spellStart"/>
            <w:r w:rsidRPr="00E43CA0">
              <w:rPr>
                <w:rFonts w:ascii="Times New Roman" w:hAnsi="Times New Roman" w:cs="Times New Roman"/>
                <w:i/>
                <w:iCs/>
                <w:sz w:val="20"/>
                <w:szCs w:val="20"/>
              </w:rPr>
              <w:t>Dickeya</w:t>
            </w:r>
            <w:proofErr w:type="spellEnd"/>
            <w:r w:rsidRPr="00E43CA0">
              <w:rPr>
                <w:rFonts w:ascii="Times New Roman" w:hAnsi="Times New Roman" w:cs="Times New Roman"/>
                <w:i/>
                <w:iCs/>
                <w:sz w:val="20"/>
                <w:szCs w:val="20"/>
              </w:rPr>
              <w:t xml:space="preserve"> </w:t>
            </w:r>
            <w:proofErr w:type="spellStart"/>
            <w:r w:rsidRPr="00E43CA0">
              <w:rPr>
                <w:rFonts w:ascii="Times New Roman" w:hAnsi="Times New Roman" w:cs="Times New Roman"/>
                <w:i/>
                <w:iCs/>
                <w:sz w:val="20"/>
                <w:szCs w:val="20"/>
              </w:rPr>
              <w:t>solani</w:t>
            </w:r>
            <w:proofErr w:type="spellEnd"/>
          </w:p>
        </w:tc>
        <w:tc>
          <w:tcPr>
            <w:tcW w:w="359" w:type="pct"/>
            <w:vAlign w:val="center"/>
          </w:tcPr>
          <w:p w14:paraId="49FB76AB" w14:textId="51DDDDAF" w:rsidR="0077778E" w:rsidRPr="005366BD" w:rsidRDefault="0077778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rPr>
              <w:t>Potato</w:t>
            </w:r>
          </w:p>
        </w:tc>
        <w:tc>
          <w:tcPr>
            <w:tcW w:w="456" w:type="pct"/>
            <w:vAlign w:val="center"/>
          </w:tcPr>
          <w:p w14:paraId="4F046BBE" w14:textId="3EFC5694" w:rsidR="0077778E" w:rsidRPr="005366BD" w:rsidRDefault="0077778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rPr>
              <w:t>Soft rot/Black leg</w:t>
            </w:r>
          </w:p>
        </w:tc>
        <w:tc>
          <w:tcPr>
            <w:tcW w:w="2410" w:type="pct"/>
            <w:vAlign w:val="center"/>
          </w:tcPr>
          <w:p w14:paraId="77A627E5" w14:textId="2A2FF4C5" w:rsidR="0077778E" w:rsidRPr="005366BD" w:rsidRDefault="0077778E"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Phage vB_DsoM_LIMEstone1 and vB_DsoM_LIMEstone2 reduced soft rot of inoculated tubers in bioassays and in field trials which produced a potato crop with higher yields.</w:t>
            </w:r>
          </w:p>
        </w:tc>
        <w:tc>
          <w:tcPr>
            <w:tcW w:w="603" w:type="pct"/>
            <w:vAlign w:val="center"/>
          </w:tcPr>
          <w:p w14:paraId="3C556E28" w14:textId="663D4C23" w:rsidR="0077778E" w:rsidRPr="005366BD" w:rsidRDefault="0077778E" w:rsidP="005366BD">
            <w:pPr>
              <w:jc w:val="center"/>
              <w:rPr>
                <w:rFonts w:ascii="Times New Roman" w:hAnsi="Times New Roman" w:cs="Times New Roman"/>
                <w:sz w:val="20"/>
                <w:szCs w:val="20"/>
                <w:lang w:val="en-US"/>
              </w:rPr>
            </w:pPr>
            <w:proofErr w:type="spellStart"/>
            <w:r w:rsidRPr="005366BD">
              <w:rPr>
                <w:rFonts w:ascii="Times New Roman" w:hAnsi="Times New Roman" w:cs="Times New Roman"/>
                <w:sz w:val="20"/>
                <w:szCs w:val="20"/>
              </w:rPr>
              <w:t>Adriaenssens</w:t>
            </w:r>
            <w:proofErr w:type="spellEnd"/>
            <w:r w:rsidRPr="005366BD">
              <w:rPr>
                <w:rFonts w:ascii="Times New Roman" w:hAnsi="Times New Roman" w:cs="Times New Roman"/>
                <w:sz w:val="20"/>
                <w:szCs w:val="20"/>
              </w:rPr>
              <w:t xml:space="preserve"> </w:t>
            </w:r>
            <w:r w:rsidRPr="00E43CA0">
              <w:rPr>
                <w:rFonts w:ascii="Times New Roman" w:hAnsi="Times New Roman" w:cs="Times New Roman"/>
                <w:i/>
                <w:iCs/>
                <w:sz w:val="20"/>
                <w:szCs w:val="20"/>
              </w:rPr>
              <w:t>et al</w:t>
            </w:r>
            <w:r w:rsidRPr="005366BD">
              <w:rPr>
                <w:rFonts w:ascii="Times New Roman" w:hAnsi="Times New Roman" w:cs="Times New Roman"/>
                <w:sz w:val="20"/>
                <w:szCs w:val="20"/>
              </w:rPr>
              <w:t>., 2012</w:t>
            </w:r>
          </w:p>
        </w:tc>
      </w:tr>
      <w:tr w:rsidR="000E1F5D" w:rsidRPr="005366BD" w14:paraId="5B463F99" w14:textId="77777777" w:rsidTr="004A267C">
        <w:tc>
          <w:tcPr>
            <w:tcW w:w="195" w:type="pct"/>
            <w:vMerge/>
            <w:vAlign w:val="center"/>
          </w:tcPr>
          <w:p w14:paraId="10B6E3AC" w14:textId="47E1FDFD" w:rsidR="0077778E" w:rsidRPr="005366BD" w:rsidRDefault="0077778E" w:rsidP="005366BD">
            <w:pPr>
              <w:rPr>
                <w:rFonts w:ascii="Times New Roman" w:hAnsi="Times New Roman" w:cs="Times New Roman"/>
                <w:sz w:val="20"/>
                <w:szCs w:val="20"/>
                <w:lang w:val="en-US"/>
              </w:rPr>
            </w:pPr>
          </w:p>
        </w:tc>
        <w:tc>
          <w:tcPr>
            <w:tcW w:w="977" w:type="pct"/>
            <w:vMerge/>
            <w:vAlign w:val="center"/>
          </w:tcPr>
          <w:p w14:paraId="5348F574" w14:textId="77777777" w:rsidR="0077778E" w:rsidRPr="005366BD" w:rsidRDefault="0077778E" w:rsidP="00DC5939">
            <w:pPr>
              <w:rPr>
                <w:rFonts w:ascii="Times New Roman" w:hAnsi="Times New Roman" w:cs="Times New Roman"/>
                <w:sz w:val="20"/>
                <w:szCs w:val="20"/>
                <w:lang w:val="en-US"/>
              </w:rPr>
            </w:pPr>
          </w:p>
        </w:tc>
        <w:tc>
          <w:tcPr>
            <w:tcW w:w="359" w:type="pct"/>
            <w:vAlign w:val="center"/>
          </w:tcPr>
          <w:p w14:paraId="30FD5748" w14:textId="776E1C30" w:rsidR="0077778E" w:rsidRPr="005366BD" w:rsidRDefault="0077778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rPr>
              <w:t>Potato</w:t>
            </w:r>
          </w:p>
        </w:tc>
        <w:tc>
          <w:tcPr>
            <w:tcW w:w="456" w:type="pct"/>
            <w:vAlign w:val="center"/>
          </w:tcPr>
          <w:p w14:paraId="020A2D77" w14:textId="0227BFD6" w:rsidR="0077778E" w:rsidRPr="005366BD" w:rsidRDefault="0077778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lang w:val="en-US"/>
              </w:rPr>
              <w:t>Soft Rot</w:t>
            </w:r>
          </w:p>
        </w:tc>
        <w:tc>
          <w:tcPr>
            <w:tcW w:w="2410" w:type="pct"/>
            <w:vAlign w:val="center"/>
          </w:tcPr>
          <w:p w14:paraId="5B7EEC92" w14:textId="77BF0B14" w:rsidR="0077778E" w:rsidRPr="005366BD" w:rsidRDefault="0077778E"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Bioassays with phage 8D1, 8D2, 8D3, 8D4, 8D5, 8D7, 8D9, 8D10, 8D11 could reduce incidence of soft rot by up to 30–70% on co inoculated potato slices with patho</w:t>
            </w:r>
            <w:r w:rsidR="00E43CA0">
              <w:rPr>
                <w:rFonts w:ascii="Times New Roman" w:hAnsi="Times New Roman" w:cs="Times New Roman"/>
                <w:sz w:val="20"/>
                <w:szCs w:val="20"/>
              </w:rPr>
              <w:t>g</w:t>
            </w:r>
            <w:r w:rsidRPr="005366BD">
              <w:rPr>
                <w:rFonts w:ascii="Times New Roman" w:hAnsi="Times New Roman" w:cs="Times New Roman"/>
                <w:sz w:val="20"/>
                <w:szCs w:val="20"/>
              </w:rPr>
              <w:t>en and phage.</w:t>
            </w:r>
          </w:p>
        </w:tc>
        <w:tc>
          <w:tcPr>
            <w:tcW w:w="603" w:type="pct"/>
            <w:vAlign w:val="center"/>
          </w:tcPr>
          <w:p w14:paraId="2F467BAD" w14:textId="06A4A7C7" w:rsidR="0077778E" w:rsidRPr="005366BD" w:rsidRDefault="0077778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rPr>
              <w:t xml:space="preserve">Czajkowski </w:t>
            </w:r>
            <w:r w:rsidRPr="00E43CA0">
              <w:rPr>
                <w:rFonts w:ascii="Times New Roman" w:hAnsi="Times New Roman" w:cs="Times New Roman"/>
                <w:i/>
                <w:iCs/>
                <w:sz w:val="20"/>
                <w:szCs w:val="20"/>
              </w:rPr>
              <w:t>et al</w:t>
            </w:r>
            <w:r w:rsidRPr="005366BD">
              <w:rPr>
                <w:rFonts w:ascii="Times New Roman" w:hAnsi="Times New Roman" w:cs="Times New Roman"/>
                <w:sz w:val="20"/>
                <w:szCs w:val="20"/>
              </w:rPr>
              <w:t>., 2014</w:t>
            </w:r>
          </w:p>
        </w:tc>
      </w:tr>
      <w:tr w:rsidR="000E1F5D" w:rsidRPr="005366BD" w14:paraId="0058C372" w14:textId="77777777" w:rsidTr="004A267C">
        <w:tc>
          <w:tcPr>
            <w:tcW w:w="195" w:type="pct"/>
            <w:vMerge w:val="restart"/>
            <w:vAlign w:val="center"/>
          </w:tcPr>
          <w:p w14:paraId="3102BA62" w14:textId="5D53284E" w:rsidR="0077778E" w:rsidRPr="005366BD" w:rsidRDefault="0077778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lang w:val="en-US"/>
              </w:rPr>
              <w:t>03</w:t>
            </w:r>
          </w:p>
        </w:tc>
        <w:tc>
          <w:tcPr>
            <w:tcW w:w="977" w:type="pct"/>
            <w:vMerge w:val="restart"/>
            <w:vAlign w:val="center"/>
          </w:tcPr>
          <w:p w14:paraId="50B5075C" w14:textId="45435989" w:rsidR="0077778E" w:rsidRPr="00E1616E" w:rsidRDefault="0077778E" w:rsidP="00DC5939">
            <w:pPr>
              <w:rPr>
                <w:rFonts w:ascii="Times New Roman" w:hAnsi="Times New Roman" w:cs="Times New Roman"/>
                <w:i/>
                <w:iCs/>
                <w:sz w:val="20"/>
                <w:szCs w:val="20"/>
                <w:lang w:val="en-US"/>
              </w:rPr>
            </w:pPr>
            <w:proofErr w:type="spellStart"/>
            <w:r w:rsidRPr="00E1616E">
              <w:rPr>
                <w:rFonts w:ascii="Times New Roman" w:hAnsi="Times New Roman" w:cs="Times New Roman"/>
                <w:i/>
                <w:iCs/>
                <w:sz w:val="20"/>
                <w:szCs w:val="20"/>
              </w:rPr>
              <w:t>Ralstonia</w:t>
            </w:r>
            <w:proofErr w:type="spellEnd"/>
            <w:r w:rsidRPr="00E1616E">
              <w:rPr>
                <w:rFonts w:ascii="Times New Roman" w:hAnsi="Times New Roman" w:cs="Times New Roman"/>
                <w:i/>
                <w:iCs/>
                <w:sz w:val="20"/>
                <w:szCs w:val="20"/>
              </w:rPr>
              <w:t xml:space="preserve"> solanacearum</w:t>
            </w:r>
          </w:p>
        </w:tc>
        <w:tc>
          <w:tcPr>
            <w:tcW w:w="359" w:type="pct"/>
            <w:vMerge w:val="restart"/>
            <w:vAlign w:val="center"/>
          </w:tcPr>
          <w:p w14:paraId="4BE83262" w14:textId="5AA4B66E" w:rsidR="0077778E" w:rsidRPr="005366BD" w:rsidRDefault="0077778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rPr>
              <w:t>Tomato</w:t>
            </w:r>
          </w:p>
        </w:tc>
        <w:tc>
          <w:tcPr>
            <w:tcW w:w="456" w:type="pct"/>
            <w:vMerge w:val="restart"/>
            <w:vAlign w:val="center"/>
          </w:tcPr>
          <w:p w14:paraId="25E1AAE7" w14:textId="4B09AD6C" w:rsidR="0077778E" w:rsidRPr="005366BD" w:rsidRDefault="0077778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rPr>
              <w:t>Bacterial spot</w:t>
            </w:r>
          </w:p>
        </w:tc>
        <w:tc>
          <w:tcPr>
            <w:tcW w:w="2410" w:type="pct"/>
            <w:vAlign w:val="center"/>
          </w:tcPr>
          <w:p w14:paraId="5D661677" w14:textId="4C99656A" w:rsidR="0077778E" w:rsidRPr="005366BD" w:rsidRDefault="0077778E"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Tomato plants treated with phage 8RSL1 showed no symptoms of bacterial wilt during the experimental period; whereas all untreated plants showed wilting 18 days post infection.</w:t>
            </w:r>
          </w:p>
        </w:tc>
        <w:tc>
          <w:tcPr>
            <w:tcW w:w="603" w:type="pct"/>
            <w:vAlign w:val="center"/>
          </w:tcPr>
          <w:p w14:paraId="3078B610" w14:textId="740D8021" w:rsidR="0077778E" w:rsidRPr="005366BD" w:rsidRDefault="00282D7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rPr>
              <w:t xml:space="preserve">Fujiwara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2011</w:t>
            </w:r>
          </w:p>
        </w:tc>
      </w:tr>
      <w:tr w:rsidR="000E1F5D" w:rsidRPr="005366BD" w14:paraId="460C3029" w14:textId="77777777" w:rsidTr="004A267C">
        <w:tc>
          <w:tcPr>
            <w:tcW w:w="195" w:type="pct"/>
            <w:vMerge/>
          </w:tcPr>
          <w:p w14:paraId="684EA189" w14:textId="1DB11A96" w:rsidR="0077778E" w:rsidRPr="005366BD" w:rsidRDefault="0077778E" w:rsidP="005366BD">
            <w:pPr>
              <w:rPr>
                <w:rFonts w:ascii="Times New Roman" w:hAnsi="Times New Roman" w:cs="Times New Roman"/>
                <w:sz w:val="20"/>
                <w:szCs w:val="20"/>
                <w:lang w:val="en-US"/>
              </w:rPr>
            </w:pPr>
          </w:p>
        </w:tc>
        <w:tc>
          <w:tcPr>
            <w:tcW w:w="977" w:type="pct"/>
            <w:vMerge/>
          </w:tcPr>
          <w:p w14:paraId="2B97FCA8" w14:textId="77777777" w:rsidR="0077778E" w:rsidRPr="005366BD" w:rsidRDefault="0077778E" w:rsidP="00DC5939">
            <w:pPr>
              <w:rPr>
                <w:rFonts w:ascii="Times New Roman" w:hAnsi="Times New Roman" w:cs="Times New Roman"/>
                <w:sz w:val="20"/>
                <w:szCs w:val="20"/>
                <w:lang w:val="en-US"/>
              </w:rPr>
            </w:pPr>
          </w:p>
        </w:tc>
        <w:tc>
          <w:tcPr>
            <w:tcW w:w="359" w:type="pct"/>
            <w:vMerge/>
          </w:tcPr>
          <w:p w14:paraId="00C492E0" w14:textId="77777777" w:rsidR="0077778E" w:rsidRPr="005366BD" w:rsidRDefault="0077778E" w:rsidP="005366BD">
            <w:pPr>
              <w:rPr>
                <w:rFonts w:ascii="Times New Roman" w:hAnsi="Times New Roman" w:cs="Times New Roman"/>
                <w:sz w:val="20"/>
                <w:szCs w:val="20"/>
                <w:lang w:val="en-US"/>
              </w:rPr>
            </w:pPr>
          </w:p>
        </w:tc>
        <w:tc>
          <w:tcPr>
            <w:tcW w:w="456" w:type="pct"/>
            <w:vMerge/>
          </w:tcPr>
          <w:p w14:paraId="104346B0" w14:textId="77777777" w:rsidR="0077778E" w:rsidRPr="005366BD" w:rsidRDefault="0077778E" w:rsidP="005366BD">
            <w:pPr>
              <w:rPr>
                <w:rFonts w:ascii="Times New Roman" w:hAnsi="Times New Roman" w:cs="Times New Roman"/>
                <w:sz w:val="20"/>
                <w:szCs w:val="20"/>
                <w:lang w:val="en-US"/>
              </w:rPr>
            </w:pPr>
          </w:p>
        </w:tc>
        <w:tc>
          <w:tcPr>
            <w:tcW w:w="2410" w:type="pct"/>
            <w:vAlign w:val="center"/>
          </w:tcPr>
          <w:p w14:paraId="7FFB80F6" w14:textId="508E45C5" w:rsidR="0077778E" w:rsidRPr="005366BD" w:rsidRDefault="0077778E"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 xml:space="preserve">Simultaneous treatment of phage PE204 with </w:t>
            </w:r>
            <w:r w:rsidRPr="00E1616E">
              <w:rPr>
                <w:rFonts w:ascii="Times New Roman" w:hAnsi="Times New Roman" w:cs="Times New Roman"/>
                <w:i/>
                <w:iCs/>
                <w:sz w:val="20"/>
                <w:szCs w:val="20"/>
              </w:rPr>
              <w:t>R. solanacearum</w:t>
            </w:r>
            <w:r w:rsidRPr="005366BD">
              <w:rPr>
                <w:rFonts w:ascii="Times New Roman" w:hAnsi="Times New Roman" w:cs="Times New Roman"/>
                <w:sz w:val="20"/>
                <w:szCs w:val="20"/>
              </w:rPr>
              <w:t xml:space="preserve"> of the rhizosphere of tomato completely inhibited bacterial wilt. However, pre-treatment with phage before the inoculation of pathogen was not effective with control of bacterial wilt, whereas post treatment of PE204 delayed disease development.</w:t>
            </w:r>
          </w:p>
        </w:tc>
        <w:tc>
          <w:tcPr>
            <w:tcW w:w="603" w:type="pct"/>
            <w:vAlign w:val="center"/>
          </w:tcPr>
          <w:p w14:paraId="6E8F5D74" w14:textId="496D6409" w:rsidR="0077778E" w:rsidRPr="005366BD" w:rsidRDefault="00974701"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rPr>
              <w:t xml:space="preserve">Bae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2012</w:t>
            </w:r>
          </w:p>
        </w:tc>
      </w:tr>
      <w:tr w:rsidR="009877DD" w:rsidRPr="005366BD" w14:paraId="01D5EF60" w14:textId="77777777" w:rsidTr="004A267C">
        <w:tc>
          <w:tcPr>
            <w:tcW w:w="195" w:type="pct"/>
            <w:vMerge w:val="restart"/>
          </w:tcPr>
          <w:p w14:paraId="5CA0704E" w14:textId="05DCE321"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t>04</w:t>
            </w:r>
          </w:p>
        </w:tc>
        <w:tc>
          <w:tcPr>
            <w:tcW w:w="977" w:type="pct"/>
            <w:vMerge w:val="restart"/>
          </w:tcPr>
          <w:p w14:paraId="12015142" w14:textId="0CD5F6D6" w:rsidR="009877DD" w:rsidRPr="005366BD" w:rsidRDefault="009877DD" w:rsidP="00DC5939">
            <w:pPr>
              <w:rPr>
                <w:rFonts w:ascii="Times New Roman" w:hAnsi="Times New Roman" w:cs="Times New Roman"/>
                <w:sz w:val="20"/>
                <w:szCs w:val="20"/>
                <w:lang w:val="en-US"/>
              </w:rPr>
            </w:pPr>
            <w:r w:rsidRPr="00E1616E">
              <w:rPr>
                <w:rFonts w:ascii="Times New Roman" w:hAnsi="Times New Roman" w:cs="Times New Roman"/>
                <w:i/>
                <w:iCs/>
                <w:sz w:val="20"/>
                <w:szCs w:val="20"/>
              </w:rPr>
              <w:t>Xanthomonas campestris</w:t>
            </w:r>
            <w:r w:rsidRPr="005366BD">
              <w:rPr>
                <w:rFonts w:ascii="Times New Roman" w:hAnsi="Times New Roman" w:cs="Times New Roman"/>
                <w:sz w:val="20"/>
                <w:szCs w:val="20"/>
              </w:rPr>
              <w:t xml:space="preserve"> </w:t>
            </w:r>
            <w:proofErr w:type="spellStart"/>
            <w:r w:rsidRPr="005366BD">
              <w:rPr>
                <w:rFonts w:ascii="Times New Roman" w:hAnsi="Times New Roman" w:cs="Times New Roman"/>
                <w:sz w:val="20"/>
                <w:szCs w:val="20"/>
              </w:rPr>
              <w:t>pv</w:t>
            </w:r>
            <w:proofErr w:type="spellEnd"/>
            <w:r w:rsidRPr="005366BD">
              <w:rPr>
                <w:rFonts w:ascii="Times New Roman" w:hAnsi="Times New Roman" w:cs="Times New Roman"/>
                <w:sz w:val="20"/>
                <w:szCs w:val="20"/>
              </w:rPr>
              <w:t xml:space="preserve">. </w:t>
            </w:r>
            <w:proofErr w:type="spellStart"/>
            <w:r w:rsidRPr="00E1616E">
              <w:rPr>
                <w:rFonts w:ascii="Times New Roman" w:hAnsi="Times New Roman" w:cs="Times New Roman"/>
                <w:i/>
                <w:iCs/>
                <w:sz w:val="20"/>
                <w:szCs w:val="20"/>
              </w:rPr>
              <w:t>vesicatoria</w:t>
            </w:r>
            <w:proofErr w:type="spellEnd"/>
          </w:p>
        </w:tc>
        <w:tc>
          <w:tcPr>
            <w:tcW w:w="359" w:type="pct"/>
            <w:vMerge w:val="restart"/>
            <w:vAlign w:val="center"/>
          </w:tcPr>
          <w:p w14:paraId="5796FA30" w14:textId="08B909C9"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Tomato</w:t>
            </w:r>
          </w:p>
        </w:tc>
        <w:tc>
          <w:tcPr>
            <w:tcW w:w="456" w:type="pct"/>
            <w:vMerge w:val="restart"/>
            <w:vAlign w:val="center"/>
          </w:tcPr>
          <w:p w14:paraId="5608D987" w14:textId="3DB90AC2"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Bacterial spot</w:t>
            </w:r>
          </w:p>
        </w:tc>
        <w:tc>
          <w:tcPr>
            <w:tcW w:w="2410" w:type="pct"/>
          </w:tcPr>
          <w:p w14:paraId="2C8E04EF" w14:textId="790DC3CD"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Greenhouse experiments with formulated phage cocktails could reduce disease severity with formulated phage cocktails providing better protection in comparison to unformulated. A similar effect was found in three consecutive field trials.</w:t>
            </w:r>
          </w:p>
        </w:tc>
        <w:tc>
          <w:tcPr>
            <w:tcW w:w="603" w:type="pct"/>
          </w:tcPr>
          <w:p w14:paraId="5F600616" w14:textId="58C03F5A"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 xml:space="preserve">Balogh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2003</w:t>
            </w:r>
          </w:p>
        </w:tc>
      </w:tr>
      <w:tr w:rsidR="009877DD" w:rsidRPr="005366BD" w14:paraId="60F13567" w14:textId="77777777" w:rsidTr="004A267C">
        <w:tc>
          <w:tcPr>
            <w:tcW w:w="195" w:type="pct"/>
            <w:vMerge/>
          </w:tcPr>
          <w:p w14:paraId="074CF09F" w14:textId="4039158A" w:rsidR="009877DD" w:rsidRPr="005366BD" w:rsidRDefault="009877DD" w:rsidP="005366BD">
            <w:pPr>
              <w:jc w:val="both"/>
              <w:rPr>
                <w:rFonts w:ascii="Times New Roman" w:hAnsi="Times New Roman" w:cs="Times New Roman"/>
                <w:sz w:val="20"/>
                <w:szCs w:val="20"/>
                <w:lang w:val="en-US"/>
              </w:rPr>
            </w:pPr>
          </w:p>
        </w:tc>
        <w:tc>
          <w:tcPr>
            <w:tcW w:w="977" w:type="pct"/>
            <w:vMerge/>
          </w:tcPr>
          <w:p w14:paraId="2DB7C6D4" w14:textId="77777777" w:rsidR="009877DD" w:rsidRPr="005366BD" w:rsidRDefault="009877DD" w:rsidP="00DC5939">
            <w:pPr>
              <w:rPr>
                <w:rFonts w:ascii="Times New Roman" w:hAnsi="Times New Roman" w:cs="Times New Roman"/>
                <w:sz w:val="20"/>
                <w:szCs w:val="20"/>
                <w:lang w:val="en-US"/>
              </w:rPr>
            </w:pPr>
          </w:p>
        </w:tc>
        <w:tc>
          <w:tcPr>
            <w:tcW w:w="359" w:type="pct"/>
            <w:vMerge/>
          </w:tcPr>
          <w:p w14:paraId="7E536CEC" w14:textId="77777777" w:rsidR="009877DD" w:rsidRPr="005366BD" w:rsidRDefault="009877DD" w:rsidP="005366BD">
            <w:pPr>
              <w:jc w:val="both"/>
              <w:rPr>
                <w:rFonts w:ascii="Times New Roman" w:hAnsi="Times New Roman" w:cs="Times New Roman"/>
                <w:sz w:val="20"/>
                <w:szCs w:val="20"/>
                <w:lang w:val="en-US"/>
              </w:rPr>
            </w:pPr>
          </w:p>
        </w:tc>
        <w:tc>
          <w:tcPr>
            <w:tcW w:w="456" w:type="pct"/>
            <w:vMerge/>
          </w:tcPr>
          <w:p w14:paraId="61869A59" w14:textId="77777777" w:rsidR="009877DD" w:rsidRPr="005366BD" w:rsidRDefault="009877DD" w:rsidP="005366BD">
            <w:pPr>
              <w:jc w:val="both"/>
              <w:rPr>
                <w:rFonts w:ascii="Times New Roman" w:hAnsi="Times New Roman" w:cs="Times New Roman"/>
                <w:sz w:val="20"/>
                <w:szCs w:val="20"/>
                <w:lang w:val="en-US"/>
              </w:rPr>
            </w:pPr>
          </w:p>
        </w:tc>
        <w:tc>
          <w:tcPr>
            <w:tcW w:w="2410" w:type="pct"/>
          </w:tcPr>
          <w:p w14:paraId="03DC2D44" w14:textId="73F1CA1E"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In field experiments phage treatment was comparable to disease control with copper-mancozeb. Combination of phage and plant activator (ASM) resulted in enhanced control.</w:t>
            </w:r>
          </w:p>
        </w:tc>
        <w:tc>
          <w:tcPr>
            <w:tcW w:w="603" w:type="pct"/>
          </w:tcPr>
          <w:p w14:paraId="30C13084" w14:textId="1DE3D018"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 xml:space="preserve">Obradovic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2004</w:t>
            </w:r>
          </w:p>
        </w:tc>
      </w:tr>
      <w:tr w:rsidR="009877DD" w:rsidRPr="005366BD" w14:paraId="68EB7596" w14:textId="77777777" w:rsidTr="004A267C">
        <w:tc>
          <w:tcPr>
            <w:tcW w:w="195" w:type="pct"/>
          </w:tcPr>
          <w:p w14:paraId="0E7FC6CE" w14:textId="74D51528"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t>05</w:t>
            </w:r>
          </w:p>
        </w:tc>
        <w:tc>
          <w:tcPr>
            <w:tcW w:w="977" w:type="pct"/>
          </w:tcPr>
          <w:p w14:paraId="56FA9584" w14:textId="4950604E" w:rsidR="009877DD" w:rsidRPr="00E1616E" w:rsidRDefault="009877DD" w:rsidP="00DC5939">
            <w:pPr>
              <w:rPr>
                <w:rFonts w:ascii="Times New Roman" w:hAnsi="Times New Roman" w:cs="Times New Roman"/>
                <w:i/>
                <w:iCs/>
                <w:sz w:val="20"/>
                <w:szCs w:val="20"/>
                <w:lang w:val="en-US"/>
              </w:rPr>
            </w:pPr>
            <w:r w:rsidRPr="00E1616E">
              <w:rPr>
                <w:rFonts w:ascii="Times New Roman" w:hAnsi="Times New Roman" w:cs="Times New Roman"/>
                <w:i/>
                <w:iCs/>
                <w:sz w:val="20"/>
                <w:szCs w:val="20"/>
              </w:rPr>
              <w:t>Xylella fastidiosa</w:t>
            </w:r>
          </w:p>
        </w:tc>
        <w:tc>
          <w:tcPr>
            <w:tcW w:w="359" w:type="pct"/>
          </w:tcPr>
          <w:p w14:paraId="6646CA22" w14:textId="3AB3C7F0" w:rsidR="009877DD" w:rsidRPr="005366BD" w:rsidRDefault="009877DD" w:rsidP="005366BD">
            <w:pPr>
              <w:jc w:val="both"/>
              <w:rPr>
                <w:rFonts w:ascii="Times New Roman" w:hAnsi="Times New Roman" w:cs="Times New Roman"/>
                <w:sz w:val="20"/>
                <w:szCs w:val="20"/>
                <w:lang w:val="en-US"/>
              </w:rPr>
            </w:pPr>
            <w:proofErr w:type="spellStart"/>
            <w:r w:rsidRPr="005366BD">
              <w:rPr>
                <w:rFonts w:ascii="Times New Roman" w:hAnsi="Times New Roman" w:cs="Times New Roman"/>
                <w:sz w:val="20"/>
                <w:szCs w:val="20"/>
              </w:rPr>
              <w:t>Grapevi</w:t>
            </w:r>
            <w:proofErr w:type="spellEnd"/>
            <w:r w:rsidRPr="005366BD">
              <w:rPr>
                <w:rFonts w:ascii="Times New Roman" w:hAnsi="Times New Roman" w:cs="Times New Roman"/>
                <w:sz w:val="20"/>
                <w:szCs w:val="20"/>
              </w:rPr>
              <w:t xml:space="preserve"> ne</w:t>
            </w:r>
          </w:p>
        </w:tc>
        <w:tc>
          <w:tcPr>
            <w:tcW w:w="456" w:type="pct"/>
          </w:tcPr>
          <w:p w14:paraId="44C56ABE" w14:textId="13EBF48E"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Pierce’s Disease</w:t>
            </w:r>
          </w:p>
        </w:tc>
        <w:tc>
          <w:tcPr>
            <w:tcW w:w="2410" w:type="pct"/>
          </w:tcPr>
          <w:p w14:paraId="649CE68B" w14:textId="12D7E68F" w:rsidR="009877DD" w:rsidRPr="005366BD" w:rsidRDefault="009877DD" w:rsidP="005366BD">
            <w:pPr>
              <w:jc w:val="both"/>
              <w:rPr>
                <w:rFonts w:ascii="Times New Roman" w:hAnsi="Times New Roman" w:cs="Times New Roman"/>
                <w:sz w:val="20"/>
                <w:szCs w:val="20"/>
              </w:rPr>
            </w:pPr>
            <w:r w:rsidRPr="00E1616E">
              <w:rPr>
                <w:rFonts w:ascii="Times New Roman" w:hAnsi="Times New Roman" w:cs="Times New Roman"/>
                <w:i/>
                <w:iCs/>
                <w:sz w:val="20"/>
                <w:szCs w:val="20"/>
              </w:rPr>
              <w:t>X. fastidiosa</w:t>
            </w:r>
            <w:r w:rsidRPr="005366BD">
              <w:rPr>
                <w:rFonts w:ascii="Times New Roman" w:hAnsi="Times New Roman" w:cs="Times New Roman"/>
                <w:sz w:val="20"/>
                <w:szCs w:val="20"/>
              </w:rPr>
              <w:t xml:space="preserve"> levels in grapevines were significantly reduced on pre and post inoculation of a four phage (Sano, Salvo, Prado and Paz) cocktail. Pierce disease symptoms could be stopped using phage treatment post infection as well as applying phage prophylactically to grapevines.</w:t>
            </w:r>
          </w:p>
        </w:tc>
        <w:tc>
          <w:tcPr>
            <w:tcW w:w="603" w:type="pct"/>
          </w:tcPr>
          <w:p w14:paraId="7245556F" w14:textId="5A4DF50D" w:rsidR="009877DD" w:rsidRPr="005366BD" w:rsidRDefault="009877DD" w:rsidP="005366BD">
            <w:pPr>
              <w:jc w:val="both"/>
              <w:rPr>
                <w:rFonts w:ascii="Times New Roman" w:hAnsi="Times New Roman" w:cs="Times New Roman"/>
                <w:sz w:val="20"/>
                <w:szCs w:val="20"/>
              </w:rPr>
            </w:pPr>
            <w:r w:rsidRPr="005366BD">
              <w:rPr>
                <w:rFonts w:ascii="Times New Roman" w:hAnsi="Times New Roman" w:cs="Times New Roman"/>
                <w:sz w:val="20"/>
                <w:szCs w:val="20"/>
              </w:rPr>
              <w:t xml:space="preserve">Das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2015</w:t>
            </w:r>
          </w:p>
        </w:tc>
      </w:tr>
      <w:tr w:rsidR="009877DD" w:rsidRPr="005366BD" w14:paraId="4B3012F0" w14:textId="77777777" w:rsidTr="004A267C">
        <w:tc>
          <w:tcPr>
            <w:tcW w:w="195" w:type="pct"/>
          </w:tcPr>
          <w:p w14:paraId="7709BCEF" w14:textId="482556A4"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t>06</w:t>
            </w:r>
          </w:p>
        </w:tc>
        <w:tc>
          <w:tcPr>
            <w:tcW w:w="977" w:type="pct"/>
          </w:tcPr>
          <w:p w14:paraId="4BA21ADA" w14:textId="0DB57264" w:rsidR="009877DD" w:rsidRPr="005366BD" w:rsidRDefault="009877DD" w:rsidP="00DC5939">
            <w:pPr>
              <w:rPr>
                <w:rFonts w:ascii="Times New Roman" w:hAnsi="Times New Roman" w:cs="Times New Roman"/>
                <w:sz w:val="20"/>
                <w:szCs w:val="20"/>
                <w:lang w:val="en-US"/>
              </w:rPr>
            </w:pPr>
            <w:r w:rsidRPr="00E1616E">
              <w:rPr>
                <w:rFonts w:ascii="Times New Roman" w:hAnsi="Times New Roman" w:cs="Times New Roman"/>
                <w:i/>
                <w:iCs/>
                <w:sz w:val="20"/>
                <w:szCs w:val="20"/>
              </w:rPr>
              <w:t xml:space="preserve">Xanthomonas </w:t>
            </w:r>
            <w:proofErr w:type="spellStart"/>
            <w:r w:rsidRPr="00E1616E">
              <w:rPr>
                <w:rFonts w:ascii="Times New Roman" w:hAnsi="Times New Roman" w:cs="Times New Roman"/>
                <w:i/>
                <w:iCs/>
                <w:sz w:val="20"/>
                <w:szCs w:val="20"/>
              </w:rPr>
              <w:t>axonopodis</w:t>
            </w:r>
            <w:proofErr w:type="spellEnd"/>
            <w:r w:rsidRPr="005366BD">
              <w:rPr>
                <w:rFonts w:ascii="Times New Roman" w:hAnsi="Times New Roman" w:cs="Times New Roman"/>
                <w:sz w:val="20"/>
                <w:szCs w:val="20"/>
              </w:rPr>
              <w:t xml:space="preserve"> </w:t>
            </w:r>
            <w:proofErr w:type="spellStart"/>
            <w:r w:rsidRPr="005366BD">
              <w:rPr>
                <w:rFonts w:ascii="Times New Roman" w:hAnsi="Times New Roman" w:cs="Times New Roman"/>
                <w:sz w:val="20"/>
                <w:szCs w:val="20"/>
              </w:rPr>
              <w:t>pv</w:t>
            </w:r>
            <w:proofErr w:type="spellEnd"/>
            <w:r w:rsidRPr="005366BD">
              <w:rPr>
                <w:rFonts w:ascii="Times New Roman" w:hAnsi="Times New Roman" w:cs="Times New Roman"/>
                <w:sz w:val="20"/>
                <w:szCs w:val="20"/>
              </w:rPr>
              <w:t xml:space="preserve">. </w:t>
            </w:r>
            <w:proofErr w:type="spellStart"/>
            <w:r w:rsidRPr="00E1616E">
              <w:rPr>
                <w:rFonts w:ascii="Times New Roman" w:hAnsi="Times New Roman" w:cs="Times New Roman"/>
                <w:i/>
                <w:iCs/>
                <w:sz w:val="20"/>
                <w:szCs w:val="20"/>
              </w:rPr>
              <w:t>allii</w:t>
            </w:r>
            <w:proofErr w:type="spellEnd"/>
          </w:p>
        </w:tc>
        <w:tc>
          <w:tcPr>
            <w:tcW w:w="359" w:type="pct"/>
          </w:tcPr>
          <w:p w14:paraId="24ED0B1E" w14:textId="792FDB87"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t>Onion</w:t>
            </w:r>
          </w:p>
        </w:tc>
        <w:tc>
          <w:tcPr>
            <w:tcW w:w="456" w:type="pct"/>
          </w:tcPr>
          <w:p w14:paraId="34D04348" w14:textId="42A53EE4" w:rsidR="009877DD" w:rsidRPr="005366BD" w:rsidRDefault="009877DD" w:rsidP="005366BD">
            <w:pPr>
              <w:jc w:val="both"/>
              <w:rPr>
                <w:rFonts w:ascii="Times New Roman" w:hAnsi="Times New Roman" w:cs="Times New Roman"/>
                <w:sz w:val="20"/>
                <w:szCs w:val="20"/>
                <w:lang w:val="en-US"/>
              </w:rPr>
            </w:pPr>
            <w:proofErr w:type="spellStart"/>
            <w:r w:rsidRPr="005366BD">
              <w:rPr>
                <w:rFonts w:ascii="Times New Roman" w:hAnsi="Times New Roman" w:cs="Times New Roman"/>
                <w:sz w:val="20"/>
                <w:szCs w:val="20"/>
              </w:rPr>
              <w:t>Xanthom</w:t>
            </w:r>
            <w:proofErr w:type="spellEnd"/>
            <w:r w:rsidRPr="005366BD">
              <w:rPr>
                <w:rFonts w:ascii="Times New Roman" w:hAnsi="Times New Roman" w:cs="Times New Roman"/>
                <w:sz w:val="20"/>
                <w:szCs w:val="20"/>
              </w:rPr>
              <w:t xml:space="preserve"> </w:t>
            </w:r>
            <w:proofErr w:type="spellStart"/>
            <w:r w:rsidRPr="005366BD">
              <w:rPr>
                <w:rFonts w:ascii="Times New Roman" w:hAnsi="Times New Roman" w:cs="Times New Roman"/>
                <w:sz w:val="20"/>
                <w:szCs w:val="20"/>
              </w:rPr>
              <w:t>onas</w:t>
            </w:r>
            <w:proofErr w:type="spellEnd"/>
            <w:r w:rsidRPr="005366BD">
              <w:rPr>
                <w:rFonts w:ascii="Times New Roman" w:hAnsi="Times New Roman" w:cs="Times New Roman"/>
                <w:sz w:val="20"/>
                <w:szCs w:val="20"/>
              </w:rPr>
              <w:t xml:space="preserve"> leaf blight of onion</w:t>
            </w:r>
          </w:p>
        </w:tc>
        <w:tc>
          <w:tcPr>
            <w:tcW w:w="2410" w:type="pct"/>
          </w:tcPr>
          <w:p w14:paraId="34B202A4" w14:textId="62A2871D" w:rsidR="009877DD" w:rsidRPr="005366BD" w:rsidRDefault="009877DD" w:rsidP="005366BD">
            <w:pPr>
              <w:jc w:val="both"/>
              <w:rPr>
                <w:rFonts w:ascii="Times New Roman" w:hAnsi="Times New Roman" w:cs="Times New Roman"/>
                <w:sz w:val="20"/>
                <w:szCs w:val="20"/>
              </w:rPr>
            </w:pPr>
            <w:r w:rsidRPr="005366BD">
              <w:rPr>
                <w:rFonts w:ascii="Times New Roman" w:hAnsi="Times New Roman" w:cs="Times New Roman"/>
                <w:sz w:val="20"/>
                <w:szCs w:val="20"/>
              </w:rPr>
              <w:t>Field trial showed that weekly and biweekly applications of phage could reduce disease severity, a result which was comparable to treatments of weekly applications of copper mancozeb.</w:t>
            </w:r>
          </w:p>
        </w:tc>
        <w:tc>
          <w:tcPr>
            <w:tcW w:w="603" w:type="pct"/>
          </w:tcPr>
          <w:p w14:paraId="2C1C0D1E" w14:textId="03E57155" w:rsidR="009877DD" w:rsidRPr="005366BD" w:rsidRDefault="009877DD" w:rsidP="005366BD">
            <w:pPr>
              <w:jc w:val="both"/>
              <w:rPr>
                <w:rFonts w:ascii="Times New Roman" w:hAnsi="Times New Roman" w:cs="Times New Roman"/>
                <w:sz w:val="20"/>
                <w:szCs w:val="20"/>
              </w:rPr>
            </w:pPr>
            <w:r w:rsidRPr="005366BD">
              <w:rPr>
                <w:rFonts w:ascii="Times New Roman" w:hAnsi="Times New Roman" w:cs="Times New Roman"/>
                <w:sz w:val="20"/>
                <w:szCs w:val="20"/>
              </w:rPr>
              <w:t xml:space="preserve">Lang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2007</w:t>
            </w:r>
          </w:p>
        </w:tc>
      </w:tr>
      <w:tr w:rsidR="009877DD" w:rsidRPr="005366BD" w14:paraId="42A68CC8" w14:textId="77777777" w:rsidTr="004A267C">
        <w:tc>
          <w:tcPr>
            <w:tcW w:w="195" w:type="pct"/>
          </w:tcPr>
          <w:p w14:paraId="2ED5C3AE" w14:textId="13AB157A"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t>07</w:t>
            </w:r>
          </w:p>
        </w:tc>
        <w:tc>
          <w:tcPr>
            <w:tcW w:w="977" w:type="pct"/>
          </w:tcPr>
          <w:p w14:paraId="59C0C10D" w14:textId="410EF488" w:rsidR="009877DD" w:rsidRPr="005366BD" w:rsidRDefault="009877DD" w:rsidP="00DC5939">
            <w:pPr>
              <w:rPr>
                <w:rFonts w:ascii="Times New Roman" w:hAnsi="Times New Roman" w:cs="Times New Roman"/>
                <w:sz w:val="20"/>
                <w:szCs w:val="20"/>
                <w:lang w:val="en-US"/>
              </w:rPr>
            </w:pPr>
            <w:proofErr w:type="spellStart"/>
            <w:r w:rsidRPr="00E1616E">
              <w:rPr>
                <w:rFonts w:ascii="Times New Roman" w:hAnsi="Times New Roman" w:cs="Times New Roman"/>
                <w:i/>
                <w:iCs/>
                <w:sz w:val="20"/>
                <w:szCs w:val="20"/>
              </w:rPr>
              <w:t>Pectobacterium</w:t>
            </w:r>
            <w:proofErr w:type="spellEnd"/>
            <w:r w:rsidRPr="00E1616E">
              <w:rPr>
                <w:rFonts w:ascii="Times New Roman" w:hAnsi="Times New Roman" w:cs="Times New Roman"/>
                <w:i/>
                <w:iCs/>
                <w:sz w:val="20"/>
                <w:szCs w:val="20"/>
              </w:rPr>
              <w:t xml:space="preserve"> </w:t>
            </w:r>
            <w:proofErr w:type="spellStart"/>
            <w:r w:rsidRPr="00E1616E">
              <w:rPr>
                <w:rFonts w:ascii="Times New Roman" w:hAnsi="Times New Roman" w:cs="Times New Roman"/>
                <w:i/>
                <w:iCs/>
                <w:sz w:val="20"/>
                <w:szCs w:val="20"/>
              </w:rPr>
              <w:t>carotovorum</w:t>
            </w:r>
            <w:proofErr w:type="spellEnd"/>
            <w:r w:rsidRPr="005366BD">
              <w:rPr>
                <w:rFonts w:ascii="Times New Roman" w:hAnsi="Times New Roman" w:cs="Times New Roman"/>
                <w:sz w:val="20"/>
                <w:szCs w:val="20"/>
              </w:rPr>
              <w:t xml:space="preserve"> ssp. </w:t>
            </w:r>
            <w:proofErr w:type="spellStart"/>
            <w:r w:rsidRPr="00E1616E">
              <w:rPr>
                <w:rFonts w:ascii="Times New Roman" w:hAnsi="Times New Roman" w:cs="Times New Roman"/>
                <w:i/>
                <w:iCs/>
                <w:sz w:val="20"/>
                <w:szCs w:val="20"/>
              </w:rPr>
              <w:t>Carotovorum</w:t>
            </w:r>
            <w:proofErr w:type="spellEnd"/>
          </w:p>
        </w:tc>
        <w:tc>
          <w:tcPr>
            <w:tcW w:w="359" w:type="pct"/>
          </w:tcPr>
          <w:p w14:paraId="52BAFD91" w14:textId="6BF88051"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Lettuce</w:t>
            </w:r>
          </w:p>
        </w:tc>
        <w:tc>
          <w:tcPr>
            <w:tcW w:w="456" w:type="pct"/>
          </w:tcPr>
          <w:p w14:paraId="6A9E8874" w14:textId="25FD2DD4"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t>Soft Rot</w:t>
            </w:r>
          </w:p>
        </w:tc>
        <w:tc>
          <w:tcPr>
            <w:tcW w:w="2410" w:type="pct"/>
          </w:tcPr>
          <w:p w14:paraId="5EE5AFBE" w14:textId="6A768A12" w:rsidR="009877DD" w:rsidRPr="005366BD" w:rsidRDefault="009877DD" w:rsidP="005366BD">
            <w:pPr>
              <w:jc w:val="both"/>
              <w:rPr>
                <w:rFonts w:ascii="Times New Roman" w:hAnsi="Times New Roman" w:cs="Times New Roman"/>
                <w:sz w:val="20"/>
                <w:szCs w:val="20"/>
              </w:rPr>
            </w:pPr>
            <w:r w:rsidRPr="005366BD">
              <w:rPr>
                <w:rFonts w:ascii="Times New Roman" w:hAnsi="Times New Roman" w:cs="Times New Roman"/>
                <w:sz w:val="20"/>
                <w:szCs w:val="20"/>
              </w:rPr>
              <w:t>Green house trials showed that phage PP1 could significantly reduce disease development on lettuce plants.</w:t>
            </w:r>
          </w:p>
        </w:tc>
        <w:tc>
          <w:tcPr>
            <w:tcW w:w="603" w:type="pct"/>
          </w:tcPr>
          <w:p w14:paraId="2C93F18E" w14:textId="5F193E30" w:rsidR="009877DD" w:rsidRPr="005366BD" w:rsidRDefault="009877DD" w:rsidP="005366BD">
            <w:pPr>
              <w:jc w:val="both"/>
              <w:rPr>
                <w:rFonts w:ascii="Times New Roman" w:hAnsi="Times New Roman" w:cs="Times New Roman"/>
                <w:sz w:val="20"/>
                <w:szCs w:val="20"/>
              </w:rPr>
            </w:pPr>
            <w:r w:rsidRPr="005366BD">
              <w:rPr>
                <w:rFonts w:ascii="Times New Roman" w:hAnsi="Times New Roman" w:cs="Times New Roman"/>
                <w:sz w:val="20"/>
                <w:szCs w:val="20"/>
              </w:rPr>
              <w:t xml:space="preserve">Lim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2013</w:t>
            </w:r>
          </w:p>
        </w:tc>
      </w:tr>
      <w:tr w:rsidR="009877DD" w:rsidRPr="005366BD" w14:paraId="3DF9F19D" w14:textId="77777777" w:rsidTr="004A267C">
        <w:tc>
          <w:tcPr>
            <w:tcW w:w="195" w:type="pct"/>
          </w:tcPr>
          <w:p w14:paraId="22FEA8A8" w14:textId="1A1A22C7"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lastRenderedPageBreak/>
              <w:t>08</w:t>
            </w:r>
          </w:p>
        </w:tc>
        <w:tc>
          <w:tcPr>
            <w:tcW w:w="977" w:type="pct"/>
          </w:tcPr>
          <w:p w14:paraId="1E990428" w14:textId="5518DB01" w:rsidR="009877DD" w:rsidRPr="00E1616E" w:rsidRDefault="009877DD" w:rsidP="00DC5939">
            <w:pPr>
              <w:rPr>
                <w:rFonts w:ascii="Times New Roman" w:hAnsi="Times New Roman" w:cs="Times New Roman"/>
                <w:i/>
                <w:iCs/>
                <w:sz w:val="20"/>
                <w:szCs w:val="20"/>
                <w:lang w:val="en-US"/>
              </w:rPr>
            </w:pPr>
            <w:r w:rsidRPr="00E1616E">
              <w:rPr>
                <w:rFonts w:ascii="Times New Roman" w:hAnsi="Times New Roman" w:cs="Times New Roman"/>
                <w:i/>
                <w:iCs/>
                <w:sz w:val="20"/>
                <w:szCs w:val="20"/>
              </w:rPr>
              <w:t>Streptomyces scabies</w:t>
            </w:r>
          </w:p>
        </w:tc>
        <w:tc>
          <w:tcPr>
            <w:tcW w:w="359" w:type="pct"/>
          </w:tcPr>
          <w:p w14:paraId="6F41452D" w14:textId="043AC975"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t>Radish</w:t>
            </w:r>
          </w:p>
        </w:tc>
        <w:tc>
          <w:tcPr>
            <w:tcW w:w="456" w:type="pct"/>
          </w:tcPr>
          <w:p w14:paraId="3607B69A" w14:textId="7BF2733F"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Common scab</w:t>
            </w:r>
          </w:p>
        </w:tc>
        <w:tc>
          <w:tcPr>
            <w:tcW w:w="2410" w:type="pct"/>
          </w:tcPr>
          <w:p w14:paraId="60F4F11C" w14:textId="0C583926" w:rsidR="009877DD" w:rsidRPr="005366BD" w:rsidRDefault="009877DD" w:rsidP="005366BD">
            <w:pPr>
              <w:jc w:val="both"/>
              <w:rPr>
                <w:rFonts w:ascii="Times New Roman" w:hAnsi="Times New Roman" w:cs="Times New Roman"/>
                <w:sz w:val="20"/>
                <w:szCs w:val="20"/>
              </w:rPr>
            </w:pPr>
            <w:proofErr w:type="spellStart"/>
            <w:r w:rsidRPr="005366BD">
              <w:rPr>
                <w:rFonts w:ascii="Times New Roman" w:hAnsi="Times New Roman" w:cs="Times New Roman"/>
                <w:sz w:val="20"/>
                <w:szCs w:val="20"/>
              </w:rPr>
              <w:t>Phages</w:t>
            </w:r>
            <w:proofErr w:type="spellEnd"/>
            <w:r w:rsidRPr="005366BD">
              <w:rPr>
                <w:rFonts w:ascii="Times New Roman" w:hAnsi="Times New Roman" w:cs="Times New Roman"/>
                <w:sz w:val="20"/>
                <w:szCs w:val="20"/>
              </w:rPr>
              <w:t xml:space="preserve"> Stsc1 and Stsc3 could prevent disease development by treating radish seedlings. Non-treated radishes had 30% less weight than negative control, with phage treated radishes having masses similar to negative control.</w:t>
            </w:r>
          </w:p>
        </w:tc>
        <w:tc>
          <w:tcPr>
            <w:tcW w:w="603" w:type="pct"/>
          </w:tcPr>
          <w:p w14:paraId="2FD29DBC" w14:textId="5160122C" w:rsidR="009877DD" w:rsidRPr="005366BD" w:rsidRDefault="009877DD" w:rsidP="005366BD">
            <w:pPr>
              <w:jc w:val="both"/>
              <w:rPr>
                <w:rFonts w:ascii="Times New Roman" w:hAnsi="Times New Roman" w:cs="Times New Roman"/>
                <w:sz w:val="20"/>
                <w:szCs w:val="20"/>
              </w:rPr>
            </w:pPr>
            <w:r w:rsidRPr="005366BD">
              <w:rPr>
                <w:rFonts w:ascii="Times New Roman" w:hAnsi="Times New Roman" w:cs="Times New Roman"/>
                <w:sz w:val="20"/>
                <w:szCs w:val="20"/>
              </w:rPr>
              <w:t>Goyer, 2005</w:t>
            </w:r>
          </w:p>
        </w:tc>
      </w:tr>
      <w:tr w:rsidR="009877DD" w:rsidRPr="005366BD" w14:paraId="686D5763" w14:textId="77777777" w:rsidTr="004A267C">
        <w:tc>
          <w:tcPr>
            <w:tcW w:w="195" w:type="pct"/>
          </w:tcPr>
          <w:p w14:paraId="2EC57E77" w14:textId="30956DEA"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t>09</w:t>
            </w:r>
          </w:p>
        </w:tc>
        <w:tc>
          <w:tcPr>
            <w:tcW w:w="977" w:type="pct"/>
          </w:tcPr>
          <w:p w14:paraId="6991754B" w14:textId="4F496A76" w:rsidR="009877DD" w:rsidRPr="00E1616E" w:rsidRDefault="009877DD" w:rsidP="00DC5939">
            <w:pPr>
              <w:rPr>
                <w:rFonts w:ascii="Times New Roman" w:hAnsi="Times New Roman" w:cs="Times New Roman"/>
                <w:i/>
                <w:iCs/>
                <w:sz w:val="20"/>
                <w:szCs w:val="20"/>
                <w:lang w:val="en-US"/>
              </w:rPr>
            </w:pPr>
            <w:r w:rsidRPr="00E1616E">
              <w:rPr>
                <w:rFonts w:ascii="Times New Roman" w:hAnsi="Times New Roman" w:cs="Times New Roman"/>
                <w:i/>
                <w:iCs/>
                <w:sz w:val="20"/>
                <w:szCs w:val="20"/>
              </w:rPr>
              <w:t xml:space="preserve">Pseudomonas </w:t>
            </w:r>
            <w:proofErr w:type="spellStart"/>
            <w:r w:rsidRPr="00E1616E">
              <w:rPr>
                <w:rFonts w:ascii="Times New Roman" w:hAnsi="Times New Roman" w:cs="Times New Roman"/>
                <w:i/>
                <w:iCs/>
                <w:sz w:val="20"/>
                <w:szCs w:val="20"/>
              </w:rPr>
              <w:t>tolaasi</w:t>
            </w:r>
            <w:proofErr w:type="spellEnd"/>
          </w:p>
        </w:tc>
        <w:tc>
          <w:tcPr>
            <w:tcW w:w="359" w:type="pct"/>
          </w:tcPr>
          <w:p w14:paraId="0C4DA4D4" w14:textId="58568A01" w:rsidR="009877DD" w:rsidRPr="005366BD" w:rsidRDefault="009877DD" w:rsidP="005366BD">
            <w:pPr>
              <w:jc w:val="both"/>
              <w:rPr>
                <w:rFonts w:ascii="Times New Roman" w:hAnsi="Times New Roman" w:cs="Times New Roman"/>
                <w:sz w:val="20"/>
                <w:szCs w:val="20"/>
                <w:lang w:val="en-US"/>
              </w:rPr>
            </w:pPr>
            <w:proofErr w:type="spellStart"/>
            <w:r w:rsidRPr="005366BD">
              <w:rPr>
                <w:rFonts w:ascii="Times New Roman" w:hAnsi="Times New Roman" w:cs="Times New Roman"/>
                <w:sz w:val="20"/>
                <w:szCs w:val="20"/>
              </w:rPr>
              <w:t>Mushro</w:t>
            </w:r>
            <w:proofErr w:type="spellEnd"/>
            <w:r w:rsidRPr="005366BD">
              <w:rPr>
                <w:rFonts w:ascii="Times New Roman" w:hAnsi="Times New Roman" w:cs="Times New Roman"/>
                <w:sz w:val="20"/>
                <w:szCs w:val="20"/>
              </w:rPr>
              <w:t xml:space="preserve"> oms</w:t>
            </w:r>
          </w:p>
        </w:tc>
        <w:tc>
          <w:tcPr>
            <w:tcW w:w="456" w:type="pct"/>
          </w:tcPr>
          <w:p w14:paraId="19B8FFAE" w14:textId="12576106"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Brown blotch disease</w:t>
            </w:r>
          </w:p>
        </w:tc>
        <w:tc>
          <w:tcPr>
            <w:tcW w:w="2410" w:type="pct"/>
          </w:tcPr>
          <w:p w14:paraId="6935858F" w14:textId="05D62737" w:rsidR="009877DD" w:rsidRPr="005366BD" w:rsidRDefault="009877DD" w:rsidP="005366BD">
            <w:pPr>
              <w:jc w:val="both"/>
              <w:rPr>
                <w:rFonts w:ascii="Times New Roman" w:hAnsi="Times New Roman" w:cs="Times New Roman"/>
                <w:sz w:val="20"/>
                <w:szCs w:val="20"/>
              </w:rPr>
            </w:pPr>
            <w:r w:rsidRPr="005366BD">
              <w:rPr>
                <w:rFonts w:ascii="Times New Roman" w:hAnsi="Times New Roman" w:cs="Times New Roman"/>
                <w:sz w:val="20"/>
                <w:szCs w:val="20"/>
              </w:rPr>
              <w:t xml:space="preserve">Surface of mushrooms were inoculated with pathogen. The formation of blotches was completely blocked by co-incubation of </w:t>
            </w:r>
            <w:proofErr w:type="spellStart"/>
            <w:r w:rsidRPr="005366BD">
              <w:rPr>
                <w:rFonts w:ascii="Times New Roman" w:hAnsi="Times New Roman" w:cs="Times New Roman"/>
                <w:sz w:val="20"/>
                <w:szCs w:val="20"/>
              </w:rPr>
              <w:t>phages</w:t>
            </w:r>
            <w:proofErr w:type="spellEnd"/>
            <w:r w:rsidRPr="005366BD">
              <w:rPr>
                <w:rFonts w:ascii="Times New Roman" w:hAnsi="Times New Roman" w:cs="Times New Roman"/>
                <w:sz w:val="20"/>
                <w:szCs w:val="20"/>
              </w:rPr>
              <w:t xml:space="preserve"> with pathogen.</w:t>
            </w:r>
          </w:p>
        </w:tc>
        <w:tc>
          <w:tcPr>
            <w:tcW w:w="603" w:type="pct"/>
          </w:tcPr>
          <w:p w14:paraId="4551A680" w14:textId="6D52EBE2" w:rsidR="009877DD" w:rsidRPr="005366BD" w:rsidRDefault="009877DD" w:rsidP="005366BD">
            <w:pPr>
              <w:jc w:val="both"/>
              <w:rPr>
                <w:rFonts w:ascii="Times New Roman" w:hAnsi="Times New Roman" w:cs="Times New Roman"/>
                <w:sz w:val="20"/>
                <w:szCs w:val="20"/>
              </w:rPr>
            </w:pPr>
            <w:r w:rsidRPr="005366BD">
              <w:rPr>
                <w:rFonts w:ascii="Times New Roman" w:hAnsi="Times New Roman" w:cs="Times New Roman"/>
                <w:sz w:val="20"/>
                <w:szCs w:val="20"/>
              </w:rPr>
              <w:t xml:space="preserve">Kim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2011</w:t>
            </w:r>
          </w:p>
        </w:tc>
      </w:tr>
      <w:tr w:rsidR="009877DD" w:rsidRPr="005366BD" w14:paraId="6E3284A2" w14:textId="77777777" w:rsidTr="004A267C">
        <w:tc>
          <w:tcPr>
            <w:tcW w:w="195" w:type="pct"/>
          </w:tcPr>
          <w:p w14:paraId="5DE89077" w14:textId="70CE9244"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t>10</w:t>
            </w:r>
          </w:p>
        </w:tc>
        <w:tc>
          <w:tcPr>
            <w:tcW w:w="977" w:type="pct"/>
          </w:tcPr>
          <w:p w14:paraId="3DFB0A4F" w14:textId="4440F2BC" w:rsidR="009877DD" w:rsidRPr="005366BD" w:rsidRDefault="009877DD" w:rsidP="00DC5939">
            <w:pPr>
              <w:rPr>
                <w:rFonts w:ascii="Times New Roman" w:hAnsi="Times New Roman" w:cs="Times New Roman"/>
                <w:sz w:val="20"/>
                <w:szCs w:val="20"/>
                <w:lang w:val="en-US"/>
              </w:rPr>
            </w:pPr>
            <w:r w:rsidRPr="00E1616E">
              <w:rPr>
                <w:rFonts w:ascii="Times New Roman" w:hAnsi="Times New Roman" w:cs="Times New Roman"/>
                <w:i/>
                <w:iCs/>
                <w:sz w:val="20"/>
                <w:szCs w:val="20"/>
              </w:rPr>
              <w:t xml:space="preserve">Xanthomonas </w:t>
            </w:r>
            <w:proofErr w:type="spellStart"/>
            <w:r w:rsidRPr="00E1616E">
              <w:rPr>
                <w:rFonts w:ascii="Times New Roman" w:hAnsi="Times New Roman" w:cs="Times New Roman"/>
                <w:i/>
                <w:iCs/>
                <w:sz w:val="20"/>
                <w:szCs w:val="20"/>
              </w:rPr>
              <w:t>axonopodis</w:t>
            </w:r>
            <w:proofErr w:type="spellEnd"/>
            <w:r w:rsidRPr="005366BD">
              <w:rPr>
                <w:rFonts w:ascii="Times New Roman" w:hAnsi="Times New Roman" w:cs="Times New Roman"/>
                <w:sz w:val="20"/>
                <w:szCs w:val="20"/>
              </w:rPr>
              <w:t xml:space="preserve"> </w:t>
            </w:r>
            <w:proofErr w:type="spellStart"/>
            <w:r w:rsidRPr="005366BD">
              <w:rPr>
                <w:rFonts w:ascii="Times New Roman" w:hAnsi="Times New Roman" w:cs="Times New Roman"/>
                <w:sz w:val="20"/>
                <w:szCs w:val="20"/>
              </w:rPr>
              <w:t>pv</w:t>
            </w:r>
            <w:proofErr w:type="spellEnd"/>
            <w:r w:rsidRPr="005366BD">
              <w:rPr>
                <w:rFonts w:ascii="Times New Roman" w:hAnsi="Times New Roman" w:cs="Times New Roman"/>
                <w:sz w:val="20"/>
                <w:szCs w:val="20"/>
              </w:rPr>
              <w:t>. citri</w:t>
            </w:r>
          </w:p>
        </w:tc>
        <w:tc>
          <w:tcPr>
            <w:tcW w:w="359" w:type="pct"/>
          </w:tcPr>
          <w:p w14:paraId="62C753CF" w14:textId="3B5C6D12" w:rsidR="009877DD" w:rsidRPr="005366BD" w:rsidRDefault="005366BD" w:rsidP="005366BD">
            <w:pPr>
              <w:jc w:val="both"/>
              <w:rPr>
                <w:rFonts w:ascii="Times New Roman" w:hAnsi="Times New Roman" w:cs="Times New Roman"/>
                <w:sz w:val="20"/>
                <w:szCs w:val="20"/>
                <w:lang w:val="en-US"/>
              </w:rPr>
            </w:pPr>
            <w:proofErr w:type="spellStart"/>
            <w:r w:rsidRPr="005366BD">
              <w:rPr>
                <w:rFonts w:ascii="Times New Roman" w:hAnsi="Times New Roman" w:cs="Times New Roman"/>
                <w:sz w:val="20"/>
                <w:szCs w:val="20"/>
              </w:rPr>
              <w:t>Grapefr</w:t>
            </w:r>
            <w:proofErr w:type="spellEnd"/>
            <w:r w:rsidRPr="005366BD">
              <w:rPr>
                <w:rFonts w:ascii="Times New Roman" w:hAnsi="Times New Roman" w:cs="Times New Roman"/>
                <w:sz w:val="20"/>
                <w:szCs w:val="20"/>
              </w:rPr>
              <w:t xml:space="preserve"> </w:t>
            </w:r>
            <w:proofErr w:type="spellStart"/>
            <w:r w:rsidRPr="005366BD">
              <w:rPr>
                <w:rFonts w:ascii="Times New Roman" w:hAnsi="Times New Roman" w:cs="Times New Roman"/>
                <w:sz w:val="20"/>
                <w:szCs w:val="20"/>
              </w:rPr>
              <w:t>uit</w:t>
            </w:r>
            <w:proofErr w:type="spellEnd"/>
          </w:p>
        </w:tc>
        <w:tc>
          <w:tcPr>
            <w:tcW w:w="456" w:type="pct"/>
          </w:tcPr>
          <w:p w14:paraId="13E7279C" w14:textId="64619E58" w:rsidR="009877DD" w:rsidRPr="005366BD" w:rsidRDefault="005366B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Asiatic citrus canker</w:t>
            </w:r>
          </w:p>
        </w:tc>
        <w:tc>
          <w:tcPr>
            <w:tcW w:w="2410" w:type="pct"/>
          </w:tcPr>
          <w:p w14:paraId="25E7455E" w14:textId="74B57412" w:rsidR="009877DD" w:rsidRPr="005366BD" w:rsidRDefault="005366BD" w:rsidP="005366BD">
            <w:pPr>
              <w:jc w:val="both"/>
              <w:rPr>
                <w:rFonts w:ascii="Times New Roman" w:hAnsi="Times New Roman" w:cs="Times New Roman"/>
                <w:sz w:val="20"/>
                <w:szCs w:val="20"/>
              </w:rPr>
            </w:pPr>
            <w:r w:rsidRPr="005366BD">
              <w:rPr>
                <w:rFonts w:ascii="Times New Roman" w:hAnsi="Times New Roman" w:cs="Times New Roman"/>
                <w:sz w:val="20"/>
                <w:szCs w:val="20"/>
              </w:rPr>
              <w:t>Five greenhouse experiments utilizing phage treatment could reduce disease severity by 59%. However, using a skim milk formulation of phage did not have increased disease control. Phage treatment was also capable of reducing disease occurrence in a citrus nursery. Control was less effective than copper-mancozeb. Combination did not give increased disease control.</w:t>
            </w:r>
          </w:p>
        </w:tc>
        <w:tc>
          <w:tcPr>
            <w:tcW w:w="603" w:type="pct"/>
          </w:tcPr>
          <w:p w14:paraId="345CFBBE" w14:textId="25495975" w:rsidR="009877DD" w:rsidRPr="005366BD" w:rsidRDefault="005366BD" w:rsidP="005366BD">
            <w:pPr>
              <w:jc w:val="both"/>
              <w:rPr>
                <w:rFonts w:ascii="Times New Roman" w:hAnsi="Times New Roman" w:cs="Times New Roman"/>
                <w:sz w:val="20"/>
                <w:szCs w:val="20"/>
              </w:rPr>
            </w:pPr>
            <w:r w:rsidRPr="005366BD">
              <w:rPr>
                <w:rFonts w:ascii="Times New Roman" w:hAnsi="Times New Roman" w:cs="Times New Roman"/>
                <w:sz w:val="20"/>
                <w:szCs w:val="20"/>
              </w:rPr>
              <w:t xml:space="preserve">Balogh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2008</w:t>
            </w:r>
          </w:p>
        </w:tc>
      </w:tr>
      <w:tr w:rsidR="009877DD" w:rsidRPr="005366BD" w14:paraId="3C6BC9C1" w14:textId="77777777" w:rsidTr="004A267C">
        <w:tc>
          <w:tcPr>
            <w:tcW w:w="195" w:type="pct"/>
          </w:tcPr>
          <w:p w14:paraId="6F524898" w14:textId="754A4D74" w:rsidR="009877DD" w:rsidRPr="005366BD" w:rsidRDefault="005366BD"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977" w:type="pct"/>
          </w:tcPr>
          <w:p w14:paraId="42B7DF16" w14:textId="7F7A2658" w:rsidR="009877DD" w:rsidRPr="005366BD" w:rsidRDefault="005366BD" w:rsidP="00DC5939">
            <w:pPr>
              <w:rPr>
                <w:rFonts w:ascii="Times New Roman" w:hAnsi="Times New Roman" w:cs="Times New Roman"/>
                <w:sz w:val="20"/>
                <w:szCs w:val="20"/>
                <w:lang w:val="en-US"/>
              </w:rPr>
            </w:pPr>
            <w:r w:rsidRPr="00E1616E">
              <w:rPr>
                <w:rFonts w:ascii="Times New Roman" w:hAnsi="Times New Roman" w:cs="Times New Roman"/>
                <w:i/>
                <w:iCs/>
                <w:sz w:val="20"/>
                <w:szCs w:val="20"/>
              </w:rPr>
              <w:t xml:space="preserve">Xanthomonas </w:t>
            </w:r>
            <w:proofErr w:type="spellStart"/>
            <w:r w:rsidRPr="00E1616E">
              <w:rPr>
                <w:rFonts w:ascii="Times New Roman" w:hAnsi="Times New Roman" w:cs="Times New Roman"/>
                <w:i/>
                <w:iCs/>
                <w:sz w:val="20"/>
                <w:szCs w:val="20"/>
              </w:rPr>
              <w:t>axonopodis</w:t>
            </w:r>
            <w:proofErr w:type="spellEnd"/>
            <w:r w:rsidRPr="005366BD">
              <w:rPr>
                <w:rFonts w:ascii="Times New Roman" w:hAnsi="Times New Roman" w:cs="Times New Roman"/>
                <w:sz w:val="20"/>
                <w:szCs w:val="20"/>
              </w:rPr>
              <w:t xml:space="preserve"> </w:t>
            </w:r>
            <w:proofErr w:type="spellStart"/>
            <w:r w:rsidRPr="005366BD">
              <w:rPr>
                <w:rFonts w:ascii="Times New Roman" w:hAnsi="Times New Roman" w:cs="Times New Roman"/>
                <w:sz w:val="20"/>
                <w:szCs w:val="20"/>
              </w:rPr>
              <w:t>pv</w:t>
            </w:r>
            <w:proofErr w:type="spellEnd"/>
            <w:r w:rsidRPr="005366BD">
              <w:rPr>
                <w:rFonts w:ascii="Times New Roman" w:hAnsi="Times New Roman" w:cs="Times New Roman"/>
                <w:sz w:val="20"/>
                <w:szCs w:val="20"/>
              </w:rPr>
              <w:t xml:space="preserve">. </w:t>
            </w:r>
            <w:r w:rsidRPr="00E1616E">
              <w:rPr>
                <w:rFonts w:ascii="Times New Roman" w:hAnsi="Times New Roman" w:cs="Times New Roman"/>
                <w:i/>
                <w:iCs/>
                <w:sz w:val="20"/>
                <w:szCs w:val="20"/>
              </w:rPr>
              <w:t>citrumelo</w:t>
            </w:r>
          </w:p>
        </w:tc>
        <w:tc>
          <w:tcPr>
            <w:tcW w:w="359" w:type="pct"/>
          </w:tcPr>
          <w:p w14:paraId="22F6302D" w14:textId="7C872EE9" w:rsidR="009877DD" w:rsidRPr="005366BD" w:rsidRDefault="005366B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Orange</w:t>
            </w:r>
          </w:p>
        </w:tc>
        <w:tc>
          <w:tcPr>
            <w:tcW w:w="456" w:type="pct"/>
          </w:tcPr>
          <w:p w14:paraId="59A2F860" w14:textId="0DDD859D" w:rsidR="009877DD" w:rsidRPr="005366BD" w:rsidRDefault="005366B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Citrus bacterial spot</w:t>
            </w:r>
          </w:p>
        </w:tc>
        <w:tc>
          <w:tcPr>
            <w:tcW w:w="2410" w:type="pct"/>
          </w:tcPr>
          <w:p w14:paraId="5C1F6665" w14:textId="442ED7B6" w:rsidR="009877DD" w:rsidRPr="005366BD" w:rsidRDefault="005366BD" w:rsidP="005366BD">
            <w:pPr>
              <w:jc w:val="both"/>
              <w:rPr>
                <w:rFonts w:ascii="Times New Roman" w:hAnsi="Times New Roman" w:cs="Times New Roman"/>
                <w:sz w:val="20"/>
                <w:szCs w:val="20"/>
              </w:rPr>
            </w:pPr>
            <w:r w:rsidRPr="005366BD">
              <w:rPr>
                <w:rFonts w:ascii="Times New Roman" w:hAnsi="Times New Roman" w:cs="Times New Roman"/>
                <w:sz w:val="20"/>
                <w:szCs w:val="20"/>
              </w:rPr>
              <w:t>Phage treatments reduced citrus spot occurrence by 35 and 48% in two trials in commercial citrus nursery. Control was equal or less effective than copper mancozeb. Combination did not give increased disease control.</w:t>
            </w:r>
          </w:p>
        </w:tc>
        <w:tc>
          <w:tcPr>
            <w:tcW w:w="603" w:type="pct"/>
          </w:tcPr>
          <w:p w14:paraId="3BA823A2" w14:textId="2F58083B" w:rsidR="009877DD" w:rsidRPr="005366BD" w:rsidRDefault="005366BD" w:rsidP="005366BD">
            <w:pPr>
              <w:jc w:val="both"/>
              <w:rPr>
                <w:rFonts w:ascii="Times New Roman" w:hAnsi="Times New Roman" w:cs="Times New Roman"/>
                <w:sz w:val="20"/>
                <w:szCs w:val="20"/>
              </w:rPr>
            </w:pPr>
            <w:r w:rsidRPr="005366BD">
              <w:rPr>
                <w:rFonts w:ascii="Times New Roman" w:hAnsi="Times New Roman" w:cs="Times New Roman"/>
                <w:sz w:val="20"/>
                <w:szCs w:val="20"/>
              </w:rPr>
              <w:t xml:space="preserve">Balogh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2008</w:t>
            </w:r>
          </w:p>
        </w:tc>
      </w:tr>
      <w:tr w:rsidR="009877DD" w:rsidRPr="005366BD" w14:paraId="4305FE2F" w14:textId="77777777" w:rsidTr="004A267C">
        <w:tc>
          <w:tcPr>
            <w:tcW w:w="195" w:type="pct"/>
          </w:tcPr>
          <w:p w14:paraId="2CBE2411" w14:textId="59947914" w:rsidR="009877DD" w:rsidRPr="005366BD" w:rsidRDefault="005366BD"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977" w:type="pct"/>
          </w:tcPr>
          <w:p w14:paraId="157A6650" w14:textId="45E83431" w:rsidR="009877DD" w:rsidRPr="005366BD" w:rsidRDefault="005366BD" w:rsidP="00DC5939">
            <w:pPr>
              <w:rPr>
                <w:rFonts w:ascii="Times New Roman" w:hAnsi="Times New Roman" w:cs="Times New Roman"/>
                <w:sz w:val="20"/>
                <w:szCs w:val="20"/>
                <w:lang w:val="en-US"/>
              </w:rPr>
            </w:pPr>
            <w:r w:rsidRPr="00E1616E">
              <w:rPr>
                <w:rFonts w:ascii="Times New Roman" w:hAnsi="Times New Roman" w:cs="Times New Roman"/>
                <w:i/>
                <w:iCs/>
                <w:sz w:val="20"/>
                <w:szCs w:val="20"/>
              </w:rPr>
              <w:t>Pseudomonas</w:t>
            </w:r>
            <w:r w:rsidRPr="005366BD">
              <w:rPr>
                <w:rFonts w:ascii="Times New Roman" w:hAnsi="Times New Roman" w:cs="Times New Roman"/>
                <w:sz w:val="20"/>
                <w:szCs w:val="20"/>
              </w:rPr>
              <w:t xml:space="preserve"> </w:t>
            </w:r>
            <w:proofErr w:type="spellStart"/>
            <w:r w:rsidRPr="00E1616E">
              <w:rPr>
                <w:rFonts w:ascii="Times New Roman" w:hAnsi="Times New Roman" w:cs="Times New Roman"/>
                <w:i/>
                <w:iCs/>
                <w:sz w:val="20"/>
                <w:szCs w:val="20"/>
              </w:rPr>
              <w:t>syringae</w:t>
            </w:r>
            <w:proofErr w:type="spellEnd"/>
            <w:r w:rsidRPr="005366BD">
              <w:rPr>
                <w:rFonts w:ascii="Times New Roman" w:hAnsi="Times New Roman" w:cs="Times New Roman"/>
                <w:sz w:val="20"/>
                <w:szCs w:val="20"/>
              </w:rPr>
              <w:t xml:space="preserve"> </w:t>
            </w:r>
            <w:proofErr w:type="spellStart"/>
            <w:r w:rsidRPr="005366BD">
              <w:rPr>
                <w:rFonts w:ascii="Times New Roman" w:hAnsi="Times New Roman" w:cs="Times New Roman"/>
                <w:sz w:val="20"/>
                <w:szCs w:val="20"/>
              </w:rPr>
              <w:t>pv</w:t>
            </w:r>
            <w:proofErr w:type="spellEnd"/>
            <w:r w:rsidRPr="005366BD">
              <w:rPr>
                <w:rFonts w:ascii="Times New Roman" w:hAnsi="Times New Roman" w:cs="Times New Roman"/>
                <w:sz w:val="20"/>
                <w:szCs w:val="20"/>
              </w:rPr>
              <w:t xml:space="preserve">. </w:t>
            </w:r>
            <w:proofErr w:type="spellStart"/>
            <w:r w:rsidRPr="00E1616E">
              <w:rPr>
                <w:rFonts w:ascii="Times New Roman" w:hAnsi="Times New Roman" w:cs="Times New Roman"/>
                <w:i/>
                <w:iCs/>
                <w:sz w:val="20"/>
                <w:szCs w:val="20"/>
              </w:rPr>
              <w:t>porri</w:t>
            </w:r>
            <w:proofErr w:type="spellEnd"/>
          </w:p>
        </w:tc>
        <w:tc>
          <w:tcPr>
            <w:tcW w:w="359" w:type="pct"/>
          </w:tcPr>
          <w:p w14:paraId="13B3BF24" w14:textId="1EFD0290" w:rsidR="009877DD" w:rsidRPr="005366BD" w:rsidRDefault="005366B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Leek</w:t>
            </w:r>
          </w:p>
        </w:tc>
        <w:tc>
          <w:tcPr>
            <w:tcW w:w="456" w:type="pct"/>
          </w:tcPr>
          <w:p w14:paraId="71B884C4" w14:textId="54B815FB" w:rsidR="009877DD" w:rsidRPr="005366BD" w:rsidRDefault="005366B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Bacterial blight</w:t>
            </w:r>
          </w:p>
        </w:tc>
        <w:tc>
          <w:tcPr>
            <w:tcW w:w="2410" w:type="pct"/>
          </w:tcPr>
          <w:p w14:paraId="4ECA585A" w14:textId="05642AB3" w:rsidR="009877DD" w:rsidRPr="005366BD" w:rsidRDefault="005366BD" w:rsidP="005366BD">
            <w:pPr>
              <w:rPr>
                <w:rFonts w:ascii="Times New Roman" w:hAnsi="Times New Roman" w:cs="Times New Roman"/>
                <w:sz w:val="20"/>
                <w:szCs w:val="20"/>
              </w:rPr>
            </w:pPr>
            <w:r w:rsidRPr="005366BD">
              <w:rPr>
                <w:rFonts w:ascii="Times New Roman" w:hAnsi="Times New Roman" w:cs="Times New Roman"/>
                <w:sz w:val="20"/>
                <w:szCs w:val="20"/>
              </w:rPr>
              <w:t>Specific bio-assays demonstrated the in</w:t>
            </w:r>
            <w:r>
              <w:rPr>
                <w:rFonts w:ascii="Times New Roman" w:hAnsi="Times New Roman" w:cs="Times New Roman"/>
                <w:sz w:val="20"/>
                <w:szCs w:val="20"/>
              </w:rPr>
              <w:t>-</w:t>
            </w:r>
            <w:r w:rsidRPr="005366BD">
              <w:rPr>
                <w:rFonts w:ascii="Times New Roman" w:hAnsi="Times New Roman" w:cs="Times New Roman"/>
                <w:sz w:val="20"/>
                <w:szCs w:val="20"/>
              </w:rPr>
              <w:t>planta</w:t>
            </w:r>
            <w:r>
              <w:rPr>
                <w:rFonts w:ascii="Times New Roman" w:hAnsi="Times New Roman" w:cs="Times New Roman"/>
                <w:sz w:val="20"/>
                <w:szCs w:val="20"/>
              </w:rPr>
              <w:t xml:space="preserve"> </w:t>
            </w:r>
            <w:r w:rsidRPr="005366BD">
              <w:rPr>
                <w:rFonts w:ascii="Times New Roman" w:hAnsi="Times New Roman" w:cs="Times New Roman"/>
                <w:sz w:val="20"/>
                <w:szCs w:val="20"/>
              </w:rPr>
              <w:t xml:space="preserve">efficacy of </w:t>
            </w:r>
            <w:proofErr w:type="spellStart"/>
            <w:r w:rsidRPr="005366BD">
              <w:rPr>
                <w:rFonts w:ascii="Times New Roman" w:hAnsi="Times New Roman" w:cs="Times New Roman"/>
                <w:sz w:val="20"/>
                <w:szCs w:val="20"/>
              </w:rPr>
              <w:t>phages</w:t>
            </w:r>
            <w:proofErr w:type="spellEnd"/>
            <w:r w:rsidRPr="005366BD">
              <w:rPr>
                <w:rFonts w:ascii="Times New Roman" w:hAnsi="Times New Roman" w:cs="Times New Roman"/>
                <w:sz w:val="20"/>
                <w:szCs w:val="20"/>
              </w:rPr>
              <w:t xml:space="preserve"> vB_PsyM_KIL1, vB_PsyM_KIL2, vB_PsyM_KIL3, and vB_PsyM_KIL3b. However, phage cocktail of six </w:t>
            </w:r>
            <w:proofErr w:type="spellStart"/>
            <w:r w:rsidRPr="005366BD">
              <w:rPr>
                <w:rFonts w:ascii="Times New Roman" w:hAnsi="Times New Roman" w:cs="Times New Roman"/>
                <w:sz w:val="20"/>
                <w:szCs w:val="20"/>
              </w:rPr>
              <w:t>phages</w:t>
            </w:r>
            <w:proofErr w:type="spellEnd"/>
            <w:r w:rsidRPr="005366BD">
              <w:rPr>
                <w:rFonts w:ascii="Times New Roman" w:hAnsi="Times New Roman" w:cs="Times New Roman"/>
                <w:sz w:val="20"/>
                <w:szCs w:val="20"/>
              </w:rPr>
              <w:t xml:space="preserve"> (vB_PsyM_KIL1, vB_PsyM_KIL2, vB_PsyM_KIL3,</w:t>
            </w:r>
            <w:r>
              <w:rPr>
                <w:rFonts w:ascii="Times New Roman" w:hAnsi="Times New Roman" w:cs="Times New Roman"/>
                <w:sz w:val="20"/>
                <w:szCs w:val="20"/>
              </w:rPr>
              <w:t xml:space="preserve"> </w:t>
            </w:r>
            <w:r w:rsidRPr="005366BD">
              <w:rPr>
                <w:rFonts w:ascii="Times New Roman" w:hAnsi="Times New Roman" w:cs="Times New Roman"/>
                <w:sz w:val="20"/>
                <w:szCs w:val="20"/>
              </w:rPr>
              <w:t>vB_PsyM_KIL4, and vB_PsyM_KIL5 and vB_PsyM_KIL3b), were tested with two parallel field trial experiments in three locations which showed variable results. In one trial, symptom development was attenuated.</w:t>
            </w:r>
          </w:p>
        </w:tc>
        <w:tc>
          <w:tcPr>
            <w:tcW w:w="603" w:type="pct"/>
          </w:tcPr>
          <w:p w14:paraId="43AC45FE" w14:textId="2125946E" w:rsidR="009877DD" w:rsidRPr="005366BD" w:rsidRDefault="005366BD" w:rsidP="005366BD">
            <w:pPr>
              <w:jc w:val="both"/>
              <w:rPr>
                <w:rFonts w:ascii="Times New Roman" w:hAnsi="Times New Roman" w:cs="Times New Roman"/>
                <w:sz w:val="20"/>
                <w:szCs w:val="20"/>
              </w:rPr>
            </w:pPr>
            <w:proofErr w:type="spellStart"/>
            <w:r w:rsidRPr="005366BD">
              <w:rPr>
                <w:rFonts w:ascii="Times New Roman" w:hAnsi="Times New Roman" w:cs="Times New Roman"/>
                <w:sz w:val="20"/>
                <w:szCs w:val="20"/>
              </w:rPr>
              <w:t>Rombouts</w:t>
            </w:r>
            <w:proofErr w:type="spellEnd"/>
            <w:r w:rsidRPr="005366BD">
              <w:rPr>
                <w:rFonts w:ascii="Times New Roman" w:hAnsi="Times New Roman" w:cs="Times New Roman"/>
                <w:sz w:val="20"/>
                <w:szCs w:val="20"/>
              </w:rPr>
              <w:t xml:space="preserve">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2016</w:t>
            </w:r>
          </w:p>
        </w:tc>
      </w:tr>
      <w:tr w:rsidR="005366BD" w:rsidRPr="005366BD" w14:paraId="74E7E648" w14:textId="77777777" w:rsidTr="004A267C">
        <w:tc>
          <w:tcPr>
            <w:tcW w:w="195" w:type="pct"/>
          </w:tcPr>
          <w:p w14:paraId="4FEBF218" w14:textId="134C16CB" w:rsidR="005366BD" w:rsidRDefault="005366BD"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977" w:type="pct"/>
          </w:tcPr>
          <w:p w14:paraId="29B36660" w14:textId="012CBA3E" w:rsidR="005366BD" w:rsidRPr="00E1616E" w:rsidRDefault="005366BD" w:rsidP="00DC5939">
            <w:pPr>
              <w:rPr>
                <w:rFonts w:ascii="Times New Roman" w:hAnsi="Times New Roman" w:cs="Times New Roman"/>
                <w:i/>
                <w:iCs/>
                <w:sz w:val="20"/>
                <w:szCs w:val="20"/>
              </w:rPr>
            </w:pPr>
            <w:r w:rsidRPr="00E1616E">
              <w:rPr>
                <w:rFonts w:ascii="Times New Roman" w:hAnsi="Times New Roman" w:cs="Times New Roman"/>
                <w:i/>
                <w:iCs/>
                <w:sz w:val="20"/>
                <w:szCs w:val="20"/>
              </w:rPr>
              <w:t xml:space="preserve">Erwinia </w:t>
            </w:r>
            <w:proofErr w:type="spellStart"/>
            <w:r w:rsidRPr="00E1616E">
              <w:rPr>
                <w:rFonts w:ascii="Times New Roman" w:hAnsi="Times New Roman" w:cs="Times New Roman"/>
                <w:i/>
                <w:iCs/>
                <w:sz w:val="20"/>
                <w:szCs w:val="20"/>
              </w:rPr>
              <w:t>amylovora</w:t>
            </w:r>
            <w:proofErr w:type="spellEnd"/>
          </w:p>
        </w:tc>
        <w:tc>
          <w:tcPr>
            <w:tcW w:w="359" w:type="pct"/>
          </w:tcPr>
          <w:p w14:paraId="626B3AAD" w14:textId="062B81C0" w:rsidR="005366BD" w:rsidRPr="005366BD" w:rsidRDefault="005366BD" w:rsidP="005366BD">
            <w:pPr>
              <w:jc w:val="both"/>
              <w:rPr>
                <w:rFonts w:ascii="Times New Roman" w:hAnsi="Times New Roman" w:cs="Times New Roman"/>
                <w:sz w:val="20"/>
                <w:szCs w:val="20"/>
              </w:rPr>
            </w:pPr>
            <w:r w:rsidRPr="005366BD">
              <w:rPr>
                <w:rFonts w:ascii="Times New Roman" w:hAnsi="Times New Roman" w:cs="Times New Roman"/>
                <w:sz w:val="20"/>
                <w:szCs w:val="20"/>
              </w:rPr>
              <w:t>Pear, Apple</w:t>
            </w:r>
          </w:p>
        </w:tc>
        <w:tc>
          <w:tcPr>
            <w:tcW w:w="456" w:type="pct"/>
          </w:tcPr>
          <w:p w14:paraId="46B6FBD4" w14:textId="25C4360F" w:rsidR="005366BD" w:rsidRPr="005366BD" w:rsidRDefault="005366BD" w:rsidP="005366BD">
            <w:pPr>
              <w:jc w:val="both"/>
              <w:rPr>
                <w:rFonts w:ascii="Times New Roman" w:hAnsi="Times New Roman" w:cs="Times New Roman"/>
                <w:sz w:val="20"/>
                <w:szCs w:val="20"/>
              </w:rPr>
            </w:pPr>
            <w:r w:rsidRPr="005366BD">
              <w:rPr>
                <w:rFonts w:ascii="Times New Roman" w:hAnsi="Times New Roman" w:cs="Times New Roman"/>
                <w:sz w:val="20"/>
                <w:szCs w:val="20"/>
              </w:rPr>
              <w:t>Fire blight</w:t>
            </w:r>
          </w:p>
        </w:tc>
        <w:tc>
          <w:tcPr>
            <w:tcW w:w="2410" w:type="pct"/>
          </w:tcPr>
          <w:p w14:paraId="74E7CCF4" w14:textId="4CA7DECC" w:rsidR="005366BD" w:rsidRPr="005366BD" w:rsidRDefault="005366BD" w:rsidP="005366BD">
            <w:pPr>
              <w:jc w:val="both"/>
              <w:rPr>
                <w:rFonts w:ascii="Times New Roman" w:hAnsi="Times New Roman" w:cs="Times New Roman"/>
                <w:sz w:val="20"/>
                <w:szCs w:val="20"/>
              </w:rPr>
            </w:pPr>
            <w:proofErr w:type="spellStart"/>
            <w:r w:rsidRPr="005366BD">
              <w:rPr>
                <w:rFonts w:ascii="Times New Roman" w:hAnsi="Times New Roman" w:cs="Times New Roman"/>
                <w:sz w:val="20"/>
                <w:szCs w:val="20"/>
              </w:rPr>
              <w:t>Phages</w:t>
            </w:r>
            <w:proofErr w:type="spellEnd"/>
            <w:r w:rsidRPr="005366BD">
              <w:rPr>
                <w:rFonts w:ascii="Times New Roman" w:hAnsi="Times New Roman" w:cs="Times New Roman"/>
                <w:sz w:val="20"/>
                <w:szCs w:val="20"/>
              </w:rPr>
              <w:t xml:space="preserve"> 8Ea1337-26 and 8Ea 2345 reduced infection of detached pear tree blossoms by 84 and 96%, respectively, with </w:t>
            </w:r>
            <w:proofErr w:type="spellStart"/>
            <w:r w:rsidRPr="00E1616E">
              <w:rPr>
                <w:rFonts w:ascii="Times New Roman" w:hAnsi="Times New Roman" w:cs="Times New Roman"/>
                <w:i/>
                <w:iCs/>
                <w:sz w:val="20"/>
                <w:szCs w:val="20"/>
              </w:rPr>
              <w:t>Pantoea</w:t>
            </w:r>
            <w:proofErr w:type="spellEnd"/>
            <w:r w:rsidRPr="00E1616E">
              <w:rPr>
                <w:rFonts w:ascii="Times New Roman" w:hAnsi="Times New Roman" w:cs="Times New Roman"/>
                <w:i/>
                <w:iCs/>
                <w:sz w:val="20"/>
                <w:szCs w:val="20"/>
              </w:rPr>
              <w:t xml:space="preserve"> </w:t>
            </w:r>
            <w:proofErr w:type="spellStart"/>
            <w:r w:rsidRPr="00E1616E">
              <w:rPr>
                <w:rFonts w:ascii="Times New Roman" w:hAnsi="Times New Roman" w:cs="Times New Roman"/>
                <w:i/>
                <w:iCs/>
                <w:sz w:val="20"/>
                <w:szCs w:val="20"/>
              </w:rPr>
              <w:t>agglomerans</w:t>
            </w:r>
            <w:proofErr w:type="spellEnd"/>
            <w:r w:rsidRPr="005366BD">
              <w:rPr>
                <w:rFonts w:ascii="Times New Roman" w:hAnsi="Times New Roman" w:cs="Times New Roman"/>
                <w:sz w:val="20"/>
                <w:szCs w:val="20"/>
              </w:rPr>
              <w:t xml:space="preserve"> as a carrier. Also, infection of potted apple tree blossoms could be reduced by 54% with phage 8Ea1337-26 and P. </w:t>
            </w:r>
            <w:proofErr w:type="spellStart"/>
            <w:r w:rsidRPr="005366BD">
              <w:rPr>
                <w:rFonts w:ascii="Times New Roman" w:hAnsi="Times New Roman" w:cs="Times New Roman"/>
                <w:sz w:val="20"/>
                <w:szCs w:val="20"/>
              </w:rPr>
              <w:t>agglomerans</w:t>
            </w:r>
            <w:proofErr w:type="spellEnd"/>
            <w:r w:rsidRPr="005366BD">
              <w:rPr>
                <w:rFonts w:ascii="Times New Roman" w:hAnsi="Times New Roman" w:cs="Times New Roman"/>
                <w:sz w:val="20"/>
                <w:szCs w:val="20"/>
              </w:rPr>
              <w:t>. Control was comparable to streptomycin.</w:t>
            </w:r>
          </w:p>
        </w:tc>
        <w:tc>
          <w:tcPr>
            <w:tcW w:w="603" w:type="pct"/>
          </w:tcPr>
          <w:p w14:paraId="7BAE9DC7" w14:textId="68CF07CD" w:rsidR="005366BD" w:rsidRPr="005366BD" w:rsidRDefault="005366BD" w:rsidP="005366BD">
            <w:pPr>
              <w:jc w:val="both"/>
              <w:rPr>
                <w:rFonts w:ascii="Times New Roman" w:hAnsi="Times New Roman" w:cs="Times New Roman"/>
                <w:sz w:val="20"/>
                <w:szCs w:val="20"/>
              </w:rPr>
            </w:pPr>
            <w:r w:rsidRPr="005366BD">
              <w:rPr>
                <w:rFonts w:ascii="Times New Roman" w:hAnsi="Times New Roman" w:cs="Times New Roman"/>
                <w:sz w:val="20"/>
                <w:szCs w:val="20"/>
              </w:rPr>
              <w:t xml:space="preserve">Boulé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2011</w:t>
            </w:r>
          </w:p>
        </w:tc>
      </w:tr>
      <w:tr w:rsidR="001B4147" w:rsidRPr="005366BD" w14:paraId="44B904FC" w14:textId="77777777" w:rsidTr="004A267C">
        <w:tc>
          <w:tcPr>
            <w:tcW w:w="195" w:type="pct"/>
          </w:tcPr>
          <w:p w14:paraId="11EFFDCB" w14:textId="1B12B696" w:rsidR="001B4147" w:rsidRDefault="001B4147"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977" w:type="pct"/>
          </w:tcPr>
          <w:p w14:paraId="3EE80C1E" w14:textId="6129C735" w:rsidR="001B4147" w:rsidRPr="00E1616E" w:rsidRDefault="001B4147" w:rsidP="00DC5939">
            <w:pPr>
              <w:rPr>
                <w:rFonts w:ascii="Times New Roman" w:hAnsi="Times New Roman" w:cs="Times New Roman"/>
                <w:i/>
                <w:iCs/>
                <w:sz w:val="20"/>
                <w:szCs w:val="20"/>
              </w:rPr>
            </w:pPr>
            <w:proofErr w:type="spellStart"/>
            <w:r w:rsidRPr="001B4147">
              <w:rPr>
                <w:rFonts w:ascii="Times New Roman" w:hAnsi="Times New Roman" w:cs="Times New Roman"/>
                <w:i/>
                <w:iCs/>
                <w:sz w:val="20"/>
                <w:szCs w:val="20"/>
              </w:rPr>
              <w:t>Acidovorax</w:t>
            </w:r>
            <w:proofErr w:type="spellEnd"/>
            <w:r w:rsidRPr="001B4147">
              <w:rPr>
                <w:rFonts w:ascii="Times New Roman" w:hAnsi="Times New Roman" w:cs="Times New Roman"/>
                <w:i/>
                <w:iCs/>
                <w:sz w:val="20"/>
                <w:szCs w:val="20"/>
              </w:rPr>
              <w:t xml:space="preserve"> </w:t>
            </w:r>
            <w:proofErr w:type="spellStart"/>
            <w:r w:rsidRPr="001B4147">
              <w:rPr>
                <w:rFonts w:ascii="Times New Roman" w:hAnsi="Times New Roman" w:cs="Times New Roman"/>
                <w:i/>
                <w:iCs/>
                <w:sz w:val="20"/>
                <w:szCs w:val="20"/>
              </w:rPr>
              <w:t>citrulli</w:t>
            </w:r>
            <w:proofErr w:type="spellEnd"/>
          </w:p>
        </w:tc>
        <w:tc>
          <w:tcPr>
            <w:tcW w:w="359" w:type="pct"/>
          </w:tcPr>
          <w:p w14:paraId="6725BDA7" w14:textId="72C45F94" w:rsidR="001B4147" w:rsidRPr="005366BD" w:rsidRDefault="001B4147" w:rsidP="005366BD">
            <w:pPr>
              <w:jc w:val="both"/>
              <w:rPr>
                <w:rFonts w:ascii="Times New Roman" w:hAnsi="Times New Roman" w:cs="Times New Roman"/>
                <w:sz w:val="20"/>
                <w:szCs w:val="20"/>
              </w:rPr>
            </w:pPr>
            <w:r>
              <w:rPr>
                <w:rFonts w:ascii="Times New Roman" w:hAnsi="Times New Roman" w:cs="Times New Roman"/>
                <w:sz w:val="20"/>
                <w:szCs w:val="20"/>
              </w:rPr>
              <w:t>M</w:t>
            </w:r>
            <w:r w:rsidRPr="001B4147">
              <w:rPr>
                <w:rFonts w:ascii="Times New Roman" w:hAnsi="Times New Roman" w:cs="Times New Roman"/>
                <w:sz w:val="20"/>
                <w:szCs w:val="20"/>
              </w:rPr>
              <w:t>elo</w:t>
            </w:r>
            <w:r>
              <w:rPr>
                <w:rFonts w:ascii="Times New Roman" w:hAnsi="Times New Roman" w:cs="Times New Roman"/>
                <w:sz w:val="20"/>
                <w:szCs w:val="20"/>
              </w:rPr>
              <w:t>n</w:t>
            </w:r>
          </w:p>
        </w:tc>
        <w:tc>
          <w:tcPr>
            <w:tcW w:w="456" w:type="pct"/>
          </w:tcPr>
          <w:p w14:paraId="2DE998F2" w14:textId="6F8B06FF" w:rsidR="001B4147" w:rsidRPr="005366BD" w:rsidRDefault="001B4147" w:rsidP="005366BD">
            <w:pPr>
              <w:jc w:val="both"/>
              <w:rPr>
                <w:rFonts w:ascii="Times New Roman" w:hAnsi="Times New Roman" w:cs="Times New Roman"/>
                <w:sz w:val="20"/>
                <w:szCs w:val="20"/>
              </w:rPr>
            </w:pPr>
            <w:r w:rsidRPr="001B4147">
              <w:rPr>
                <w:rFonts w:ascii="Times New Roman" w:hAnsi="Times New Roman" w:cs="Times New Roman"/>
                <w:sz w:val="20"/>
                <w:szCs w:val="20"/>
              </w:rPr>
              <w:t>Bacterial fruit blotch</w:t>
            </w:r>
          </w:p>
        </w:tc>
        <w:tc>
          <w:tcPr>
            <w:tcW w:w="2410" w:type="pct"/>
          </w:tcPr>
          <w:p w14:paraId="759D3741" w14:textId="2B1B7944" w:rsidR="001B4147" w:rsidRPr="005366BD" w:rsidRDefault="00F3532A" w:rsidP="005366BD">
            <w:pPr>
              <w:jc w:val="both"/>
              <w:rPr>
                <w:rFonts w:ascii="Times New Roman" w:hAnsi="Times New Roman" w:cs="Times New Roman"/>
                <w:sz w:val="20"/>
                <w:szCs w:val="20"/>
              </w:rPr>
            </w:pPr>
            <w:r w:rsidRPr="00F3532A">
              <w:rPr>
                <w:rFonts w:ascii="Times New Roman" w:hAnsi="Times New Roman" w:cs="Times New Roman"/>
                <w:sz w:val="20"/>
                <w:szCs w:val="20"/>
              </w:rPr>
              <w:t>Phage application after symptom development resulted in 27% disease severity, compared to 80% for the non-treated control. Phage detected in foliar tissue 8 h after addition to soil and leaf tip after 24 h.</w:t>
            </w:r>
          </w:p>
        </w:tc>
        <w:tc>
          <w:tcPr>
            <w:tcW w:w="603" w:type="pct"/>
          </w:tcPr>
          <w:p w14:paraId="2B5DB36C" w14:textId="29685827" w:rsidR="001B4147" w:rsidRPr="005366BD" w:rsidRDefault="00F3532A" w:rsidP="005366BD">
            <w:pPr>
              <w:jc w:val="both"/>
              <w:rPr>
                <w:rFonts w:ascii="Times New Roman" w:hAnsi="Times New Roman" w:cs="Times New Roman"/>
                <w:sz w:val="20"/>
                <w:szCs w:val="20"/>
              </w:rPr>
            </w:pPr>
            <w:r w:rsidRPr="00F3532A">
              <w:rPr>
                <w:rFonts w:ascii="Times New Roman" w:hAnsi="Times New Roman" w:cs="Times New Roman"/>
                <w:sz w:val="20"/>
                <w:szCs w:val="20"/>
              </w:rPr>
              <w:t>Rahimi-</w:t>
            </w:r>
            <w:proofErr w:type="spellStart"/>
            <w:r w:rsidRPr="00F3532A">
              <w:rPr>
                <w:rFonts w:ascii="Times New Roman" w:hAnsi="Times New Roman" w:cs="Times New Roman"/>
                <w:sz w:val="20"/>
                <w:szCs w:val="20"/>
              </w:rPr>
              <w:t>Midani</w:t>
            </w:r>
            <w:proofErr w:type="spellEnd"/>
            <w:r w:rsidRPr="00F3532A">
              <w:rPr>
                <w:rFonts w:ascii="Times New Roman" w:hAnsi="Times New Roman" w:cs="Times New Roman"/>
                <w:sz w:val="20"/>
                <w:szCs w:val="20"/>
              </w:rPr>
              <w:t xml:space="preserve"> and Choi, 2020</w:t>
            </w:r>
          </w:p>
        </w:tc>
      </w:tr>
      <w:tr w:rsidR="001B4147" w:rsidRPr="005366BD" w14:paraId="62018978" w14:textId="77777777" w:rsidTr="004A267C">
        <w:tc>
          <w:tcPr>
            <w:tcW w:w="195" w:type="pct"/>
          </w:tcPr>
          <w:p w14:paraId="36CACD3D" w14:textId="3D0EF285" w:rsidR="001B4147" w:rsidRDefault="00F3532A"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977" w:type="pct"/>
          </w:tcPr>
          <w:p w14:paraId="1D305E80" w14:textId="5BF83953" w:rsidR="001B4147" w:rsidRPr="00E1616E" w:rsidRDefault="00F3532A" w:rsidP="00DC5939">
            <w:pPr>
              <w:rPr>
                <w:rFonts w:ascii="Times New Roman" w:hAnsi="Times New Roman" w:cs="Times New Roman"/>
                <w:i/>
                <w:iCs/>
                <w:sz w:val="20"/>
                <w:szCs w:val="20"/>
              </w:rPr>
            </w:pPr>
            <w:proofErr w:type="spellStart"/>
            <w:r w:rsidRPr="00F3532A">
              <w:rPr>
                <w:rFonts w:ascii="Times New Roman" w:hAnsi="Times New Roman" w:cs="Times New Roman"/>
                <w:i/>
                <w:iCs/>
                <w:sz w:val="20"/>
                <w:szCs w:val="20"/>
              </w:rPr>
              <w:t>Pectobacterium</w:t>
            </w:r>
            <w:proofErr w:type="spellEnd"/>
            <w:r w:rsidRPr="00F3532A">
              <w:rPr>
                <w:rFonts w:ascii="Times New Roman" w:hAnsi="Times New Roman" w:cs="Times New Roman"/>
                <w:i/>
                <w:iCs/>
                <w:sz w:val="20"/>
                <w:szCs w:val="20"/>
              </w:rPr>
              <w:t xml:space="preserve"> </w:t>
            </w:r>
            <w:proofErr w:type="spellStart"/>
            <w:r w:rsidRPr="00F3532A">
              <w:rPr>
                <w:rFonts w:ascii="Times New Roman" w:hAnsi="Times New Roman" w:cs="Times New Roman"/>
                <w:i/>
                <w:iCs/>
                <w:sz w:val="20"/>
                <w:szCs w:val="20"/>
              </w:rPr>
              <w:t>atrosepticum</w:t>
            </w:r>
            <w:proofErr w:type="spellEnd"/>
          </w:p>
        </w:tc>
        <w:tc>
          <w:tcPr>
            <w:tcW w:w="359" w:type="pct"/>
          </w:tcPr>
          <w:p w14:paraId="63A616F6" w14:textId="16166332" w:rsidR="001B4147" w:rsidRPr="005366BD" w:rsidRDefault="00F3532A" w:rsidP="005366BD">
            <w:pPr>
              <w:jc w:val="both"/>
              <w:rPr>
                <w:rFonts w:ascii="Times New Roman" w:hAnsi="Times New Roman" w:cs="Times New Roman"/>
                <w:sz w:val="20"/>
                <w:szCs w:val="20"/>
              </w:rPr>
            </w:pPr>
            <w:r>
              <w:rPr>
                <w:rFonts w:ascii="Times New Roman" w:hAnsi="Times New Roman" w:cs="Times New Roman"/>
                <w:sz w:val="20"/>
                <w:szCs w:val="20"/>
              </w:rPr>
              <w:t>Potato</w:t>
            </w:r>
          </w:p>
        </w:tc>
        <w:tc>
          <w:tcPr>
            <w:tcW w:w="456" w:type="pct"/>
          </w:tcPr>
          <w:p w14:paraId="75CBB9A0" w14:textId="43706512" w:rsidR="001B4147" w:rsidRPr="005366BD" w:rsidRDefault="00F3532A" w:rsidP="005366BD">
            <w:pPr>
              <w:jc w:val="both"/>
              <w:rPr>
                <w:rFonts w:ascii="Times New Roman" w:hAnsi="Times New Roman" w:cs="Times New Roman"/>
                <w:sz w:val="20"/>
                <w:szCs w:val="20"/>
              </w:rPr>
            </w:pPr>
            <w:r w:rsidRPr="00F3532A">
              <w:rPr>
                <w:rFonts w:ascii="Times New Roman" w:hAnsi="Times New Roman" w:cs="Times New Roman"/>
                <w:sz w:val="20"/>
                <w:szCs w:val="20"/>
              </w:rPr>
              <w:t>Soft rot</w:t>
            </w:r>
          </w:p>
        </w:tc>
        <w:tc>
          <w:tcPr>
            <w:tcW w:w="2410" w:type="pct"/>
          </w:tcPr>
          <w:p w14:paraId="239D1C4C" w14:textId="5428BFD0" w:rsidR="001B4147" w:rsidRPr="005366BD" w:rsidRDefault="00F3532A" w:rsidP="005366BD">
            <w:pPr>
              <w:jc w:val="both"/>
              <w:rPr>
                <w:rFonts w:ascii="Times New Roman" w:hAnsi="Times New Roman" w:cs="Times New Roman"/>
                <w:sz w:val="20"/>
                <w:szCs w:val="20"/>
              </w:rPr>
            </w:pPr>
            <w:r w:rsidRPr="00F3532A">
              <w:rPr>
                <w:rFonts w:ascii="Times New Roman" w:hAnsi="Times New Roman" w:cs="Times New Roman"/>
                <w:sz w:val="20"/>
                <w:szCs w:val="20"/>
              </w:rPr>
              <w:t>Use of the phage cocktail reduced both disease incidence and disease severity by 61% and 64% respectively.</w:t>
            </w:r>
          </w:p>
        </w:tc>
        <w:tc>
          <w:tcPr>
            <w:tcW w:w="603" w:type="pct"/>
          </w:tcPr>
          <w:p w14:paraId="5D535C1C" w14:textId="0DA4E56E" w:rsidR="001B4147" w:rsidRPr="005366BD" w:rsidRDefault="00F3532A" w:rsidP="005366BD">
            <w:pPr>
              <w:jc w:val="both"/>
              <w:rPr>
                <w:rFonts w:ascii="Times New Roman" w:hAnsi="Times New Roman" w:cs="Times New Roman"/>
                <w:sz w:val="20"/>
                <w:szCs w:val="20"/>
              </w:rPr>
            </w:pPr>
            <w:r>
              <w:rPr>
                <w:rFonts w:ascii="Times New Roman" w:hAnsi="Times New Roman" w:cs="Times New Roman"/>
                <w:sz w:val="20"/>
                <w:szCs w:val="20"/>
              </w:rPr>
              <w:t>C</w:t>
            </w:r>
            <w:r w:rsidRPr="00F3532A">
              <w:rPr>
                <w:rFonts w:ascii="Times New Roman" w:hAnsi="Times New Roman" w:cs="Times New Roman"/>
                <w:sz w:val="20"/>
                <w:szCs w:val="20"/>
              </w:rPr>
              <w:t>arstens</w:t>
            </w:r>
            <w:r>
              <w:rPr>
                <w:rFonts w:ascii="Times New Roman" w:hAnsi="Times New Roman" w:cs="Times New Roman"/>
                <w:sz w:val="20"/>
                <w:szCs w:val="20"/>
              </w:rPr>
              <w:t xml:space="preserve"> </w:t>
            </w:r>
            <w:r w:rsidRPr="00C06114">
              <w:rPr>
                <w:rFonts w:ascii="Times New Roman" w:hAnsi="Times New Roman" w:cs="Times New Roman"/>
                <w:i/>
                <w:iCs/>
                <w:sz w:val="20"/>
                <w:szCs w:val="20"/>
              </w:rPr>
              <w:t>et al</w:t>
            </w:r>
            <w:r>
              <w:rPr>
                <w:rFonts w:ascii="Times New Roman" w:hAnsi="Times New Roman" w:cs="Times New Roman"/>
                <w:sz w:val="20"/>
                <w:szCs w:val="20"/>
              </w:rPr>
              <w:t>., 2019</w:t>
            </w:r>
          </w:p>
        </w:tc>
      </w:tr>
      <w:tr w:rsidR="001B4147" w:rsidRPr="005366BD" w14:paraId="79B24D6F" w14:textId="77777777" w:rsidTr="004A267C">
        <w:tc>
          <w:tcPr>
            <w:tcW w:w="195" w:type="pct"/>
          </w:tcPr>
          <w:p w14:paraId="0FAAD842" w14:textId="16858E05" w:rsidR="001B4147" w:rsidRDefault="00F3532A"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16</w:t>
            </w:r>
          </w:p>
        </w:tc>
        <w:tc>
          <w:tcPr>
            <w:tcW w:w="977" w:type="pct"/>
          </w:tcPr>
          <w:p w14:paraId="2837136D" w14:textId="1220C780" w:rsidR="001B4147" w:rsidRPr="00E1616E" w:rsidRDefault="00F3532A" w:rsidP="00DC5939">
            <w:pPr>
              <w:rPr>
                <w:rFonts w:ascii="Times New Roman" w:hAnsi="Times New Roman" w:cs="Times New Roman"/>
                <w:i/>
                <w:iCs/>
                <w:sz w:val="20"/>
                <w:szCs w:val="20"/>
              </w:rPr>
            </w:pPr>
            <w:proofErr w:type="spellStart"/>
            <w:r w:rsidRPr="00F3532A">
              <w:rPr>
                <w:rFonts w:ascii="Times New Roman" w:hAnsi="Times New Roman" w:cs="Times New Roman"/>
                <w:i/>
                <w:iCs/>
                <w:sz w:val="20"/>
                <w:szCs w:val="20"/>
              </w:rPr>
              <w:t>Pectobacterium</w:t>
            </w:r>
            <w:proofErr w:type="spellEnd"/>
            <w:r w:rsidRPr="00F3532A">
              <w:rPr>
                <w:rFonts w:ascii="Times New Roman" w:hAnsi="Times New Roman" w:cs="Times New Roman"/>
                <w:i/>
                <w:iCs/>
                <w:sz w:val="20"/>
                <w:szCs w:val="20"/>
              </w:rPr>
              <w:t xml:space="preserve"> spp. and </w:t>
            </w:r>
            <w:proofErr w:type="spellStart"/>
            <w:r w:rsidRPr="00F3532A">
              <w:rPr>
                <w:rFonts w:ascii="Times New Roman" w:hAnsi="Times New Roman" w:cs="Times New Roman"/>
                <w:i/>
                <w:iCs/>
                <w:sz w:val="20"/>
                <w:szCs w:val="20"/>
              </w:rPr>
              <w:t>Pantoea</w:t>
            </w:r>
            <w:proofErr w:type="spellEnd"/>
            <w:r w:rsidRPr="00F3532A">
              <w:rPr>
                <w:rFonts w:ascii="Times New Roman" w:hAnsi="Times New Roman" w:cs="Times New Roman"/>
                <w:i/>
                <w:iCs/>
                <w:sz w:val="20"/>
                <w:szCs w:val="20"/>
              </w:rPr>
              <w:t> spp.</w:t>
            </w:r>
          </w:p>
        </w:tc>
        <w:tc>
          <w:tcPr>
            <w:tcW w:w="359" w:type="pct"/>
          </w:tcPr>
          <w:p w14:paraId="63F0FFF5" w14:textId="3B204FF0" w:rsidR="001B4147" w:rsidRPr="005366BD" w:rsidRDefault="00F3532A" w:rsidP="005366BD">
            <w:pPr>
              <w:jc w:val="both"/>
              <w:rPr>
                <w:rFonts w:ascii="Times New Roman" w:hAnsi="Times New Roman" w:cs="Times New Roman"/>
                <w:sz w:val="20"/>
                <w:szCs w:val="20"/>
              </w:rPr>
            </w:pPr>
            <w:r>
              <w:rPr>
                <w:rFonts w:ascii="Times New Roman" w:hAnsi="Times New Roman" w:cs="Times New Roman"/>
                <w:sz w:val="20"/>
                <w:szCs w:val="20"/>
              </w:rPr>
              <w:t>Onion</w:t>
            </w:r>
          </w:p>
        </w:tc>
        <w:tc>
          <w:tcPr>
            <w:tcW w:w="456" w:type="pct"/>
          </w:tcPr>
          <w:p w14:paraId="2F983F29" w14:textId="0F7D931E" w:rsidR="001B4147" w:rsidRPr="005366BD" w:rsidRDefault="00F3532A" w:rsidP="005366BD">
            <w:pPr>
              <w:jc w:val="both"/>
              <w:rPr>
                <w:rFonts w:ascii="Times New Roman" w:hAnsi="Times New Roman" w:cs="Times New Roman"/>
                <w:sz w:val="20"/>
                <w:szCs w:val="20"/>
              </w:rPr>
            </w:pPr>
            <w:r w:rsidRPr="00F3532A">
              <w:rPr>
                <w:rFonts w:ascii="Times New Roman" w:hAnsi="Times New Roman" w:cs="Times New Roman"/>
                <w:sz w:val="20"/>
                <w:szCs w:val="20"/>
              </w:rPr>
              <w:t>Soft rot</w:t>
            </w:r>
          </w:p>
        </w:tc>
        <w:tc>
          <w:tcPr>
            <w:tcW w:w="2410" w:type="pct"/>
          </w:tcPr>
          <w:p w14:paraId="7EBBC39C" w14:textId="4ADD675C" w:rsidR="001B4147" w:rsidRPr="005366BD" w:rsidRDefault="00805A85" w:rsidP="005366BD">
            <w:pPr>
              <w:jc w:val="both"/>
              <w:rPr>
                <w:rFonts w:ascii="Times New Roman" w:hAnsi="Times New Roman" w:cs="Times New Roman"/>
                <w:sz w:val="20"/>
                <w:szCs w:val="20"/>
              </w:rPr>
            </w:pPr>
            <w:r w:rsidRPr="00805A85">
              <w:rPr>
                <w:rFonts w:ascii="Times New Roman" w:hAnsi="Times New Roman" w:cs="Times New Roman"/>
                <w:sz w:val="20"/>
                <w:szCs w:val="20"/>
              </w:rPr>
              <w:t>Over four years, both immersion and spray methods consistently reduced disease severity with uniform results.</w:t>
            </w:r>
          </w:p>
        </w:tc>
        <w:tc>
          <w:tcPr>
            <w:tcW w:w="603" w:type="pct"/>
          </w:tcPr>
          <w:p w14:paraId="044C2EF6" w14:textId="1A810441" w:rsidR="001B4147" w:rsidRPr="005366BD" w:rsidRDefault="00F3532A" w:rsidP="005366BD">
            <w:pPr>
              <w:jc w:val="both"/>
              <w:rPr>
                <w:rFonts w:ascii="Times New Roman" w:hAnsi="Times New Roman" w:cs="Times New Roman"/>
                <w:sz w:val="20"/>
                <w:szCs w:val="20"/>
              </w:rPr>
            </w:pPr>
            <w:proofErr w:type="spellStart"/>
            <w:r w:rsidRPr="00F3532A">
              <w:rPr>
                <w:rFonts w:ascii="Times New Roman" w:hAnsi="Times New Roman" w:cs="Times New Roman"/>
                <w:sz w:val="20"/>
                <w:szCs w:val="20"/>
              </w:rPr>
              <w:t>Zaczek</w:t>
            </w:r>
            <w:proofErr w:type="spellEnd"/>
            <w:r w:rsidRPr="00F3532A">
              <w:rPr>
                <w:rFonts w:ascii="Times New Roman" w:hAnsi="Times New Roman" w:cs="Times New Roman"/>
                <w:sz w:val="20"/>
                <w:szCs w:val="20"/>
              </w:rPr>
              <w:t xml:space="preserve"> </w:t>
            </w:r>
            <w:proofErr w:type="spellStart"/>
            <w:r w:rsidRPr="00F3532A">
              <w:rPr>
                <w:rFonts w:ascii="Times New Roman" w:hAnsi="Times New Roman" w:cs="Times New Roman"/>
                <w:sz w:val="20"/>
                <w:szCs w:val="20"/>
              </w:rPr>
              <w:t>Moczydłowska</w:t>
            </w:r>
            <w:proofErr w:type="spellEnd"/>
            <w:r>
              <w:rPr>
                <w:rFonts w:ascii="Times New Roman" w:hAnsi="Times New Roman" w:cs="Times New Roman"/>
                <w:sz w:val="20"/>
                <w:szCs w:val="20"/>
              </w:rPr>
              <w:t xml:space="preserve"> </w:t>
            </w:r>
            <w:r w:rsidRPr="00C06114">
              <w:rPr>
                <w:rFonts w:ascii="Times New Roman" w:hAnsi="Times New Roman" w:cs="Times New Roman"/>
                <w:i/>
                <w:iCs/>
                <w:sz w:val="20"/>
                <w:szCs w:val="20"/>
              </w:rPr>
              <w:t>et al</w:t>
            </w:r>
            <w:r>
              <w:rPr>
                <w:rFonts w:ascii="Times New Roman" w:hAnsi="Times New Roman" w:cs="Times New Roman"/>
                <w:sz w:val="20"/>
                <w:szCs w:val="20"/>
              </w:rPr>
              <w:t>., 2020</w:t>
            </w:r>
          </w:p>
        </w:tc>
      </w:tr>
      <w:tr w:rsidR="001B4147" w:rsidRPr="005366BD" w14:paraId="559EA493" w14:textId="77777777" w:rsidTr="004A267C">
        <w:tc>
          <w:tcPr>
            <w:tcW w:w="195" w:type="pct"/>
          </w:tcPr>
          <w:p w14:paraId="42353C94" w14:textId="74081A03" w:rsidR="001B4147" w:rsidRDefault="003D18CF"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17</w:t>
            </w:r>
          </w:p>
        </w:tc>
        <w:tc>
          <w:tcPr>
            <w:tcW w:w="977" w:type="pct"/>
          </w:tcPr>
          <w:p w14:paraId="0F61BF87" w14:textId="75DAD435" w:rsidR="001B4147" w:rsidRPr="00E1616E" w:rsidRDefault="003D18CF" w:rsidP="00DC5939">
            <w:pPr>
              <w:rPr>
                <w:rFonts w:ascii="Times New Roman" w:hAnsi="Times New Roman" w:cs="Times New Roman"/>
                <w:i/>
                <w:iCs/>
                <w:sz w:val="20"/>
                <w:szCs w:val="20"/>
              </w:rPr>
            </w:pPr>
            <w:r w:rsidRPr="003D18CF">
              <w:rPr>
                <w:rFonts w:ascii="Times New Roman" w:hAnsi="Times New Roman" w:cs="Times New Roman"/>
                <w:i/>
                <w:iCs/>
                <w:sz w:val="20"/>
                <w:szCs w:val="20"/>
              </w:rPr>
              <w:t xml:space="preserve">Pseudomonas </w:t>
            </w:r>
            <w:proofErr w:type="spellStart"/>
            <w:r w:rsidRPr="003D18CF">
              <w:rPr>
                <w:rFonts w:ascii="Times New Roman" w:hAnsi="Times New Roman" w:cs="Times New Roman"/>
                <w:i/>
                <w:iCs/>
                <w:sz w:val="20"/>
                <w:szCs w:val="20"/>
              </w:rPr>
              <w:t>syringae</w:t>
            </w:r>
            <w:proofErr w:type="spellEnd"/>
            <w:r w:rsidRPr="003D18CF">
              <w:rPr>
                <w:rFonts w:ascii="Times New Roman" w:hAnsi="Times New Roman" w:cs="Times New Roman"/>
                <w:i/>
                <w:iCs/>
                <w:sz w:val="20"/>
                <w:szCs w:val="20"/>
              </w:rPr>
              <w:t xml:space="preserve"> </w:t>
            </w:r>
            <w:proofErr w:type="spellStart"/>
            <w:r w:rsidRPr="003D18CF">
              <w:rPr>
                <w:rFonts w:ascii="Times New Roman" w:hAnsi="Times New Roman" w:cs="Times New Roman"/>
                <w:i/>
                <w:iCs/>
                <w:sz w:val="20"/>
                <w:szCs w:val="20"/>
              </w:rPr>
              <w:t>pv</w:t>
            </w:r>
            <w:proofErr w:type="spellEnd"/>
            <w:r w:rsidRPr="003D18CF">
              <w:rPr>
                <w:rFonts w:ascii="Times New Roman" w:hAnsi="Times New Roman" w:cs="Times New Roman"/>
                <w:i/>
                <w:iCs/>
                <w:sz w:val="20"/>
                <w:szCs w:val="20"/>
              </w:rPr>
              <w:t xml:space="preserve">. </w:t>
            </w:r>
            <w:proofErr w:type="spellStart"/>
            <w:r w:rsidRPr="003D18CF">
              <w:rPr>
                <w:rFonts w:ascii="Times New Roman" w:hAnsi="Times New Roman" w:cs="Times New Roman"/>
                <w:i/>
                <w:iCs/>
                <w:sz w:val="20"/>
                <w:szCs w:val="20"/>
              </w:rPr>
              <w:t>actinidiae</w:t>
            </w:r>
            <w:proofErr w:type="spellEnd"/>
          </w:p>
        </w:tc>
        <w:tc>
          <w:tcPr>
            <w:tcW w:w="359" w:type="pct"/>
          </w:tcPr>
          <w:p w14:paraId="33FD55A4" w14:textId="6906140B" w:rsidR="001B4147" w:rsidRPr="005366BD" w:rsidRDefault="003D18CF" w:rsidP="005366BD">
            <w:pPr>
              <w:jc w:val="both"/>
              <w:rPr>
                <w:rFonts w:ascii="Times New Roman" w:hAnsi="Times New Roman" w:cs="Times New Roman"/>
                <w:sz w:val="20"/>
                <w:szCs w:val="20"/>
              </w:rPr>
            </w:pPr>
            <w:r>
              <w:rPr>
                <w:rFonts w:ascii="Times New Roman" w:hAnsi="Times New Roman" w:cs="Times New Roman"/>
                <w:sz w:val="20"/>
                <w:szCs w:val="20"/>
              </w:rPr>
              <w:t>K</w:t>
            </w:r>
            <w:r w:rsidRPr="003D18CF">
              <w:rPr>
                <w:rFonts w:ascii="Times New Roman" w:hAnsi="Times New Roman" w:cs="Times New Roman"/>
                <w:sz w:val="20"/>
                <w:szCs w:val="20"/>
              </w:rPr>
              <w:t>iwifruit</w:t>
            </w:r>
          </w:p>
        </w:tc>
        <w:tc>
          <w:tcPr>
            <w:tcW w:w="456" w:type="pct"/>
          </w:tcPr>
          <w:p w14:paraId="18CB45E1" w14:textId="5AB38FA1" w:rsidR="001B4147" w:rsidRPr="005366BD" w:rsidRDefault="003D18CF" w:rsidP="005366BD">
            <w:pPr>
              <w:jc w:val="both"/>
              <w:rPr>
                <w:rFonts w:ascii="Times New Roman" w:hAnsi="Times New Roman" w:cs="Times New Roman"/>
                <w:sz w:val="20"/>
                <w:szCs w:val="20"/>
              </w:rPr>
            </w:pPr>
            <w:r w:rsidRPr="003D18CF">
              <w:rPr>
                <w:rFonts w:ascii="Times New Roman" w:hAnsi="Times New Roman" w:cs="Times New Roman"/>
                <w:sz w:val="20"/>
                <w:szCs w:val="20"/>
              </w:rPr>
              <w:t>Bacterial blight</w:t>
            </w:r>
          </w:p>
        </w:tc>
        <w:tc>
          <w:tcPr>
            <w:tcW w:w="2410" w:type="pct"/>
          </w:tcPr>
          <w:p w14:paraId="49447F49" w14:textId="47832317" w:rsidR="001B4147" w:rsidRPr="005366BD" w:rsidRDefault="00AF075A" w:rsidP="005366BD">
            <w:pPr>
              <w:jc w:val="both"/>
              <w:rPr>
                <w:rFonts w:ascii="Times New Roman" w:hAnsi="Times New Roman" w:cs="Times New Roman"/>
                <w:sz w:val="20"/>
                <w:szCs w:val="20"/>
              </w:rPr>
            </w:pPr>
            <w:r w:rsidRPr="00AF075A">
              <w:rPr>
                <w:rFonts w:ascii="Times New Roman" w:hAnsi="Times New Roman" w:cs="Times New Roman"/>
                <w:sz w:val="20"/>
                <w:szCs w:val="20"/>
              </w:rPr>
              <w:t xml:space="preserve">Within 24 hours post-infection, </w:t>
            </w:r>
            <w:proofErr w:type="spellStart"/>
            <w:r w:rsidRPr="00AF075A">
              <w:rPr>
                <w:rFonts w:ascii="Times New Roman" w:hAnsi="Times New Roman" w:cs="Times New Roman"/>
                <w:sz w:val="20"/>
                <w:szCs w:val="20"/>
              </w:rPr>
              <w:t>phages</w:t>
            </w:r>
            <w:proofErr w:type="spellEnd"/>
            <w:r w:rsidRPr="00AF075A">
              <w:rPr>
                <w:rFonts w:ascii="Times New Roman" w:hAnsi="Times New Roman" w:cs="Times New Roman"/>
                <w:sz w:val="20"/>
                <w:szCs w:val="20"/>
              </w:rPr>
              <w:t xml:space="preserve"> reduced bacterial load on kiwifruit leaves by over 75%. No significant difference was noted between one or two applications, but </w:t>
            </w:r>
            <w:proofErr w:type="spellStart"/>
            <w:r w:rsidRPr="00AF075A">
              <w:rPr>
                <w:rFonts w:ascii="Times New Roman" w:hAnsi="Times New Roman" w:cs="Times New Roman"/>
                <w:sz w:val="20"/>
                <w:szCs w:val="20"/>
              </w:rPr>
              <w:t>phages</w:t>
            </w:r>
            <w:proofErr w:type="spellEnd"/>
            <w:r w:rsidRPr="00AF075A">
              <w:rPr>
                <w:rFonts w:ascii="Times New Roman" w:hAnsi="Times New Roman" w:cs="Times New Roman"/>
                <w:sz w:val="20"/>
                <w:szCs w:val="20"/>
              </w:rPr>
              <w:t xml:space="preserve"> outperformed copper bactericides in disease control.</w:t>
            </w:r>
          </w:p>
        </w:tc>
        <w:tc>
          <w:tcPr>
            <w:tcW w:w="603" w:type="pct"/>
          </w:tcPr>
          <w:p w14:paraId="63D3F659" w14:textId="6BA334EC" w:rsidR="001B4147" w:rsidRPr="005366BD" w:rsidRDefault="003D18CF" w:rsidP="005366BD">
            <w:pPr>
              <w:jc w:val="both"/>
              <w:rPr>
                <w:rFonts w:ascii="Times New Roman" w:hAnsi="Times New Roman" w:cs="Times New Roman"/>
                <w:sz w:val="20"/>
                <w:szCs w:val="20"/>
              </w:rPr>
            </w:pPr>
            <w:r w:rsidRPr="003D18CF">
              <w:rPr>
                <w:rFonts w:ascii="Times New Roman" w:hAnsi="Times New Roman" w:cs="Times New Roman"/>
                <w:sz w:val="20"/>
                <w:szCs w:val="20"/>
              </w:rPr>
              <w:t xml:space="preserve">Flores </w:t>
            </w:r>
            <w:r w:rsidRPr="003D18CF">
              <w:rPr>
                <w:rFonts w:ascii="Times New Roman" w:hAnsi="Times New Roman" w:cs="Times New Roman"/>
                <w:i/>
                <w:iCs/>
                <w:sz w:val="20"/>
                <w:szCs w:val="20"/>
              </w:rPr>
              <w:t>et al</w:t>
            </w:r>
            <w:r>
              <w:rPr>
                <w:rFonts w:ascii="Times New Roman" w:hAnsi="Times New Roman" w:cs="Times New Roman"/>
                <w:sz w:val="20"/>
                <w:szCs w:val="20"/>
              </w:rPr>
              <w:t>., 2020</w:t>
            </w:r>
          </w:p>
        </w:tc>
      </w:tr>
      <w:tr w:rsidR="000E1F5D" w:rsidRPr="005366BD" w14:paraId="06D21C6C" w14:textId="77777777" w:rsidTr="004A267C">
        <w:tc>
          <w:tcPr>
            <w:tcW w:w="195" w:type="pct"/>
            <w:vMerge w:val="restart"/>
          </w:tcPr>
          <w:p w14:paraId="77AD36F4" w14:textId="75C7E98D" w:rsidR="000E1F5D" w:rsidRDefault="000E1F5D"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977" w:type="pct"/>
            <w:vMerge w:val="restart"/>
          </w:tcPr>
          <w:p w14:paraId="4B2213CB" w14:textId="3FC498FC" w:rsidR="000E1F5D" w:rsidRPr="00E1616E" w:rsidRDefault="000E1F5D" w:rsidP="00DC5939">
            <w:pPr>
              <w:rPr>
                <w:rFonts w:ascii="Times New Roman" w:hAnsi="Times New Roman" w:cs="Times New Roman"/>
                <w:i/>
                <w:iCs/>
                <w:sz w:val="20"/>
                <w:szCs w:val="20"/>
              </w:rPr>
            </w:pPr>
            <w:proofErr w:type="spellStart"/>
            <w:r w:rsidRPr="003D18CF">
              <w:rPr>
                <w:rFonts w:ascii="Times New Roman" w:hAnsi="Times New Roman" w:cs="Times New Roman"/>
                <w:i/>
                <w:iCs/>
                <w:sz w:val="20"/>
                <w:szCs w:val="20"/>
              </w:rPr>
              <w:t>Ralstonia</w:t>
            </w:r>
            <w:proofErr w:type="spellEnd"/>
            <w:r w:rsidRPr="003D18CF">
              <w:rPr>
                <w:rFonts w:ascii="Times New Roman" w:hAnsi="Times New Roman" w:cs="Times New Roman"/>
                <w:i/>
                <w:iCs/>
                <w:sz w:val="20"/>
                <w:szCs w:val="20"/>
              </w:rPr>
              <w:t xml:space="preserve"> solanacearum</w:t>
            </w:r>
          </w:p>
        </w:tc>
        <w:tc>
          <w:tcPr>
            <w:tcW w:w="359" w:type="pct"/>
            <w:vMerge w:val="restart"/>
          </w:tcPr>
          <w:p w14:paraId="755E34F9" w14:textId="58422004" w:rsidR="000E1F5D" w:rsidRPr="005366BD" w:rsidRDefault="000E1F5D" w:rsidP="005366BD">
            <w:pPr>
              <w:jc w:val="both"/>
              <w:rPr>
                <w:rFonts w:ascii="Times New Roman" w:hAnsi="Times New Roman" w:cs="Times New Roman"/>
                <w:sz w:val="20"/>
                <w:szCs w:val="20"/>
              </w:rPr>
            </w:pPr>
            <w:r>
              <w:rPr>
                <w:rFonts w:ascii="Times New Roman" w:hAnsi="Times New Roman" w:cs="Times New Roman"/>
                <w:sz w:val="20"/>
                <w:szCs w:val="20"/>
              </w:rPr>
              <w:t>T</w:t>
            </w:r>
            <w:r w:rsidRPr="003D18CF">
              <w:rPr>
                <w:rFonts w:ascii="Times New Roman" w:hAnsi="Times New Roman" w:cs="Times New Roman"/>
                <w:sz w:val="20"/>
                <w:szCs w:val="20"/>
              </w:rPr>
              <w:t>omato</w:t>
            </w:r>
          </w:p>
        </w:tc>
        <w:tc>
          <w:tcPr>
            <w:tcW w:w="456" w:type="pct"/>
            <w:vMerge w:val="restart"/>
          </w:tcPr>
          <w:p w14:paraId="3A2339AE" w14:textId="501F275F" w:rsidR="000E1F5D" w:rsidRPr="005366BD" w:rsidRDefault="000E1F5D" w:rsidP="005366BD">
            <w:pPr>
              <w:jc w:val="both"/>
              <w:rPr>
                <w:rFonts w:ascii="Times New Roman" w:hAnsi="Times New Roman" w:cs="Times New Roman"/>
                <w:sz w:val="20"/>
                <w:szCs w:val="20"/>
              </w:rPr>
            </w:pPr>
            <w:r w:rsidRPr="003D18CF">
              <w:rPr>
                <w:rFonts w:ascii="Times New Roman" w:hAnsi="Times New Roman" w:cs="Times New Roman"/>
                <w:sz w:val="20"/>
                <w:szCs w:val="20"/>
              </w:rPr>
              <w:t xml:space="preserve">Bacterial wilt </w:t>
            </w:r>
          </w:p>
        </w:tc>
        <w:tc>
          <w:tcPr>
            <w:tcW w:w="2410" w:type="pct"/>
          </w:tcPr>
          <w:p w14:paraId="7468A08C" w14:textId="49466FEE" w:rsidR="000E1F5D" w:rsidRPr="005366BD" w:rsidRDefault="00064014" w:rsidP="005366BD">
            <w:pPr>
              <w:jc w:val="both"/>
              <w:rPr>
                <w:rFonts w:ascii="Times New Roman" w:hAnsi="Times New Roman" w:cs="Times New Roman"/>
                <w:sz w:val="20"/>
                <w:szCs w:val="20"/>
              </w:rPr>
            </w:pPr>
            <w:r w:rsidRPr="00064014">
              <w:rPr>
                <w:rFonts w:ascii="Times New Roman" w:hAnsi="Times New Roman" w:cs="Times New Roman"/>
                <w:sz w:val="20"/>
                <w:szCs w:val="20"/>
              </w:rPr>
              <w:t>A phage cocktail killed 98% of live bacteria in sterilized soil one week after spraying. Treatment effectiveness depended on timely application, with early use after initial bacterial wilt signs being crucial.</w:t>
            </w:r>
          </w:p>
        </w:tc>
        <w:tc>
          <w:tcPr>
            <w:tcW w:w="603" w:type="pct"/>
          </w:tcPr>
          <w:p w14:paraId="6CE420FB" w14:textId="3D8B6E18" w:rsidR="000E1F5D" w:rsidRPr="005366BD" w:rsidRDefault="000E1F5D" w:rsidP="005366BD">
            <w:pPr>
              <w:jc w:val="both"/>
              <w:rPr>
                <w:rFonts w:ascii="Times New Roman" w:hAnsi="Times New Roman" w:cs="Times New Roman"/>
                <w:sz w:val="20"/>
                <w:szCs w:val="20"/>
              </w:rPr>
            </w:pPr>
            <w:r w:rsidRPr="003D18CF">
              <w:rPr>
                <w:rFonts w:ascii="Times New Roman" w:hAnsi="Times New Roman" w:cs="Times New Roman"/>
                <w:sz w:val="20"/>
                <w:szCs w:val="20"/>
              </w:rPr>
              <w:t xml:space="preserve">Wei </w:t>
            </w:r>
            <w:r w:rsidRPr="003D18CF">
              <w:rPr>
                <w:rFonts w:ascii="Times New Roman" w:hAnsi="Times New Roman" w:cs="Times New Roman"/>
                <w:i/>
                <w:iCs/>
                <w:sz w:val="20"/>
                <w:szCs w:val="20"/>
              </w:rPr>
              <w:t>et al</w:t>
            </w:r>
            <w:r w:rsidRPr="003D18CF">
              <w:rPr>
                <w:rFonts w:ascii="Times New Roman" w:hAnsi="Times New Roman" w:cs="Times New Roman"/>
                <w:sz w:val="20"/>
                <w:szCs w:val="20"/>
              </w:rPr>
              <w:t>.,</w:t>
            </w:r>
            <w:r>
              <w:rPr>
                <w:rFonts w:ascii="Times New Roman" w:hAnsi="Times New Roman" w:cs="Times New Roman"/>
                <w:sz w:val="20"/>
                <w:szCs w:val="20"/>
              </w:rPr>
              <w:t xml:space="preserve"> 2017</w:t>
            </w:r>
          </w:p>
        </w:tc>
      </w:tr>
      <w:tr w:rsidR="000E1F5D" w:rsidRPr="005366BD" w14:paraId="6D1DB11F" w14:textId="77777777" w:rsidTr="004A267C">
        <w:tc>
          <w:tcPr>
            <w:tcW w:w="195" w:type="pct"/>
            <w:vMerge/>
          </w:tcPr>
          <w:p w14:paraId="0566E87E" w14:textId="77777777" w:rsidR="000E1F5D" w:rsidRDefault="000E1F5D" w:rsidP="005366BD">
            <w:pPr>
              <w:jc w:val="both"/>
              <w:rPr>
                <w:rFonts w:ascii="Times New Roman" w:hAnsi="Times New Roman" w:cs="Times New Roman"/>
                <w:sz w:val="20"/>
                <w:szCs w:val="20"/>
                <w:lang w:val="en-US"/>
              </w:rPr>
            </w:pPr>
          </w:p>
        </w:tc>
        <w:tc>
          <w:tcPr>
            <w:tcW w:w="977" w:type="pct"/>
            <w:vMerge/>
          </w:tcPr>
          <w:p w14:paraId="57F1E950" w14:textId="77777777" w:rsidR="000E1F5D" w:rsidRPr="003D18CF" w:rsidRDefault="000E1F5D" w:rsidP="00DC5939">
            <w:pPr>
              <w:rPr>
                <w:rFonts w:ascii="Times New Roman" w:hAnsi="Times New Roman" w:cs="Times New Roman"/>
                <w:i/>
                <w:iCs/>
                <w:sz w:val="20"/>
                <w:szCs w:val="20"/>
              </w:rPr>
            </w:pPr>
          </w:p>
        </w:tc>
        <w:tc>
          <w:tcPr>
            <w:tcW w:w="359" w:type="pct"/>
            <w:vMerge/>
          </w:tcPr>
          <w:p w14:paraId="76907D19" w14:textId="77777777" w:rsidR="000E1F5D" w:rsidRDefault="000E1F5D" w:rsidP="005366BD">
            <w:pPr>
              <w:jc w:val="both"/>
              <w:rPr>
                <w:rFonts w:ascii="Times New Roman" w:hAnsi="Times New Roman" w:cs="Times New Roman"/>
                <w:sz w:val="20"/>
                <w:szCs w:val="20"/>
              </w:rPr>
            </w:pPr>
          </w:p>
        </w:tc>
        <w:tc>
          <w:tcPr>
            <w:tcW w:w="456" w:type="pct"/>
            <w:vMerge/>
          </w:tcPr>
          <w:p w14:paraId="201C1C86" w14:textId="77777777" w:rsidR="000E1F5D" w:rsidRPr="003D18CF" w:rsidRDefault="000E1F5D" w:rsidP="005366BD">
            <w:pPr>
              <w:jc w:val="both"/>
              <w:rPr>
                <w:rFonts w:ascii="Times New Roman" w:hAnsi="Times New Roman" w:cs="Times New Roman"/>
                <w:sz w:val="20"/>
                <w:szCs w:val="20"/>
              </w:rPr>
            </w:pPr>
          </w:p>
        </w:tc>
        <w:tc>
          <w:tcPr>
            <w:tcW w:w="2410" w:type="pct"/>
          </w:tcPr>
          <w:p w14:paraId="717EFEA5" w14:textId="1C11E0D9" w:rsidR="000E1F5D" w:rsidRPr="003D18CF" w:rsidRDefault="004464F9" w:rsidP="005366BD">
            <w:pPr>
              <w:jc w:val="both"/>
              <w:rPr>
                <w:rFonts w:ascii="Times New Roman" w:hAnsi="Times New Roman" w:cs="Times New Roman"/>
                <w:sz w:val="20"/>
                <w:szCs w:val="20"/>
              </w:rPr>
            </w:pPr>
            <w:proofErr w:type="spellStart"/>
            <w:r w:rsidRPr="004464F9">
              <w:rPr>
                <w:rFonts w:ascii="Times New Roman" w:hAnsi="Times New Roman" w:cs="Times New Roman"/>
                <w:sz w:val="20"/>
                <w:szCs w:val="20"/>
              </w:rPr>
              <w:t>Phages</w:t>
            </w:r>
            <w:proofErr w:type="spellEnd"/>
            <w:r w:rsidRPr="004464F9">
              <w:rPr>
                <w:rFonts w:ascii="Times New Roman" w:hAnsi="Times New Roman" w:cs="Times New Roman"/>
                <w:sz w:val="20"/>
                <w:szCs w:val="20"/>
              </w:rPr>
              <w:t xml:space="preserve"> reduced disease incidence by up to 80% in field experiments. Increasing the number of </w:t>
            </w:r>
            <w:proofErr w:type="spellStart"/>
            <w:r w:rsidRPr="004464F9">
              <w:rPr>
                <w:rFonts w:ascii="Times New Roman" w:hAnsi="Times New Roman" w:cs="Times New Roman"/>
                <w:sz w:val="20"/>
                <w:szCs w:val="20"/>
              </w:rPr>
              <w:t>phages</w:t>
            </w:r>
            <w:proofErr w:type="spellEnd"/>
            <w:r w:rsidRPr="004464F9">
              <w:rPr>
                <w:rFonts w:ascii="Times New Roman" w:hAnsi="Times New Roman" w:cs="Times New Roman"/>
                <w:sz w:val="20"/>
                <w:szCs w:val="20"/>
              </w:rPr>
              <w:t xml:space="preserve"> in the cocktail further decreased disease severity.</w:t>
            </w:r>
          </w:p>
        </w:tc>
        <w:tc>
          <w:tcPr>
            <w:tcW w:w="603" w:type="pct"/>
          </w:tcPr>
          <w:p w14:paraId="2FFBE219" w14:textId="6D68A673" w:rsidR="000E1F5D" w:rsidRPr="003D18CF" w:rsidRDefault="000E1F5D" w:rsidP="005366BD">
            <w:pPr>
              <w:jc w:val="both"/>
              <w:rPr>
                <w:rFonts w:ascii="Times New Roman" w:hAnsi="Times New Roman" w:cs="Times New Roman"/>
                <w:sz w:val="20"/>
                <w:szCs w:val="20"/>
              </w:rPr>
            </w:pPr>
            <w:r w:rsidRPr="000E1F5D">
              <w:rPr>
                <w:rFonts w:ascii="Times New Roman" w:hAnsi="Times New Roman" w:cs="Times New Roman"/>
                <w:sz w:val="20"/>
                <w:szCs w:val="20"/>
              </w:rPr>
              <w:t xml:space="preserve">Wang </w:t>
            </w:r>
            <w:r w:rsidRPr="000E1F5D">
              <w:rPr>
                <w:rFonts w:ascii="Times New Roman" w:hAnsi="Times New Roman" w:cs="Times New Roman"/>
                <w:i/>
                <w:iCs/>
                <w:sz w:val="20"/>
                <w:szCs w:val="20"/>
              </w:rPr>
              <w:t>et al</w:t>
            </w:r>
            <w:r w:rsidRPr="000E1F5D">
              <w:rPr>
                <w:rFonts w:ascii="Times New Roman" w:hAnsi="Times New Roman" w:cs="Times New Roman"/>
                <w:sz w:val="20"/>
                <w:szCs w:val="20"/>
              </w:rPr>
              <w:t>.,</w:t>
            </w:r>
            <w:r>
              <w:rPr>
                <w:rFonts w:ascii="Times New Roman" w:hAnsi="Times New Roman" w:cs="Times New Roman"/>
                <w:sz w:val="20"/>
                <w:szCs w:val="20"/>
              </w:rPr>
              <w:t xml:space="preserve"> 2019</w:t>
            </w:r>
          </w:p>
        </w:tc>
      </w:tr>
      <w:tr w:rsidR="000E1F5D" w:rsidRPr="005366BD" w14:paraId="30E63183" w14:textId="77777777" w:rsidTr="004A267C">
        <w:tc>
          <w:tcPr>
            <w:tcW w:w="195" w:type="pct"/>
          </w:tcPr>
          <w:p w14:paraId="40EAFE80" w14:textId="4D1A8F18" w:rsidR="000E1F5D" w:rsidRDefault="000E1F5D"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19</w:t>
            </w:r>
          </w:p>
        </w:tc>
        <w:tc>
          <w:tcPr>
            <w:tcW w:w="977" w:type="pct"/>
          </w:tcPr>
          <w:p w14:paraId="12323FF5" w14:textId="6D7B7D51" w:rsidR="000E1F5D" w:rsidRPr="003D18CF" w:rsidRDefault="000E1F5D" w:rsidP="00DC5939">
            <w:pPr>
              <w:rPr>
                <w:rFonts w:ascii="Times New Roman" w:hAnsi="Times New Roman" w:cs="Times New Roman"/>
                <w:i/>
                <w:iCs/>
                <w:sz w:val="20"/>
                <w:szCs w:val="20"/>
              </w:rPr>
            </w:pPr>
            <w:proofErr w:type="spellStart"/>
            <w:r w:rsidRPr="000E1F5D">
              <w:rPr>
                <w:rFonts w:ascii="Times New Roman" w:hAnsi="Times New Roman" w:cs="Times New Roman"/>
                <w:i/>
                <w:iCs/>
                <w:sz w:val="20"/>
                <w:szCs w:val="20"/>
              </w:rPr>
              <w:t>Ralstonia</w:t>
            </w:r>
            <w:proofErr w:type="spellEnd"/>
            <w:r w:rsidRPr="000E1F5D">
              <w:rPr>
                <w:rFonts w:ascii="Times New Roman" w:hAnsi="Times New Roman" w:cs="Times New Roman"/>
                <w:i/>
                <w:iCs/>
                <w:sz w:val="20"/>
                <w:szCs w:val="20"/>
              </w:rPr>
              <w:t xml:space="preserve"> solanacearum </w:t>
            </w:r>
          </w:p>
        </w:tc>
        <w:tc>
          <w:tcPr>
            <w:tcW w:w="359" w:type="pct"/>
          </w:tcPr>
          <w:p w14:paraId="2CCC4A1C" w14:textId="13FC9CC3" w:rsidR="000E1F5D" w:rsidRDefault="000E1F5D" w:rsidP="005366BD">
            <w:pPr>
              <w:jc w:val="both"/>
              <w:rPr>
                <w:rFonts w:ascii="Times New Roman" w:hAnsi="Times New Roman" w:cs="Times New Roman"/>
                <w:sz w:val="20"/>
                <w:szCs w:val="20"/>
              </w:rPr>
            </w:pPr>
            <w:r>
              <w:rPr>
                <w:rFonts w:ascii="Times New Roman" w:hAnsi="Times New Roman" w:cs="Times New Roman"/>
                <w:sz w:val="20"/>
                <w:szCs w:val="20"/>
              </w:rPr>
              <w:t>Banana</w:t>
            </w:r>
          </w:p>
        </w:tc>
        <w:tc>
          <w:tcPr>
            <w:tcW w:w="456" w:type="pct"/>
          </w:tcPr>
          <w:p w14:paraId="3443DF2D" w14:textId="07F83720" w:rsidR="000E1F5D" w:rsidRPr="003D18CF" w:rsidRDefault="000E1F5D" w:rsidP="005366BD">
            <w:pPr>
              <w:jc w:val="both"/>
              <w:rPr>
                <w:rFonts w:ascii="Times New Roman" w:hAnsi="Times New Roman" w:cs="Times New Roman"/>
                <w:sz w:val="20"/>
                <w:szCs w:val="20"/>
              </w:rPr>
            </w:pPr>
            <w:proofErr w:type="spellStart"/>
            <w:r w:rsidRPr="000E1F5D">
              <w:rPr>
                <w:rFonts w:ascii="Times New Roman" w:hAnsi="Times New Roman" w:cs="Times New Roman"/>
                <w:sz w:val="20"/>
                <w:szCs w:val="20"/>
              </w:rPr>
              <w:t>Moko</w:t>
            </w:r>
            <w:proofErr w:type="spellEnd"/>
            <w:r w:rsidRPr="000E1F5D">
              <w:rPr>
                <w:rFonts w:ascii="Times New Roman" w:hAnsi="Times New Roman" w:cs="Times New Roman"/>
                <w:sz w:val="20"/>
                <w:szCs w:val="20"/>
              </w:rPr>
              <w:t xml:space="preserve"> wilt</w:t>
            </w:r>
          </w:p>
        </w:tc>
        <w:tc>
          <w:tcPr>
            <w:tcW w:w="2410" w:type="pct"/>
          </w:tcPr>
          <w:p w14:paraId="2AD5945F" w14:textId="2E9ED800" w:rsidR="000E1F5D" w:rsidRPr="003D18CF" w:rsidRDefault="00BC70AE" w:rsidP="005366BD">
            <w:pPr>
              <w:jc w:val="both"/>
              <w:rPr>
                <w:rFonts w:ascii="Times New Roman" w:hAnsi="Times New Roman" w:cs="Times New Roman"/>
                <w:sz w:val="20"/>
                <w:szCs w:val="20"/>
              </w:rPr>
            </w:pPr>
            <w:r w:rsidRPr="00BC70AE">
              <w:rPr>
                <w:rFonts w:ascii="Times New Roman" w:hAnsi="Times New Roman" w:cs="Times New Roman"/>
                <w:sz w:val="20"/>
                <w:szCs w:val="20"/>
              </w:rPr>
              <w:t xml:space="preserve">The phage cocktail provided complete (100%) protection against </w:t>
            </w:r>
            <w:proofErr w:type="spellStart"/>
            <w:r w:rsidRPr="00BC70AE">
              <w:rPr>
                <w:rFonts w:ascii="Times New Roman" w:hAnsi="Times New Roman" w:cs="Times New Roman"/>
                <w:sz w:val="20"/>
                <w:szCs w:val="20"/>
              </w:rPr>
              <w:t>Moko</w:t>
            </w:r>
            <w:proofErr w:type="spellEnd"/>
            <w:r w:rsidRPr="00BC70AE">
              <w:rPr>
                <w:rFonts w:ascii="Times New Roman" w:hAnsi="Times New Roman" w:cs="Times New Roman"/>
                <w:sz w:val="20"/>
                <w:szCs w:val="20"/>
              </w:rPr>
              <w:t xml:space="preserve"> disease, whereas plants treated with single-phage treatments showed disease symptoms.</w:t>
            </w:r>
          </w:p>
        </w:tc>
        <w:tc>
          <w:tcPr>
            <w:tcW w:w="603" w:type="pct"/>
          </w:tcPr>
          <w:p w14:paraId="5EA9BDE0" w14:textId="394351A3" w:rsidR="000E1F5D" w:rsidRPr="003D18CF" w:rsidRDefault="000E1F5D" w:rsidP="005366BD">
            <w:pPr>
              <w:jc w:val="both"/>
              <w:rPr>
                <w:rFonts w:ascii="Times New Roman" w:hAnsi="Times New Roman" w:cs="Times New Roman"/>
                <w:sz w:val="20"/>
                <w:szCs w:val="20"/>
              </w:rPr>
            </w:pPr>
            <w:r w:rsidRPr="000E1F5D">
              <w:rPr>
                <w:rFonts w:ascii="Times New Roman" w:hAnsi="Times New Roman" w:cs="Times New Roman"/>
                <w:sz w:val="20"/>
                <w:szCs w:val="20"/>
              </w:rPr>
              <w:t xml:space="preserve">Ramírez </w:t>
            </w:r>
            <w:r w:rsidRPr="000E1F5D">
              <w:rPr>
                <w:rFonts w:ascii="Times New Roman" w:hAnsi="Times New Roman" w:cs="Times New Roman"/>
                <w:i/>
                <w:iCs/>
                <w:sz w:val="20"/>
                <w:szCs w:val="20"/>
              </w:rPr>
              <w:t>et al</w:t>
            </w:r>
            <w:r w:rsidRPr="000E1F5D">
              <w:rPr>
                <w:rFonts w:ascii="Times New Roman" w:hAnsi="Times New Roman" w:cs="Times New Roman"/>
                <w:sz w:val="20"/>
                <w:szCs w:val="20"/>
              </w:rPr>
              <w:t>.</w:t>
            </w:r>
            <w:r>
              <w:rPr>
                <w:rFonts w:ascii="Times New Roman" w:hAnsi="Times New Roman" w:cs="Times New Roman"/>
                <w:sz w:val="20"/>
                <w:szCs w:val="20"/>
              </w:rPr>
              <w:t>, 2020</w:t>
            </w:r>
          </w:p>
        </w:tc>
      </w:tr>
      <w:tr w:rsidR="000E1F5D" w:rsidRPr="005366BD" w14:paraId="4C733C31" w14:textId="77777777" w:rsidTr="004A267C">
        <w:tc>
          <w:tcPr>
            <w:tcW w:w="195" w:type="pct"/>
            <w:vMerge w:val="restart"/>
          </w:tcPr>
          <w:p w14:paraId="6C7DEBD9" w14:textId="52063DF9" w:rsidR="000E1F5D" w:rsidRDefault="000E1F5D"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20</w:t>
            </w:r>
          </w:p>
        </w:tc>
        <w:tc>
          <w:tcPr>
            <w:tcW w:w="977" w:type="pct"/>
            <w:vMerge w:val="restart"/>
          </w:tcPr>
          <w:p w14:paraId="35CDDDF7" w14:textId="063623F2" w:rsidR="000E1F5D" w:rsidRPr="003D18CF" w:rsidRDefault="000E1F5D" w:rsidP="00DC5939">
            <w:pPr>
              <w:rPr>
                <w:rFonts w:ascii="Times New Roman" w:hAnsi="Times New Roman" w:cs="Times New Roman"/>
                <w:i/>
                <w:iCs/>
                <w:sz w:val="20"/>
                <w:szCs w:val="20"/>
              </w:rPr>
            </w:pPr>
            <w:r w:rsidRPr="000E1F5D">
              <w:rPr>
                <w:rFonts w:ascii="Times New Roman" w:hAnsi="Times New Roman" w:cs="Times New Roman"/>
                <w:i/>
                <w:iCs/>
                <w:sz w:val="20"/>
                <w:szCs w:val="20"/>
              </w:rPr>
              <w:t xml:space="preserve">Xanthomonas </w:t>
            </w:r>
            <w:proofErr w:type="spellStart"/>
            <w:r w:rsidRPr="000E1F5D">
              <w:rPr>
                <w:rFonts w:ascii="Times New Roman" w:hAnsi="Times New Roman" w:cs="Times New Roman"/>
                <w:i/>
                <w:iCs/>
                <w:sz w:val="20"/>
                <w:szCs w:val="20"/>
              </w:rPr>
              <w:t>oryzae</w:t>
            </w:r>
            <w:proofErr w:type="spellEnd"/>
            <w:r w:rsidRPr="000E1F5D">
              <w:rPr>
                <w:rFonts w:ascii="Times New Roman" w:hAnsi="Times New Roman" w:cs="Times New Roman"/>
                <w:i/>
                <w:iCs/>
                <w:sz w:val="20"/>
                <w:szCs w:val="20"/>
              </w:rPr>
              <w:t xml:space="preserve"> </w:t>
            </w:r>
            <w:proofErr w:type="spellStart"/>
            <w:r w:rsidRPr="000E1F5D">
              <w:rPr>
                <w:rFonts w:ascii="Times New Roman" w:hAnsi="Times New Roman" w:cs="Times New Roman"/>
                <w:i/>
                <w:iCs/>
                <w:sz w:val="20"/>
                <w:szCs w:val="20"/>
              </w:rPr>
              <w:t>pv</w:t>
            </w:r>
            <w:proofErr w:type="spellEnd"/>
            <w:r w:rsidRPr="000E1F5D">
              <w:rPr>
                <w:rFonts w:ascii="Times New Roman" w:hAnsi="Times New Roman" w:cs="Times New Roman"/>
                <w:i/>
                <w:iCs/>
                <w:sz w:val="20"/>
                <w:szCs w:val="20"/>
              </w:rPr>
              <w:t>. oryzae</w:t>
            </w:r>
          </w:p>
        </w:tc>
        <w:tc>
          <w:tcPr>
            <w:tcW w:w="359" w:type="pct"/>
            <w:vMerge w:val="restart"/>
          </w:tcPr>
          <w:p w14:paraId="35C92991" w14:textId="147040E0" w:rsidR="000E1F5D" w:rsidRDefault="000E1F5D" w:rsidP="005366BD">
            <w:pPr>
              <w:jc w:val="both"/>
              <w:rPr>
                <w:rFonts w:ascii="Times New Roman" w:hAnsi="Times New Roman" w:cs="Times New Roman"/>
                <w:sz w:val="20"/>
                <w:szCs w:val="20"/>
              </w:rPr>
            </w:pPr>
            <w:r>
              <w:rPr>
                <w:rFonts w:ascii="Times New Roman" w:hAnsi="Times New Roman" w:cs="Times New Roman"/>
                <w:sz w:val="20"/>
                <w:szCs w:val="20"/>
              </w:rPr>
              <w:t>Rice</w:t>
            </w:r>
          </w:p>
        </w:tc>
        <w:tc>
          <w:tcPr>
            <w:tcW w:w="456" w:type="pct"/>
            <w:vMerge w:val="restart"/>
          </w:tcPr>
          <w:p w14:paraId="014C7B8B" w14:textId="04D76DA7" w:rsidR="000E1F5D" w:rsidRPr="003D18CF" w:rsidRDefault="000E1F5D" w:rsidP="005366BD">
            <w:pPr>
              <w:jc w:val="both"/>
              <w:rPr>
                <w:rFonts w:ascii="Times New Roman" w:hAnsi="Times New Roman" w:cs="Times New Roman"/>
                <w:sz w:val="20"/>
                <w:szCs w:val="20"/>
              </w:rPr>
            </w:pPr>
            <w:r w:rsidRPr="000E1F5D">
              <w:rPr>
                <w:rFonts w:ascii="Times New Roman" w:hAnsi="Times New Roman" w:cs="Times New Roman"/>
                <w:sz w:val="20"/>
                <w:szCs w:val="20"/>
              </w:rPr>
              <w:t>Bacterial blight</w:t>
            </w:r>
          </w:p>
        </w:tc>
        <w:tc>
          <w:tcPr>
            <w:tcW w:w="2410" w:type="pct"/>
          </w:tcPr>
          <w:p w14:paraId="6E2C2B21" w14:textId="4216EC8F" w:rsidR="000E1F5D" w:rsidRPr="003D18CF" w:rsidRDefault="00103356" w:rsidP="005366BD">
            <w:pPr>
              <w:jc w:val="both"/>
              <w:rPr>
                <w:rFonts w:ascii="Times New Roman" w:hAnsi="Times New Roman" w:cs="Times New Roman"/>
                <w:sz w:val="20"/>
                <w:szCs w:val="20"/>
              </w:rPr>
            </w:pPr>
            <w:r w:rsidRPr="00103356">
              <w:rPr>
                <w:rFonts w:ascii="Times New Roman" w:hAnsi="Times New Roman" w:cs="Times New Roman"/>
                <w:sz w:val="20"/>
                <w:szCs w:val="20"/>
              </w:rPr>
              <w:t xml:space="preserve">Spraying rice seedlings with </w:t>
            </w:r>
            <w:proofErr w:type="spellStart"/>
            <w:r w:rsidRPr="00103356">
              <w:rPr>
                <w:rFonts w:ascii="Times New Roman" w:hAnsi="Times New Roman" w:cs="Times New Roman"/>
                <w:sz w:val="20"/>
                <w:szCs w:val="20"/>
              </w:rPr>
              <w:t>phages</w:t>
            </w:r>
            <w:proofErr w:type="spellEnd"/>
            <w:r w:rsidR="004A267C">
              <w:rPr>
                <w:rFonts w:ascii="Times New Roman" w:hAnsi="Times New Roman" w:cs="Times New Roman"/>
                <w:sz w:val="20"/>
                <w:szCs w:val="20"/>
              </w:rPr>
              <w:t xml:space="preserve"> 2, 4, 6 </w:t>
            </w:r>
            <w:r w:rsidRPr="00103356">
              <w:rPr>
                <w:rFonts w:ascii="Times New Roman" w:hAnsi="Times New Roman" w:cs="Times New Roman"/>
                <w:sz w:val="20"/>
                <w:szCs w:val="20"/>
              </w:rPr>
              <w:t>days post-inoculation reduced disease severity by 73.9%, 49.6%, and 28.9%, respectively. Pre-inoculation phage spraying reduced severity by 83.1%, while seed treatment achieved a 95.4% reduction.</w:t>
            </w:r>
          </w:p>
        </w:tc>
        <w:tc>
          <w:tcPr>
            <w:tcW w:w="603" w:type="pct"/>
          </w:tcPr>
          <w:p w14:paraId="2F7F9491" w14:textId="13EB456B" w:rsidR="000E1F5D" w:rsidRPr="003D18CF" w:rsidRDefault="000E1F5D" w:rsidP="005366BD">
            <w:pPr>
              <w:jc w:val="both"/>
              <w:rPr>
                <w:rFonts w:ascii="Times New Roman" w:hAnsi="Times New Roman" w:cs="Times New Roman"/>
                <w:sz w:val="20"/>
                <w:szCs w:val="20"/>
              </w:rPr>
            </w:pPr>
            <w:r w:rsidRPr="000E1F5D">
              <w:rPr>
                <w:rFonts w:ascii="Times New Roman" w:hAnsi="Times New Roman" w:cs="Times New Roman"/>
                <w:sz w:val="20"/>
                <w:szCs w:val="20"/>
              </w:rPr>
              <w:t xml:space="preserve">Ogunyemi </w:t>
            </w:r>
            <w:r w:rsidRPr="000E1F5D">
              <w:rPr>
                <w:rFonts w:ascii="Times New Roman" w:hAnsi="Times New Roman" w:cs="Times New Roman"/>
                <w:i/>
                <w:iCs/>
                <w:sz w:val="20"/>
                <w:szCs w:val="20"/>
              </w:rPr>
              <w:t>et al</w:t>
            </w:r>
            <w:r w:rsidRPr="000E1F5D">
              <w:rPr>
                <w:rFonts w:ascii="Times New Roman" w:hAnsi="Times New Roman" w:cs="Times New Roman"/>
                <w:sz w:val="20"/>
                <w:szCs w:val="20"/>
              </w:rPr>
              <w:t>., 2019</w:t>
            </w:r>
          </w:p>
        </w:tc>
      </w:tr>
      <w:tr w:rsidR="000E1F5D" w:rsidRPr="005366BD" w14:paraId="28D5286E" w14:textId="77777777" w:rsidTr="004A267C">
        <w:tc>
          <w:tcPr>
            <w:tcW w:w="195" w:type="pct"/>
            <w:vMerge/>
          </w:tcPr>
          <w:p w14:paraId="5F0F050E" w14:textId="3C1787EE" w:rsidR="000E1F5D" w:rsidRDefault="000E1F5D" w:rsidP="005366BD">
            <w:pPr>
              <w:jc w:val="both"/>
              <w:rPr>
                <w:rFonts w:ascii="Times New Roman" w:hAnsi="Times New Roman" w:cs="Times New Roman"/>
                <w:sz w:val="20"/>
                <w:szCs w:val="20"/>
                <w:lang w:val="en-US"/>
              </w:rPr>
            </w:pPr>
          </w:p>
        </w:tc>
        <w:tc>
          <w:tcPr>
            <w:tcW w:w="977" w:type="pct"/>
            <w:vMerge/>
          </w:tcPr>
          <w:p w14:paraId="5E41DCCD" w14:textId="77777777" w:rsidR="000E1F5D" w:rsidRPr="003D18CF" w:rsidRDefault="000E1F5D" w:rsidP="00DC5939">
            <w:pPr>
              <w:rPr>
                <w:rFonts w:ascii="Times New Roman" w:hAnsi="Times New Roman" w:cs="Times New Roman"/>
                <w:i/>
                <w:iCs/>
                <w:sz w:val="20"/>
                <w:szCs w:val="20"/>
              </w:rPr>
            </w:pPr>
          </w:p>
        </w:tc>
        <w:tc>
          <w:tcPr>
            <w:tcW w:w="359" w:type="pct"/>
            <w:vMerge/>
          </w:tcPr>
          <w:p w14:paraId="1FC081D6" w14:textId="77777777" w:rsidR="000E1F5D" w:rsidRDefault="000E1F5D" w:rsidP="005366BD">
            <w:pPr>
              <w:jc w:val="both"/>
              <w:rPr>
                <w:rFonts w:ascii="Times New Roman" w:hAnsi="Times New Roman" w:cs="Times New Roman"/>
                <w:sz w:val="20"/>
                <w:szCs w:val="20"/>
              </w:rPr>
            </w:pPr>
          </w:p>
        </w:tc>
        <w:tc>
          <w:tcPr>
            <w:tcW w:w="456" w:type="pct"/>
            <w:vMerge/>
          </w:tcPr>
          <w:p w14:paraId="3741AEA8" w14:textId="77777777" w:rsidR="000E1F5D" w:rsidRPr="003D18CF" w:rsidRDefault="000E1F5D" w:rsidP="005366BD">
            <w:pPr>
              <w:jc w:val="both"/>
              <w:rPr>
                <w:rFonts w:ascii="Times New Roman" w:hAnsi="Times New Roman" w:cs="Times New Roman"/>
                <w:sz w:val="20"/>
                <w:szCs w:val="20"/>
              </w:rPr>
            </w:pPr>
          </w:p>
        </w:tc>
        <w:tc>
          <w:tcPr>
            <w:tcW w:w="2410" w:type="pct"/>
          </w:tcPr>
          <w:p w14:paraId="6DD63A8C" w14:textId="305E5B32" w:rsidR="000E1F5D" w:rsidRPr="003D18CF" w:rsidRDefault="0022000E" w:rsidP="005366BD">
            <w:pPr>
              <w:jc w:val="both"/>
              <w:rPr>
                <w:rFonts w:ascii="Times New Roman" w:hAnsi="Times New Roman" w:cs="Times New Roman"/>
                <w:sz w:val="20"/>
                <w:szCs w:val="20"/>
              </w:rPr>
            </w:pPr>
            <w:r w:rsidRPr="0022000E">
              <w:rPr>
                <w:rFonts w:ascii="Times New Roman" w:hAnsi="Times New Roman" w:cs="Times New Roman"/>
                <w:sz w:val="20"/>
                <w:szCs w:val="20"/>
              </w:rPr>
              <w:t>The phage formulation with skim milk reduced bacterial leaf blight occurrence to 18.1%, compared to 87% in the untreated control.</w:t>
            </w:r>
          </w:p>
        </w:tc>
        <w:tc>
          <w:tcPr>
            <w:tcW w:w="603" w:type="pct"/>
          </w:tcPr>
          <w:p w14:paraId="4E90ECB1" w14:textId="5C1C0BC8" w:rsidR="000E1F5D" w:rsidRPr="003D18CF" w:rsidRDefault="000E1F5D" w:rsidP="005366BD">
            <w:pPr>
              <w:jc w:val="both"/>
              <w:rPr>
                <w:rFonts w:ascii="Times New Roman" w:hAnsi="Times New Roman" w:cs="Times New Roman"/>
                <w:sz w:val="20"/>
                <w:szCs w:val="20"/>
              </w:rPr>
            </w:pPr>
            <w:r w:rsidRPr="000E1F5D">
              <w:rPr>
                <w:rFonts w:ascii="Times New Roman" w:hAnsi="Times New Roman" w:cs="Times New Roman"/>
                <w:sz w:val="20"/>
                <w:szCs w:val="20"/>
              </w:rPr>
              <w:t xml:space="preserve">Chae </w:t>
            </w:r>
            <w:r w:rsidRPr="000E1F5D">
              <w:rPr>
                <w:rFonts w:ascii="Times New Roman" w:hAnsi="Times New Roman" w:cs="Times New Roman"/>
                <w:i/>
                <w:iCs/>
                <w:sz w:val="20"/>
                <w:szCs w:val="20"/>
              </w:rPr>
              <w:t>et al</w:t>
            </w:r>
            <w:r>
              <w:rPr>
                <w:rFonts w:ascii="Times New Roman" w:hAnsi="Times New Roman" w:cs="Times New Roman"/>
                <w:sz w:val="20"/>
                <w:szCs w:val="20"/>
              </w:rPr>
              <w:t>., 2014</w:t>
            </w:r>
          </w:p>
        </w:tc>
      </w:tr>
      <w:tr w:rsidR="000E1F5D" w:rsidRPr="005366BD" w14:paraId="2A990662" w14:textId="77777777" w:rsidTr="004A267C">
        <w:tc>
          <w:tcPr>
            <w:tcW w:w="195" w:type="pct"/>
          </w:tcPr>
          <w:p w14:paraId="63255FBF" w14:textId="20DF11F5" w:rsidR="000E1F5D" w:rsidRDefault="000E1F5D"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21</w:t>
            </w:r>
          </w:p>
        </w:tc>
        <w:tc>
          <w:tcPr>
            <w:tcW w:w="977" w:type="pct"/>
          </w:tcPr>
          <w:p w14:paraId="2BD70DE9" w14:textId="341106DC" w:rsidR="000E1F5D" w:rsidRPr="003D18CF" w:rsidRDefault="000E1F5D" w:rsidP="00DC5939">
            <w:pPr>
              <w:rPr>
                <w:rFonts w:ascii="Times New Roman" w:hAnsi="Times New Roman" w:cs="Times New Roman"/>
                <w:i/>
                <w:iCs/>
                <w:sz w:val="20"/>
                <w:szCs w:val="20"/>
              </w:rPr>
            </w:pPr>
            <w:r w:rsidRPr="000E1F5D">
              <w:rPr>
                <w:rFonts w:ascii="Times New Roman" w:hAnsi="Times New Roman" w:cs="Times New Roman"/>
                <w:i/>
                <w:iCs/>
                <w:sz w:val="20"/>
                <w:szCs w:val="20"/>
              </w:rPr>
              <w:t xml:space="preserve">Xanthomonas </w:t>
            </w:r>
            <w:proofErr w:type="spellStart"/>
            <w:r w:rsidRPr="000E1F5D">
              <w:rPr>
                <w:rFonts w:ascii="Times New Roman" w:hAnsi="Times New Roman" w:cs="Times New Roman"/>
                <w:i/>
                <w:iCs/>
                <w:sz w:val="20"/>
                <w:szCs w:val="20"/>
              </w:rPr>
              <w:t>euvesicatoria</w:t>
            </w:r>
            <w:proofErr w:type="spellEnd"/>
          </w:p>
        </w:tc>
        <w:tc>
          <w:tcPr>
            <w:tcW w:w="359" w:type="pct"/>
          </w:tcPr>
          <w:p w14:paraId="743D7038" w14:textId="16DEDBF8" w:rsidR="000E1F5D" w:rsidRDefault="000E1F5D" w:rsidP="005366BD">
            <w:pPr>
              <w:jc w:val="both"/>
              <w:rPr>
                <w:rFonts w:ascii="Times New Roman" w:hAnsi="Times New Roman" w:cs="Times New Roman"/>
                <w:sz w:val="20"/>
                <w:szCs w:val="20"/>
              </w:rPr>
            </w:pPr>
            <w:r>
              <w:rPr>
                <w:rFonts w:ascii="Times New Roman" w:hAnsi="Times New Roman" w:cs="Times New Roman"/>
                <w:sz w:val="20"/>
                <w:szCs w:val="20"/>
              </w:rPr>
              <w:t>Pepper</w:t>
            </w:r>
          </w:p>
        </w:tc>
        <w:tc>
          <w:tcPr>
            <w:tcW w:w="456" w:type="pct"/>
          </w:tcPr>
          <w:p w14:paraId="7407069B" w14:textId="44FA52E0" w:rsidR="000E1F5D" w:rsidRPr="003D18CF" w:rsidRDefault="000E1F5D" w:rsidP="005366BD">
            <w:pPr>
              <w:jc w:val="both"/>
              <w:rPr>
                <w:rFonts w:ascii="Times New Roman" w:hAnsi="Times New Roman" w:cs="Times New Roman"/>
                <w:sz w:val="20"/>
                <w:szCs w:val="20"/>
              </w:rPr>
            </w:pPr>
            <w:r w:rsidRPr="000E1F5D">
              <w:rPr>
                <w:rFonts w:ascii="Times New Roman" w:hAnsi="Times New Roman" w:cs="Times New Roman"/>
                <w:sz w:val="20"/>
                <w:szCs w:val="20"/>
              </w:rPr>
              <w:t>Bacterial Spot</w:t>
            </w:r>
          </w:p>
        </w:tc>
        <w:tc>
          <w:tcPr>
            <w:tcW w:w="2410" w:type="pct"/>
          </w:tcPr>
          <w:p w14:paraId="4C9568A9" w14:textId="68DBDE67" w:rsidR="000E1F5D" w:rsidRPr="003D18CF" w:rsidRDefault="00404E66" w:rsidP="005366BD">
            <w:pPr>
              <w:jc w:val="both"/>
              <w:rPr>
                <w:rFonts w:ascii="Times New Roman" w:hAnsi="Times New Roman" w:cs="Times New Roman"/>
                <w:sz w:val="20"/>
                <w:szCs w:val="20"/>
              </w:rPr>
            </w:pPr>
            <w:r w:rsidRPr="00404E66">
              <w:rPr>
                <w:rFonts w:ascii="Times New Roman" w:hAnsi="Times New Roman" w:cs="Times New Roman"/>
                <w:sz w:val="20"/>
                <w:szCs w:val="20"/>
              </w:rPr>
              <w:t>The most effective disease control was achieved with two phage applications (before and after inoculation). However, the best results came from integrating phage application 2 hours before inoculation with copper hydroxide applied 24 hours prior.</w:t>
            </w:r>
          </w:p>
        </w:tc>
        <w:tc>
          <w:tcPr>
            <w:tcW w:w="603" w:type="pct"/>
          </w:tcPr>
          <w:p w14:paraId="1ADCFB15" w14:textId="69B7EE9A" w:rsidR="000E1F5D" w:rsidRPr="003D18CF" w:rsidRDefault="000E1F5D" w:rsidP="005366BD">
            <w:pPr>
              <w:jc w:val="both"/>
              <w:rPr>
                <w:rFonts w:ascii="Times New Roman" w:hAnsi="Times New Roman" w:cs="Times New Roman"/>
                <w:sz w:val="20"/>
                <w:szCs w:val="20"/>
              </w:rPr>
            </w:pPr>
            <w:proofErr w:type="spellStart"/>
            <w:r w:rsidRPr="000E1F5D">
              <w:rPr>
                <w:rFonts w:ascii="Times New Roman" w:hAnsi="Times New Roman" w:cs="Times New Roman"/>
                <w:sz w:val="20"/>
                <w:szCs w:val="20"/>
              </w:rPr>
              <w:t>Gašić</w:t>
            </w:r>
            <w:proofErr w:type="spellEnd"/>
            <w:r w:rsidRPr="000E1F5D">
              <w:rPr>
                <w:rFonts w:ascii="Times New Roman" w:hAnsi="Times New Roman" w:cs="Times New Roman"/>
                <w:sz w:val="20"/>
                <w:szCs w:val="20"/>
              </w:rPr>
              <w:t xml:space="preserve"> </w:t>
            </w:r>
            <w:r w:rsidRPr="000E1F5D">
              <w:rPr>
                <w:rFonts w:ascii="Times New Roman" w:hAnsi="Times New Roman" w:cs="Times New Roman"/>
                <w:i/>
                <w:iCs/>
                <w:sz w:val="20"/>
                <w:szCs w:val="20"/>
              </w:rPr>
              <w:t>et al</w:t>
            </w:r>
            <w:r w:rsidRPr="000E1F5D">
              <w:rPr>
                <w:rFonts w:ascii="Times New Roman" w:hAnsi="Times New Roman" w:cs="Times New Roman"/>
                <w:sz w:val="20"/>
                <w:szCs w:val="20"/>
              </w:rPr>
              <w:t>.,</w:t>
            </w:r>
            <w:r>
              <w:rPr>
                <w:rFonts w:ascii="Times New Roman" w:hAnsi="Times New Roman" w:cs="Times New Roman"/>
                <w:sz w:val="20"/>
                <w:szCs w:val="20"/>
              </w:rPr>
              <w:t xml:space="preserve"> 2018</w:t>
            </w:r>
          </w:p>
        </w:tc>
      </w:tr>
      <w:tr w:rsidR="000E1F5D" w:rsidRPr="005366BD" w14:paraId="6323C9A9" w14:textId="77777777" w:rsidTr="004A267C">
        <w:tc>
          <w:tcPr>
            <w:tcW w:w="195" w:type="pct"/>
          </w:tcPr>
          <w:p w14:paraId="3761F398" w14:textId="2B26E073" w:rsidR="000E1F5D" w:rsidRDefault="000E1F5D"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22</w:t>
            </w:r>
          </w:p>
        </w:tc>
        <w:tc>
          <w:tcPr>
            <w:tcW w:w="977" w:type="pct"/>
          </w:tcPr>
          <w:p w14:paraId="43CAD76C" w14:textId="25592CF6" w:rsidR="000E1F5D" w:rsidRPr="003D18CF" w:rsidRDefault="000E1F5D" w:rsidP="00DC5939">
            <w:pPr>
              <w:rPr>
                <w:rFonts w:ascii="Times New Roman" w:hAnsi="Times New Roman" w:cs="Times New Roman"/>
                <w:i/>
                <w:iCs/>
                <w:sz w:val="20"/>
                <w:szCs w:val="20"/>
              </w:rPr>
            </w:pPr>
            <w:r w:rsidRPr="000E1F5D">
              <w:rPr>
                <w:rFonts w:ascii="Times New Roman" w:hAnsi="Times New Roman" w:cs="Times New Roman"/>
                <w:i/>
                <w:iCs/>
                <w:sz w:val="20"/>
                <w:szCs w:val="20"/>
              </w:rPr>
              <w:t>Xanthomonas citri subsp. citri</w:t>
            </w:r>
          </w:p>
        </w:tc>
        <w:tc>
          <w:tcPr>
            <w:tcW w:w="359" w:type="pct"/>
          </w:tcPr>
          <w:p w14:paraId="57B735D5" w14:textId="7FCA9971" w:rsidR="000E1F5D" w:rsidRDefault="000E1F5D" w:rsidP="005366BD">
            <w:pPr>
              <w:jc w:val="both"/>
              <w:rPr>
                <w:rFonts w:ascii="Times New Roman" w:hAnsi="Times New Roman" w:cs="Times New Roman"/>
                <w:sz w:val="20"/>
                <w:szCs w:val="20"/>
              </w:rPr>
            </w:pPr>
            <w:r>
              <w:rPr>
                <w:rFonts w:ascii="Times New Roman" w:hAnsi="Times New Roman" w:cs="Times New Roman"/>
                <w:sz w:val="20"/>
                <w:szCs w:val="20"/>
              </w:rPr>
              <w:t>Citrus</w:t>
            </w:r>
          </w:p>
        </w:tc>
        <w:tc>
          <w:tcPr>
            <w:tcW w:w="456" w:type="pct"/>
          </w:tcPr>
          <w:p w14:paraId="2A98FFED" w14:textId="0CFD2D74" w:rsidR="000E1F5D" w:rsidRPr="003D18CF" w:rsidRDefault="000E1F5D" w:rsidP="005366BD">
            <w:pPr>
              <w:jc w:val="both"/>
              <w:rPr>
                <w:rFonts w:ascii="Times New Roman" w:hAnsi="Times New Roman" w:cs="Times New Roman"/>
                <w:sz w:val="20"/>
                <w:szCs w:val="20"/>
              </w:rPr>
            </w:pPr>
            <w:r>
              <w:rPr>
                <w:rFonts w:ascii="Times New Roman" w:hAnsi="Times New Roman" w:cs="Times New Roman"/>
                <w:sz w:val="20"/>
                <w:szCs w:val="20"/>
              </w:rPr>
              <w:t>Canker</w:t>
            </w:r>
          </w:p>
        </w:tc>
        <w:tc>
          <w:tcPr>
            <w:tcW w:w="2410" w:type="pct"/>
          </w:tcPr>
          <w:p w14:paraId="4A9EEEE1" w14:textId="5FD59AC3" w:rsidR="000E1F5D" w:rsidRPr="003D18CF" w:rsidRDefault="003D5BA3" w:rsidP="005366BD">
            <w:pPr>
              <w:jc w:val="both"/>
              <w:rPr>
                <w:rFonts w:ascii="Times New Roman" w:hAnsi="Times New Roman" w:cs="Times New Roman"/>
                <w:sz w:val="20"/>
                <w:szCs w:val="20"/>
              </w:rPr>
            </w:pPr>
            <w:r w:rsidRPr="003D5BA3">
              <w:rPr>
                <w:rFonts w:ascii="Times New Roman" w:hAnsi="Times New Roman" w:cs="Times New Roman"/>
                <w:sz w:val="20"/>
                <w:szCs w:val="20"/>
              </w:rPr>
              <w:t xml:space="preserve">Non-formulated </w:t>
            </w:r>
            <w:proofErr w:type="spellStart"/>
            <w:r w:rsidRPr="003D5BA3">
              <w:rPr>
                <w:rFonts w:ascii="Times New Roman" w:hAnsi="Times New Roman" w:cs="Times New Roman"/>
                <w:sz w:val="20"/>
                <w:szCs w:val="20"/>
              </w:rPr>
              <w:t>phages</w:t>
            </w:r>
            <w:proofErr w:type="spellEnd"/>
            <w:r w:rsidRPr="003D5BA3">
              <w:rPr>
                <w:rFonts w:ascii="Times New Roman" w:hAnsi="Times New Roman" w:cs="Times New Roman"/>
                <w:sz w:val="20"/>
                <w:szCs w:val="20"/>
              </w:rPr>
              <w:t xml:space="preserve"> with ASM reduced disease incidence by 42.4–56.9%, while formulated </w:t>
            </w:r>
            <w:proofErr w:type="spellStart"/>
            <w:r w:rsidRPr="003D5BA3">
              <w:rPr>
                <w:rFonts w:ascii="Times New Roman" w:hAnsi="Times New Roman" w:cs="Times New Roman"/>
                <w:sz w:val="20"/>
                <w:szCs w:val="20"/>
              </w:rPr>
              <w:t>phages</w:t>
            </w:r>
            <w:proofErr w:type="spellEnd"/>
            <w:r w:rsidRPr="003D5BA3">
              <w:rPr>
                <w:rFonts w:ascii="Times New Roman" w:hAnsi="Times New Roman" w:cs="Times New Roman"/>
                <w:sz w:val="20"/>
                <w:szCs w:val="20"/>
              </w:rPr>
              <w:t xml:space="preserve"> combined with ASM achieved a reduction of 82.1–86.1%.</w:t>
            </w:r>
          </w:p>
        </w:tc>
        <w:tc>
          <w:tcPr>
            <w:tcW w:w="603" w:type="pct"/>
          </w:tcPr>
          <w:p w14:paraId="4E3F0807" w14:textId="26CEF876" w:rsidR="000E1F5D" w:rsidRPr="003D18CF" w:rsidRDefault="000E1F5D" w:rsidP="005366BD">
            <w:pPr>
              <w:jc w:val="both"/>
              <w:rPr>
                <w:rFonts w:ascii="Times New Roman" w:hAnsi="Times New Roman" w:cs="Times New Roman"/>
                <w:sz w:val="20"/>
                <w:szCs w:val="20"/>
              </w:rPr>
            </w:pPr>
            <w:r>
              <w:rPr>
                <w:rFonts w:ascii="Times New Roman" w:hAnsi="Times New Roman" w:cs="Times New Roman"/>
                <w:sz w:val="20"/>
                <w:szCs w:val="20"/>
              </w:rPr>
              <w:t xml:space="preserve">Ibrahim </w:t>
            </w:r>
            <w:r w:rsidRPr="000E1F5D">
              <w:rPr>
                <w:rFonts w:ascii="Times New Roman" w:hAnsi="Times New Roman" w:cs="Times New Roman"/>
                <w:i/>
                <w:iCs/>
                <w:sz w:val="20"/>
                <w:szCs w:val="20"/>
              </w:rPr>
              <w:t>et al</w:t>
            </w:r>
            <w:r>
              <w:rPr>
                <w:rFonts w:ascii="Times New Roman" w:hAnsi="Times New Roman" w:cs="Times New Roman"/>
                <w:sz w:val="20"/>
                <w:szCs w:val="20"/>
              </w:rPr>
              <w:t>., 2018</w:t>
            </w:r>
          </w:p>
        </w:tc>
      </w:tr>
      <w:tr w:rsidR="000E1F5D" w:rsidRPr="005366BD" w14:paraId="4001B661" w14:textId="77777777" w:rsidTr="004A267C">
        <w:tc>
          <w:tcPr>
            <w:tcW w:w="195" w:type="pct"/>
          </w:tcPr>
          <w:p w14:paraId="7FF67A06" w14:textId="4B1F1064" w:rsidR="000E1F5D" w:rsidRDefault="000E1F5D"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23</w:t>
            </w:r>
          </w:p>
        </w:tc>
        <w:tc>
          <w:tcPr>
            <w:tcW w:w="977" w:type="pct"/>
          </w:tcPr>
          <w:p w14:paraId="2DB438AF" w14:textId="2657B983" w:rsidR="000E1F5D" w:rsidRPr="003D18CF" w:rsidRDefault="00FE1D01" w:rsidP="00DC5939">
            <w:pPr>
              <w:rPr>
                <w:rFonts w:ascii="Times New Roman" w:hAnsi="Times New Roman" w:cs="Times New Roman"/>
                <w:i/>
                <w:iCs/>
                <w:sz w:val="20"/>
                <w:szCs w:val="20"/>
              </w:rPr>
            </w:pPr>
            <w:r w:rsidRPr="00FE1D01">
              <w:rPr>
                <w:rFonts w:ascii="Times New Roman" w:hAnsi="Times New Roman" w:cs="Times New Roman"/>
                <w:i/>
                <w:iCs/>
                <w:sz w:val="20"/>
                <w:szCs w:val="20"/>
              </w:rPr>
              <w:t xml:space="preserve">Xanthomonas campestris </w:t>
            </w:r>
            <w:proofErr w:type="spellStart"/>
            <w:r w:rsidRPr="00FE1D01">
              <w:rPr>
                <w:rFonts w:ascii="Times New Roman" w:hAnsi="Times New Roman" w:cs="Times New Roman"/>
                <w:i/>
                <w:iCs/>
                <w:sz w:val="20"/>
                <w:szCs w:val="20"/>
              </w:rPr>
              <w:t>pv</w:t>
            </w:r>
            <w:proofErr w:type="spellEnd"/>
            <w:r w:rsidRPr="00FE1D01">
              <w:rPr>
                <w:rFonts w:ascii="Times New Roman" w:hAnsi="Times New Roman" w:cs="Times New Roman"/>
                <w:i/>
                <w:iCs/>
                <w:sz w:val="20"/>
                <w:szCs w:val="20"/>
              </w:rPr>
              <w:t>. campestris</w:t>
            </w:r>
          </w:p>
        </w:tc>
        <w:tc>
          <w:tcPr>
            <w:tcW w:w="359" w:type="pct"/>
          </w:tcPr>
          <w:p w14:paraId="75EF58D4" w14:textId="2F910DEF" w:rsidR="000E1F5D" w:rsidRDefault="00FE1D01" w:rsidP="005366BD">
            <w:pPr>
              <w:jc w:val="both"/>
              <w:rPr>
                <w:rFonts w:ascii="Times New Roman" w:hAnsi="Times New Roman" w:cs="Times New Roman"/>
                <w:sz w:val="20"/>
                <w:szCs w:val="20"/>
              </w:rPr>
            </w:pPr>
            <w:r>
              <w:rPr>
                <w:rFonts w:ascii="Times New Roman" w:hAnsi="Times New Roman" w:cs="Times New Roman"/>
                <w:sz w:val="20"/>
                <w:szCs w:val="20"/>
              </w:rPr>
              <w:t>B</w:t>
            </w:r>
            <w:r w:rsidRPr="00FE1D01">
              <w:rPr>
                <w:rFonts w:ascii="Times New Roman" w:hAnsi="Times New Roman" w:cs="Times New Roman"/>
                <w:sz w:val="20"/>
                <w:szCs w:val="20"/>
              </w:rPr>
              <w:t>roccoli</w:t>
            </w:r>
          </w:p>
        </w:tc>
        <w:tc>
          <w:tcPr>
            <w:tcW w:w="456" w:type="pct"/>
          </w:tcPr>
          <w:p w14:paraId="7A2FB340" w14:textId="1BC6C317" w:rsidR="000E1F5D" w:rsidRPr="003D18CF" w:rsidRDefault="00FE1D01" w:rsidP="005366BD">
            <w:pPr>
              <w:jc w:val="both"/>
              <w:rPr>
                <w:rFonts w:ascii="Times New Roman" w:hAnsi="Times New Roman" w:cs="Times New Roman"/>
                <w:sz w:val="20"/>
                <w:szCs w:val="20"/>
              </w:rPr>
            </w:pPr>
            <w:r>
              <w:rPr>
                <w:rFonts w:ascii="Times New Roman" w:hAnsi="Times New Roman" w:cs="Times New Roman"/>
                <w:sz w:val="20"/>
                <w:szCs w:val="20"/>
              </w:rPr>
              <w:t>Black rot</w:t>
            </w:r>
          </w:p>
        </w:tc>
        <w:tc>
          <w:tcPr>
            <w:tcW w:w="2410" w:type="pct"/>
          </w:tcPr>
          <w:p w14:paraId="12FC905E" w14:textId="04DFB926" w:rsidR="000E1F5D" w:rsidRPr="003D18CF" w:rsidRDefault="00AB3EE0" w:rsidP="005366BD">
            <w:pPr>
              <w:jc w:val="both"/>
              <w:rPr>
                <w:rFonts w:ascii="Times New Roman" w:hAnsi="Times New Roman" w:cs="Times New Roman"/>
                <w:sz w:val="20"/>
                <w:szCs w:val="20"/>
              </w:rPr>
            </w:pPr>
            <w:r w:rsidRPr="00AB3EE0">
              <w:rPr>
                <w:rFonts w:ascii="Times New Roman" w:hAnsi="Times New Roman" w:cs="Times New Roman"/>
                <w:sz w:val="20"/>
                <w:szCs w:val="20"/>
              </w:rPr>
              <w:t xml:space="preserve">Only the </w:t>
            </w:r>
            <w:proofErr w:type="spellStart"/>
            <w:r w:rsidRPr="00AB3EE0">
              <w:rPr>
                <w:rFonts w:ascii="Times New Roman" w:hAnsi="Times New Roman" w:cs="Times New Roman"/>
                <w:sz w:val="20"/>
                <w:szCs w:val="20"/>
              </w:rPr>
              <w:t>nonpathogenic</w:t>
            </w:r>
            <w:proofErr w:type="spellEnd"/>
            <w:r w:rsidRPr="00AB3EE0">
              <w:rPr>
                <w:rFonts w:ascii="Times New Roman" w:hAnsi="Times New Roman" w:cs="Times New Roman"/>
                <w:sz w:val="20"/>
                <w:szCs w:val="20"/>
              </w:rPr>
              <w:t xml:space="preserve"> Xanthomonas sp. strain mixed with bacteriophage reduced disease; phage alone had no effect.</w:t>
            </w:r>
          </w:p>
        </w:tc>
        <w:tc>
          <w:tcPr>
            <w:tcW w:w="603" w:type="pct"/>
          </w:tcPr>
          <w:p w14:paraId="7E3B3232" w14:textId="23468170" w:rsidR="000E1F5D" w:rsidRPr="003D18CF" w:rsidRDefault="00FE1D01" w:rsidP="005366BD">
            <w:pPr>
              <w:jc w:val="both"/>
              <w:rPr>
                <w:rFonts w:ascii="Times New Roman" w:hAnsi="Times New Roman" w:cs="Times New Roman"/>
                <w:sz w:val="20"/>
                <w:szCs w:val="20"/>
              </w:rPr>
            </w:pPr>
            <w:r w:rsidRPr="00FE1D01">
              <w:rPr>
                <w:rFonts w:ascii="Times New Roman" w:hAnsi="Times New Roman" w:cs="Times New Roman"/>
                <w:sz w:val="20"/>
                <w:szCs w:val="20"/>
              </w:rPr>
              <w:t xml:space="preserve">Nagai </w:t>
            </w:r>
            <w:r w:rsidRPr="00FE1D01">
              <w:rPr>
                <w:rFonts w:ascii="Times New Roman" w:hAnsi="Times New Roman" w:cs="Times New Roman"/>
                <w:i/>
                <w:iCs/>
                <w:sz w:val="20"/>
                <w:szCs w:val="20"/>
              </w:rPr>
              <w:t>et al</w:t>
            </w:r>
            <w:r>
              <w:rPr>
                <w:rFonts w:ascii="Times New Roman" w:hAnsi="Times New Roman" w:cs="Times New Roman"/>
                <w:sz w:val="20"/>
                <w:szCs w:val="20"/>
              </w:rPr>
              <w:t>., 2017</w:t>
            </w:r>
          </w:p>
        </w:tc>
      </w:tr>
      <w:tr w:rsidR="008719E6" w:rsidRPr="005366BD" w14:paraId="162C48FD" w14:textId="77777777" w:rsidTr="004A267C">
        <w:tc>
          <w:tcPr>
            <w:tcW w:w="195" w:type="pct"/>
          </w:tcPr>
          <w:p w14:paraId="4CAE4130" w14:textId="3451290B" w:rsidR="008719E6" w:rsidRDefault="008719E6"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24</w:t>
            </w:r>
          </w:p>
        </w:tc>
        <w:tc>
          <w:tcPr>
            <w:tcW w:w="977" w:type="pct"/>
          </w:tcPr>
          <w:p w14:paraId="54079C10" w14:textId="37C625D8" w:rsidR="008719E6" w:rsidRPr="00FE1D01" w:rsidRDefault="008719E6" w:rsidP="00DC5939">
            <w:pPr>
              <w:rPr>
                <w:rFonts w:ascii="Times New Roman" w:hAnsi="Times New Roman" w:cs="Times New Roman"/>
                <w:i/>
                <w:iCs/>
                <w:sz w:val="20"/>
                <w:szCs w:val="20"/>
              </w:rPr>
            </w:pPr>
            <w:proofErr w:type="spellStart"/>
            <w:r w:rsidRPr="008719E6">
              <w:rPr>
                <w:rFonts w:ascii="Times New Roman" w:hAnsi="Times New Roman" w:cs="Times New Roman"/>
                <w:i/>
                <w:iCs/>
                <w:sz w:val="20"/>
                <w:szCs w:val="20"/>
              </w:rPr>
              <w:t>Ralstonia</w:t>
            </w:r>
            <w:proofErr w:type="spellEnd"/>
            <w:r w:rsidRPr="008719E6">
              <w:rPr>
                <w:rFonts w:ascii="Times New Roman" w:hAnsi="Times New Roman" w:cs="Times New Roman"/>
                <w:i/>
                <w:iCs/>
                <w:sz w:val="20"/>
                <w:szCs w:val="20"/>
              </w:rPr>
              <w:t>. solanacearum</w:t>
            </w:r>
          </w:p>
        </w:tc>
        <w:tc>
          <w:tcPr>
            <w:tcW w:w="359" w:type="pct"/>
          </w:tcPr>
          <w:p w14:paraId="42FAF28C" w14:textId="6EEC19DE" w:rsidR="008719E6" w:rsidRDefault="008719E6" w:rsidP="005366BD">
            <w:pPr>
              <w:jc w:val="both"/>
              <w:rPr>
                <w:rFonts w:ascii="Times New Roman" w:hAnsi="Times New Roman" w:cs="Times New Roman"/>
                <w:sz w:val="20"/>
                <w:szCs w:val="20"/>
              </w:rPr>
            </w:pPr>
            <w:r>
              <w:rPr>
                <w:rFonts w:ascii="Times New Roman" w:hAnsi="Times New Roman" w:cs="Times New Roman"/>
                <w:sz w:val="20"/>
                <w:szCs w:val="20"/>
              </w:rPr>
              <w:t>Tomato</w:t>
            </w:r>
          </w:p>
        </w:tc>
        <w:tc>
          <w:tcPr>
            <w:tcW w:w="456" w:type="pct"/>
          </w:tcPr>
          <w:p w14:paraId="3037AB71" w14:textId="3BF96861" w:rsidR="008719E6" w:rsidRPr="008719E6" w:rsidRDefault="008719E6" w:rsidP="005366BD">
            <w:pPr>
              <w:jc w:val="both"/>
              <w:rPr>
                <w:rFonts w:ascii="Times New Roman" w:hAnsi="Times New Roman" w:cs="Times New Roman"/>
                <w:sz w:val="20"/>
                <w:szCs w:val="20"/>
              </w:rPr>
            </w:pPr>
            <w:r w:rsidRPr="008719E6">
              <w:rPr>
                <w:rFonts w:ascii="Times New Roman" w:hAnsi="Times New Roman" w:cs="Times New Roman"/>
                <w:sz w:val="20"/>
                <w:szCs w:val="20"/>
              </w:rPr>
              <w:t>Bacterial wilt</w:t>
            </w:r>
          </w:p>
        </w:tc>
        <w:tc>
          <w:tcPr>
            <w:tcW w:w="2410" w:type="pct"/>
          </w:tcPr>
          <w:p w14:paraId="62B8EBEF" w14:textId="24B2516E" w:rsidR="008719E6" w:rsidRPr="00FE1D01" w:rsidRDefault="003D1BFE" w:rsidP="005366BD">
            <w:pPr>
              <w:jc w:val="both"/>
              <w:rPr>
                <w:rFonts w:ascii="Times New Roman" w:hAnsi="Times New Roman" w:cs="Times New Roman"/>
                <w:sz w:val="20"/>
                <w:szCs w:val="20"/>
              </w:rPr>
            </w:pPr>
            <w:r w:rsidRPr="003D1BFE">
              <w:rPr>
                <w:rFonts w:ascii="Times New Roman" w:hAnsi="Times New Roman" w:cs="Times New Roman"/>
                <w:sz w:val="20"/>
                <w:szCs w:val="20"/>
              </w:rPr>
              <w:t>Adding phage suspension one day before bacterial inoculation effectively controlled the disease.</w:t>
            </w:r>
          </w:p>
        </w:tc>
        <w:tc>
          <w:tcPr>
            <w:tcW w:w="603" w:type="pct"/>
          </w:tcPr>
          <w:p w14:paraId="6B402084" w14:textId="78A9D86A" w:rsidR="008719E6" w:rsidRPr="00FE1D01" w:rsidRDefault="008719E6" w:rsidP="005366BD">
            <w:pPr>
              <w:jc w:val="both"/>
              <w:rPr>
                <w:rFonts w:ascii="Times New Roman" w:hAnsi="Times New Roman" w:cs="Times New Roman"/>
                <w:sz w:val="20"/>
                <w:szCs w:val="20"/>
              </w:rPr>
            </w:pPr>
            <w:proofErr w:type="spellStart"/>
            <w:r w:rsidRPr="008719E6">
              <w:rPr>
                <w:rFonts w:ascii="Times New Roman" w:hAnsi="Times New Roman" w:cs="Times New Roman"/>
                <w:sz w:val="20"/>
                <w:szCs w:val="20"/>
              </w:rPr>
              <w:t>Elhalag</w:t>
            </w:r>
            <w:proofErr w:type="spellEnd"/>
            <w:r w:rsidRPr="008719E6">
              <w:rPr>
                <w:rFonts w:ascii="Times New Roman" w:hAnsi="Times New Roman" w:cs="Times New Roman"/>
                <w:sz w:val="20"/>
                <w:szCs w:val="20"/>
              </w:rPr>
              <w:t xml:space="preserve"> </w:t>
            </w:r>
            <w:r w:rsidRPr="008719E6">
              <w:rPr>
                <w:rFonts w:ascii="Times New Roman" w:hAnsi="Times New Roman" w:cs="Times New Roman"/>
                <w:i/>
                <w:iCs/>
                <w:sz w:val="20"/>
                <w:szCs w:val="20"/>
              </w:rPr>
              <w:t>et al</w:t>
            </w:r>
            <w:r>
              <w:rPr>
                <w:rFonts w:ascii="Times New Roman" w:hAnsi="Times New Roman" w:cs="Times New Roman"/>
                <w:sz w:val="20"/>
                <w:szCs w:val="20"/>
              </w:rPr>
              <w:t>., 2018</w:t>
            </w:r>
          </w:p>
        </w:tc>
      </w:tr>
      <w:tr w:rsidR="00304C0A" w:rsidRPr="005366BD" w14:paraId="21686794" w14:textId="77777777" w:rsidTr="004A267C">
        <w:tc>
          <w:tcPr>
            <w:tcW w:w="195" w:type="pct"/>
          </w:tcPr>
          <w:p w14:paraId="5F3173F3" w14:textId="169AE2D5" w:rsidR="00304C0A" w:rsidRDefault="00304C0A"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25</w:t>
            </w:r>
          </w:p>
        </w:tc>
        <w:tc>
          <w:tcPr>
            <w:tcW w:w="977" w:type="pct"/>
          </w:tcPr>
          <w:p w14:paraId="073A10E4" w14:textId="6B557888" w:rsidR="00304C0A" w:rsidRPr="008719E6" w:rsidRDefault="00CD3002" w:rsidP="00DC5939">
            <w:pPr>
              <w:rPr>
                <w:rFonts w:ascii="Times New Roman" w:hAnsi="Times New Roman" w:cs="Times New Roman"/>
                <w:i/>
                <w:iCs/>
                <w:sz w:val="20"/>
                <w:szCs w:val="20"/>
              </w:rPr>
            </w:pPr>
            <w:r w:rsidRPr="00CD3002">
              <w:rPr>
                <w:rFonts w:ascii="Times New Roman" w:hAnsi="Times New Roman" w:cs="Times New Roman"/>
                <w:i/>
                <w:iCs/>
                <w:sz w:val="20"/>
                <w:szCs w:val="20"/>
              </w:rPr>
              <w:t xml:space="preserve">Pseudomonas </w:t>
            </w:r>
            <w:proofErr w:type="spellStart"/>
            <w:r w:rsidRPr="00CD3002">
              <w:rPr>
                <w:rFonts w:ascii="Times New Roman" w:hAnsi="Times New Roman" w:cs="Times New Roman"/>
                <w:i/>
                <w:iCs/>
                <w:sz w:val="20"/>
                <w:szCs w:val="20"/>
              </w:rPr>
              <w:t>savastanoi</w:t>
            </w:r>
            <w:proofErr w:type="spellEnd"/>
            <w:r w:rsidRPr="00CD3002">
              <w:rPr>
                <w:rFonts w:ascii="Times New Roman" w:hAnsi="Times New Roman" w:cs="Times New Roman"/>
                <w:i/>
                <w:iCs/>
                <w:sz w:val="20"/>
                <w:szCs w:val="20"/>
              </w:rPr>
              <w:t xml:space="preserve"> </w:t>
            </w:r>
            <w:proofErr w:type="spellStart"/>
            <w:r w:rsidRPr="00CD3002">
              <w:rPr>
                <w:rFonts w:ascii="Times New Roman" w:hAnsi="Times New Roman" w:cs="Times New Roman"/>
                <w:i/>
                <w:iCs/>
                <w:sz w:val="20"/>
                <w:szCs w:val="20"/>
              </w:rPr>
              <w:t>pv</w:t>
            </w:r>
            <w:proofErr w:type="spellEnd"/>
            <w:r w:rsidRPr="00CD3002">
              <w:rPr>
                <w:rFonts w:ascii="Times New Roman" w:hAnsi="Times New Roman" w:cs="Times New Roman"/>
                <w:i/>
                <w:iCs/>
                <w:sz w:val="20"/>
                <w:szCs w:val="20"/>
              </w:rPr>
              <w:t xml:space="preserve">. </w:t>
            </w:r>
            <w:proofErr w:type="spellStart"/>
            <w:r w:rsidRPr="00CD3002">
              <w:rPr>
                <w:rFonts w:ascii="Times New Roman" w:hAnsi="Times New Roman" w:cs="Times New Roman"/>
                <w:i/>
                <w:iCs/>
                <w:sz w:val="20"/>
                <w:szCs w:val="20"/>
              </w:rPr>
              <w:t>glycinea</w:t>
            </w:r>
            <w:proofErr w:type="spellEnd"/>
          </w:p>
        </w:tc>
        <w:tc>
          <w:tcPr>
            <w:tcW w:w="359" w:type="pct"/>
          </w:tcPr>
          <w:p w14:paraId="59A6A59C" w14:textId="0C54128C" w:rsidR="00304C0A" w:rsidRDefault="00FA129F" w:rsidP="005366BD">
            <w:pPr>
              <w:jc w:val="both"/>
              <w:rPr>
                <w:rFonts w:ascii="Times New Roman" w:hAnsi="Times New Roman" w:cs="Times New Roman"/>
                <w:sz w:val="20"/>
                <w:szCs w:val="20"/>
              </w:rPr>
            </w:pPr>
            <w:r>
              <w:rPr>
                <w:rFonts w:ascii="Times New Roman" w:hAnsi="Times New Roman" w:cs="Times New Roman"/>
                <w:sz w:val="20"/>
                <w:szCs w:val="20"/>
              </w:rPr>
              <w:t>S</w:t>
            </w:r>
            <w:r w:rsidR="00CD3002" w:rsidRPr="00CD3002">
              <w:rPr>
                <w:rFonts w:ascii="Times New Roman" w:hAnsi="Times New Roman" w:cs="Times New Roman"/>
                <w:sz w:val="20"/>
                <w:szCs w:val="20"/>
              </w:rPr>
              <w:t>oybeans</w:t>
            </w:r>
          </w:p>
        </w:tc>
        <w:tc>
          <w:tcPr>
            <w:tcW w:w="456" w:type="pct"/>
          </w:tcPr>
          <w:p w14:paraId="692C4702" w14:textId="3B533EFD" w:rsidR="00304C0A" w:rsidRPr="008719E6" w:rsidRDefault="00FE2797" w:rsidP="005366BD">
            <w:pPr>
              <w:jc w:val="both"/>
              <w:rPr>
                <w:rFonts w:ascii="Times New Roman" w:hAnsi="Times New Roman" w:cs="Times New Roman"/>
                <w:sz w:val="20"/>
                <w:szCs w:val="20"/>
              </w:rPr>
            </w:pPr>
            <w:r>
              <w:rPr>
                <w:rFonts w:ascii="Times New Roman" w:hAnsi="Times New Roman" w:cs="Times New Roman"/>
                <w:sz w:val="20"/>
                <w:szCs w:val="20"/>
              </w:rPr>
              <w:t>B</w:t>
            </w:r>
            <w:r w:rsidRPr="00FE2797">
              <w:rPr>
                <w:rFonts w:ascii="Times New Roman" w:hAnsi="Times New Roman" w:cs="Times New Roman"/>
                <w:sz w:val="20"/>
                <w:szCs w:val="20"/>
              </w:rPr>
              <w:t>acterial spotting</w:t>
            </w:r>
          </w:p>
        </w:tc>
        <w:tc>
          <w:tcPr>
            <w:tcW w:w="2410" w:type="pct"/>
          </w:tcPr>
          <w:p w14:paraId="62AD02CC" w14:textId="70E1EFAD" w:rsidR="00304C0A" w:rsidRPr="003D1BFE" w:rsidRDefault="00FA129F" w:rsidP="005366BD">
            <w:pPr>
              <w:jc w:val="both"/>
              <w:rPr>
                <w:rFonts w:ascii="Times New Roman" w:hAnsi="Times New Roman" w:cs="Times New Roman"/>
                <w:sz w:val="20"/>
                <w:szCs w:val="20"/>
              </w:rPr>
            </w:pPr>
            <w:r w:rsidRPr="00FA129F">
              <w:rPr>
                <w:rFonts w:ascii="Times New Roman" w:hAnsi="Times New Roman" w:cs="Times New Roman"/>
                <w:sz w:val="20"/>
                <w:szCs w:val="20"/>
              </w:rPr>
              <w:t>Phage P421 application reduced disease progression in soybean leaves and lowered infection rates and disease development in pre-treated seeds.</w:t>
            </w:r>
          </w:p>
        </w:tc>
        <w:tc>
          <w:tcPr>
            <w:tcW w:w="603" w:type="pct"/>
          </w:tcPr>
          <w:p w14:paraId="22513B9B" w14:textId="68F23D5E" w:rsidR="00304C0A" w:rsidRPr="008719E6" w:rsidRDefault="008062F3" w:rsidP="005366BD">
            <w:pPr>
              <w:jc w:val="both"/>
              <w:rPr>
                <w:rFonts w:ascii="Times New Roman" w:hAnsi="Times New Roman" w:cs="Times New Roman"/>
                <w:sz w:val="20"/>
                <w:szCs w:val="20"/>
              </w:rPr>
            </w:pPr>
            <w:proofErr w:type="spellStart"/>
            <w:r w:rsidRPr="008062F3">
              <w:rPr>
                <w:rFonts w:ascii="Times New Roman" w:hAnsi="Times New Roman" w:cs="Times New Roman"/>
                <w:sz w:val="20"/>
                <w:szCs w:val="20"/>
              </w:rPr>
              <w:t>Tarakanov</w:t>
            </w:r>
            <w:proofErr w:type="spellEnd"/>
            <w:r w:rsidRPr="008062F3">
              <w:rPr>
                <w:rFonts w:ascii="Times New Roman" w:hAnsi="Times New Roman" w:cs="Times New Roman"/>
                <w:sz w:val="20"/>
                <w:szCs w:val="20"/>
              </w:rPr>
              <w:t xml:space="preserve"> </w:t>
            </w:r>
            <w:r w:rsidRPr="008062F3">
              <w:rPr>
                <w:rFonts w:ascii="Times New Roman" w:hAnsi="Times New Roman" w:cs="Times New Roman"/>
                <w:i/>
                <w:iCs/>
                <w:sz w:val="20"/>
                <w:szCs w:val="20"/>
              </w:rPr>
              <w:t>et al</w:t>
            </w:r>
            <w:r w:rsidRPr="008062F3">
              <w:rPr>
                <w:rFonts w:ascii="Times New Roman" w:hAnsi="Times New Roman" w:cs="Times New Roman"/>
                <w:sz w:val="20"/>
                <w:szCs w:val="20"/>
              </w:rPr>
              <w:t>. 2022</w:t>
            </w:r>
          </w:p>
        </w:tc>
      </w:tr>
    </w:tbl>
    <w:p w14:paraId="45104974" w14:textId="77777777" w:rsidR="001E0FD0" w:rsidRDefault="001E0FD0" w:rsidP="00740E62">
      <w:pPr>
        <w:spacing w:line="360" w:lineRule="auto"/>
        <w:jc w:val="both"/>
        <w:rPr>
          <w:rFonts w:ascii="Times New Roman" w:hAnsi="Times New Roman" w:cs="Times New Roman"/>
          <w:sz w:val="24"/>
          <w:szCs w:val="24"/>
        </w:rPr>
      </w:pPr>
    </w:p>
    <w:p w14:paraId="22919ABA" w14:textId="77777777" w:rsidR="001E0FD0" w:rsidRDefault="001E0FD0" w:rsidP="00740E62">
      <w:pPr>
        <w:spacing w:line="360" w:lineRule="auto"/>
        <w:jc w:val="both"/>
        <w:rPr>
          <w:rFonts w:ascii="Times New Roman" w:hAnsi="Times New Roman" w:cs="Times New Roman"/>
          <w:sz w:val="24"/>
          <w:szCs w:val="24"/>
        </w:rPr>
      </w:pPr>
    </w:p>
    <w:p w14:paraId="08F7FFA5" w14:textId="77777777" w:rsidR="001E0FD0" w:rsidRDefault="001E0FD0" w:rsidP="00740E62">
      <w:pPr>
        <w:spacing w:line="360" w:lineRule="auto"/>
        <w:jc w:val="both"/>
        <w:rPr>
          <w:rFonts w:ascii="Times New Roman" w:hAnsi="Times New Roman" w:cs="Times New Roman"/>
          <w:sz w:val="24"/>
          <w:szCs w:val="24"/>
        </w:rPr>
      </w:pPr>
    </w:p>
    <w:p w14:paraId="6A0B7CF6" w14:textId="77777777" w:rsidR="001E0FD0" w:rsidRDefault="001E0FD0" w:rsidP="00740E62">
      <w:pPr>
        <w:spacing w:line="360" w:lineRule="auto"/>
        <w:jc w:val="both"/>
        <w:rPr>
          <w:rFonts w:ascii="Times New Roman" w:hAnsi="Times New Roman" w:cs="Times New Roman"/>
          <w:sz w:val="24"/>
          <w:szCs w:val="24"/>
        </w:rPr>
      </w:pPr>
    </w:p>
    <w:p w14:paraId="22F20AFC" w14:textId="77777777" w:rsidR="001E0FD0" w:rsidRDefault="001E0FD0" w:rsidP="00740E62">
      <w:pPr>
        <w:spacing w:line="360" w:lineRule="auto"/>
        <w:jc w:val="both"/>
        <w:rPr>
          <w:rFonts w:ascii="Times New Roman" w:hAnsi="Times New Roman" w:cs="Times New Roman"/>
          <w:sz w:val="24"/>
          <w:szCs w:val="24"/>
        </w:rPr>
      </w:pPr>
    </w:p>
    <w:p w14:paraId="11702D3E" w14:textId="77777777" w:rsidR="001E0FD0" w:rsidRDefault="001E0FD0" w:rsidP="00740E62">
      <w:pPr>
        <w:spacing w:line="360" w:lineRule="auto"/>
        <w:jc w:val="both"/>
        <w:rPr>
          <w:rFonts w:ascii="Times New Roman" w:hAnsi="Times New Roman" w:cs="Times New Roman"/>
          <w:sz w:val="24"/>
          <w:szCs w:val="24"/>
        </w:rPr>
      </w:pPr>
    </w:p>
    <w:p w14:paraId="4CD3781C" w14:textId="77777777" w:rsidR="001E0FD0" w:rsidRDefault="001E0FD0" w:rsidP="00740E62">
      <w:pPr>
        <w:spacing w:line="360" w:lineRule="auto"/>
        <w:jc w:val="both"/>
        <w:rPr>
          <w:rFonts w:ascii="Times New Roman" w:hAnsi="Times New Roman" w:cs="Times New Roman"/>
          <w:sz w:val="24"/>
          <w:szCs w:val="24"/>
        </w:rPr>
      </w:pPr>
    </w:p>
    <w:p w14:paraId="67C64DBF" w14:textId="0B0426F5" w:rsidR="00740E62" w:rsidRPr="00746106" w:rsidRDefault="00D03414" w:rsidP="00740E62">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TABLE 3. </w:t>
      </w:r>
      <w:r w:rsidR="00740E62" w:rsidRPr="005749C0">
        <w:rPr>
          <w:rFonts w:ascii="Times New Roman" w:hAnsi="Times New Roman" w:cs="Times New Roman"/>
          <w:sz w:val="24"/>
          <w:szCs w:val="24"/>
        </w:rPr>
        <w:t> </w:t>
      </w:r>
      <w:r w:rsidR="00740E62" w:rsidRPr="00746106">
        <w:rPr>
          <w:rFonts w:ascii="Times New Roman" w:hAnsi="Times New Roman" w:cs="Times New Roman"/>
          <w:b/>
          <w:bCs/>
          <w:sz w:val="24"/>
          <w:szCs w:val="24"/>
        </w:rPr>
        <w:t>List of phage products available for bacterial disease control</w:t>
      </w:r>
    </w:p>
    <w:tbl>
      <w:tblPr>
        <w:tblStyle w:val="TableGrid"/>
        <w:tblW w:w="5000" w:type="pct"/>
        <w:tblLook w:val="04A0" w:firstRow="1" w:lastRow="0" w:firstColumn="1" w:lastColumn="0" w:noHBand="0" w:noVBand="1"/>
      </w:tblPr>
      <w:tblGrid>
        <w:gridCol w:w="672"/>
        <w:gridCol w:w="1580"/>
        <w:gridCol w:w="1224"/>
        <w:gridCol w:w="4086"/>
        <w:gridCol w:w="1179"/>
        <w:gridCol w:w="2148"/>
        <w:gridCol w:w="1475"/>
        <w:gridCol w:w="1584"/>
      </w:tblGrid>
      <w:tr w:rsidR="004A267C" w:rsidRPr="00C54664" w14:paraId="13281C5A" w14:textId="77777777" w:rsidTr="004A267C">
        <w:tc>
          <w:tcPr>
            <w:tcW w:w="183" w:type="pct"/>
          </w:tcPr>
          <w:p w14:paraId="3DA18927" w14:textId="1BD164CF" w:rsidR="00740E62" w:rsidRPr="00C54664" w:rsidRDefault="00DC5939" w:rsidP="00DC5939">
            <w:pPr>
              <w:spacing w:line="36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S.</w:t>
            </w:r>
            <w:r w:rsidR="00740E62" w:rsidRPr="00C54664">
              <w:rPr>
                <w:rFonts w:ascii="Times New Roman" w:hAnsi="Times New Roman" w:cs="Times New Roman"/>
                <w:b/>
                <w:bCs/>
                <w:sz w:val="20"/>
                <w:szCs w:val="20"/>
              </w:rPr>
              <w:t>No</w:t>
            </w:r>
            <w:proofErr w:type="spellEnd"/>
            <w:r w:rsidR="00740E62" w:rsidRPr="00C54664">
              <w:rPr>
                <w:rFonts w:ascii="Times New Roman" w:hAnsi="Times New Roman" w:cs="Times New Roman"/>
                <w:b/>
                <w:bCs/>
                <w:sz w:val="20"/>
                <w:szCs w:val="20"/>
              </w:rPr>
              <w:t>.</w:t>
            </w:r>
          </w:p>
        </w:tc>
        <w:tc>
          <w:tcPr>
            <w:tcW w:w="575" w:type="pct"/>
          </w:tcPr>
          <w:p w14:paraId="7917852A" w14:textId="77777777" w:rsidR="00740E62" w:rsidRPr="00C54664" w:rsidRDefault="00740E62" w:rsidP="00DC5939">
            <w:pPr>
              <w:spacing w:line="360" w:lineRule="auto"/>
              <w:jc w:val="center"/>
              <w:rPr>
                <w:rFonts w:ascii="Times New Roman" w:hAnsi="Times New Roman" w:cs="Times New Roman"/>
                <w:b/>
                <w:bCs/>
                <w:sz w:val="20"/>
                <w:szCs w:val="20"/>
              </w:rPr>
            </w:pPr>
            <w:r w:rsidRPr="00C54664">
              <w:rPr>
                <w:rFonts w:ascii="Times New Roman" w:hAnsi="Times New Roman" w:cs="Times New Roman"/>
                <w:b/>
                <w:bCs/>
                <w:sz w:val="20"/>
                <w:szCs w:val="20"/>
              </w:rPr>
              <w:t>Product Name</w:t>
            </w:r>
          </w:p>
        </w:tc>
        <w:tc>
          <w:tcPr>
            <w:tcW w:w="447" w:type="pct"/>
          </w:tcPr>
          <w:p w14:paraId="165CA0F5" w14:textId="77777777" w:rsidR="00740E62" w:rsidRPr="00C54664" w:rsidRDefault="00740E62" w:rsidP="00DC5939">
            <w:pPr>
              <w:spacing w:line="360" w:lineRule="auto"/>
              <w:jc w:val="center"/>
              <w:rPr>
                <w:rFonts w:ascii="Times New Roman" w:hAnsi="Times New Roman" w:cs="Times New Roman"/>
                <w:b/>
                <w:bCs/>
                <w:sz w:val="20"/>
                <w:szCs w:val="20"/>
              </w:rPr>
            </w:pPr>
            <w:r w:rsidRPr="00C54664">
              <w:rPr>
                <w:rFonts w:ascii="Times New Roman" w:hAnsi="Times New Roman" w:cs="Times New Roman"/>
                <w:b/>
                <w:bCs/>
                <w:sz w:val="20"/>
                <w:szCs w:val="20"/>
              </w:rPr>
              <w:t>Country</w:t>
            </w:r>
          </w:p>
        </w:tc>
        <w:tc>
          <w:tcPr>
            <w:tcW w:w="1473" w:type="pct"/>
          </w:tcPr>
          <w:p w14:paraId="3CAA1F27" w14:textId="10F5D3B5" w:rsidR="00DC5939" w:rsidRDefault="00740E62" w:rsidP="00DC5939">
            <w:pPr>
              <w:spacing w:line="360" w:lineRule="auto"/>
              <w:jc w:val="center"/>
              <w:rPr>
                <w:rFonts w:ascii="Times New Roman" w:hAnsi="Times New Roman" w:cs="Times New Roman"/>
                <w:b/>
                <w:bCs/>
                <w:sz w:val="20"/>
                <w:szCs w:val="20"/>
              </w:rPr>
            </w:pPr>
            <w:r w:rsidRPr="00C54664">
              <w:rPr>
                <w:rFonts w:ascii="Times New Roman" w:hAnsi="Times New Roman" w:cs="Times New Roman"/>
                <w:b/>
                <w:bCs/>
                <w:sz w:val="20"/>
                <w:szCs w:val="20"/>
              </w:rPr>
              <w:t>Active Ingredient</w:t>
            </w:r>
          </w:p>
          <w:p w14:paraId="7A97A4DA" w14:textId="33CC38C1" w:rsidR="00740E62" w:rsidRPr="00C54664" w:rsidRDefault="00740E62" w:rsidP="00DC5939">
            <w:pPr>
              <w:spacing w:line="360" w:lineRule="auto"/>
              <w:jc w:val="center"/>
              <w:rPr>
                <w:rFonts w:ascii="Times New Roman" w:hAnsi="Times New Roman" w:cs="Times New Roman"/>
                <w:b/>
                <w:bCs/>
                <w:sz w:val="20"/>
                <w:szCs w:val="20"/>
              </w:rPr>
            </w:pPr>
            <w:r w:rsidRPr="00C54664">
              <w:rPr>
                <w:rFonts w:ascii="Times New Roman" w:hAnsi="Times New Roman" w:cs="Times New Roman"/>
                <w:b/>
                <w:bCs/>
                <w:sz w:val="20"/>
                <w:szCs w:val="20"/>
              </w:rPr>
              <w:t>(Bacteriophage Against Pathogen)</w:t>
            </w:r>
          </w:p>
        </w:tc>
        <w:tc>
          <w:tcPr>
            <w:tcW w:w="423" w:type="pct"/>
          </w:tcPr>
          <w:p w14:paraId="269C34D6" w14:textId="77777777" w:rsidR="00740E62" w:rsidRPr="00C54664" w:rsidRDefault="00740E62" w:rsidP="00DC5939">
            <w:pPr>
              <w:spacing w:line="360" w:lineRule="auto"/>
              <w:jc w:val="center"/>
              <w:rPr>
                <w:rFonts w:ascii="Times New Roman" w:hAnsi="Times New Roman" w:cs="Times New Roman"/>
                <w:b/>
                <w:bCs/>
                <w:sz w:val="20"/>
                <w:szCs w:val="20"/>
              </w:rPr>
            </w:pPr>
            <w:r w:rsidRPr="00C54664">
              <w:rPr>
                <w:rFonts w:ascii="Times New Roman" w:hAnsi="Times New Roman" w:cs="Times New Roman"/>
                <w:b/>
                <w:bCs/>
                <w:sz w:val="20"/>
                <w:szCs w:val="20"/>
              </w:rPr>
              <w:t>PFU/ml</w:t>
            </w:r>
          </w:p>
        </w:tc>
        <w:tc>
          <w:tcPr>
            <w:tcW w:w="786" w:type="pct"/>
          </w:tcPr>
          <w:p w14:paraId="51A3B01C" w14:textId="77777777" w:rsidR="00740E62" w:rsidRPr="00C54664" w:rsidRDefault="00740E62" w:rsidP="00DC5939">
            <w:pPr>
              <w:spacing w:line="360" w:lineRule="auto"/>
              <w:jc w:val="center"/>
              <w:rPr>
                <w:rFonts w:ascii="Times New Roman" w:hAnsi="Times New Roman" w:cs="Times New Roman"/>
                <w:b/>
                <w:bCs/>
                <w:sz w:val="20"/>
                <w:szCs w:val="20"/>
              </w:rPr>
            </w:pPr>
            <w:r w:rsidRPr="00C54664">
              <w:rPr>
                <w:rFonts w:ascii="Times New Roman" w:hAnsi="Times New Roman" w:cs="Times New Roman"/>
                <w:b/>
                <w:bCs/>
                <w:sz w:val="20"/>
                <w:szCs w:val="20"/>
              </w:rPr>
              <w:t>Use for Diseases and Crop</w:t>
            </w:r>
          </w:p>
        </w:tc>
        <w:tc>
          <w:tcPr>
            <w:tcW w:w="537" w:type="pct"/>
          </w:tcPr>
          <w:p w14:paraId="0FA80F1F" w14:textId="77777777" w:rsidR="00740E62" w:rsidRPr="00C54664" w:rsidRDefault="00740E62" w:rsidP="00DC5939">
            <w:pPr>
              <w:spacing w:line="360" w:lineRule="auto"/>
              <w:jc w:val="center"/>
              <w:rPr>
                <w:rFonts w:ascii="Times New Roman" w:hAnsi="Times New Roman" w:cs="Times New Roman"/>
                <w:b/>
                <w:bCs/>
                <w:sz w:val="20"/>
                <w:szCs w:val="20"/>
              </w:rPr>
            </w:pPr>
            <w:r w:rsidRPr="00C54664">
              <w:rPr>
                <w:rFonts w:ascii="Times New Roman" w:hAnsi="Times New Roman" w:cs="Times New Roman"/>
                <w:b/>
                <w:bCs/>
                <w:sz w:val="20"/>
                <w:szCs w:val="20"/>
              </w:rPr>
              <w:t>Company</w:t>
            </w:r>
          </w:p>
        </w:tc>
        <w:tc>
          <w:tcPr>
            <w:tcW w:w="576" w:type="pct"/>
          </w:tcPr>
          <w:p w14:paraId="3D58CFC9" w14:textId="77777777" w:rsidR="00740E62" w:rsidRPr="00C54664" w:rsidRDefault="00740E62" w:rsidP="00DC5939">
            <w:pPr>
              <w:spacing w:line="360" w:lineRule="auto"/>
              <w:jc w:val="center"/>
              <w:rPr>
                <w:rFonts w:ascii="Times New Roman" w:hAnsi="Times New Roman" w:cs="Times New Roman"/>
                <w:b/>
                <w:bCs/>
                <w:sz w:val="20"/>
                <w:szCs w:val="20"/>
              </w:rPr>
            </w:pPr>
            <w:r w:rsidRPr="00C54664">
              <w:rPr>
                <w:rFonts w:ascii="Times New Roman" w:hAnsi="Times New Roman" w:cs="Times New Roman"/>
                <w:b/>
                <w:bCs/>
                <w:sz w:val="20"/>
                <w:szCs w:val="20"/>
              </w:rPr>
              <w:t>References</w:t>
            </w:r>
          </w:p>
        </w:tc>
      </w:tr>
      <w:tr w:rsidR="004A267C" w:rsidRPr="00C54664" w14:paraId="278008B1" w14:textId="77777777" w:rsidTr="004A267C">
        <w:tc>
          <w:tcPr>
            <w:tcW w:w="183" w:type="pct"/>
          </w:tcPr>
          <w:p w14:paraId="04D4635E"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01</w:t>
            </w:r>
          </w:p>
        </w:tc>
        <w:tc>
          <w:tcPr>
            <w:tcW w:w="575" w:type="pct"/>
          </w:tcPr>
          <w:p w14:paraId="62F4C93D"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Agriphage</w:t>
            </w:r>
            <w:proofErr w:type="spellEnd"/>
          </w:p>
        </w:tc>
        <w:tc>
          <w:tcPr>
            <w:tcW w:w="447" w:type="pct"/>
          </w:tcPr>
          <w:p w14:paraId="63D91CEC"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USA</w:t>
            </w:r>
          </w:p>
        </w:tc>
        <w:tc>
          <w:tcPr>
            <w:tcW w:w="1473" w:type="pct"/>
          </w:tcPr>
          <w:p w14:paraId="1B377BED" w14:textId="77777777" w:rsidR="00740E62" w:rsidRPr="00C54664" w:rsidRDefault="00740E62" w:rsidP="00A20856">
            <w:pPr>
              <w:spacing w:line="360" w:lineRule="auto"/>
              <w:jc w:val="both"/>
              <w:rPr>
                <w:rFonts w:ascii="Times New Roman" w:hAnsi="Times New Roman" w:cs="Times New Roman"/>
                <w:sz w:val="20"/>
                <w:szCs w:val="20"/>
              </w:rPr>
            </w:pPr>
            <w:r w:rsidRPr="00DC5939">
              <w:rPr>
                <w:rFonts w:ascii="Times New Roman" w:hAnsi="Times New Roman" w:cs="Times New Roman"/>
                <w:i/>
                <w:iCs/>
                <w:sz w:val="20"/>
                <w:szCs w:val="20"/>
              </w:rPr>
              <w:t>Xanthomonas campestris</w:t>
            </w:r>
            <w:r w:rsidRPr="00C54664">
              <w:rPr>
                <w:rFonts w:ascii="Times New Roman" w:hAnsi="Times New Roman" w:cs="Times New Roman"/>
                <w:sz w:val="20"/>
                <w:szCs w:val="20"/>
              </w:rPr>
              <w:t xml:space="preserve"> </w:t>
            </w:r>
            <w:proofErr w:type="spellStart"/>
            <w:r w:rsidRPr="00C54664">
              <w:rPr>
                <w:rFonts w:ascii="Times New Roman" w:hAnsi="Times New Roman" w:cs="Times New Roman"/>
                <w:sz w:val="20"/>
                <w:szCs w:val="20"/>
              </w:rPr>
              <w:t>pv</w:t>
            </w:r>
            <w:proofErr w:type="spellEnd"/>
            <w:r w:rsidRPr="00C54664">
              <w:rPr>
                <w:rFonts w:ascii="Times New Roman" w:hAnsi="Times New Roman" w:cs="Times New Roman"/>
                <w:sz w:val="20"/>
                <w:szCs w:val="20"/>
              </w:rPr>
              <w:t xml:space="preserve">. </w:t>
            </w:r>
            <w:proofErr w:type="spellStart"/>
            <w:r w:rsidRPr="00DC5939">
              <w:rPr>
                <w:rFonts w:ascii="Times New Roman" w:hAnsi="Times New Roman" w:cs="Times New Roman"/>
                <w:i/>
                <w:iCs/>
                <w:sz w:val="20"/>
                <w:szCs w:val="20"/>
              </w:rPr>
              <w:t>vesicatoria</w:t>
            </w:r>
            <w:proofErr w:type="spellEnd"/>
            <w:r w:rsidRPr="00C54664">
              <w:rPr>
                <w:rFonts w:ascii="Times New Roman" w:hAnsi="Times New Roman" w:cs="Times New Roman"/>
                <w:sz w:val="20"/>
                <w:szCs w:val="20"/>
              </w:rPr>
              <w:t xml:space="preserve"> and </w:t>
            </w:r>
            <w:r w:rsidRPr="00DC5939">
              <w:rPr>
                <w:rFonts w:ascii="Times New Roman" w:hAnsi="Times New Roman" w:cs="Times New Roman"/>
                <w:i/>
                <w:iCs/>
                <w:sz w:val="20"/>
                <w:szCs w:val="20"/>
              </w:rPr>
              <w:t xml:space="preserve">Pseudomonas </w:t>
            </w:r>
            <w:proofErr w:type="spellStart"/>
            <w:r w:rsidRPr="00DC5939">
              <w:rPr>
                <w:rFonts w:ascii="Times New Roman" w:hAnsi="Times New Roman" w:cs="Times New Roman"/>
                <w:i/>
                <w:iCs/>
                <w:sz w:val="20"/>
                <w:szCs w:val="20"/>
              </w:rPr>
              <w:t>syringae</w:t>
            </w:r>
            <w:proofErr w:type="spellEnd"/>
            <w:r w:rsidRPr="00C54664">
              <w:rPr>
                <w:rFonts w:ascii="Times New Roman" w:hAnsi="Times New Roman" w:cs="Times New Roman"/>
                <w:sz w:val="20"/>
                <w:szCs w:val="20"/>
              </w:rPr>
              <w:t xml:space="preserve"> </w:t>
            </w:r>
            <w:proofErr w:type="spellStart"/>
            <w:r w:rsidRPr="00C54664">
              <w:rPr>
                <w:rFonts w:ascii="Times New Roman" w:hAnsi="Times New Roman" w:cs="Times New Roman"/>
                <w:sz w:val="20"/>
                <w:szCs w:val="20"/>
              </w:rPr>
              <w:t>pv</w:t>
            </w:r>
            <w:proofErr w:type="spellEnd"/>
            <w:r w:rsidRPr="00C54664">
              <w:rPr>
                <w:rFonts w:ascii="Times New Roman" w:hAnsi="Times New Roman" w:cs="Times New Roman"/>
                <w:sz w:val="20"/>
                <w:szCs w:val="20"/>
              </w:rPr>
              <w:t>. tomato phage</w:t>
            </w:r>
          </w:p>
        </w:tc>
        <w:tc>
          <w:tcPr>
            <w:tcW w:w="423" w:type="pct"/>
          </w:tcPr>
          <w:p w14:paraId="3A9A060B"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1.55 × 1013</w:t>
            </w:r>
          </w:p>
        </w:tc>
        <w:tc>
          <w:tcPr>
            <w:tcW w:w="786" w:type="pct"/>
          </w:tcPr>
          <w:p w14:paraId="41E6B0C2"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Bacterial leaf spot of tomato and pepper</w:t>
            </w:r>
          </w:p>
        </w:tc>
        <w:tc>
          <w:tcPr>
            <w:tcW w:w="537" w:type="pct"/>
          </w:tcPr>
          <w:p w14:paraId="4A17D75F"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OmniLytics</w:t>
            </w:r>
            <w:proofErr w:type="spellEnd"/>
            <w:r w:rsidRPr="00C54664">
              <w:rPr>
                <w:rFonts w:ascii="Times New Roman" w:hAnsi="Times New Roman" w:cs="Times New Roman"/>
                <w:sz w:val="20"/>
                <w:szCs w:val="20"/>
              </w:rPr>
              <w:t>, Inc</w:t>
            </w:r>
          </w:p>
        </w:tc>
        <w:tc>
          <w:tcPr>
            <w:tcW w:w="576" w:type="pct"/>
          </w:tcPr>
          <w:p w14:paraId="0FAE29A3"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OmniLytics</w:t>
            </w:r>
            <w:proofErr w:type="spellEnd"/>
            <w:r w:rsidRPr="00C54664">
              <w:rPr>
                <w:rFonts w:ascii="Times New Roman" w:hAnsi="Times New Roman" w:cs="Times New Roman"/>
                <w:sz w:val="20"/>
                <w:szCs w:val="20"/>
              </w:rPr>
              <w:t>, n.d. b</w:t>
            </w:r>
          </w:p>
        </w:tc>
      </w:tr>
      <w:tr w:rsidR="004A267C" w:rsidRPr="00C54664" w14:paraId="7E81B37B" w14:textId="77777777" w:rsidTr="004A267C">
        <w:tc>
          <w:tcPr>
            <w:tcW w:w="183" w:type="pct"/>
          </w:tcPr>
          <w:p w14:paraId="75DA23CC"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02</w:t>
            </w:r>
          </w:p>
        </w:tc>
        <w:tc>
          <w:tcPr>
            <w:tcW w:w="575" w:type="pct"/>
          </w:tcPr>
          <w:p w14:paraId="4C9C3D79"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AgriPhage</w:t>
            </w:r>
            <w:proofErr w:type="spellEnd"/>
            <w:r w:rsidRPr="00C54664">
              <w:rPr>
                <w:rFonts w:ascii="Times New Roman" w:hAnsi="Times New Roman" w:cs="Times New Roman"/>
                <w:sz w:val="20"/>
                <w:szCs w:val="20"/>
              </w:rPr>
              <w:t>-CMM</w:t>
            </w:r>
          </w:p>
        </w:tc>
        <w:tc>
          <w:tcPr>
            <w:tcW w:w="447" w:type="pct"/>
          </w:tcPr>
          <w:p w14:paraId="20EF283F"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USA and Canada</w:t>
            </w:r>
          </w:p>
        </w:tc>
        <w:tc>
          <w:tcPr>
            <w:tcW w:w="1473" w:type="pct"/>
          </w:tcPr>
          <w:p w14:paraId="11E7B1D6"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DC5939">
              <w:rPr>
                <w:rFonts w:ascii="Times New Roman" w:hAnsi="Times New Roman" w:cs="Times New Roman"/>
                <w:i/>
                <w:iCs/>
                <w:sz w:val="20"/>
                <w:szCs w:val="20"/>
              </w:rPr>
              <w:t>Clavibacter</w:t>
            </w:r>
            <w:proofErr w:type="spellEnd"/>
            <w:r w:rsidRPr="00DC5939">
              <w:rPr>
                <w:rFonts w:ascii="Times New Roman" w:hAnsi="Times New Roman" w:cs="Times New Roman"/>
                <w:i/>
                <w:iCs/>
                <w:sz w:val="20"/>
                <w:szCs w:val="20"/>
              </w:rPr>
              <w:t xml:space="preserve"> </w:t>
            </w:r>
            <w:proofErr w:type="spellStart"/>
            <w:r w:rsidRPr="00DC5939">
              <w:rPr>
                <w:rFonts w:ascii="Times New Roman" w:hAnsi="Times New Roman" w:cs="Times New Roman"/>
                <w:i/>
                <w:iCs/>
                <w:sz w:val="20"/>
                <w:szCs w:val="20"/>
              </w:rPr>
              <w:t>michiganensis</w:t>
            </w:r>
            <w:proofErr w:type="spellEnd"/>
            <w:r w:rsidRPr="00C54664">
              <w:rPr>
                <w:rFonts w:ascii="Times New Roman" w:hAnsi="Times New Roman" w:cs="Times New Roman"/>
                <w:sz w:val="20"/>
                <w:szCs w:val="20"/>
              </w:rPr>
              <w:t xml:space="preserve"> subsp. </w:t>
            </w:r>
            <w:proofErr w:type="spellStart"/>
            <w:r w:rsidRPr="00DC5939">
              <w:rPr>
                <w:rFonts w:ascii="Times New Roman" w:hAnsi="Times New Roman" w:cs="Times New Roman"/>
                <w:i/>
                <w:iCs/>
                <w:sz w:val="20"/>
                <w:szCs w:val="20"/>
              </w:rPr>
              <w:t>michiganensis</w:t>
            </w:r>
            <w:proofErr w:type="spellEnd"/>
            <w:r w:rsidRPr="00C54664">
              <w:rPr>
                <w:rFonts w:ascii="Times New Roman" w:hAnsi="Times New Roman" w:cs="Times New Roman"/>
                <w:sz w:val="20"/>
                <w:szCs w:val="20"/>
              </w:rPr>
              <w:t xml:space="preserve"> phage</w:t>
            </w:r>
          </w:p>
        </w:tc>
        <w:tc>
          <w:tcPr>
            <w:tcW w:w="423" w:type="pct"/>
          </w:tcPr>
          <w:p w14:paraId="009E1405"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3.8 × 1012</w:t>
            </w:r>
          </w:p>
        </w:tc>
        <w:tc>
          <w:tcPr>
            <w:tcW w:w="786" w:type="pct"/>
          </w:tcPr>
          <w:p w14:paraId="4B72BCE9"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Canker of tomato</w:t>
            </w:r>
          </w:p>
        </w:tc>
        <w:tc>
          <w:tcPr>
            <w:tcW w:w="537" w:type="pct"/>
          </w:tcPr>
          <w:p w14:paraId="0BC62039"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OmniLytics</w:t>
            </w:r>
            <w:proofErr w:type="spellEnd"/>
            <w:r w:rsidRPr="00C54664">
              <w:rPr>
                <w:rFonts w:ascii="Times New Roman" w:hAnsi="Times New Roman" w:cs="Times New Roman"/>
                <w:sz w:val="20"/>
                <w:szCs w:val="20"/>
              </w:rPr>
              <w:t>, Inc</w:t>
            </w:r>
          </w:p>
        </w:tc>
        <w:tc>
          <w:tcPr>
            <w:tcW w:w="576" w:type="pct"/>
          </w:tcPr>
          <w:p w14:paraId="4ACEE706"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OmniLytics</w:t>
            </w:r>
            <w:proofErr w:type="spellEnd"/>
            <w:r w:rsidRPr="00C54664">
              <w:rPr>
                <w:rFonts w:ascii="Times New Roman" w:hAnsi="Times New Roman" w:cs="Times New Roman"/>
                <w:sz w:val="20"/>
                <w:szCs w:val="20"/>
              </w:rPr>
              <w:t>, n.d. a</w:t>
            </w:r>
          </w:p>
        </w:tc>
      </w:tr>
      <w:tr w:rsidR="004A267C" w:rsidRPr="00C54664" w14:paraId="4A05BCD6" w14:textId="77777777" w:rsidTr="004A267C">
        <w:tc>
          <w:tcPr>
            <w:tcW w:w="183" w:type="pct"/>
          </w:tcPr>
          <w:p w14:paraId="50CF81E0"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03</w:t>
            </w:r>
          </w:p>
        </w:tc>
        <w:tc>
          <w:tcPr>
            <w:tcW w:w="575" w:type="pct"/>
          </w:tcPr>
          <w:p w14:paraId="43B64285"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Agriphage</w:t>
            </w:r>
            <w:proofErr w:type="spellEnd"/>
            <w:r w:rsidRPr="00C54664">
              <w:rPr>
                <w:rFonts w:ascii="Times New Roman" w:hAnsi="Times New Roman" w:cs="Times New Roman"/>
                <w:sz w:val="20"/>
                <w:szCs w:val="20"/>
              </w:rPr>
              <w:t>-Fire blight</w:t>
            </w:r>
          </w:p>
        </w:tc>
        <w:tc>
          <w:tcPr>
            <w:tcW w:w="447" w:type="pct"/>
          </w:tcPr>
          <w:p w14:paraId="4222C17B" w14:textId="77777777" w:rsidR="00740E62" w:rsidRPr="00C54664" w:rsidRDefault="00740E62" w:rsidP="00A20856">
            <w:pPr>
              <w:spacing w:line="360" w:lineRule="auto"/>
              <w:jc w:val="both"/>
              <w:rPr>
                <w:rFonts w:ascii="Times New Roman" w:hAnsi="Times New Roman" w:cs="Times New Roman"/>
                <w:sz w:val="20"/>
                <w:szCs w:val="20"/>
              </w:rPr>
            </w:pPr>
            <w:r>
              <w:rPr>
                <w:rFonts w:ascii="Times New Roman" w:hAnsi="Times New Roman" w:cs="Times New Roman"/>
                <w:sz w:val="20"/>
                <w:szCs w:val="20"/>
              </w:rPr>
              <w:t>USA</w:t>
            </w:r>
          </w:p>
        </w:tc>
        <w:tc>
          <w:tcPr>
            <w:tcW w:w="1473" w:type="pct"/>
          </w:tcPr>
          <w:p w14:paraId="4A656B5E" w14:textId="77777777" w:rsidR="00740E62" w:rsidRPr="00C54664" w:rsidRDefault="00740E62" w:rsidP="00A20856">
            <w:pPr>
              <w:spacing w:line="360" w:lineRule="auto"/>
              <w:jc w:val="both"/>
              <w:rPr>
                <w:rFonts w:ascii="Times New Roman" w:hAnsi="Times New Roman" w:cs="Times New Roman"/>
                <w:sz w:val="20"/>
                <w:szCs w:val="20"/>
              </w:rPr>
            </w:pPr>
            <w:r w:rsidRPr="00DC5939">
              <w:rPr>
                <w:rFonts w:ascii="Times New Roman" w:hAnsi="Times New Roman" w:cs="Times New Roman"/>
                <w:i/>
                <w:iCs/>
                <w:sz w:val="20"/>
                <w:szCs w:val="20"/>
              </w:rPr>
              <w:t xml:space="preserve">Erwinia </w:t>
            </w:r>
            <w:proofErr w:type="spellStart"/>
            <w:r w:rsidRPr="00DC5939">
              <w:rPr>
                <w:rFonts w:ascii="Times New Roman" w:hAnsi="Times New Roman" w:cs="Times New Roman"/>
                <w:i/>
                <w:iCs/>
                <w:sz w:val="20"/>
                <w:szCs w:val="20"/>
              </w:rPr>
              <w:t>amylovora</w:t>
            </w:r>
            <w:proofErr w:type="spellEnd"/>
            <w:r w:rsidRPr="00C54664">
              <w:rPr>
                <w:rFonts w:ascii="Times New Roman" w:hAnsi="Times New Roman" w:cs="Times New Roman"/>
                <w:sz w:val="20"/>
                <w:szCs w:val="20"/>
              </w:rPr>
              <w:t xml:space="preserve"> phage</w:t>
            </w:r>
          </w:p>
        </w:tc>
        <w:tc>
          <w:tcPr>
            <w:tcW w:w="423" w:type="pct"/>
          </w:tcPr>
          <w:p w14:paraId="2FD4CD44"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5 × 1012</w:t>
            </w:r>
          </w:p>
        </w:tc>
        <w:tc>
          <w:tcPr>
            <w:tcW w:w="786" w:type="pct"/>
          </w:tcPr>
          <w:p w14:paraId="11D3748F"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Fire blight of apple and pear</w:t>
            </w:r>
          </w:p>
        </w:tc>
        <w:tc>
          <w:tcPr>
            <w:tcW w:w="537" w:type="pct"/>
          </w:tcPr>
          <w:p w14:paraId="782B5708"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OmniLytics</w:t>
            </w:r>
            <w:proofErr w:type="spellEnd"/>
            <w:r w:rsidRPr="00C54664">
              <w:rPr>
                <w:rFonts w:ascii="Times New Roman" w:hAnsi="Times New Roman" w:cs="Times New Roman"/>
                <w:sz w:val="20"/>
                <w:szCs w:val="20"/>
              </w:rPr>
              <w:t>, Inc</w:t>
            </w:r>
          </w:p>
        </w:tc>
        <w:tc>
          <w:tcPr>
            <w:tcW w:w="576" w:type="pct"/>
          </w:tcPr>
          <w:p w14:paraId="31B6B9E1"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OmniLytics</w:t>
            </w:r>
            <w:proofErr w:type="spellEnd"/>
            <w:r w:rsidRPr="00C54664">
              <w:rPr>
                <w:rFonts w:ascii="Times New Roman" w:hAnsi="Times New Roman" w:cs="Times New Roman"/>
                <w:sz w:val="20"/>
                <w:szCs w:val="20"/>
              </w:rPr>
              <w:t>, 2018</w:t>
            </w:r>
          </w:p>
        </w:tc>
      </w:tr>
      <w:tr w:rsidR="004A267C" w:rsidRPr="00C54664" w14:paraId="3B387231" w14:textId="77777777" w:rsidTr="004A267C">
        <w:tc>
          <w:tcPr>
            <w:tcW w:w="183" w:type="pct"/>
          </w:tcPr>
          <w:p w14:paraId="592A3E40"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04</w:t>
            </w:r>
          </w:p>
        </w:tc>
        <w:tc>
          <w:tcPr>
            <w:tcW w:w="575" w:type="pct"/>
          </w:tcPr>
          <w:p w14:paraId="44A2F54A"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Agriphage</w:t>
            </w:r>
            <w:proofErr w:type="spellEnd"/>
            <w:r w:rsidRPr="00C54664">
              <w:rPr>
                <w:rFonts w:ascii="Times New Roman" w:hAnsi="Times New Roman" w:cs="Times New Roman"/>
                <w:sz w:val="20"/>
                <w:szCs w:val="20"/>
              </w:rPr>
              <w:t>-Citrus canker</w:t>
            </w:r>
          </w:p>
        </w:tc>
        <w:tc>
          <w:tcPr>
            <w:tcW w:w="447" w:type="pct"/>
          </w:tcPr>
          <w:p w14:paraId="3AA90222" w14:textId="77777777" w:rsidR="00740E62" w:rsidRPr="00C54664" w:rsidRDefault="00740E62" w:rsidP="00A20856">
            <w:pPr>
              <w:spacing w:line="360" w:lineRule="auto"/>
              <w:jc w:val="both"/>
              <w:rPr>
                <w:rFonts w:ascii="Times New Roman" w:hAnsi="Times New Roman" w:cs="Times New Roman"/>
                <w:sz w:val="20"/>
                <w:szCs w:val="20"/>
              </w:rPr>
            </w:pPr>
            <w:r>
              <w:rPr>
                <w:rFonts w:ascii="Times New Roman" w:hAnsi="Times New Roman" w:cs="Times New Roman"/>
                <w:sz w:val="20"/>
                <w:szCs w:val="20"/>
              </w:rPr>
              <w:t>USA</w:t>
            </w:r>
          </w:p>
        </w:tc>
        <w:tc>
          <w:tcPr>
            <w:tcW w:w="1473" w:type="pct"/>
          </w:tcPr>
          <w:p w14:paraId="00C39B90" w14:textId="77777777" w:rsidR="00740E62" w:rsidRPr="00C54664" w:rsidRDefault="00740E62" w:rsidP="00A20856">
            <w:pPr>
              <w:spacing w:line="360" w:lineRule="auto"/>
              <w:jc w:val="both"/>
              <w:rPr>
                <w:rFonts w:ascii="Times New Roman" w:hAnsi="Times New Roman" w:cs="Times New Roman"/>
                <w:sz w:val="20"/>
                <w:szCs w:val="20"/>
              </w:rPr>
            </w:pPr>
            <w:r w:rsidRPr="00DC5939">
              <w:rPr>
                <w:rFonts w:ascii="Times New Roman" w:hAnsi="Times New Roman" w:cs="Times New Roman"/>
                <w:i/>
                <w:iCs/>
                <w:sz w:val="20"/>
                <w:szCs w:val="20"/>
              </w:rPr>
              <w:t>Xanthomonas citri</w:t>
            </w:r>
            <w:r w:rsidRPr="00C54664">
              <w:rPr>
                <w:rFonts w:ascii="Times New Roman" w:hAnsi="Times New Roman" w:cs="Times New Roman"/>
                <w:sz w:val="20"/>
                <w:szCs w:val="20"/>
              </w:rPr>
              <w:t xml:space="preserve"> subsp.</w:t>
            </w:r>
            <w:r w:rsidRPr="00DC5939">
              <w:rPr>
                <w:rFonts w:ascii="Times New Roman" w:hAnsi="Times New Roman" w:cs="Times New Roman"/>
                <w:i/>
                <w:iCs/>
                <w:sz w:val="20"/>
                <w:szCs w:val="20"/>
              </w:rPr>
              <w:t xml:space="preserve"> citri</w:t>
            </w:r>
            <w:r w:rsidRPr="00C54664">
              <w:rPr>
                <w:rFonts w:ascii="Times New Roman" w:hAnsi="Times New Roman" w:cs="Times New Roman"/>
                <w:sz w:val="20"/>
                <w:szCs w:val="20"/>
              </w:rPr>
              <w:t xml:space="preserve"> phage</w:t>
            </w:r>
          </w:p>
        </w:tc>
        <w:tc>
          <w:tcPr>
            <w:tcW w:w="423" w:type="pct"/>
          </w:tcPr>
          <w:p w14:paraId="6B33822E"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5 × 1012</w:t>
            </w:r>
          </w:p>
        </w:tc>
        <w:tc>
          <w:tcPr>
            <w:tcW w:w="786" w:type="pct"/>
          </w:tcPr>
          <w:p w14:paraId="3216189F"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Canker of citrus</w:t>
            </w:r>
          </w:p>
        </w:tc>
        <w:tc>
          <w:tcPr>
            <w:tcW w:w="537" w:type="pct"/>
          </w:tcPr>
          <w:p w14:paraId="14BB5F29"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OmniLytics</w:t>
            </w:r>
            <w:proofErr w:type="spellEnd"/>
            <w:r w:rsidRPr="00C54664">
              <w:rPr>
                <w:rFonts w:ascii="Times New Roman" w:hAnsi="Times New Roman" w:cs="Times New Roman"/>
                <w:sz w:val="20"/>
                <w:szCs w:val="20"/>
              </w:rPr>
              <w:t>, Inc</w:t>
            </w:r>
          </w:p>
        </w:tc>
        <w:tc>
          <w:tcPr>
            <w:tcW w:w="576" w:type="pct"/>
          </w:tcPr>
          <w:p w14:paraId="733E61BD"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OmniLytics</w:t>
            </w:r>
            <w:proofErr w:type="spellEnd"/>
            <w:r w:rsidRPr="00C54664">
              <w:rPr>
                <w:rFonts w:ascii="Times New Roman" w:hAnsi="Times New Roman" w:cs="Times New Roman"/>
                <w:sz w:val="20"/>
                <w:szCs w:val="20"/>
              </w:rPr>
              <w:t>, n.d. c</w:t>
            </w:r>
          </w:p>
        </w:tc>
      </w:tr>
      <w:tr w:rsidR="004A267C" w:rsidRPr="00C54664" w14:paraId="1B2E942C" w14:textId="77777777" w:rsidTr="004A267C">
        <w:tc>
          <w:tcPr>
            <w:tcW w:w="183" w:type="pct"/>
          </w:tcPr>
          <w:p w14:paraId="7F81963E"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05</w:t>
            </w:r>
          </w:p>
        </w:tc>
        <w:tc>
          <w:tcPr>
            <w:tcW w:w="575" w:type="pct"/>
          </w:tcPr>
          <w:p w14:paraId="296DBD90"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BioLyse</w:t>
            </w:r>
            <w:proofErr w:type="spellEnd"/>
            <w:r w:rsidRPr="00C54664">
              <w:rPr>
                <w:rFonts w:ascii="Times New Roman" w:hAnsi="Times New Roman" w:cs="Times New Roman"/>
                <w:sz w:val="20"/>
                <w:szCs w:val="20"/>
              </w:rPr>
              <w:t>-PB</w:t>
            </w:r>
          </w:p>
        </w:tc>
        <w:tc>
          <w:tcPr>
            <w:tcW w:w="447" w:type="pct"/>
          </w:tcPr>
          <w:p w14:paraId="720E0CA9"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United Kingdom</w:t>
            </w:r>
          </w:p>
        </w:tc>
        <w:tc>
          <w:tcPr>
            <w:tcW w:w="1473" w:type="pct"/>
          </w:tcPr>
          <w:p w14:paraId="200896F3"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Soft rot bacteria of potato (</w:t>
            </w:r>
            <w:proofErr w:type="spellStart"/>
            <w:r w:rsidRPr="00DC5939">
              <w:rPr>
                <w:rFonts w:ascii="Times New Roman" w:hAnsi="Times New Roman" w:cs="Times New Roman"/>
                <w:i/>
                <w:iCs/>
                <w:sz w:val="20"/>
                <w:szCs w:val="20"/>
              </w:rPr>
              <w:t>Enterobacteriacea</w:t>
            </w:r>
            <w:proofErr w:type="spellEnd"/>
            <w:r w:rsidRPr="00C54664">
              <w:rPr>
                <w:rFonts w:ascii="Times New Roman" w:hAnsi="Times New Roman" w:cs="Times New Roman"/>
                <w:sz w:val="20"/>
                <w:szCs w:val="20"/>
              </w:rPr>
              <w:t>) phage</w:t>
            </w:r>
          </w:p>
        </w:tc>
        <w:tc>
          <w:tcPr>
            <w:tcW w:w="423" w:type="pct"/>
          </w:tcPr>
          <w:p w14:paraId="04939CF5" w14:textId="77777777" w:rsidR="00740E62" w:rsidRPr="00C54664" w:rsidRDefault="00740E62" w:rsidP="00A20856">
            <w:pPr>
              <w:spacing w:line="360" w:lineRule="auto"/>
              <w:jc w:val="both"/>
              <w:rPr>
                <w:rFonts w:ascii="Times New Roman" w:hAnsi="Times New Roman" w:cs="Times New Roman"/>
                <w:sz w:val="20"/>
                <w:szCs w:val="20"/>
              </w:rPr>
            </w:pPr>
          </w:p>
        </w:tc>
        <w:tc>
          <w:tcPr>
            <w:tcW w:w="786" w:type="pct"/>
          </w:tcPr>
          <w:p w14:paraId="2DF90AB8"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Soft rot of potato</w:t>
            </w:r>
          </w:p>
        </w:tc>
        <w:tc>
          <w:tcPr>
            <w:tcW w:w="537" w:type="pct"/>
          </w:tcPr>
          <w:p w14:paraId="461CF2A9"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APS Biocontrol</w:t>
            </w:r>
          </w:p>
        </w:tc>
        <w:tc>
          <w:tcPr>
            <w:tcW w:w="576" w:type="pct"/>
          </w:tcPr>
          <w:p w14:paraId="5F96119D"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 xml:space="preserve">APS </w:t>
            </w:r>
            <w:proofErr w:type="spellStart"/>
            <w:proofErr w:type="gramStart"/>
            <w:r w:rsidRPr="00C54664">
              <w:rPr>
                <w:rFonts w:ascii="Times New Roman" w:hAnsi="Times New Roman" w:cs="Times New Roman"/>
                <w:sz w:val="20"/>
                <w:szCs w:val="20"/>
              </w:rPr>
              <w:t>Biocontrol,n.d</w:t>
            </w:r>
            <w:proofErr w:type="spellEnd"/>
            <w:r w:rsidRPr="00C54664">
              <w:rPr>
                <w:rFonts w:ascii="Times New Roman" w:hAnsi="Times New Roman" w:cs="Times New Roman"/>
                <w:sz w:val="20"/>
                <w:szCs w:val="20"/>
              </w:rPr>
              <w:t>.</w:t>
            </w:r>
            <w:proofErr w:type="gramEnd"/>
          </w:p>
        </w:tc>
      </w:tr>
      <w:tr w:rsidR="004A267C" w:rsidRPr="00C54664" w14:paraId="3CD5B2FC" w14:textId="77777777" w:rsidTr="004A267C">
        <w:tc>
          <w:tcPr>
            <w:tcW w:w="183" w:type="pct"/>
          </w:tcPr>
          <w:p w14:paraId="64F7112E"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06</w:t>
            </w:r>
          </w:p>
        </w:tc>
        <w:tc>
          <w:tcPr>
            <w:tcW w:w="575" w:type="pct"/>
          </w:tcPr>
          <w:p w14:paraId="755B1090"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Erwiphage</w:t>
            </w:r>
            <w:proofErr w:type="spellEnd"/>
            <w:r w:rsidRPr="00C54664">
              <w:rPr>
                <w:rFonts w:ascii="Times New Roman" w:hAnsi="Times New Roman" w:cs="Times New Roman"/>
                <w:sz w:val="20"/>
                <w:szCs w:val="20"/>
              </w:rPr>
              <w:t xml:space="preserve"> Plus</w:t>
            </w:r>
          </w:p>
        </w:tc>
        <w:tc>
          <w:tcPr>
            <w:tcW w:w="447" w:type="pct"/>
          </w:tcPr>
          <w:p w14:paraId="41975202"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Hungary</w:t>
            </w:r>
          </w:p>
        </w:tc>
        <w:tc>
          <w:tcPr>
            <w:tcW w:w="1473" w:type="pct"/>
          </w:tcPr>
          <w:p w14:paraId="6531ED91" w14:textId="77777777" w:rsidR="00740E62" w:rsidRPr="00C54664" w:rsidRDefault="00740E62" w:rsidP="00A20856">
            <w:pPr>
              <w:spacing w:line="360" w:lineRule="auto"/>
              <w:jc w:val="both"/>
              <w:rPr>
                <w:rFonts w:ascii="Times New Roman" w:hAnsi="Times New Roman" w:cs="Times New Roman"/>
                <w:sz w:val="20"/>
                <w:szCs w:val="20"/>
              </w:rPr>
            </w:pPr>
            <w:r w:rsidRPr="00DC5939">
              <w:rPr>
                <w:rFonts w:ascii="Times New Roman" w:hAnsi="Times New Roman" w:cs="Times New Roman"/>
                <w:i/>
                <w:iCs/>
                <w:sz w:val="20"/>
                <w:szCs w:val="20"/>
              </w:rPr>
              <w:t xml:space="preserve">Erwinia </w:t>
            </w:r>
            <w:proofErr w:type="spellStart"/>
            <w:r w:rsidRPr="00DC5939">
              <w:rPr>
                <w:rFonts w:ascii="Times New Roman" w:hAnsi="Times New Roman" w:cs="Times New Roman"/>
                <w:i/>
                <w:iCs/>
                <w:sz w:val="20"/>
                <w:szCs w:val="20"/>
              </w:rPr>
              <w:t>amylovora</w:t>
            </w:r>
            <w:proofErr w:type="spellEnd"/>
            <w:r w:rsidRPr="00C54664">
              <w:rPr>
                <w:rFonts w:ascii="Times New Roman" w:hAnsi="Times New Roman" w:cs="Times New Roman"/>
                <w:sz w:val="20"/>
                <w:szCs w:val="20"/>
              </w:rPr>
              <w:t xml:space="preserve"> phage</w:t>
            </w:r>
          </w:p>
        </w:tc>
        <w:tc>
          <w:tcPr>
            <w:tcW w:w="423" w:type="pct"/>
          </w:tcPr>
          <w:p w14:paraId="4773C185"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2 × 105</w:t>
            </w:r>
          </w:p>
        </w:tc>
        <w:tc>
          <w:tcPr>
            <w:tcW w:w="786" w:type="pct"/>
          </w:tcPr>
          <w:p w14:paraId="3ED3F018"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Fire blight of apple, pear, quinces and loquat</w:t>
            </w:r>
          </w:p>
        </w:tc>
        <w:tc>
          <w:tcPr>
            <w:tcW w:w="537" w:type="pct"/>
          </w:tcPr>
          <w:p w14:paraId="63AEAE52"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Enviroinvest</w:t>
            </w:r>
            <w:proofErr w:type="spellEnd"/>
          </w:p>
        </w:tc>
        <w:tc>
          <w:tcPr>
            <w:tcW w:w="576" w:type="pct"/>
          </w:tcPr>
          <w:p w14:paraId="3F626551"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Enviroinvest</w:t>
            </w:r>
            <w:proofErr w:type="spellEnd"/>
            <w:r w:rsidRPr="00C54664">
              <w:rPr>
                <w:rFonts w:ascii="Times New Roman" w:hAnsi="Times New Roman" w:cs="Times New Roman"/>
                <w:sz w:val="20"/>
                <w:szCs w:val="20"/>
              </w:rPr>
              <w:t>, n.d.</w:t>
            </w:r>
          </w:p>
        </w:tc>
      </w:tr>
      <w:tr w:rsidR="004A267C" w:rsidRPr="00C54664" w14:paraId="68F01DD4" w14:textId="77777777" w:rsidTr="004A267C">
        <w:tc>
          <w:tcPr>
            <w:tcW w:w="183" w:type="pct"/>
          </w:tcPr>
          <w:p w14:paraId="6D40503A"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07</w:t>
            </w:r>
          </w:p>
        </w:tc>
        <w:tc>
          <w:tcPr>
            <w:tcW w:w="575" w:type="pct"/>
          </w:tcPr>
          <w:p w14:paraId="5752A360"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Xylphi</w:t>
            </w:r>
            <w:proofErr w:type="spellEnd"/>
            <w:r w:rsidRPr="00C54664">
              <w:rPr>
                <w:rFonts w:ascii="Times New Roman" w:hAnsi="Times New Roman" w:cs="Times New Roman"/>
                <w:sz w:val="20"/>
                <w:szCs w:val="20"/>
              </w:rPr>
              <w:t>-P</w:t>
            </w:r>
            <w:r>
              <w:rPr>
                <w:rFonts w:ascii="Times New Roman" w:hAnsi="Times New Roman" w:cs="Times New Roman"/>
                <w:sz w:val="20"/>
                <w:szCs w:val="20"/>
              </w:rPr>
              <w:t>D</w:t>
            </w:r>
          </w:p>
        </w:tc>
        <w:tc>
          <w:tcPr>
            <w:tcW w:w="447" w:type="pct"/>
          </w:tcPr>
          <w:p w14:paraId="18527FB5" w14:textId="77777777" w:rsidR="00740E62" w:rsidRPr="00C54664" w:rsidRDefault="00740E62" w:rsidP="00A20856">
            <w:pPr>
              <w:spacing w:line="360" w:lineRule="auto"/>
              <w:jc w:val="both"/>
              <w:rPr>
                <w:rFonts w:ascii="Times New Roman" w:hAnsi="Times New Roman" w:cs="Times New Roman"/>
                <w:sz w:val="20"/>
                <w:szCs w:val="20"/>
              </w:rPr>
            </w:pPr>
            <w:r>
              <w:rPr>
                <w:rFonts w:ascii="Times New Roman" w:hAnsi="Times New Roman" w:cs="Times New Roman"/>
                <w:sz w:val="20"/>
                <w:szCs w:val="20"/>
              </w:rPr>
              <w:t>USA</w:t>
            </w:r>
          </w:p>
        </w:tc>
        <w:tc>
          <w:tcPr>
            <w:tcW w:w="1473" w:type="pct"/>
          </w:tcPr>
          <w:p w14:paraId="2FF9F076" w14:textId="77777777" w:rsidR="00740E62" w:rsidRPr="00C54664" w:rsidRDefault="00740E62" w:rsidP="00A20856">
            <w:pPr>
              <w:spacing w:line="360" w:lineRule="auto"/>
              <w:jc w:val="both"/>
              <w:rPr>
                <w:rFonts w:ascii="Times New Roman" w:hAnsi="Times New Roman" w:cs="Times New Roman"/>
                <w:sz w:val="20"/>
                <w:szCs w:val="20"/>
              </w:rPr>
            </w:pPr>
            <w:r w:rsidRPr="00DC5939">
              <w:rPr>
                <w:rFonts w:ascii="Times New Roman" w:hAnsi="Times New Roman" w:cs="Times New Roman"/>
                <w:i/>
                <w:iCs/>
                <w:sz w:val="20"/>
                <w:szCs w:val="20"/>
              </w:rPr>
              <w:t>Xylella fastidiosa</w:t>
            </w:r>
            <w:r w:rsidRPr="00C54664">
              <w:rPr>
                <w:rFonts w:ascii="Times New Roman" w:hAnsi="Times New Roman" w:cs="Times New Roman"/>
                <w:sz w:val="20"/>
                <w:szCs w:val="20"/>
              </w:rPr>
              <w:t xml:space="preserve"> phage</w:t>
            </w:r>
          </w:p>
        </w:tc>
        <w:tc>
          <w:tcPr>
            <w:tcW w:w="423" w:type="pct"/>
          </w:tcPr>
          <w:p w14:paraId="228AB111" w14:textId="77777777" w:rsidR="00740E62" w:rsidRPr="00C54664" w:rsidRDefault="00740E62" w:rsidP="00A20856">
            <w:pPr>
              <w:spacing w:line="360" w:lineRule="auto"/>
              <w:jc w:val="both"/>
              <w:rPr>
                <w:rFonts w:ascii="Times New Roman" w:hAnsi="Times New Roman" w:cs="Times New Roman"/>
                <w:sz w:val="20"/>
                <w:szCs w:val="20"/>
              </w:rPr>
            </w:pPr>
            <w:r w:rsidRPr="00410A43">
              <w:rPr>
                <w:rFonts w:ascii="Times New Roman" w:hAnsi="Times New Roman" w:cs="Times New Roman"/>
                <w:sz w:val="20"/>
                <w:szCs w:val="20"/>
              </w:rPr>
              <w:t>5 × 109</w:t>
            </w:r>
          </w:p>
        </w:tc>
        <w:tc>
          <w:tcPr>
            <w:tcW w:w="786" w:type="pct"/>
          </w:tcPr>
          <w:p w14:paraId="3DB7969E" w14:textId="77777777" w:rsidR="00740E62" w:rsidRPr="00C54664" w:rsidRDefault="00740E62" w:rsidP="00A20856">
            <w:pPr>
              <w:spacing w:line="360" w:lineRule="auto"/>
              <w:jc w:val="both"/>
              <w:rPr>
                <w:rFonts w:ascii="Times New Roman" w:hAnsi="Times New Roman" w:cs="Times New Roman"/>
                <w:sz w:val="20"/>
                <w:szCs w:val="20"/>
              </w:rPr>
            </w:pPr>
            <w:r w:rsidRPr="00410A43">
              <w:rPr>
                <w:rFonts w:ascii="Times New Roman" w:hAnsi="Times New Roman" w:cs="Times New Roman"/>
                <w:sz w:val="20"/>
                <w:szCs w:val="20"/>
              </w:rPr>
              <w:t>Pierce’s disease of grape</w:t>
            </w:r>
          </w:p>
        </w:tc>
        <w:tc>
          <w:tcPr>
            <w:tcW w:w="537" w:type="pct"/>
          </w:tcPr>
          <w:p w14:paraId="471A0324" w14:textId="77777777" w:rsidR="00740E62" w:rsidRPr="00C54664" w:rsidRDefault="00740E62" w:rsidP="00A20856">
            <w:pPr>
              <w:spacing w:line="360" w:lineRule="auto"/>
              <w:jc w:val="both"/>
              <w:rPr>
                <w:rFonts w:ascii="Times New Roman" w:hAnsi="Times New Roman" w:cs="Times New Roman"/>
                <w:sz w:val="20"/>
                <w:szCs w:val="20"/>
              </w:rPr>
            </w:pPr>
            <w:r w:rsidRPr="000D75A2">
              <w:t xml:space="preserve">A&amp;P </w:t>
            </w:r>
            <w:proofErr w:type="spellStart"/>
            <w:r w:rsidRPr="000D75A2">
              <w:t>Inphatec</w:t>
            </w:r>
            <w:proofErr w:type="spellEnd"/>
            <w:r w:rsidRPr="000D75A2">
              <w:t xml:space="preserve">, </w:t>
            </w:r>
            <w:proofErr w:type="spellStart"/>
            <w:proofErr w:type="gramStart"/>
            <w:r w:rsidRPr="000D75A2">
              <w:t>n.d</w:t>
            </w:r>
            <w:proofErr w:type="spellEnd"/>
            <w:proofErr w:type="gramEnd"/>
          </w:p>
        </w:tc>
        <w:tc>
          <w:tcPr>
            <w:tcW w:w="576" w:type="pct"/>
          </w:tcPr>
          <w:p w14:paraId="4BF74A74" w14:textId="77777777" w:rsidR="00740E62" w:rsidRPr="00C54664" w:rsidRDefault="00740E62" w:rsidP="00A20856">
            <w:pPr>
              <w:spacing w:line="360" w:lineRule="auto"/>
              <w:jc w:val="both"/>
              <w:rPr>
                <w:rFonts w:ascii="Times New Roman" w:hAnsi="Times New Roman" w:cs="Times New Roman"/>
                <w:sz w:val="20"/>
                <w:szCs w:val="20"/>
              </w:rPr>
            </w:pPr>
            <w:r w:rsidRPr="000D75A2">
              <w:t xml:space="preserve">A&amp;P </w:t>
            </w:r>
            <w:proofErr w:type="spellStart"/>
            <w:r w:rsidRPr="000D75A2">
              <w:t>Inphatec</w:t>
            </w:r>
            <w:proofErr w:type="spellEnd"/>
            <w:r w:rsidRPr="000D75A2">
              <w:t xml:space="preserve">, </w:t>
            </w:r>
            <w:proofErr w:type="spellStart"/>
            <w:proofErr w:type="gramStart"/>
            <w:r w:rsidRPr="000D75A2">
              <w:t>n.d</w:t>
            </w:r>
            <w:proofErr w:type="spellEnd"/>
            <w:proofErr w:type="gramEnd"/>
          </w:p>
        </w:tc>
      </w:tr>
    </w:tbl>
    <w:p w14:paraId="7B46D780" w14:textId="77777777" w:rsidR="00740E62" w:rsidRDefault="00740E62" w:rsidP="00096F53">
      <w:pPr>
        <w:spacing w:line="360" w:lineRule="auto"/>
        <w:jc w:val="both"/>
        <w:rPr>
          <w:rFonts w:ascii="Times New Roman" w:hAnsi="Times New Roman" w:cs="Times New Roman"/>
          <w:b/>
          <w:bCs/>
          <w:sz w:val="24"/>
          <w:szCs w:val="24"/>
          <w:lang w:val="en-US"/>
        </w:rPr>
      </w:pPr>
    </w:p>
    <w:p w14:paraId="5C74DCBC" w14:textId="77777777" w:rsidR="004A267C" w:rsidRDefault="004A267C" w:rsidP="005749C0">
      <w:pPr>
        <w:spacing w:line="360" w:lineRule="auto"/>
        <w:jc w:val="both"/>
        <w:rPr>
          <w:rFonts w:ascii="Times New Roman" w:hAnsi="Times New Roman" w:cs="Times New Roman"/>
          <w:b/>
          <w:bCs/>
          <w:sz w:val="24"/>
          <w:szCs w:val="24"/>
        </w:rPr>
        <w:sectPr w:rsidR="004A267C" w:rsidSect="001E0FD0">
          <w:pgSz w:w="16838" w:h="11906" w:orient="landscape"/>
          <w:pgMar w:top="1440" w:right="1440" w:bottom="1440" w:left="1440" w:header="708" w:footer="708" w:gutter="0"/>
          <w:cols w:space="708"/>
          <w:docGrid w:linePitch="360"/>
        </w:sectPr>
      </w:pPr>
    </w:p>
    <w:p w14:paraId="4C92F34E" w14:textId="77777777" w:rsidR="00A86546" w:rsidRPr="00A86546" w:rsidRDefault="00A86546" w:rsidP="00A86546">
      <w:pPr>
        <w:spacing w:line="360" w:lineRule="auto"/>
        <w:jc w:val="both"/>
        <w:rPr>
          <w:rFonts w:ascii="Times New Roman" w:hAnsi="Times New Roman" w:cs="Times New Roman"/>
          <w:b/>
          <w:bCs/>
          <w:sz w:val="24"/>
          <w:szCs w:val="24"/>
        </w:rPr>
      </w:pPr>
      <w:r w:rsidRPr="00A86546">
        <w:rPr>
          <w:rFonts w:ascii="Times New Roman" w:hAnsi="Times New Roman" w:cs="Times New Roman"/>
          <w:b/>
          <w:bCs/>
          <w:sz w:val="24"/>
          <w:szCs w:val="24"/>
        </w:rPr>
        <w:lastRenderedPageBreak/>
        <w:t>Challenges of Using Bacteriophages for Managing Bacterial Plant Diseases</w:t>
      </w:r>
    </w:p>
    <w:p w14:paraId="3C8CCC4E" w14:textId="77777777" w:rsidR="00A86546" w:rsidRPr="00A86546" w:rsidRDefault="00A86546" w:rsidP="00A86546">
      <w:pPr>
        <w:spacing w:line="360" w:lineRule="auto"/>
        <w:jc w:val="both"/>
        <w:rPr>
          <w:rFonts w:ascii="Times New Roman" w:hAnsi="Times New Roman" w:cs="Times New Roman"/>
          <w:sz w:val="24"/>
          <w:szCs w:val="24"/>
        </w:rPr>
      </w:pPr>
      <w:r w:rsidRPr="00A86546">
        <w:rPr>
          <w:rFonts w:ascii="Times New Roman" w:hAnsi="Times New Roman" w:cs="Times New Roman"/>
          <w:sz w:val="24"/>
          <w:szCs w:val="24"/>
        </w:rPr>
        <w:t xml:space="preserve">Although laboratory studies have shown promising results, applying bacteriophages for plant disease management in the field presents several obstacles. Bacteriophages are commonly applied to the rhizosphere or sprayed on the </w:t>
      </w:r>
      <w:proofErr w:type="spellStart"/>
      <w:r w:rsidRPr="00A86546">
        <w:rPr>
          <w:rFonts w:ascii="Times New Roman" w:hAnsi="Times New Roman" w:cs="Times New Roman"/>
          <w:sz w:val="24"/>
          <w:szCs w:val="24"/>
        </w:rPr>
        <w:t>phyllosphere</w:t>
      </w:r>
      <w:proofErr w:type="spellEnd"/>
      <w:r w:rsidRPr="00A86546">
        <w:rPr>
          <w:rFonts w:ascii="Times New Roman" w:hAnsi="Times New Roman" w:cs="Times New Roman"/>
          <w:sz w:val="24"/>
          <w:szCs w:val="24"/>
        </w:rPr>
        <w:t>, but their success depends on various factors:</w:t>
      </w:r>
    </w:p>
    <w:p w14:paraId="0086A56E" w14:textId="77777777" w:rsidR="00A86546" w:rsidRPr="00A86546" w:rsidRDefault="00A86546" w:rsidP="00A86546">
      <w:pPr>
        <w:numPr>
          <w:ilvl w:val="0"/>
          <w:numId w:val="10"/>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Challenges in the Rhizosphere:</w:t>
      </w:r>
      <w:r w:rsidRPr="00A86546">
        <w:rPr>
          <w:rFonts w:ascii="Times New Roman" w:hAnsi="Times New Roman" w:cs="Times New Roman"/>
          <w:sz w:val="24"/>
          <w:szCs w:val="24"/>
        </w:rPr>
        <w:t xml:space="preserve"> The availability of water is crucial for the diffusion of bacteriophages in soil. </w:t>
      </w:r>
      <w:proofErr w:type="spellStart"/>
      <w:r w:rsidRPr="00A86546">
        <w:rPr>
          <w:rFonts w:ascii="Times New Roman" w:hAnsi="Times New Roman" w:cs="Times New Roman"/>
          <w:sz w:val="24"/>
          <w:szCs w:val="24"/>
        </w:rPr>
        <w:t>Phages</w:t>
      </w:r>
      <w:proofErr w:type="spellEnd"/>
      <w:r w:rsidRPr="00A86546">
        <w:rPr>
          <w:rFonts w:ascii="Times New Roman" w:hAnsi="Times New Roman" w:cs="Times New Roman"/>
          <w:sz w:val="24"/>
          <w:szCs w:val="24"/>
        </w:rPr>
        <w:t xml:space="preserve"> can be trapped in biofilms or adsorbed onto soil particles, limiting their movement. In addition, low soil pH can inactivate </w:t>
      </w:r>
      <w:proofErr w:type="spellStart"/>
      <w:r w:rsidRPr="00A86546">
        <w:rPr>
          <w:rFonts w:ascii="Times New Roman" w:hAnsi="Times New Roman" w:cs="Times New Roman"/>
          <w:sz w:val="24"/>
          <w:szCs w:val="24"/>
        </w:rPr>
        <w:t>phages</w:t>
      </w:r>
      <w:proofErr w:type="spellEnd"/>
      <w:r w:rsidRPr="00A86546">
        <w:rPr>
          <w:rFonts w:ascii="Times New Roman" w:hAnsi="Times New Roman" w:cs="Times New Roman"/>
          <w:sz w:val="24"/>
          <w:szCs w:val="24"/>
        </w:rPr>
        <w:t>, preventing them from locating suitable hosts (Gill &amp; Abedon, 2003).</w:t>
      </w:r>
    </w:p>
    <w:p w14:paraId="48851F50" w14:textId="77777777" w:rsidR="00A86546" w:rsidRPr="00A86546" w:rsidRDefault="00A86546" w:rsidP="00A86546">
      <w:pPr>
        <w:numPr>
          <w:ilvl w:val="0"/>
          <w:numId w:val="10"/>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 xml:space="preserve">Challenges in the </w:t>
      </w:r>
      <w:proofErr w:type="spellStart"/>
      <w:r w:rsidRPr="00E52B60">
        <w:rPr>
          <w:rFonts w:ascii="Times New Roman" w:hAnsi="Times New Roman" w:cs="Times New Roman"/>
          <w:b/>
          <w:bCs/>
          <w:sz w:val="24"/>
          <w:szCs w:val="24"/>
        </w:rPr>
        <w:t>Phyllosphere</w:t>
      </w:r>
      <w:proofErr w:type="spellEnd"/>
      <w:r w:rsidRPr="00E52B60">
        <w:rPr>
          <w:rFonts w:ascii="Times New Roman" w:hAnsi="Times New Roman" w:cs="Times New Roman"/>
          <w:b/>
          <w:bCs/>
          <w:sz w:val="24"/>
          <w:szCs w:val="24"/>
        </w:rPr>
        <w:t>:</w:t>
      </w:r>
      <w:r w:rsidRPr="00A86546">
        <w:rPr>
          <w:rFonts w:ascii="Times New Roman" w:hAnsi="Times New Roman" w:cs="Times New Roman"/>
          <w:sz w:val="24"/>
          <w:szCs w:val="24"/>
        </w:rPr>
        <w:t xml:space="preserve"> The </w:t>
      </w:r>
      <w:proofErr w:type="spellStart"/>
      <w:r w:rsidRPr="00A86546">
        <w:rPr>
          <w:rFonts w:ascii="Times New Roman" w:hAnsi="Times New Roman" w:cs="Times New Roman"/>
          <w:sz w:val="24"/>
          <w:szCs w:val="24"/>
        </w:rPr>
        <w:t>phyllosphere</w:t>
      </w:r>
      <w:proofErr w:type="spellEnd"/>
      <w:r w:rsidRPr="00A86546">
        <w:rPr>
          <w:rFonts w:ascii="Times New Roman" w:hAnsi="Times New Roman" w:cs="Times New Roman"/>
          <w:sz w:val="24"/>
          <w:szCs w:val="24"/>
        </w:rPr>
        <w:t xml:space="preserve"> environment exposes bacteriophages to extreme temperatures, varying pH, and UV radiation, which quickly decreases their population (Galić et al., 2018). Field studies have shown substantial reductions in phage numbers within 36-48 hours of application (Dewlike &amp; </w:t>
      </w:r>
      <w:proofErr w:type="spellStart"/>
      <w:r w:rsidRPr="00A86546">
        <w:rPr>
          <w:rFonts w:ascii="Times New Roman" w:hAnsi="Times New Roman" w:cs="Times New Roman"/>
          <w:sz w:val="24"/>
          <w:szCs w:val="24"/>
        </w:rPr>
        <w:t>Deseky</w:t>
      </w:r>
      <w:proofErr w:type="spellEnd"/>
      <w:r w:rsidRPr="00A86546">
        <w:rPr>
          <w:rFonts w:ascii="Times New Roman" w:hAnsi="Times New Roman" w:cs="Times New Roman"/>
          <w:sz w:val="24"/>
          <w:szCs w:val="24"/>
        </w:rPr>
        <w:t>, 2015).</w:t>
      </w:r>
    </w:p>
    <w:p w14:paraId="360F1C4D" w14:textId="77777777" w:rsidR="00A86546" w:rsidRPr="00A86546" w:rsidRDefault="00A86546" w:rsidP="00A86546">
      <w:pPr>
        <w:numPr>
          <w:ilvl w:val="0"/>
          <w:numId w:val="10"/>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Stability and Formulation:</w:t>
      </w:r>
      <w:r w:rsidRPr="00A86546">
        <w:rPr>
          <w:rFonts w:ascii="Times New Roman" w:hAnsi="Times New Roman" w:cs="Times New Roman"/>
          <w:sz w:val="24"/>
          <w:szCs w:val="24"/>
        </w:rPr>
        <w:t xml:space="preserve"> Techniques like encapsulating bacteriophages in substances such as corn flour, skim milk, or lignin have improved their stability (Arthurs et al., 2006). Additionally, applying treatments during early mornings or evenings has shown promising results (Iriarte et al., 2007).</w:t>
      </w:r>
    </w:p>
    <w:p w14:paraId="7CBD8BE9" w14:textId="77777777" w:rsidR="00A86546" w:rsidRPr="00A86546" w:rsidRDefault="00A86546" w:rsidP="00A86546">
      <w:pPr>
        <w:numPr>
          <w:ilvl w:val="0"/>
          <w:numId w:val="10"/>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Inconsistent Field Results:</w:t>
      </w:r>
      <w:r w:rsidRPr="00A86546">
        <w:rPr>
          <w:rFonts w:ascii="Times New Roman" w:hAnsi="Times New Roman" w:cs="Times New Roman"/>
          <w:sz w:val="24"/>
          <w:szCs w:val="24"/>
        </w:rPr>
        <w:t xml:space="preserve"> In vitro traits such as host range and lytic activity do not always predict success in the field (Bar et al., 2012; Bhuta, 2015). Some </w:t>
      </w:r>
      <w:proofErr w:type="spellStart"/>
      <w:r w:rsidRPr="00A86546">
        <w:rPr>
          <w:rFonts w:ascii="Times New Roman" w:hAnsi="Times New Roman" w:cs="Times New Roman"/>
          <w:sz w:val="24"/>
          <w:szCs w:val="24"/>
        </w:rPr>
        <w:t>phages</w:t>
      </w:r>
      <w:proofErr w:type="spellEnd"/>
      <w:r w:rsidRPr="00A86546">
        <w:rPr>
          <w:rFonts w:ascii="Times New Roman" w:hAnsi="Times New Roman" w:cs="Times New Roman"/>
          <w:sz w:val="24"/>
          <w:szCs w:val="24"/>
        </w:rPr>
        <w:t xml:space="preserve"> with strong in vitro activity have failed to control diseases effectively in field trials (</w:t>
      </w:r>
      <w:proofErr w:type="spellStart"/>
      <w:r w:rsidRPr="00A86546">
        <w:rPr>
          <w:rFonts w:ascii="Times New Roman" w:hAnsi="Times New Roman" w:cs="Times New Roman"/>
          <w:sz w:val="24"/>
          <w:szCs w:val="24"/>
        </w:rPr>
        <w:t>Maniats</w:t>
      </w:r>
      <w:proofErr w:type="spellEnd"/>
      <w:r w:rsidRPr="00A86546">
        <w:rPr>
          <w:rFonts w:ascii="Times New Roman" w:hAnsi="Times New Roman" w:cs="Times New Roman"/>
          <w:sz w:val="24"/>
          <w:szCs w:val="24"/>
        </w:rPr>
        <w:t xml:space="preserve"> et al., 2016).</w:t>
      </w:r>
    </w:p>
    <w:p w14:paraId="2FB98506" w14:textId="77777777" w:rsidR="00A86546" w:rsidRPr="00A86546" w:rsidRDefault="00A86546" w:rsidP="00A86546">
      <w:pPr>
        <w:spacing w:line="360" w:lineRule="auto"/>
        <w:jc w:val="both"/>
        <w:rPr>
          <w:rFonts w:ascii="Times New Roman" w:hAnsi="Times New Roman" w:cs="Times New Roman"/>
          <w:b/>
          <w:bCs/>
          <w:sz w:val="24"/>
          <w:szCs w:val="24"/>
        </w:rPr>
      </w:pPr>
      <w:r w:rsidRPr="00A86546">
        <w:rPr>
          <w:rFonts w:ascii="Times New Roman" w:hAnsi="Times New Roman" w:cs="Times New Roman"/>
          <w:b/>
          <w:bCs/>
          <w:sz w:val="24"/>
          <w:szCs w:val="24"/>
        </w:rPr>
        <w:t>Future Prospects for Bacteriophage Use in Plants</w:t>
      </w:r>
    </w:p>
    <w:p w14:paraId="7B30FFDB" w14:textId="77777777" w:rsidR="00A86546" w:rsidRPr="00A86546" w:rsidRDefault="00A86546" w:rsidP="00A86546">
      <w:pPr>
        <w:numPr>
          <w:ilvl w:val="0"/>
          <w:numId w:val="11"/>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Need for More Field Trials:</w:t>
      </w:r>
      <w:r w:rsidRPr="00A86546">
        <w:rPr>
          <w:rFonts w:ascii="Times New Roman" w:hAnsi="Times New Roman" w:cs="Times New Roman"/>
          <w:sz w:val="24"/>
          <w:szCs w:val="24"/>
        </w:rPr>
        <w:t xml:space="preserve"> While bacteriophage applications have been successful in controlled environments, more field trials are necessary to validate their effectiveness in open fields (Buttimer et al., 2017).</w:t>
      </w:r>
    </w:p>
    <w:p w14:paraId="21D47C1B" w14:textId="77777777" w:rsidR="00A86546" w:rsidRPr="00A86546" w:rsidRDefault="00A86546" w:rsidP="00A86546">
      <w:pPr>
        <w:numPr>
          <w:ilvl w:val="0"/>
          <w:numId w:val="11"/>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Limited Commercial Products:</w:t>
      </w:r>
      <w:r w:rsidRPr="00A86546">
        <w:rPr>
          <w:rFonts w:ascii="Times New Roman" w:hAnsi="Times New Roman" w:cs="Times New Roman"/>
          <w:sz w:val="24"/>
          <w:szCs w:val="24"/>
        </w:rPr>
        <w:t xml:space="preserve"> Few bacteriophage-based products exist, such as </w:t>
      </w:r>
      <w:proofErr w:type="spellStart"/>
      <w:r w:rsidRPr="00A86546">
        <w:rPr>
          <w:rFonts w:ascii="Times New Roman" w:hAnsi="Times New Roman" w:cs="Times New Roman"/>
          <w:sz w:val="24"/>
          <w:szCs w:val="24"/>
        </w:rPr>
        <w:t>AgriPhages</w:t>
      </w:r>
      <w:proofErr w:type="spellEnd"/>
      <w:r w:rsidRPr="00A86546">
        <w:rPr>
          <w:rFonts w:ascii="Times New Roman" w:hAnsi="Times New Roman" w:cs="Times New Roman"/>
          <w:sz w:val="24"/>
          <w:szCs w:val="24"/>
        </w:rPr>
        <w:t xml:space="preserve"> and </w:t>
      </w:r>
      <w:proofErr w:type="spellStart"/>
      <w:r w:rsidRPr="00A86546">
        <w:rPr>
          <w:rFonts w:ascii="Times New Roman" w:hAnsi="Times New Roman" w:cs="Times New Roman"/>
          <w:sz w:val="24"/>
          <w:szCs w:val="24"/>
        </w:rPr>
        <w:t>Erwiphage</w:t>
      </w:r>
      <w:proofErr w:type="spellEnd"/>
      <w:r w:rsidRPr="00A86546">
        <w:rPr>
          <w:rFonts w:ascii="Times New Roman" w:hAnsi="Times New Roman" w:cs="Times New Roman"/>
          <w:sz w:val="24"/>
          <w:szCs w:val="24"/>
        </w:rPr>
        <w:t>, despite promising research (Buttimer et al., 2017).</w:t>
      </w:r>
    </w:p>
    <w:p w14:paraId="6FA9E1E9" w14:textId="77777777" w:rsidR="00A86546" w:rsidRPr="00A86546" w:rsidRDefault="00A86546" w:rsidP="00A86546">
      <w:pPr>
        <w:numPr>
          <w:ilvl w:val="0"/>
          <w:numId w:val="11"/>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lastRenderedPageBreak/>
        <w:t>Environmental Impact:</w:t>
      </w:r>
      <w:r w:rsidRPr="00A86546">
        <w:rPr>
          <w:rFonts w:ascii="Times New Roman" w:hAnsi="Times New Roman" w:cs="Times New Roman"/>
          <w:sz w:val="24"/>
          <w:szCs w:val="24"/>
        </w:rPr>
        <w:t xml:space="preserve"> The effectiveness of bacteriophages is often reduced by environmental variability, highlighting the need for improved delivery methods and formulations (Buttimer et al., 2017).</w:t>
      </w:r>
    </w:p>
    <w:p w14:paraId="634C9A22" w14:textId="77777777" w:rsidR="00A86546" w:rsidRPr="00A86546" w:rsidRDefault="00A86546" w:rsidP="00A86546">
      <w:pPr>
        <w:numPr>
          <w:ilvl w:val="0"/>
          <w:numId w:val="11"/>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Improvement in Selection Criteria:</w:t>
      </w:r>
      <w:r w:rsidRPr="00A86546">
        <w:rPr>
          <w:rFonts w:ascii="Times New Roman" w:hAnsi="Times New Roman" w:cs="Times New Roman"/>
          <w:sz w:val="24"/>
          <w:szCs w:val="24"/>
        </w:rPr>
        <w:t xml:space="preserve"> Current methods for selecting effective </w:t>
      </w:r>
      <w:proofErr w:type="spellStart"/>
      <w:r w:rsidRPr="00A86546">
        <w:rPr>
          <w:rFonts w:ascii="Times New Roman" w:hAnsi="Times New Roman" w:cs="Times New Roman"/>
          <w:sz w:val="24"/>
          <w:szCs w:val="24"/>
        </w:rPr>
        <w:t>phages</w:t>
      </w:r>
      <w:proofErr w:type="spellEnd"/>
      <w:r w:rsidRPr="00A86546">
        <w:rPr>
          <w:rFonts w:ascii="Times New Roman" w:hAnsi="Times New Roman" w:cs="Times New Roman"/>
          <w:sz w:val="24"/>
          <w:szCs w:val="24"/>
        </w:rPr>
        <w:t xml:space="preserve"> are limited, and standardized criteria need to be developed (Ahmad et al., 2014; </w:t>
      </w:r>
      <w:proofErr w:type="spellStart"/>
      <w:r w:rsidRPr="00A86546">
        <w:rPr>
          <w:rFonts w:ascii="Times New Roman" w:hAnsi="Times New Roman" w:cs="Times New Roman"/>
          <w:sz w:val="24"/>
          <w:szCs w:val="24"/>
        </w:rPr>
        <w:t>Rombouts</w:t>
      </w:r>
      <w:proofErr w:type="spellEnd"/>
      <w:r w:rsidRPr="00A86546">
        <w:rPr>
          <w:rFonts w:ascii="Times New Roman" w:hAnsi="Times New Roman" w:cs="Times New Roman"/>
          <w:sz w:val="24"/>
          <w:szCs w:val="24"/>
        </w:rPr>
        <w:t xml:space="preserve"> et al., 2016).</w:t>
      </w:r>
    </w:p>
    <w:p w14:paraId="0CC1F92D" w14:textId="77777777" w:rsidR="00A86546" w:rsidRPr="00A86546" w:rsidRDefault="00A86546" w:rsidP="00A86546">
      <w:pPr>
        <w:numPr>
          <w:ilvl w:val="0"/>
          <w:numId w:val="11"/>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 xml:space="preserve">Potential of Temperate </w:t>
      </w:r>
      <w:proofErr w:type="spellStart"/>
      <w:r w:rsidRPr="00E52B60">
        <w:rPr>
          <w:rFonts w:ascii="Times New Roman" w:hAnsi="Times New Roman" w:cs="Times New Roman"/>
          <w:b/>
          <w:bCs/>
          <w:sz w:val="24"/>
          <w:szCs w:val="24"/>
        </w:rPr>
        <w:t>Phages</w:t>
      </w:r>
      <w:proofErr w:type="spellEnd"/>
      <w:r w:rsidRPr="00E52B60">
        <w:rPr>
          <w:rFonts w:ascii="Times New Roman" w:hAnsi="Times New Roman" w:cs="Times New Roman"/>
          <w:b/>
          <w:bCs/>
          <w:sz w:val="24"/>
          <w:szCs w:val="24"/>
        </w:rPr>
        <w:t>:</w:t>
      </w:r>
      <w:r w:rsidRPr="00A86546">
        <w:rPr>
          <w:rFonts w:ascii="Times New Roman" w:hAnsi="Times New Roman" w:cs="Times New Roman"/>
          <w:sz w:val="24"/>
          <w:szCs w:val="24"/>
        </w:rPr>
        <w:t xml:space="preserve"> Though less commonly used due to risks of replication, temperate </w:t>
      </w:r>
      <w:proofErr w:type="spellStart"/>
      <w:r w:rsidRPr="00A86546">
        <w:rPr>
          <w:rFonts w:ascii="Times New Roman" w:hAnsi="Times New Roman" w:cs="Times New Roman"/>
          <w:sz w:val="24"/>
          <w:szCs w:val="24"/>
        </w:rPr>
        <w:t>phages</w:t>
      </w:r>
      <w:proofErr w:type="spellEnd"/>
      <w:r w:rsidRPr="00A86546">
        <w:rPr>
          <w:rFonts w:ascii="Times New Roman" w:hAnsi="Times New Roman" w:cs="Times New Roman"/>
          <w:sz w:val="24"/>
          <w:szCs w:val="24"/>
        </w:rPr>
        <w:t xml:space="preserve"> could be engineered for beneficial applications, such as reducing virulence (</w:t>
      </w:r>
      <w:proofErr w:type="spellStart"/>
      <w:r w:rsidRPr="00A86546">
        <w:rPr>
          <w:rFonts w:ascii="Times New Roman" w:hAnsi="Times New Roman" w:cs="Times New Roman"/>
          <w:sz w:val="24"/>
          <w:szCs w:val="24"/>
        </w:rPr>
        <w:t>Halugh</w:t>
      </w:r>
      <w:proofErr w:type="spellEnd"/>
      <w:r w:rsidRPr="00A86546">
        <w:rPr>
          <w:rFonts w:ascii="Times New Roman" w:hAnsi="Times New Roman" w:cs="Times New Roman"/>
          <w:sz w:val="24"/>
          <w:szCs w:val="24"/>
        </w:rPr>
        <w:t xml:space="preserve"> et al., 2010).</w:t>
      </w:r>
    </w:p>
    <w:p w14:paraId="0880D944" w14:textId="77777777" w:rsidR="00A86546" w:rsidRPr="00A86546" w:rsidRDefault="00A86546" w:rsidP="00A86546">
      <w:pPr>
        <w:numPr>
          <w:ilvl w:val="0"/>
          <w:numId w:val="11"/>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Phage Detection:</w:t>
      </w:r>
      <w:r w:rsidRPr="00A86546">
        <w:rPr>
          <w:rFonts w:ascii="Times New Roman" w:hAnsi="Times New Roman" w:cs="Times New Roman"/>
          <w:sz w:val="24"/>
          <w:szCs w:val="24"/>
        </w:rPr>
        <w:t xml:space="preserve"> Engineered </w:t>
      </w:r>
      <w:proofErr w:type="spellStart"/>
      <w:r w:rsidRPr="00A86546">
        <w:rPr>
          <w:rFonts w:ascii="Times New Roman" w:hAnsi="Times New Roman" w:cs="Times New Roman"/>
          <w:sz w:val="24"/>
          <w:szCs w:val="24"/>
        </w:rPr>
        <w:t>phages</w:t>
      </w:r>
      <w:proofErr w:type="spellEnd"/>
      <w:r w:rsidRPr="00A86546">
        <w:rPr>
          <w:rFonts w:ascii="Times New Roman" w:hAnsi="Times New Roman" w:cs="Times New Roman"/>
          <w:sz w:val="24"/>
          <w:szCs w:val="24"/>
        </w:rPr>
        <w:t xml:space="preserve"> may carry marker genes for pathogen detection, which can be useful for both lytic and lysogenic types (</w:t>
      </w:r>
      <w:proofErr w:type="spellStart"/>
      <w:r w:rsidRPr="00A86546">
        <w:rPr>
          <w:rFonts w:ascii="Times New Roman" w:hAnsi="Times New Roman" w:cs="Times New Roman"/>
          <w:sz w:val="24"/>
          <w:szCs w:val="24"/>
        </w:rPr>
        <w:t>Paroon</w:t>
      </w:r>
      <w:proofErr w:type="spellEnd"/>
      <w:r w:rsidRPr="00A86546">
        <w:rPr>
          <w:rFonts w:ascii="Times New Roman" w:hAnsi="Times New Roman" w:cs="Times New Roman"/>
          <w:sz w:val="24"/>
          <w:szCs w:val="24"/>
        </w:rPr>
        <w:t xml:space="preserve"> et al., 2018).</w:t>
      </w:r>
    </w:p>
    <w:p w14:paraId="521BB5BB" w14:textId="77777777" w:rsidR="00A86546" w:rsidRPr="00A86546" w:rsidRDefault="00A86546" w:rsidP="00A86546">
      <w:pPr>
        <w:numPr>
          <w:ilvl w:val="0"/>
          <w:numId w:val="11"/>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Transgenic Plants:</w:t>
      </w:r>
      <w:r w:rsidRPr="00A86546">
        <w:rPr>
          <w:rFonts w:ascii="Times New Roman" w:hAnsi="Times New Roman" w:cs="Times New Roman"/>
          <w:sz w:val="24"/>
          <w:szCs w:val="24"/>
        </w:rPr>
        <w:t xml:space="preserve"> Expression of phage proteins has been shown to enhance plant resistance, though regulatory and consumer concerns need to be addressed (Dong et al., 2008; Wittmann et al., 2016).</w:t>
      </w:r>
    </w:p>
    <w:p w14:paraId="0C17B156" w14:textId="77777777" w:rsidR="00A86546" w:rsidRPr="00A86546" w:rsidRDefault="00A86546" w:rsidP="00A86546">
      <w:pPr>
        <w:numPr>
          <w:ilvl w:val="0"/>
          <w:numId w:val="11"/>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Sustainability:</w:t>
      </w:r>
      <w:r w:rsidRPr="00A86546">
        <w:rPr>
          <w:rFonts w:ascii="Times New Roman" w:hAnsi="Times New Roman" w:cs="Times New Roman"/>
          <w:sz w:val="24"/>
          <w:szCs w:val="24"/>
        </w:rPr>
        <w:t xml:space="preserve"> Bacteriophages offer potential for reducing dependence on chemical agrochemicals, supporting more sustainable agricultural practices (Buttimer et al., 2017).</w:t>
      </w:r>
    </w:p>
    <w:p w14:paraId="03FAE106" w14:textId="77777777" w:rsidR="00A86546" w:rsidRPr="00A86546" w:rsidRDefault="00A86546" w:rsidP="00A86546">
      <w:pPr>
        <w:spacing w:line="360" w:lineRule="auto"/>
        <w:jc w:val="both"/>
        <w:rPr>
          <w:rFonts w:ascii="Times New Roman" w:hAnsi="Times New Roman" w:cs="Times New Roman"/>
          <w:b/>
          <w:bCs/>
          <w:sz w:val="24"/>
          <w:szCs w:val="24"/>
        </w:rPr>
      </w:pPr>
      <w:r w:rsidRPr="00A86546">
        <w:rPr>
          <w:rFonts w:ascii="Times New Roman" w:hAnsi="Times New Roman" w:cs="Times New Roman"/>
          <w:b/>
          <w:bCs/>
          <w:sz w:val="24"/>
          <w:szCs w:val="24"/>
        </w:rPr>
        <w:t>Conclusion</w:t>
      </w:r>
    </w:p>
    <w:p w14:paraId="2F38EDB4" w14:textId="48F3C56A" w:rsidR="008405F6" w:rsidRDefault="00E52B60" w:rsidP="00E52B6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6546" w:rsidRPr="00A86546">
        <w:rPr>
          <w:rFonts w:ascii="Times New Roman" w:hAnsi="Times New Roman" w:cs="Times New Roman"/>
          <w:sz w:val="24"/>
          <w:szCs w:val="24"/>
        </w:rPr>
        <w:t>The renewed interest in phage therapy marks a shift toward sustainable and targeted methods for managing bacterial plant diseases. Historical successes, recent developments, and application strategies emphasize the potential of bacteriophages as viable alternatives to traditional treatments. Their environmental compatibility and specificity provide notable benefits, particularly in the face of growing bacterial resistance to antibiotics and chemical methods. While challenges such as bacterial resistance exist, combining phage therapy with antibiotics and genetic engineering shows promising synergy and enhanced effectiveness. Ongoing research, field trials, and regulatory frameworks are crucial for successfully integrating phage therapy into mainstream agricultural practices.</w:t>
      </w:r>
    </w:p>
    <w:p w14:paraId="4BDB81F3" w14:textId="77777777" w:rsidR="004838A4" w:rsidRDefault="004838A4" w:rsidP="00E52B60">
      <w:pPr>
        <w:tabs>
          <w:tab w:val="left" w:pos="720"/>
        </w:tabs>
        <w:spacing w:line="360" w:lineRule="auto"/>
        <w:jc w:val="both"/>
        <w:rPr>
          <w:rFonts w:ascii="Times New Roman" w:hAnsi="Times New Roman" w:cs="Times New Roman"/>
          <w:sz w:val="24"/>
          <w:szCs w:val="24"/>
        </w:rPr>
      </w:pPr>
    </w:p>
    <w:p w14:paraId="25467081" w14:textId="77777777" w:rsidR="004838A4" w:rsidRDefault="004838A4" w:rsidP="004838A4">
      <w:pPr>
        <w:tabs>
          <w:tab w:val="left" w:pos="720"/>
        </w:tabs>
        <w:spacing w:line="360" w:lineRule="auto"/>
        <w:jc w:val="both"/>
        <w:rPr>
          <w:rFonts w:ascii="Times New Roman" w:hAnsi="Times New Roman" w:cs="Times New Roman"/>
          <w:sz w:val="24"/>
          <w:szCs w:val="24"/>
        </w:rPr>
      </w:pPr>
    </w:p>
    <w:p w14:paraId="0F040F96" w14:textId="77777777" w:rsidR="004838A4" w:rsidRDefault="004838A4" w:rsidP="004838A4">
      <w:pPr>
        <w:tabs>
          <w:tab w:val="left" w:pos="720"/>
        </w:tabs>
        <w:spacing w:line="360" w:lineRule="auto"/>
        <w:jc w:val="both"/>
        <w:rPr>
          <w:rFonts w:ascii="Times New Roman" w:hAnsi="Times New Roman" w:cs="Times New Roman"/>
          <w:sz w:val="24"/>
          <w:szCs w:val="24"/>
        </w:rPr>
      </w:pPr>
    </w:p>
    <w:p w14:paraId="522CB777" w14:textId="1A56CD06" w:rsidR="004838A4" w:rsidRPr="004838A4" w:rsidRDefault="004838A4" w:rsidP="004838A4">
      <w:pPr>
        <w:tabs>
          <w:tab w:val="left" w:pos="720"/>
        </w:tabs>
        <w:spacing w:line="360" w:lineRule="auto"/>
        <w:jc w:val="both"/>
        <w:rPr>
          <w:rFonts w:ascii="Times New Roman" w:hAnsi="Times New Roman" w:cs="Times New Roman"/>
          <w:sz w:val="24"/>
          <w:szCs w:val="24"/>
        </w:rPr>
      </w:pPr>
      <w:r w:rsidRPr="004838A4">
        <w:rPr>
          <w:rFonts w:ascii="Times New Roman" w:hAnsi="Times New Roman" w:cs="Times New Roman"/>
          <w:sz w:val="24"/>
          <w:szCs w:val="24"/>
        </w:rPr>
        <w:lastRenderedPageBreak/>
        <w:t>COMPETING INTERESTS DISCLAIMER:</w:t>
      </w:r>
    </w:p>
    <w:p w14:paraId="286AD029" w14:textId="03765474" w:rsidR="004838A4" w:rsidRDefault="004838A4" w:rsidP="004838A4">
      <w:pPr>
        <w:tabs>
          <w:tab w:val="left" w:pos="720"/>
        </w:tabs>
        <w:spacing w:line="360" w:lineRule="auto"/>
        <w:jc w:val="both"/>
        <w:rPr>
          <w:rFonts w:ascii="Times New Roman" w:hAnsi="Times New Roman" w:cs="Times New Roman"/>
          <w:sz w:val="24"/>
          <w:szCs w:val="24"/>
        </w:rPr>
      </w:pPr>
      <w:r w:rsidRPr="004838A4">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6D92A740" w14:textId="2E273C89" w:rsidR="00ED52AB" w:rsidRDefault="00ED52AB" w:rsidP="004838A4">
      <w:pPr>
        <w:tabs>
          <w:tab w:val="left" w:pos="720"/>
        </w:tabs>
        <w:spacing w:line="360" w:lineRule="auto"/>
        <w:jc w:val="both"/>
        <w:rPr>
          <w:rFonts w:ascii="Times New Roman" w:hAnsi="Times New Roman" w:cs="Times New Roman"/>
          <w:sz w:val="24"/>
          <w:szCs w:val="24"/>
        </w:rPr>
      </w:pPr>
    </w:p>
    <w:p w14:paraId="5F88B097" w14:textId="77777777" w:rsidR="00ED52AB" w:rsidRPr="007A4135" w:rsidRDefault="00ED52AB" w:rsidP="00ED52AB">
      <w:pPr>
        <w:rPr>
          <w:highlight w:val="yellow"/>
        </w:rPr>
      </w:pPr>
      <w:r w:rsidRPr="007A4135">
        <w:rPr>
          <w:highlight w:val="yellow"/>
        </w:rPr>
        <w:t>Disclaimer (Artificial intelligence)</w:t>
      </w:r>
    </w:p>
    <w:p w14:paraId="19EB67DA" w14:textId="77777777" w:rsidR="00ED52AB" w:rsidRPr="007A4135" w:rsidRDefault="00ED52AB" w:rsidP="00ED52AB">
      <w:pPr>
        <w:rPr>
          <w:highlight w:val="yellow"/>
        </w:rPr>
      </w:pPr>
      <w:r w:rsidRPr="007A4135">
        <w:rPr>
          <w:highlight w:val="yellow"/>
        </w:rPr>
        <w:t xml:space="preserve">Option 1: </w:t>
      </w:r>
    </w:p>
    <w:p w14:paraId="76FBC53F" w14:textId="77777777" w:rsidR="00ED52AB" w:rsidRPr="007A4135" w:rsidRDefault="00ED52AB" w:rsidP="00ED52AB">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33CB04CA" w14:textId="77777777" w:rsidR="00ED52AB" w:rsidRPr="007A4135" w:rsidRDefault="00ED52AB" w:rsidP="00ED52AB">
      <w:pPr>
        <w:rPr>
          <w:highlight w:val="yellow"/>
        </w:rPr>
      </w:pPr>
      <w:r w:rsidRPr="007A4135">
        <w:rPr>
          <w:highlight w:val="yellow"/>
        </w:rPr>
        <w:t xml:space="preserve">Option 2: </w:t>
      </w:r>
    </w:p>
    <w:p w14:paraId="0E837973" w14:textId="77777777" w:rsidR="00ED52AB" w:rsidRPr="007A4135" w:rsidRDefault="00ED52AB" w:rsidP="00ED52AB">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4D6EFDD" w14:textId="77777777" w:rsidR="00ED52AB" w:rsidRPr="007A4135" w:rsidRDefault="00ED52AB" w:rsidP="00ED52AB">
      <w:pPr>
        <w:rPr>
          <w:highlight w:val="yellow"/>
        </w:rPr>
      </w:pPr>
      <w:r w:rsidRPr="007A4135">
        <w:rPr>
          <w:highlight w:val="yellow"/>
        </w:rPr>
        <w:t>Details of the AI usage are given below:</w:t>
      </w:r>
    </w:p>
    <w:p w14:paraId="24BCEF3E" w14:textId="77777777" w:rsidR="00ED52AB" w:rsidRPr="007A4135" w:rsidRDefault="00ED52AB" w:rsidP="00ED52AB">
      <w:pPr>
        <w:rPr>
          <w:highlight w:val="yellow"/>
        </w:rPr>
      </w:pPr>
      <w:r w:rsidRPr="007A4135">
        <w:rPr>
          <w:highlight w:val="yellow"/>
        </w:rPr>
        <w:t>1.</w:t>
      </w:r>
    </w:p>
    <w:p w14:paraId="7F32DDF5" w14:textId="77777777" w:rsidR="00ED52AB" w:rsidRPr="007A4135" w:rsidRDefault="00ED52AB" w:rsidP="00ED52AB">
      <w:pPr>
        <w:rPr>
          <w:highlight w:val="yellow"/>
        </w:rPr>
      </w:pPr>
      <w:r w:rsidRPr="007A4135">
        <w:rPr>
          <w:highlight w:val="yellow"/>
        </w:rPr>
        <w:t>2.</w:t>
      </w:r>
    </w:p>
    <w:p w14:paraId="5D7A084C" w14:textId="77777777" w:rsidR="00ED52AB" w:rsidRPr="00D047BB" w:rsidRDefault="00ED52AB" w:rsidP="00ED52AB">
      <w:r w:rsidRPr="007A4135">
        <w:rPr>
          <w:highlight w:val="yellow"/>
        </w:rPr>
        <w:t>3.</w:t>
      </w:r>
    </w:p>
    <w:p w14:paraId="324A1808" w14:textId="77777777" w:rsidR="00ED52AB" w:rsidRDefault="00ED52AB" w:rsidP="004838A4">
      <w:pPr>
        <w:tabs>
          <w:tab w:val="left" w:pos="720"/>
        </w:tabs>
        <w:spacing w:line="360" w:lineRule="auto"/>
        <w:jc w:val="both"/>
        <w:rPr>
          <w:rFonts w:ascii="Times New Roman" w:hAnsi="Times New Roman" w:cs="Times New Roman"/>
          <w:sz w:val="24"/>
          <w:szCs w:val="24"/>
        </w:rPr>
      </w:pPr>
      <w:bookmarkStart w:id="0" w:name="_GoBack"/>
      <w:bookmarkEnd w:id="0"/>
    </w:p>
    <w:p w14:paraId="053A0D22" w14:textId="77777777" w:rsidR="004838A4" w:rsidRPr="00A86546" w:rsidRDefault="004838A4" w:rsidP="00E52B60">
      <w:pPr>
        <w:tabs>
          <w:tab w:val="left" w:pos="720"/>
        </w:tabs>
        <w:spacing w:line="360" w:lineRule="auto"/>
        <w:jc w:val="both"/>
        <w:rPr>
          <w:rFonts w:ascii="Times New Roman" w:hAnsi="Times New Roman" w:cs="Times New Roman"/>
          <w:sz w:val="24"/>
          <w:szCs w:val="24"/>
        </w:rPr>
      </w:pPr>
    </w:p>
    <w:p w14:paraId="20DF5483" w14:textId="186F4404" w:rsidR="00C51C3E" w:rsidRDefault="00886A57" w:rsidP="00096F53">
      <w:pPr>
        <w:spacing w:line="360" w:lineRule="auto"/>
        <w:jc w:val="both"/>
        <w:rPr>
          <w:rFonts w:ascii="Times New Roman" w:hAnsi="Times New Roman" w:cs="Times New Roman"/>
          <w:b/>
          <w:bCs/>
          <w:sz w:val="24"/>
          <w:szCs w:val="24"/>
          <w:lang w:val="en-US"/>
        </w:rPr>
      </w:pPr>
      <w:r w:rsidRPr="00D9467D">
        <w:rPr>
          <w:rFonts w:ascii="Times New Roman" w:hAnsi="Times New Roman" w:cs="Times New Roman"/>
          <w:b/>
          <w:bCs/>
          <w:sz w:val="24"/>
          <w:szCs w:val="24"/>
          <w:lang w:val="en-US"/>
        </w:rPr>
        <w:t>REFERENCES</w:t>
      </w:r>
    </w:p>
    <w:p w14:paraId="02E6AE73" w14:textId="267E3218"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Abedon, S. T., Kuhl, S. J., Blasdel, B. G., &amp; Kutter, E. M. (2011). Phage treatment of human infections. </w:t>
      </w:r>
      <w:r w:rsidRPr="007B12B9">
        <w:rPr>
          <w:rFonts w:ascii="Times New Roman" w:hAnsi="Times New Roman" w:cs="Times New Roman"/>
          <w:i/>
          <w:iCs/>
          <w:sz w:val="24"/>
          <w:szCs w:val="24"/>
        </w:rPr>
        <w:t>Bacteriophage, 1</w:t>
      </w:r>
      <w:r w:rsidRPr="007B12B9">
        <w:rPr>
          <w:rFonts w:ascii="Times New Roman" w:hAnsi="Times New Roman" w:cs="Times New Roman"/>
          <w:sz w:val="24"/>
          <w:szCs w:val="24"/>
        </w:rPr>
        <w:t>(2), 66–85.</w:t>
      </w:r>
    </w:p>
    <w:p w14:paraId="66BF11C5" w14:textId="45202824"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Ackermann, H. W. (2005). Bacteriophage classification. In E. Kutter &amp; A. </w:t>
      </w:r>
      <w:proofErr w:type="spellStart"/>
      <w:r w:rsidRPr="007B12B9">
        <w:rPr>
          <w:rFonts w:ascii="Times New Roman" w:hAnsi="Times New Roman" w:cs="Times New Roman"/>
          <w:sz w:val="24"/>
          <w:szCs w:val="24"/>
        </w:rPr>
        <w:t>Sulakvelidze</w:t>
      </w:r>
      <w:proofErr w:type="spellEnd"/>
      <w:r w:rsidRPr="007B12B9">
        <w:rPr>
          <w:rFonts w:ascii="Times New Roman" w:hAnsi="Times New Roman" w:cs="Times New Roman"/>
          <w:sz w:val="24"/>
          <w:szCs w:val="24"/>
        </w:rPr>
        <w:t xml:space="preserve"> (Eds.), </w:t>
      </w:r>
      <w:r w:rsidRPr="007B12B9">
        <w:rPr>
          <w:rFonts w:ascii="Times New Roman" w:hAnsi="Times New Roman" w:cs="Times New Roman"/>
          <w:i/>
          <w:iCs/>
          <w:sz w:val="24"/>
          <w:szCs w:val="24"/>
        </w:rPr>
        <w:t>Bacteriophages – Biology and Applications</w:t>
      </w:r>
      <w:r w:rsidRPr="007B12B9">
        <w:rPr>
          <w:rFonts w:ascii="Times New Roman" w:hAnsi="Times New Roman" w:cs="Times New Roman"/>
          <w:sz w:val="24"/>
          <w:szCs w:val="24"/>
        </w:rPr>
        <w:t xml:space="preserve"> (pp. 67–89). CRC Press.</w:t>
      </w:r>
    </w:p>
    <w:p w14:paraId="4B19A1E9" w14:textId="0A99016C"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Ackermann, H. W. (2007). 5500 </w:t>
      </w:r>
      <w:proofErr w:type="spellStart"/>
      <w:r w:rsidRPr="007B12B9">
        <w:rPr>
          <w:rFonts w:ascii="Times New Roman" w:hAnsi="Times New Roman" w:cs="Times New Roman"/>
          <w:sz w:val="24"/>
          <w:szCs w:val="24"/>
        </w:rPr>
        <w:t>phages</w:t>
      </w:r>
      <w:proofErr w:type="spellEnd"/>
      <w:r w:rsidRPr="007B12B9">
        <w:rPr>
          <w:rFonts w:ascii="Times New Roman" w:hAnsi="Times New Roman" w:cs="Times New Roman"/>
          <w:sz w:val="24"/>
          <w:szCs w:val="24"/>
        </w:rPr>
        <w:t xml:space="preserve"> examined in the electron microscope. </w:t>
      </w:r>
      <w:r w:rsidRPr="007B12B9">
        <w:rPr>
          <w:rFonts w:ascii="Times New Roman" w:hAnsi="Times New Roman" w:cs="Times New Roman"/>
          <w:i/>
          <w:iCs/>
          <w:sz w:val="24"/>
          <w:szCs w:val="24"/>
        </w:rPr>
        <w:t>Archives of Virology, 152</w:t>
      </w:r>
      <w:r w:rsidRPr="007B12B9">
        <w:rPr>
          <w:rFonts w:ascii="Times New Roman" w:hAnsi="Times New Roman" w:cs="Times New Roman"/>
          <w:sz w:val="24"/>
          <w:szCs w:val="24"/>
        </w:rPr>
        <w:t>, 277–243.</w:t>
      </w:r>
    </w:p>
    <w:p w14:paraId="31655557" w14:textId="01E982A5"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Ackermann, H. W., &amp; </w:t>
      </w:r>
      <w:proofErr w:type="spellStart"/>
      <w:r w:rsidRPr="007B12B9">
        <w:rPr>
          <w:rFonts w:ascii="Times New Roman" w:hAnsi="Times New Roman" w:cs="Times New Roman"/>
          <w:sz w:val="24"/>
          <w:szCs w:val="24"/>
        </w:rPr>
        <w:t>DuBow</w:t>
      </w:r>
      <w:proofErr w:type="spellEnd"/>
      <w:r w:rsidRPr="007B12B9">
        <w:rPr>
          <w:rFonts w:ascii="Times New Roman" w:hAnsi="Times New Roman" w:cs="Times New Roman"/>
          <w:sz w:val="24"/>
          <w:szCs w:val="24"/>
        </w:rPr>
        <w:t xml:space="preserve">, M. S. (1987). </w:t>
      </w:r>
      <w:r w:rsidRPr="007B12B9">
        <w:rPr>
          <w:rFonts w:ascii="Times New Roman" w:hAnsi="Times New Roman" w:cs="Times New Roman"/>
          <w:i/>
          <w:iCs/>
          <w:sz w:val="24"/>
          <w:szCs w:val="24"/>
        </w:rPr>
        <w:t>Viruses of prokaryotes, Vol. 1: General properties of bacteriophages</w:t>
      </w:r>
      <w:r w:rsidRPr="007B12B9">
        <w:rPr>
          <w:rFonts w:ascii="Times New Roman" w:hAnsi="Times New Roman" w:cs="Times New Roman"/>
          <w:sz w:val="24"/>
          <w:szCs w:val="24"/>
        </w:rPr>
        <w:t>. CRC Press.</w:t>
      </w:r>
    </w:p>
    <w:p w14:paraId="1787C173" w14:textId="01D12766"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proofErr w:type="spellStart"/>
      <w:r w:rsidRPr="007B12B9">
        <w:rPr>
          <w:rFonts w:ascii="Times New Roman" w:hAnsi="Times New Roman" w:cs="Times New Roman"/>
          <w:sz w:val="24"/>
          <w:szCs w:val="24"/>
        </w:rPr>
        <w:t>Adriaenssens</w:t>
      </w:r>
      <w:proofErr w:type="spellEnd"/>
      <w:r w:rsidRPr="007B12B9">
        <w:rPr>
          <w:rFonts w:ascii="Times New Roman" w:hAnsi="Times New Roman" w:cs="Times New Roman"/>
          <w:sz w:val="24"/>
          <w:szCs w:val="24"/>
        </w:rPr>
        <w:t xml:space="preserve">, E. M., Wittmann, J., Kuhn, J. H., Turner, D., Sullivan, M. B., </w:t>
      </w:r>
      <w:proofErr w:type="spellStart"/>
      <w:r w:rsidRPr="007B12B9">
        <w:rPr>
          <w:rFonts w:ascii="Times New Roman" w:hAnsi="Times New Roman" w:cs="Times New Roman"/>
          <w:sz w:val="24"/>
          <w:szCs w:val="24"/>
        </w:rPr>
        <w:t>Dutilh</w:t>
      </w:r>
      <w:proofErr w:type="spellEnd"/>
      <w:r w:rsidRPr="007B12B9">
        <w:rPr>
          <w:rFonts w:ascii="Times New Roman" w:hAnsi="Times New Roman" w:cs="Times New Roman"/>
          <w:sz w:val="24"/>
          <w:szCs w:val="24"/>
        </w:rPr>
        <w:t xml:space="preserve">, B.-E., ... &amp; </w:t>
      </w:r>
      <w:proofErr w:type="spellStart"/>
      <w:r w:rsidRPr="007B12B9">
        <w:rPr>
          <w:rFonts w:ascii="Times New Roman" w:hAnsi="Times New Roman" w:cs="Times New Roman"/>
          <w:sz w:val="24"/>
          <w:szCs w:val="24"/>
        </w:rPr>
        <w:t>Lobocka</w:t>
      </w:r>
      <w:proofErr w:type="spellEnd"/>
      <w:r w:rsidRPr="007B12B9">
        <w:rPr>
          <w:rFonts w:ascii="Times New Roman" w:hAnsi="Times New Roman" w:cs="Times New Roman"/>
          <w:sz w:val="24"/>
          <w:szCs w:val="24"/>
        </w:rPr>
        <w:t xml:space="preserve">, M. (2018). Taxonomy of prokaryotic viruses: 2017 update from the ICTV Bacterial and Archaeal Viruses Subcommittee. </w:t>
      </w:r>
      <w:r w:rsidRPr="007B12B9">
        <w:rPr>
          <w:rFonts w:ascii="Times New Roman" w:hAnsi="Times New Roman" w:cs="Times New Roman"/>
          <w:i/>
          <w:iCs/>
          <w:sz w:val="24"/>
          <w:szCs w:val="24"/>
        </w:rPr>
        <w:t>Archives of Virology, 166</w:t>
      </w:r>
      <w:r w:rsidRPr="007B12B9">
        <w:rPr>
          <w:rFonts w:ascii="Times New Roman" w:hAnsi="Times New Roman" w:cs="Times New Roman"/>
          <w:sz w:val="24"/>
          <w:szCs w:val="24"/>
        </w:rPr>
        <w:t>, 1125–1129.</w:t>
      </w:r>
    </w:p>
    <w:p w14:paraId="4E152042" w14:textId="1F269B6F"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Agrios, G. (2005). </w:t>
      </w:r>
      <w:r w:rsidRPr="007B12B9">
        <w:rPr>
          <w:rFonts w:ascii="Times New Roman" w:hAnsi="Times New Roman" w:cs="Times New Roman"/>
          <w:i/>
          <w:iCs/>
          <w:sz w:val="24"/>
          <w:szCs w:val="24"/>
        </w:rPr>
        <w:t>Plant pathology</w:t>
      </w:r>
      <w:r w:rsidRPr="007B12B9">
        <w:rPr>
          <w:rFonts w:ascii="Times New Roman" w:hAnsi="Times New Roman" w:cs="Times New Roman"/>
          <w:sz w:val="24"/>
          <w:szCs w:val="24"/>
        </w:rPr>
        <w:t xml:space="preserve"> (5th ed.). Elsevier Academic Press.</w:t>
      </w:r>
    </w:p>
    <w:p w14:paraId="14080712" w14:textId="77777777"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lastRenderedPageBreak/>
        <w:t xml:space="preserve">Bae, J. Y., Wu, J., Lee, H. J., Jo, E. J., Murugaiyan, S., Chung, E., &amp; Lee, S.-W. (2012). Biocontrol potential of a lytic bacteriophage PE204 against bacterial wilt of tomato. </w:t>
      </w:r>
      <w:r w:rsidRPr="007B12B9">
        <w:rPr>
          <w:rFonts w:ascii="Times New Roman" w:hAnsi="Times New Roman" w:cs="Times New Roman"/>
          <w:i/>
          <w:iCs/>
          <w:sz w:val="24"/>
          <w:szCs w:val="24"/>
        </w:rPr>
        <w:t>Journal of Microbiology and Biotechnology, 22</w:t>
      </w:r>
      <w:r w:rsidRPr="007B12B9">
        <w:rPr>
          <w:rFonts w:ascii="Times New Roman" w:hAnsi="Times New Roman" w:cs="Times New Roman"/>
          <w:sz w:val="24"/>
          <w:szCs w:val="24"/>
        </w:rPr>
        <w:t>, 1613–1620.</w:t>
      </w:r>
    </w:p>
    <w:p w14:paraId="1B5699B8" w14:textId="11480C2E"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Balogh, B., Jones, J. B., Iriarte, F. B., &amp; </w:t>
      </w:r>
      <w:proofErr w:type="spellStart"/>
      <w:r w:rsidRPr="007B12B9">
        <w:rPr>
          <w:rFonts w:ascii="Times New Roman" w:hAnsi="Times New Roman" w:cs="Times New Roman"/>
          <w:sz w:val="24"/>
          <w:szCs w:val="24"/>
        </w:rPr>
        <w:t>Momol</w:t>
      </w:r>
      <w:proofErr w:type="spellEnd"/>
      <w:r w:rsidRPr="007B12B9">
        <w:rPr>
          <w:rFonts w:ascii="Times New Roman" w:hAnsi="Times New Roman" w:cs="Times New Roman"/>
          <w:sz w:val="24"/>
          <w:szCs w:val="24"/>
        </w:rPr>
        <w:t xml:space="preserve">, M. T. (2010). Phage therapy for plant disease control. </w:t>
      </w:r>
      <w:r w:rsidRPr="007B12B9">
        <w:rPr>
          <w:rFonts w:ascii="Times New Roman" w:hAnsi="Times New Roman" w:cs="Times New Roman"/>
          <w:i/>
          <w:iCs/>
          <w:sz w:val="24"/>
          <w:szCs w:val="24"/>
        </w:rPr>
        <w:t>Current Pharmaceutical Biotechnology, 11</w:t>
      </w:r>
      <w:r w:rsidRPr="007B12B9">
        <w:rPr>
          <w:rFonts w:ascii="Times New Roman" w:hAnsi="Times New Roman" w:cs="Times New Roman"/>
          <w:sz w:val="24"/>
          <w:szCs w:val="24"/>
        </w:rPr>
        <w:t>, 48–57.</w:t>
      </w:r>
    </w:p>
    <w:p w14:paraId="4FFE79FB" w14:textId="77777777"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Barylski, J., </w:t>
      </w:r>
      <w:proofErr w:type="spellStart"/>
      <w:r w:rsidRPr="007B12B9">
        <w:rPr>
          <w:rFonts w:ascii="Times New Roman" w:hAnsi="Times New Roman" w:cs="Times New Roman"/>
          <w:sz w:val="24"/>
          <w:szCs w:val="24"/>
        </w:rPr>
        <w:t>Enault</w:t>
      </w:r>
      <w:proofErr w:type="spellEnd"/>
      <w:r w:rsidRPr="007B12B9">
        <w:rPr>
          <w:rFonts w:ascii="Times New Roman" w:hAnsi="Times New Roman" w:cs="Times New Roman"/>
          <w:sz w:val="24"/>
          <w:szCs w:val="24"/>
        </w:rPr>
        <w:t xml:space="preserve">, F., </w:t>
      </w:r>
      <w:proofErr w:type="spellStart"/>
      <w:r w:rsidRPr="007B12B9">
        <w:rPr>
          <w:rFonts w:ascii="Times New Roman" w:hAnsi="Times New Roman" w:cs="Times New Roman"/>
          <w:sz w:val="24"/>
          <w:szCs w:val="24"/>
        </w:rPr>
        <w:t>Dutilh</w:t>
      </w:r>
      <w:proofErr w:type="spellEnd"/>
      <w:r w:rsidRPr="007B12B9">
        <w:rPr>
          <w:rFonts w:ascii="Times New Roman" w:hAnsi="Times New Roman" w:cs="Times New Roman"/>
          <w:sz w:val="24"/>
          <w:szCs w:val="24"/>
        </w:rPr>
        <w:t xml:space="preserve">, B. E., Schuller, M. B., Edwards, R. A., Gillis, A., ... &amp; Kuhn, J. H. (2018). Taxonomy proposal to create one (1) new family, </w:t>
      </w:r>
      <w:proofErr w:type="spellStart"/>
      <w:r w:rsidRPr="007B12B9">
        <w:rPr>
          <w:rFonts w:ascii="Times New Roman" w:hAnsi="Times New Roman" w:cs="Times New Roman"/>
          <w:sz w:val="24"/>
          <w:szCs w:val="24"/>
        </w:rPr>
        <w:t>Herelleviridae</w:t>
      </w:r>
      <w:proofErr w:type="spellEnd"/>
      <w:r w:rsidRPr="007B12B9">
        <w:rPr>
          <w:rFonts w:ascii="Times New Roman" w:hAnsi="Times New Roman" w:cs="Times New Roman"/>
          <w:sz w:val="24"/>
          <w:szCs w:val="24"/>
        </w:rPr>
        <w:t xml:space="preserve">, in the order </w:t>
      </w:r>
      <w:proofErr w:type="spellStart"/>
      <w:r w:rsidRPr="007B12B9">
        <w:rPr>
          <w:rFonts w:ascii="Times New Roman" w:hAnsi="Times New Roman" w:cs="Times New Roman"/>
          <w:sz w:val="24"/>
          <w:szCs w:val="24"/>
        </w:rPr>
        <w:t>Caudovirales</w:t>
      </w:r>
      <w:proofErr w:type="spellEnd"/>
      <w:r w:rsidRPr="007B12B9">
        <w:rPr>
          <w:rFonts w:ascii="Times New Roman" w:hAnsi="Times New Roman" w:cs="Times New Roman"/>
          <w:sz w:val="24"/>
          <w:szCs w:val="24"/>
        </w:rPr>
        <w:t xml:space="preserve">. </w:t>
      </w:r>
      <w:r w:rsidRPr="007B12B9">
        <w:rPr>
          <w:rFonts w:ascii="Times New Roman" w:hAnsi="Times New Roman" w:cs="Times New Roman"/>
          <w:i/>
          <w:iCs/>
          <w:sz w:val="24"/>
          <w:szCs w:val="24"/>
        </w:rPr>
        <w:t>ICTV Online</w:t>
      </w:r>
      <w:r w:rsidRPr="007B12B9">
        <w:rPr>
          <w:rFonts w:ascii="Times New Roman" w:hAnsi="Times New Roman" w:cs="Times New Roman"/>
          <w:sz w:val="24"/>
          <w:szCs w:val="24"/>
        </w:rPr>
        <w:t>.</w:t>
      </w:r>
    </w:p>
    <w:p w14:paraId="01D2164A" w14:textId="03BBA03A"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proofErr w:type="spellStart"/>
      <w:r w:rsidRPr="007B12B9">
        <w:rPr>
          <w:rFonts w:ascii="Times New Roman" w:hAnsi="Times New Roman" w:cs="Times New Roman"/>
          <w:sz w:val="24"/>
          <w:szCs w:val="24"/>
        </w:rPr>
        <w:t>Behlau</w:t>
      </w:r>
      <w:proofErr w:type="spellEnd"/>
      <w:r w:rsidRPr="007B12B9">
        <w:rPr>
          <w:rFonts w:ascii="Times New Roman" w:hAnsi="Times New Roman" w:cs="Times New Roman"/>
          <w:sz w:val="24"/>
          <w:szCs w:val="24"/>
        </w:rPr>
        <w:t xml:space="preserve">, F., Canteros, B. I., </w:t>
      </w:r>
      <w:proofErr w:type="spellStart"/>
      <w:r w:rsidRPr="007B12B9">
        <w:rPr>
          <w:rFonts w:ascii="Times New Roman" w:hAnsi="Times New Roman" w:cs="Times New Roman"/>
          <w:sz w:val="24"/>
          <w:szCs w:val="24"/>
        </w:rPr>
        <w:t>Minsavage</w:t>
      </w:r>
      <w:proofErr w:type="spellEnd"/>
      <w:r w:rsidRPr="007B12B9">
        <w:rPr>
          <w:rFonts w:ascii="Times New Roman" w:hAnsi="Times New Roman" w:cs="Times New Roman"/>
          <w:sz w:val="24"/>
          <w:szCs w:val="24"/>
        </w:rPr>
        <w:t xml:space="preserve">, G. V., Jones, J. B., &amp; Graham, J. H. (2011). Molecular characterization of copper resistance genes from </w:t>
      </w:r>
      <w:r w:rsidRPr="007B12B9">
        <w:rPr>
          <w:rFonts w:ascii="Times New Roman" w:hAnsi="Times New Roman" w:cs="Times New Roman"/>
          <w:i/>
          <w:iCs/>
          <w:sz w:val="24"/>
          <w:szCs w:val="24"/>
        </w:rPr>
        <w:t>Xanthomonas citri</w:t>
      </w:r>
      <w:r w:rsidRPr="007B12B9">
        <w:rPr>
          <w:rFonts w:ascii="Times New Roman" w:hAnsi="Times New Roman" w:cs="Times New Roman"/>
          <w:sz w:val="24"/>
          <w:szCs w:val="24"/>
        </w:rPr>
        <w:t xml:space="preserve"> subsp. </w:t>
      </w:r>
      <w:r w:rsidRPr="007B12B9">
        <w:rPr>
          <w:rFonts w:ascii="Times New Roman" w:hAnsi="Times New Roman" w:cs="Times New Roman"/>
          <w:i/>
          <w:iCs/>
          <w:sz w:val="24"/>
          <w:szCs w:val="24"/>
        </w:rPr>
        <w:t>citri</w:t>
      </w:r>
      <w:r w:rsidRPr="007B12B9">
        <w:rPr>
          <w:rFonts w:ascii="Times New Roman" w:hAnsi="Times New Roman" w:cs="Times New Roman"/>
          <w:sz w:val="24"/>
          <w:szCs w:val="24"/>
        </w:rPr>
        <w:t xml:space="preserve"> and </w:t>
      </w:r>
      <w:r w:rsidRPr="007B12B9">
        <w:rPr>
          <w:rFonts w:ascii="Times New Roman" w:hAnsi="Times New Roman" w:cs="Times New Roman"/>
          <w:i/>
          <w:iCs/>
          <w:sz w:val="24"/>
          <w:szCs w:val="24"/>
        </w:rPr>
        <w:t xml:space="preserve">X. </w:t>
      </w:r>
      <w:proofErr w:type="spellStart"/>
      <w:r w:rsidRPr="007B12B9">
        <w:rPr>
          <w:rFonts w:ascii="Times New Roman" w:hAnsi="Times New Roman" w:cs="Times New Roman"/>
          <w:i/>
          <w:iCs/>
          <w:sz w:val="24"/>
          <w:szCs w:val="24"/>
        </w:rPr>
        <w:t>alfalfae</w:t>
      </w:r>
      <w:proofErr w:type="spellEnd"/>
      <w:r w:rsidRPr="007B12B9">
        <w:rPr>
          <w:rFonts w:ascii="Times New Roman" w:hAnsi="Times New Roman" w:cs="Times New Roman"/>
          <w:sz w:val="24"/>
          <w:szCs w:val="24"/>
        </w:rPr>
        <w:t xml:space="preserve"> subsp. </w:t>
      </w:r>
      <w:proofErr w:type="spellStart"/>
      <w:r w:rsidRPr="007B12B9">
        <w:rPr>
          <w:rFonts w:ascii="Times New Roman" w:hAnsi="Times New Roman" w:cs="Times New Roman"/>
          <w:i/>
          <w:iCs/>
          <w:sz w:val="24"/>
          <w:szCs w:val="24"/>
        </w:rPr>
        <w:t>citrumelonis</w:t>
      </w:r>
      <w:proofErr w:type="spellEnd"/>
      <w:r w:rsidRPr="007B12B9">
        <w:rPr>
          <w:rFonts w:ascii="Times New Roman" w:hAnsi="Times New Roman" w:cs="Times New Roman"/>
          <w:sz w:val="24"/>
          <w:szCs w:val="24"/>
        </w:rPr>
        <w:t xml:space="preserve">. </w:t>
      </w:r>
      <w:r w:rsidRPr="007B12B9">
        <w:rPr>
          <w:rFonts w:ascii="Times New Roman" w:hAnsi="Times New Roman" w:cs="Times New Roman"/>
          <w:i/>
          <w:iCs/>
          <w:sz w:val="24"/>
          <w:szCs w:val="24"/>
        </w:rPr>
        <w:t>Applied and Environmental Microbiology, 77</w:t>
      </w:r>
      <w:r w:rsidRPr="007B12B9">
        <w:rPr>
          <w:rFonts w:ascii="Times New Roman" w:hAnsi="Times New Roman" w:cs="Times New Roman"/>
          <w:sz w:val="24"/>
          <w:szCs w:val="24"/>
        </w:rPr>
        <w:t>, 4089–4096.</w:t>
      </w:r>
    </w:p>
    <w:p w14:paraId="73ADD132" w14:textId="3C0F05BF"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Bertozzi Silva, J., Storms, Z., &amp; Sauvageau, D. (2016). Host receptors for bacteriophage adsorption. </w:t>
      </w:r>
      <w:r w:rsidRPr="007B12B9">
        <w:rPr>
          <w:rFonts w:ascii="Times New Roman" w:hAnsi="Times New Roman" w:cs="Times New Roman"/>
          <w:i/>
          <w:iCs/>
          <w:sz w:val="24"/>
          <w:szCs w:val="24"/>
        </w:rPr>
        <w:t>FEMS Microbiology Letters, 363</w:t>
      </w:r>
      <w:r w:rsidRPr="007B12B9">
        <w:rPr>
          <w:rFonts w:ascii="Times New Roman" w:hAnsi="Times New Roman" w:cs="Times New Roman"/>
          <w:sz w:val="24"/>
          <w:szCs w:val="24"/>
        </w:rPr>
        <w:t>(4), fnw002.</w:t>
      </w:r>
    </w:p>
    <w:p w14:paraId="6E3F73D5" w14:textId="57F44E07"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Bradley, D. E. (1997). Ultrastructure of bacteriophages and bacteriocins. </w:t>
      </w:r>
      <w:r w:rsidRPr="007B12B9">
        <w:rPr>
          <w:rFonts w:ascii="Times New Roman" w:hAnsi="Times New Roman" w:cs="Times New Roman"/>
          <w:i/>
          <w:iCs/>
          <w:sz w:val="24"/>
          <w:szCs w:val="24"/>
        </w:rPr>
        <w:t>Bacteriological Reviews, 31</w:t>
      </w:r>
      <w:r w:rsidRPr="007B12B9">
        <w:rPr>
          <w:rFonts w:ascii="Times New Roman" w:hAnsi="Times New Roman" w:cs="Times New Roman"/>
          <w:sz w:val="24"/>
          <w:szCs w:val="24"/>
        </w:rPr>
        <w:t>, 230–314.</w:t>
      </w:r>
    </w:p>
    <w:p w14:paraId="134BAF4A" w14:textId="2B72D0E9"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Breitbart, M. (2012). Marine viruses: Truth or dare. </w:t>
      </w:r>
      <w:r w:rsidRPr="007B12B9">
        <w:rPr>
          <w:rFonts w:ascii="Times New Roman" w:hAnsi="Times New Roman" w:cs="Times New Roman"/>
          <w:i/>
          <w:iCs/>
          <w:sz w:val="24"/>
          <w:szCs w:val="24"/>
        </w:rPr>
        <w:t>Annual Review of Marine Science, 4</w:t>
      </w:r>
      <w:r w:rsidRPr="007B12B9">
        <w:rPr>
          <w:rFonts w:ascii="Times New Roman" w:hAnsi="Times New Roman" w:cs="Times New Roman"/>
          <w:sz w:val="24"/>
          <w:szCs w:val="24"/>
        </w:rPr>
        <w:t>, 425–448.</w:t>
      </w:r>
    </w:p>
    <w:p w14:paraId="59905591" w14:textId="537E7E92"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proofErr w:type="spellStart"/>
      <w:r w:rsidRPr="007B12B9">
        <w:rPr>
          <w:rFonts w:ascii="Times New Roman" w:hAnsi="Times New Roman" w:cs="Times New Roman"/>
          <w:sz w:val="24"/>
          <w:szCs w:val="24"/>
        </w:rPr>
        <w:t>Brüssow</w:t>
      </w:r>
      <w:proofErr w:type="spellEnd"/>
      <w:r w:rsidRPr="007B12B9">
        <w:rPr>
          <w:rFonts w:ascii="Times New Roman" w:hAnsi="Times New Roman" w:cs="Times New Roman"/>
          <w:sz w:val="24"/>
          <w:szCs w:val="24"/>
        </w:rPr>
        <w:t xml:space="preserve">, H., &amp; Hendrix, R. W. (2002). Phage genomics: Small is beautiful. </w:t>
      </w:r>
      <w:r w:rsidRPr="007B12B9">
        <w:rPr>
          <w:rFonts w:ascii="Times New Roman" w:hAnsi="Times New Roman" w:cs="Times New Roman"/>
          <w:i/>
          <w:iCs/>
          <w:sz w:val="24"/>
          <w:szCs w:val="24"/>
        </w:rPr>
        <w:t>Cell, 108</w:t>
      </w:r>
      <w:r w:rsidRPr="007B12B9">
        <w:rPr>
          <w:rFonts w:ascii="Times New Roman" w:hAnsi="Times New Roman" w:cs="Times New Roman"/>
          <w:sz w:val="24"/>
          <w:szCs w:val="24"/>
        </w:rPr>
        <w:t>(1), 13–16.</w:t>
      </w:r>
    </w:p>
    <w:p w14:paraId="112F718C" w14:textId="22119F35"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proofErr w:type="spellStart"/>
      <w:r w:rsidRPr="007B12B9">
        <w:rPr>
          <w:rFonts w:ascii="Times New Roman" w:hAnsi="Times New Roman" w:cs="Times New Roman"/>
          <w:sz w:val="24"/>
          <w:szCs w:val="24"/>
        </w:rPr>
        <w:t>Bruttin</w:t>
      </w:r>
      <w:proofErr w:type="spellEnd"/>
      <w:r w:rsidRPr="007B12B9">
        <w:rPr>
          <w:rFonts w:ascii="Times New Roman" w:hAnsi="Times New Roman" w:cs="Times New Roman"/>
          <w:sz w:val="24"/>
          <w:szCs w:val="24"/>
        </w:rPr>
        <w:t xml:space="preserve">, A., &amp; </w:t>
      </w:r>
      <w:proofErr w:type="spellStart"/>
      <w:r w:rsidRPr="007B12B9">
        <w:rPr>
          <w:rFonts w:ascii="Times New Roman" w:hAnsi="Times New Roman" w:cs="Times New Roman"/>
          <w:sz w:val="24"/>
          <w:szCs w:val="24"/>
        </w:rPr>
        <w:t>Brüssow</w:t>
      </w:r>
      <w:proofErr w:type="spellEnd"/>
      <w:r w:rsidRPr="007B12B9">
        <w:rPr>
          <w:rFonts w:ascii="Times New Roman" w:hAnsi="Times New Roman" w:cs="Times New Roman"/>
          <w:sz w:val="24"/>
          <w:szCs w:val="24"/>
        </w:rPr>
        <w:t xml:space="preserve">, H. (2002). Human volunteers receiving </w:t>
      </w:r>
      <w:r w:rsidRPr="007B12B9">
        <w:rPr>
          <w:rFonts w:ascii="Times New Roman" w:hAnsi="Times New Roman" w:cs="Times New Roman"/>
          <w:i/>
          <w:iCs/>
          <w:sz w:val="24"/>
          <w:szCs w:val="24"/>
        </w:rPr>
        <w:t>Escherichia coli</w:t>
      </w:r>
      <w:r w:rsidRPr="007B12B9">
        <w:rPr>
          <w:rFonts w:ascii="Times New Roman" w:hAnsi="Times New Roman" w:cs="Times New Roman"/>
          <w:sz w:val="24"/>
          <w:szCs w:val="24"/>
        </w:rPr>
        <w:t xml:space="preserve"> phage T4 orally: A safety test of phage therapy. </w:t>
      </w:r>
      <w:r w:rsidRPr="007B12B9">
        <w:rPr>
          <w:rFonts w:ascii="Times New Roman" w:hAnsi="Times New Roman" w:cs="Times New Roman"/>
          <w:i/>
          <w:iCs/>
          <w:sz w:val="24"/>
          <w:szCs w:val="24"/>
        </w:rPr>
        <w:t>Antimicrobial Agents and Chemotherapy, 46</w:t>
      </w:r>
      <w:r w:rsidRPr="007B12B9">
        <w:rPr>
          <w:rFonts w:ascii="Times New Roman" w:hAnsi="Times New Roman" w:cs="Times New Roman"/>
          <w:sz w:val="24"/>
          <w:szCs w:val="24"/>
        </w:rPr>
        <w:t>(1), 255–263.</w:t>
      </w:r>
    </w:p>
    <w:p w14:paraId="6423C17A" w14:textId="470A9003"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Buttimer, C., McAuliffe, O., Ross, R. P., et al. (2017). </w:t>
      </w:r>
      <w:proofErr w:type="spellStart"/>
      <w:r w:rsidRPr="007B12B9">
        <w:rPr>
          <w:rFonts w:ascii="Times New Roman" w:hAnsi="Times New Roman" w:cs="Times New Roman"/>
          <w:sz w:val="24"/>
          <w:szCs w:val="24"/>
        </w:rPr>
        <w:t>Phages</w:t>
      </w:r>
      <w:proofErr w:type="spellEnd"/>
      <w:r w:rsidRPr="007B12B9">
        <w:rPr>
          <w:rFonts w:ascii="Times New Roman" w:hAnsi="Times New Roman" w:cs="Times New Roman"/>
          <w:sz w:val="24"/>
          <w:szCs w:val="24"/>
        </w:rPr>
        <w:t xml:space="preserve"> and bacterial plant diseases. </w:t>
      </w:r>
      <w:r w:rsidRPr="007B12B9">
        <w:rPr>
          <w:rFonts w:ascii="Times New Roman" w:hAnsi="Times New Roman" w:cs="Times New Roman"/>
          <w:i/>
          <w:iCs/>
          <w:sz w:val="24"/>
          <w:szCs w:val="24"/>
        </w:rPr>
        <w:t>Frontiers in Microbiology, 8</w:t>
      </w:r>
      <w:r w:rsidRPr="007B12B9">
        <w:rPr>
          <w:rFonts w:ascii="Times New Roman" w:hAnsi="Times New Roman" w:cs="Times New Roman"/>
          <w:sz w:val="24"/>
          <w:szCs w:val="24"/>
        </w:rPr>
        <w:t>, 34. https://doi.org/10.3389/fmicb.2017.00034</w:t>
      </w:r>
    </w:p>
    <w:p w14:paraId="4AC2594F" w14:textId="7F39E855"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Calvo-Garrido, C., Viñas, I., Elmer, P. A., </w:t>
      </w:r>
      <w:proofErr w:type="spellStart"/>
      <w:r w:rsidRPr="007B12B9">
        <w:rPr>
          <w:rFonts w:ascii="Times New Roman" w:hAnsi="Times New Roman" w:cs="Times New Roman"/>
          <w:sz w:val="24"/>
          <w:szCs w:val="24"/>
        </w:rPr>
        <w:t>Usall</w:t>
      </w:r>
      <w:proofErr w:type="spellEnd"/>
      <w:r w:rsidRPr="007B12B9">
        <w:rPr>
          <w:rFonts w:ascii="Times New Roman" w:hAnsi="Times New Roman" w:cs="Times New Roman"/>
          <w:sz w:val="24"/>
          <w:szCs w:val="24"/>
        </w:rPr>
        <w:t xml:space="preserve">, J., &amp; Teixidó, N. (2014). Suppression of </w:t>
      </w:r>
      <w:r w:rsidRPr="007B12B9">
        <w:rPr>
          <w:rFonts w:ascii="Times New Roman" w:hAnsi="Times New Roman" w:cs="Times New Roman"/>
          <w:i/>
          <w:iCs/>
          <w:sz w:val="24"/>
          <w:szCs w:val="24"/>
        </w:rPr>
        <w:t>Botrytis cinerea</w:t>
      </w:r>
      <w:r w:rsidRPr="007B12B9">
        <w:rPr>
          <w:rFonts w:ascii="Times New Roman" w:hAnsi="Times New Roman" w:cs="Times New Roman"/>
          <w:sz w:val="24"/>
          <w:szCs w:val="24"/>
        </w:rPr>
        <w:t xml:space="preserve"> on necrotic grapevine tissues by early-season applications of natural products and biological control agents. </w:t>
      </w:r>
      <w:r w:rsidRPr="007B12B9">
        <w:rPr>
          <w:rFonts w:ascii="Times New Roman" w:hAnsi="Times New Roman" w:cs="Times New Roman"/>
          <w:i/>
          <w:iCs/>
          <w:sz w:val="24"/>
          <w:szCs w:val="24"/>
        </w:rPr>
        <w:t>Pest Management Science, 70</w:t>
      </w:r>
      <w:r w:rsidRPr="007B12B9">
        <w:rPr>
          <w:rFonts w:ascii="Times New Roman" w:hAnsi="Times New Roman" w:cs="Times New Roman"/>
          <w:sz w:val="24"/>
          <w:szCs w:val="24"/>
        </w:rPr>
        <w:t>, 595–602.</w:t>
      </w:r>
    </w:p>
    <w:p w14:paraId="1CE90C6F" w14:textId="5D7E108E"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proofErr w:type="spellStart"/>
      <w:r w:rsidRPr="007B12B9">
        <w:rPr>
          <w:rFonts w:ascii="Times New Roman" w:hAnsi="Times New Roman" w:cs="Times New Roman"/>
          <w:sz w:val="24"/>
          <w:szCs w:val="24"/>
        </w:rPr>
        <w:t>Cenens</w:t>
      </w:r>
      <w:proofErr w:type="spellEnd"/>
      <w:r w:rsidRPr="007B12B9">
        <w:rPr>
          <w:rFonts w:ascii="Times New Roman" w:hAnsi="Times New Roman" w:cs="Times New Roman"/>
          <w:sz w:val="24"/>
          <w:szCs w:val="24"/>
        </w:rPr>
        <w:t xml:space="preserve">, W., </w:t>
      </w:r>
      <w:proofErr w:type="spellStart"/>
      <w:r w:rsidRPr="007B12B9">
        <w:rPr>
          <w:rFonts w:ascii="Times New Roman" w:hAnsi="Times New Roman" w:cs="Times New Roman"/>
          <w:sz w:val="24"/>
          <w:szCs w:val="24"/>
        </w:rPr>
        <w:t>Makumi</w:t>
      </w:r>
      <w:proofErr w:type="spellEnd"/>
      <w:r w:rsidRPr="007B12B9">
        <w:rPr>
          <w:rFonts w:ascii="Times New Roman" w:hAnsi="Times New Roman" w:cs="Times New Roman"/>
          <w:sz w:val="24"/>
          <w:szCs w:val="24"/>
        </w:rPr>
        <w:t xml:space="preserve">, A., </w:t>
      </w:r>
      <w:proofErr w:type="spellStart"/>
      <w:r w:rsidRPr="007B12B9">
        <w:rPr>
          <w:rFonts w:ascii="Times New Roman" w:hAnsi="Times New Roman" w:cs="Times New Roman"/>
          <w:sz w:val="24"/>
          <w:szCs w:val="24"/>
        </w:rPr>
        <w:t>Mebrhatu</w:t>
      </w:r>
      <w:proofErr w:type="spellEnd"/>
      <w:r w:rsidRPr="007B12B9">
        <w:rPr>
          <w:rFonts w:ascii="Times New Roman" w:hAnsi="Times New Roman" w:cs="Times New Roman"/>
          <w:sz w:val="24"/>
          <w:szCs w:val="24"/>
        </w:rPr>
        <w:t xml:space="preserve">, M. T., Lavigne, R., &amp; </w:t>
      </w:r>
      <w:proofErr w:type="spellStart"/>
      <w:r w:rsidRPr="007B12B9">
        <w:rPr>
          <w:rFonts w:ascii="Times New Roman" w:hAnsi="Times New Roman" w:cs="Times New Roman"/>
          <w:sz w:val="24"/>
          <w:szCs w:val="24"/>
        </w:rPr>
        <w:t>Aertsen</w:t>
      </w:r>
      <w:proofErr w:type="spellEnd"/>
      <w:r w:rsidRPr="007B12B9">
        <w:rPr>
          <w:rFonts w:ascii="Times New Roman" w:hAnsi="Times New Roman" w:cs="Times New Roman"/>
          <w:sz w:val="24"/>
          <w:szCs w:val="24"/>
        </w:rPr>
        <w:t xml:space="preserve">, A. (2013). Phage–host interactions during </w:t>
      </w:r>
      <w:proofErr w:type="spellStart"/>
      <w:r w:rsidRPr="007B12B9">
        <w:rPr>
          <w:rFonts w:ascii="Times New Roman" w:hAnsi="Times New Roman" w:cs="Times New Roman"/>
          <w:sz w:val="24"/>
          <w:szCs w:val="24"/>
        </w:rPr>
        <w:t>pseudolysogeny</w:t>
      </w:r>
      <w:proofErr w:type="spellEnd"/>
      <w:r w:rsidRPr="007B12B9">
        <w:rPr>
          <w:rFonts w:ascii="Times New Roman" w:hAnsi="Times New Roman" w:cs="Times New Roman"/>
          <w:sz w:val="24"/>
          <w:szCs w:val="24"/>
        </w:rPr>
        <w:t xml:space="preserve">: Lessons from the </w:t>
      </w:r>
      <w:proofErr w:type="spellStart"/>
      <w:r w:rsidRPr="007B12B9">
        <w:rPr>
          <w:rFonts w:ascii="Times New Roman" w:hAnsi="Times New Roman" w:cs="Times New Roman"/>
          <w:sz w:val="24"/>
          <w:szCs w:val="24"/>
        </w:rPr>
        <w:t>Pid</w:t>
      </w:r>
      <w:proofErr w:type="spellEnd"/>
      <w:r w:rsidRPr="007B12B9">
        <w:rPr>
          <w:rFonts w:ascii="Times New Roman" w:hAnsi="Times New Roman" w:cs="Times New Roman"/>
          <w:sz w:val="24"/>
          <w:szCs w:val="24"/>
        </w:rPr>
        <w:t>/</w:t>
      </w:r>
      <w:proofErr w:type="spellStart"/>
      <w:r w:rsidRPr="007B12B9">
        <w:rPr>
          <w:rFonts w:ascii="Times New Roman" w:hAnsi="Times New Roman" w:cs="Times New Roman"/>
          <w:sz w:val="24"/>
          <w:szCs w:val="24"/>
        </w:rPr>
        <w:t>dgo</w:t>
      </w:r>
      <w:proofErr w:type="spellEnd"/>
      <w:r w:rsidRPr="007B12B9">
        <w:rPr>
          <w:rFonts w:ascii="Times New Roman" w:hAnsi="Times New Roman" w:cs="Times New Roman"/>
          <w:sz w:val="24"/>
          <w:szCs w:val="24"/>
        </w:rPr>
        <w:t xml:space="preserve"> interaction. </w:t>
      </w:r>
      <w:r w:rsidRPr="007B12B9">
        <w:rPr>
          <w:rFonts w:ascii="Times New Roman" w:hAnsi="Times New Roman" w:cs="Times New Roman"/>
          <w:i/>
          <w:iCs/>
          <w:sz w:val="24"/>
          <w:szCs w:val="24"/>
        </w:rPr>
        <w:t>Bacteriophage, 3</w:t>
      </w:r>
      <w:r w:rsidRPr="007B12B9">
        <w:rPr>
          <w:rFonts w:ascii="Times New Roman" w:hAnsi="Times New Roman" w:cs="Times New Roman"/>
          <w:sz w:val="24"/>
          <w:szCs w:val="24"/>
        </w:rPr>
        <w:t>, e25029.</w:t>
      </w:r>
    </w:p>
    <w:p w14:paraId="338EC4E8" w14:textId="2FAC29CF"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proofErr w:type="spellStart"/>
      <w:r w:rsidRPr="007B12B9">
        <w:rPr>
          <w:rFonts w:ascii="Times New Roman" w:hAnsi="Times New Roman" w:cs="Times New Roman"/>
          <w:sz w:val="24"/>
          <w:szCs w:val="24"/>
        </w:rPr>
        <w:t>d’Hérelle</w:t>
      </w:r>
      <w:proofErr w:type="spellEnd"/>
      <w:r w:rsidRPr="007B12B9">
        <w:rPr>
          <w:rFonts w:ascii="Times New Roman" w:hAnsi="Times New Roman" w:cs="Times New Roman"/>
          <w:sz w:val="24"/>
          <w:szCs w:val="24"/>
        </w:rPr>
        <w:t xml:space="preserve">, F. (1917). Sur un microbe invisible </w:t>
      </w:r>
      <w:proofErr w:type="spellStart"/>
      <w:r w:rsidRPr="007B12B9">
        <w:rPr>
          <w:rFonts w:ascii="Times New Roman" w:hAnsi="Times New Roman" w:cs="Times New Roman"/>
          <w:sz w:val="24"/>
          <w:szCs w:val="24"/>
        </w:rPr>
        <w:t>antagoniste</w:t>
      </w:r>
      <w:proofErr w:type="spellEnd"/>
      <w:r w:rsidRPr="007B12B9">
        <w:rPr>
          <w:rFonts w:ascii="Times New Roman" w:hAnsi="Times New Roman" w:cs="Times New Roman"/>
          <w:sz w:val="24"/>
          <w:szCs w:val="24"/>
        </w:rPr>
        <w:t xml:space="preserve"> des </w:t>
      </w:r>
      <w:proofErr w:type="spellStart"/>
      <w:r w:rsidRPr="007B12B9">
        <w:rPr>
          <w:rFonts w:ascii="Times New Roman" w:hAnsi="Times New Roman" w:cs="Times New Roman"/>
          <w:sz w:val="24"/>
          <w:szCs w:val="24"/>
        </w:rPr>
        <w:t>Bacillies</w:t>
      </w:r>
      <w:proofErr w:type="spellEnd"/>
      <w:r w:rsidRPr="007B12B9">
        <w:rPr>
          <w:rFonts w:ascii="Times New Roman" w:hAnsi="Times New Roman" w:cs="Times New Roman"/>
          <w:sz w:val="24"/>
          <w:szCs w:val="24"/>
        </w:rPr>
        <w:t xml:space="preserve"> </w:t>
      </w:r>
      <w:proofErr w:type="spellStart"/>
      <w:r w:rsidRPr="007B12B9">
        <w:rPr>
          <w:rFonts w:ascii="Times New Roman" w:hAnsi="Times New Roman" w:cs="Times New Roman"/>
          <w:sz w:val="24"/>
          <w:szCs w:val="24"/>
        </w:rPr>
        <w:t>dysentériqué</w:t>
      </w:r>
      <w:proofErr w:type="spellEnd"/>
      <w:r w:rsidRPr="007B12B9">
        <w:rPr>
          <w:rFonts w:ascii="Times New Roman" w:hAnsi="Times New Roman" w:cs="Times New Roman"/>
          <w:sz w:val="24"/>
          <w:szCs w:val="24"/>
        </w:rPr>
        <w:t xml:space="preserve">. </w:t>
      </w:r>
      <w:proofErr w:type="spellStart"/>
      <w:r w:rsidRPr="007B12B9">
        <w:rPr>
          <w:rFonts w:ascii="Times New Roman" w:hAnsi="Times New Roman" w:cs="Times New Roman"/>
          <w:i/>
          <w:iCs/>
          <w:sz w:val="24"/>
          <w:szCs w:val="24"/>
        </w:rPr>
        <w:t>Comptes</w:t>
      </w:r>
      <w:proofErr w:type="spellEnd"/>
      <w:r w:rsidRPr="007B12B9">
        <w:rPr>
          <w:rFonts w:ascii="Times New Roman" w:hAnsi="Times New Roman" w:cs="Times New Roman"/>
          <w:i/>
          <w:iCs/>
          <w:sz w:val="24"/>
          <w:szCs w:val="24"/>
        </w:rPr>
        <w:t xml:space="preserve"> </w:t>
      </w:r>
      <w:proofErr w:type="spellStart"/>
      <w:r w:rsidRPr="007B12B9">
        <w:rPr>
          <w:rFonts w:ascii="Times New Roman" w:hAnsi="Times New Roman" w:cs="Times New Roman"/>
          <w:i/>
          <w:iCs/>
          <w:sz w:val="24"/>
          <w:szCs w:val="24"/>
        </w:rPr>
        <w:t>Rendus</w:t>
      </w:r>
      <w:proofErr w:type="spellEnd"/>
      <w:r w:rsidRPr="007B12B9">
        <w:rPr>
          <w:rFonts w:ascii="Times New Roman" w:hAnsi="Times New Roman" w:cs="Times New Roman"/>
          <w:i/>
          <w:iCs/>
          <w:sz w:val="24"/>
          <w:szCs w:val="24"/>
        </w:rPr>
        <w:t xml:space="preserve"> de </w:t>
      </w:r>
      <w:proofErr w:type="spellStart"/>
      <w:r w:rsidRPr="007B12B9">
        <w:rPr>
          <w:rFonts w:ascii="Times New Roman" w:hAnsi="Times New Roman" w:cs="Times New Roman"/>
          <w:i/>
          <w:iCs/>
          <w:sz w:val="24"/>
          <w:szCs w:val="24"/>
        </w:rPr>
        <w:t>l’Académie</w:t>
      </w:r>
      <w:proofErr w:type="spellEnd"/>
      <w:r w:rsidRPr="007B12B9">
        <w:rPr>
          <w:rFonts w:ascii="Times New Roman" w:hAnsi="Times New Roman" w:cs="Times New Roman"/>
          <w:i/>
          <w:iCs/>
          <w:sz w:val="24"/>
          <w:szCs w:val="24"/>
        </w:rPr>
        <w:t xml:space="preserve"> des Sciences, 165</w:t>
      </w:r>
      <w:r w:rsidRPr="007B12B9">
        <w:rPr>
          <w:rFonts w:ascii="Times New Roman" w:hAnsi="Times New Roman" w:cs="Times New Roman"/>
          <w:sz w:val="24"/>
          <w:szCs w:val="24"/>
        </w:rPr>
        <w:t>, 373–375.</w:t>
      </w:r>
    </w:p>
    <w:p w14:paraId="0724D62C" w14:textId="06F9B5BD"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Farooq, U., Yang, Q., Ullah, M. W., &amp; Wang, S. (2018). Bacterial biosensing: Recent advances in phage-based bioassays and biosensors. </w:t>
      </w:r>
      <w:r w:rsidRPr="007B12B9">
        <w:rPr>
          <w:rFonts w:ascii="Times New Roman" w:hAnsi="Times New Roman" w:cs="Times New Roman"/>
          <w:i/>
          <w:iCs/>
          <w:sz w:val="24"/>
          <w:szCs w:val="24"/>
        </w:rPr>
        <w:t>Biosensors and Bioelectronics, 118</w:t>
      </w:r>
      <w:r w:rsidRPr="007B12B9">
        <w:rPr>
          <w:rFonts w:ascii="Times New Roman" w:hAnsi="Times New Roman" w:cs="Times New Roman"/>
          <w:sz w:val="24"/>
          <w:szCs w:val="24"/>
        </w:rPr>
        <w:t>, 204–216.</w:t>
      </w:r>
    </w:p>
    <w:p w14:paraId="2B38F9F4" w14:textId="5FB2F757"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Fauquet, C. M., Mayo, M. A., </w:t>
      </w:r>
      <w:proofErr w:type="spellStart"/>
      <w:r w:rsidRPr="007B12B9">
        <w:rPr>
          <w:rFonts w:ascii="Times New Roman" w:hAnsi="Times New Roman" w:cs="Times New Roman"/>
          <w:sz w:val="24"/>
          <w:szCs w:val="24"/>
        </w:rPr>
        <w:t>Maniloff</w:t>
      </w:r>
      <w:proofErr w:type="spellEnd"/>
      <w:r w:rsidRPr="007B12B9">
        <w:rPr>
          <w:rFonts w:ascii="Times New Roman" w:hAnsi="Times New Roman" w:cs="Times New Roman"/>
          <w:sz w:val="24"/>
          <w:szCs w:val="24"/>
        </w:rPr>
        <w:t xml:space="preserve">, J., </w:t>
      </w:r>
      <w:proofErr w:type="spellStart"/>
      <w:r w:rsidRPr="007B12B9">
        <w:rPr>
          <w:rFonts w:ascii="Times New Roman" w:hAnsi="Times New Roman" w:cs="Times New Roman"/>
          <w:sz w:val="24"/>
          <w:szCs w:val="24"/>
        </w:rPr>
        <w:t>Desselberger</w:t>
      </w:r>
      <w:proofErr w:type="spellEnd"/>
      <w:r w:rsidRPr="007B12B9">
        <w:rPr>
          <w:rFonts w:ascii="Times New Roman" w:hAnsi="Times New Roman" w:cs="Times New Roman"/>
          <w:sz w:val="24"/>
          <w:szCs w:val="24"/>
        </w:rPr>
        <w:t xml:space="preserve">, U., &amp; Ball, L. A. (Eds.). (2005). </w:t>
      </w:r>
      <w:r w:rsidRPr="007B12B9">
        <w:rPr>
          <w:rFonts w:ascii="Times New Roman" w:hAnsi="Times New Roman" w:cs="Times New Roman"/>
          <w:i/>
          <w:iCs/>
          <w:sz w:val="24"/>
          <w:szCs w:val="24"/>
        </w:rPr>
        <w:t xml:space="preserve">Virus taxonomy: </w:t>
      </w:r>
      <w:proofErr w:type="spellStart"/>
      <w:r w:rsidRPr="007B12B9">
        <w:rPr>
          <w:rFonts w:ascii="Times New Roman" w:hAnsi="Times New Roman" w:cs="Times New Roman"/>
          <w:i/>
          <w:iCs/>
          <w:sz w:val="24"/>
          <w:szCs w:val="24"/>
        </w:rPr>
        <w:t>VIIIth</w:t>
      </w:r>
      <w:proofErr w:type="spellEnd"/>
      <w:r w:rsidRPr="007B12B9">
        <w:rPr>
          <w:rFonts w:ascii="Times New Roman" w:hAnsi="Times New Roman" w:cs="Times New Roman"/>
          <w:i/>
          <w:iCs/>
          <w:sz w:val="24"/>
          <w:szCs w:val="24"/>
        </w:rPr>
        <w:t xml:space="preserve"> report of the International Committee on Taxonomy of Viruses</w:t>
      </w:r>
      <w:r w:rsidRPr="007B12B9">
        <w:rPr>
          <w:rFonts w:ascii="Times New Roman" w:hAnsi="Times New Roman" w:cs="Times New Roman"/>
          <w:sz w:val="24"/>
          <w:szCs w:val="24"/>
        </w:rPr>
        <w:t>. Academic Press/Elsevier.</w:t>
      </w:r>
    </w:p>
    <w:p w14:paraId="43D9C04F" w14:textId="739E1E6C"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Fischetti, V. A. (2005). Bacteriophage lytic enzymes: Novel anti-infectives. </w:t>
      </w:r>
      <w:r w:rsidRPr="007B12B9">
        <w:rPr>
          <w:rFonts w:ascii="Times New Roman" w:hAnsi="Times New Roman" w:cs="Times New Roman"/>
          <w:i/>
          <w:iCs/>
          <w:sz w:val="24"/>
          <w:szCs w:val="24"/>
        </w:rPr>
        <w:t>Trends in Microbiology, 13</w:t>
      </w:r>
      <w:r w:rsidRPr="007B12B9">
        <w:rPr>
          <w:rFonts w:ascii="Times New Roman" w:hAnsi="Times New Roman" w:cs="Times New Roman"/>
          <w:sz w:val="24"/>
          <w:szCs w:val="24"/>
        </w:rPr>
        <w:t>(10), 491–496.</w:t>
      </w:r>
    </w:p>
    <w:p w14:paraId="13B37928" w14:textId="0B62BB87"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Goto, M. (2012). </w:t>
      </w:r>
      <w:r w:rsidRPr="007B12B9">
        <w:rPr>
          <w:rFonts w:ascii="Times New Roman" w:hAnsi="Times New Roman" w:cs="Times New Roman"/>
          <w:i/>
          <w:iCs/>
          <w:sz w:val="24"/>
          <w:szCs w:val="24"/>
        </w:rPr>
        <w:t>Fundamentals of bacterial plant pathology</w:t>
      </w:r>
      <w:r w:rsidRPr="007B12B9">
        <w:rPr>
          <w:rFonts w:ascii="Times New Roman" w:hAnsi="Times New Roman" w:cs="Times New Roman"/>
          <w:sz w:val="24"/>
          <w:szCs w:val="24"/>
        </w:rPr>
        <w:t>. Academic Press.</w:t>
      </w:r>
    </w:p>
    <w:p w14:paraId="673BC0EE" w14:textId="17C3B32F"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proofErr w:type="spellStart"/>
      <w:r w:rsidRPr="007B12B9">
        <w:rPr>
          <w:rFonts w:ascii="Times New Roman" w:hAnsi="Times New Roman" w:cs="Times New Roman"/>
          <w:sz w:val="24"/>
          <w:szCs w:val="24"/>
        </w:rPr>
        <w:t>ermoso</w:t>
      </w:r>
      <w:proofErr w:type="spellEnd"/>
      <w:r w:rsidRPr="007B12B9">
        <w:rPr>
          <w:rFonts w:ascii="Times New Roman" w:hAnsi="Times New Roman" w:cs="Times New Roman"/>
          <w:sz w:val="24"/>
          <w:szCs w:val="24"/>
        </w:rPr>
        <w:t xml:space="preserve">, J. A., García, J. L., &amp; García, P. (2007). Taking aim on bacterial pathogens: From phage therapy to </w:t>
      </w:r>
      <w:proofErr w:type="spellStart"/>
      <w:r w:rsidRPr="007B12B9">
        <w:rPr>
          <w:rFonts w:ascii="Times New Roman" w:hAnsi="Times New Roman" w:cs="Times New Roman"/>
          <w:sz w:val="24"/>
          <w:szCs w:val="24"/>
        </w:rPr>
        <w:t>enzybiotics</w:t>
      </w:r>
      <w:proofErr w:type="spellEnd"/>
      <w:r w:rsidRPr="007B12B9">
        <w:rPr>
          <w:rFonts w:ascii="Times New Roman" w:hAnsi="Times New Roman" w:cs="Times New Roman"/>
          <w:sz w:val="24"/>
          <w:szCs w:val="24"/>
        </w:rPr>
        <w:t xml:space="preserve">. </w:t>
      </w:r>
      <w:r w:rsidRPr="007B12B9">
        <w:rPr>
          <w:rFonts w:ascii="Times New Roman" w:hAnsi="Times New Roman" w:cs="Times New Roman"/>
          <w:i/>
          <w:iCs/>
          <w:sz w:val="24"/>
          <w:szCs w:val="24"/>
        </w:rPr>
        <w:t>Current Opinion in Microbiology, 10</w:t>
      </w:r>
      <w:r w:rsidRPr="007B12B9">
        <w:rPr>
          <w:rFonts w:ascii="Times New Roman" w:hAnsi="Times New Roman" w:cs="Times New Roman"/>
          <w:sz w:val="24"/>
          <w:szCs w:val="24"/>
        </w:rPr>
        <w:t>, 461–472.</w:t>
      </w:r>
    </w:p>
    <w:p w14:paraId="7A655CA6" w14:textId="177A2355"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lastRenderedPageBreak/>
        <w:t xml:space="preserve">Holmes, F. O. (1948). Order </w:t>
      </w:r>
      <w:proofErr w:type="spellStart"/>
      <w:r w:rsidRPr="007B12B9">
        <w:rPr>
          <w:rFonts w:ascii="Times New Roman" w:hAnsi="Times New Roman" w:cs="Times New Roman"/>
          <w:sz w:val="24"/>
          <w:szCs w:val="24"/>
        </w:rPr>
        <w:t>Virales</w:t>
      </w:r>
      <w:proofErr w:type="spellEnd"/>
      <w:r w:rsidRPr="007B12B9">
        <w:rPr>
          <w:rFonts w:ascii="Times New Roman" w:hAnsi="Times New Roman" w:cs="Times New Roman"/>
          <w:sz w:val="24"/>
          <w:szCs w:val="24"/>
        </w:rPr>
        <w:t xml:space="preserve">; the filterable viruses. In R. S. Breed, E. G. D. Murray, &amp; A. P. Hitchens (Eds.), </w:t>
      </w:r>
      <w:r w:rsidRPr="007B12B9">
        <w:rPr>
          <w:rFonts w:ascii="Times New Roman" w:hAnsi="Times New Roman" w:cs="Times New Roman"/>
          <w:i/>
          <w:iCs/>
          <w:sz w:val="24"/>
          <w:szCs w:val="24"/>
        </w:rPr>
        <w:t>Bergey’s Manual of Determinative Biology</w:t>
      </w:r>
      <w:r w:rsidRPr="007B12B9">
        <w:rPr>
          <w:rFonts w:ascii="Times New Roman" w:hAnsi="Times New Roman" w:cs="Times New Roman"/>
          <w:sz w:val="24"/>
          <w:szCs w:val="24"/>
        </w:rPr>
        <w:t xml:space="preserve"> (6th ed., pp. 1126–1144). Williams &amp; Wilkins.</w:t>
      </w:r>
    </w:p>
    <w:p w14:paraId="0C853874" w14:textId="490E86C5"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proofErr w:type="spellStart"/>
      <w:r w:rsidRPr="007B12B9">
        <w:rPr>
          <w:rFonts w:ascii="Times New Roman" w:hAnsi="Times New Roman" w:cs="Times New Roman"/>
          <w:sz w:val="24"/>
          <w:szCs w:val="24"/>
        </w:rPr>
        <w:t>Holtappels</w:t>
      </w:r>
      <w:proofErr w:type="spellEnd"/>
      <w:r w:rsidRPr="007B12B9">
        <w:rPr>
          <w:rFonts w:ascii="Times New Roman" w:hAnsi="Times New Roman" w:cs="Times New Roman"/>
          <w:sz w:val="24"/>
          <w:szCs w:val="24"/>
        </w:rPr>
        <w:t xml:space="preserve">, D., Fortuna, K., Lavigne, R., et al. (2021). The future of phage biocontrol in integrated plant protection for sustainable crop production. </w:t>
      </w:r>
      <w:r w:rsidRPr="007B12B9">
        <w:rPr>
          <w:rFonts w:ascii="Times New Roman" w:hAnsi="Times New Roman" w:cs="Times New Roman"/>
          <w:i/>
          <w:iCs/>
          <w:sz w:val="24"/>
          <w:szCs w:val="24"/>
        </w:rPr>
        <w:t>Current Opinion in Biotechnology, 68</w:t>
      </w:r>
      <w:r w:rsidRPr="007B12B9">
        <w:rPr>
          <w:rFonts w:ascii="Times New Roman" w:hAnsi="Times New Roman" w:cs="Times New Roman"/>
          <w:sz w:val="24"/>
          <w:szCs w:val="24"/>
        </w:rPr>
        <w:t xml:space="preserve">, 60–71. </w:t>
      </w:r>
      <w:hyperlink r:id="rId16" w:history="1">
        <w:r w:rsidRPr="007B12B9">
          <w:rPr>
            <w:rStyle w:val="Hyperlink"/>
            <w:rFonts w:ascii="Times New Roman" w:hAnsi="Times New Roman" w:cs="Times New Roman"/>
            <w:sz w:val="24"/>
            <w:szCs w:val="24"/>
          </w:rPr>
          <w:t>https://doi.org/10.1016/j.copbio.2020.08.016</w:t>
        </w:r>
      </w:hyperlink>
    </w:p>
    <w:p w14:paraId="289B74E0" w14:textId="7AB85441"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Hwang, M. S., Morgan, R. L., Sarkar, S. F., Wang, P. W., &amp; Guttman, D. S. (2005). Phylogenetic characterization of virulence and resistance phenotypes of </w:t>
      </w:r>
      <w:r w:rsidRPr="007B12B9">
        <w:rPr>
          <w:rFonts w:ascii="Times New Roman" w:hAnsi="Times New Roman" w:cs="Times New Roman"/>
          <w:i/>
          <w:iCs/>
          <w:sz w:val="24"/>
          <w:szCs w:val="24"/>
        </w:rPr>
        <w:t xml:space="preserve">Pseudomonas </w:t>
      </w:r>
      <w:proofErr w:type="spellStart"/>
      <w:r w:rsidRPr="007B12B9">
        <w:rPr>
          <w:rFonts w:ascii="Times New Roman" w:hAnsi="Times New Roman" w:cs="Times New Roman"/>
          <w:i/>
          <w:iCs/>
          <w:sz w:val="24"/>
          <w:szCs w:val="24"/>
        </w:rPr>
        <w:t>syringae</w:t>
      </w:r>
      <w:proofErr w:type="spellEnd"/>
      <w:r w:rsidRPr="007B12B9">
        <w:rPr>
          <w:rFonts w:ascii="Times New Roman" w:hAnsi="Times New Roman" w:cs="Times New Roman"/>
          <w:sz w:val="24"/>
          <w:szCs w:val="24"/>
        </w:rPr>
        <w:t xml:space="preserve">. </w:t>
      </w:r>
      <w:r w:rsidRPr="007B12B9">
        <w:rPr>
          <w:rFonts w:ascii="Times New Roman" w:hAnsi="Times New Roman" w:cs="Times New Roman"/>
          <w:i/>
          <w:iCs/>
          <w:sz w:val="24"/>
          <w:szCs w:val="24"/>
        </w:rPr>
        <w:t>Applied and Environmental Microbiology, 71</w:t>
      </w:r>
      <w:r w:rsidRPr="007B12B9">
        <w:rPr>
          <w:rFonts w:ascii="Times New Roman" w:hAnsi="Times New Roman" w:cs="Times New Roman"/>
          <w:sz w:val="24"/>
          <w:szCs w:val="24"/>
        </w:rPr>
        <w:t>, 5182–5191.</w:t>
      </w:r>
    </w:p>
    <w:p w14:paraId="6EDF6ADF" w14:textId="0484D6BA"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Kasman, L. M., &amp; Porter, L. D. (2022). Bacteriophages. In </w:t>
      </w:r>
      <w:proofErr w:type="spellStart"/>
      <w:r w:rsidRPr="007B12B9">
        <w:rPr>
          <w:rFonts w:ascii="Times New Roman" w:hAnsi="Times New Roman" w:cs="Times New Roman"/>
          <w:i/>
          <w:iCs/>
          <w:sz w:val="24"/>
          <w:szCs w:val="24"/>
        </w:rPr>
        <w:t>StatPearls</w:t>
      </w:r>
      <w:proofErr w:type="spellEnd"/>
      <w:r w:rsidRPr="007B12B9">
        <w:rPr>
          <w:rFonts w:ascii="Times New Roman" w:hAnsi="Times New Roman" w:cs="Times New Roman"/>
          <w:sz w:val="24"/>
          <w:szCs w:val="24"/>
        </w:rPr>
        <w:t xml:space="preserve">. </w:t>
      </w:r>
      <w:proofErr w:type="spellStart"/>
      <w:r w:rsidRPr="007B12B9">
        <w:rPr>
          <w:rFonts w:ascii="Times New Roman" w:hAnsi="Times New Roman" w:cs="Times New Roman"/>
          <w:sz w:val="24"/>
          <w:szCs w:val="24"/>
        </w:rPr>
        <w:t>StatPearls</w:t>
      </w:r>
      <w:proofErr w:type="spellEnd"/>
      <w:r w:rsidRPr="007B12B9">
        <w:rPr>
          <w:rFonts w:ascii="Times New Roman" w:hAnsi="Times New Roman" w:cs="Times New Roman"/>
          <w:sz w:val="24"/>
          <w:szCs w:val="24"/>
        </w:rPr>
        <w:t xml:space="preserve"> Publishing.</w:t>
      </w:r>
    </w:p>
    <w:p w14:paraId="0C13E161" w14:textId="726F3783" w:rsidR="007B12B9" w:rsidRPr="007B12B9" w:rsidRDefault="007B12B9"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Kotila, J. E., &amp; Coons, G. H. (1925). Investigations on the blackleg disease of the potato. </w:t>
      </w:r>
      <w:r w:rsidRPr="007B12B9">
        <w:rPr>
          <w:rFonts w:ascii="Times New Roman" w:hAnsi="Times New Roman" w:cs="Times New Roman"/>
          <w:i/>
          <w:iCs/>
          <w:sz w:val="24"/>
          <w:szCs w:val="24"/>
        </w:rPr>
        <w:t>Michigan Agricultural Experiment Station Technical Bulletin, 67</w:t>
      </w:r>
      <w:r w:rsidRPr="007B12B9">
        <w:rPr>
          <w:rFonts w:ascii="Times New Roman" w:hAnsi="Times New Roman" w:cs="Times New Roman"/>
          <w:sz w:val="24"/>
          <w:szCs w:val="24"/>
        </w:rPr>
        <w:t>, 3–29.</w:t>
      </w:r>
    </w:p>
    <w:p w14:paraId="3BD48E31" w14:textId="77777777" w:rsidR="007B12B9" w:rsidRDefault="007B12B9"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Lee, Y. A., Hendson, M., Panopoulos, N. J., &amp; Schroth, M. N. (1994). Molecular cloning, chromosomal mapping, and sequence analysis of copper resistance genes from </w:t>
      </w:r>
      <w:r w:rsidRPr="007B12B9">
        <w:rPr>
          <w:rFonts w:ascii="Times New Roman" w:hAnsi="Times New Roman" w:cs="Times New Roman"/>
          <w:i/>
          <w:iCs/>
          <w:sz w:val="24"/>
          <w:szCs w:val="24"/>
        </w:rPr>
        <w:t>Xanthomonas campestris</w:t>
      </w:r>
      <w:r w:rsidRPr="007B12B9">
        <w:rPr>
          <w:rFonts w:ascii="Times New Roman" w:hAnsi="Times New Roman" w:cs="Times New Roman"/>
          <w:sz w:val="24"/>
          <w:szCs w:val="24"/>
        </w:rPr>
        <w:t xml:space="preserve"> </w:t>
      </w:r>
      <w:proofErr w:type="spellStart"/>
      <w:r w:rsidRPr="007B12B9">
        <w:rPr>
          <w:rFonts w:ascii="Times New Roman" w:hAnsi="Times New Roman" w:cs="Times New Roman"/>
          <w:sz w:val="24"/>
          <w:szCs w:val="24"/>
        </w:rPr>
        <w:t>pv</w:t>
      </w:r>
      <w:proofErr w:type="spellEnd"/>
      <w:r w:rsidRPr="007B12B9">
        <w:rPr>
          <w:rFonts w:ascii="Times New Roman" w:hAnsi="Times New Roman" w:cs="Times New Roman"/>
          <w:sz w:val="24"/>
          <w:szCs w:val="24"/>
        </w:rPr>
        <w:t xml:space="preserve">. </w:t>
      </w:r>
      <w:proofErr w:type="spellStart"/>
      <w:r w:rsidRPr="007B12B9">
        <w:rPr>
          <w:rFonts w:ascii="Times New Roman" w:hAnsi="Times New Roman" w:cs="Times New Roman"/>
          <w:i/>
          <w:iCs/>
          <w:sz w:val="24"/>
          <w:szCs w:val="24"/>
        </w:rPr>
        <w:t>juglandis</w:t>
      </w:r>
      <w:proofErr w:type="spellEnd"/>
      <w:r w:rsidRPr="007B12B9">
        <w:rPr>
          <w:rFonts w:ascii="Times New Roman" w:hAnsi="Times New Roman" w:cs="Times New Roman"/>
          <w:sz w:val="24"/>
          <w:szCs w:val="24"/>
        </w:rPr>
        <w:t xml:space="preserve">. </w:t>
      </w:r>
      <w:r w:rsidRPr="007B12B9">
        <w:rPr>
          <w:rFonts w:ascii="Times New Roman" w:hAnsi="Times New Roman" w:cs="Times New Roman"/>
          <w:i/>
          <w:iCs/>
          <w:sz w:val="24"/>
          <w:szCs w:val="24"/>
        </w:rPr>
        <w:t>Journal of Bacteriology, 176</w:t>
      </w:r>
      <w:r w:rsidRPr="007B12B9">
        <w:rPr>
          <w:rFonts w:ascii="Times New Roman" w:hAnsi="Times New Roman" w:cs="Times New Roman"/>
          <w:sz w:val="24"/>
          <w:szCs w:val="24"/>
        </w:rPr>
        <w:t>, 173–188.</w:t>
      </w:r>
    </w:p>
    <w:p w14:paraId="3871A070" w14:textId="1241A2EB" w:rsidR="007B12B9" w:rsidRDefault="00A56AEF"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Leverentz, B., Conway, W. S., Camp, M. J., </w:t>
      </w:r>
      <w:proofErr w:type="spellStart"/>
      <w:r w:rsidRPr="007B12B9">
        <w:rPr>
          <w:rFonts w:ascii="Times New Roman" w:hAnsi="Times New Roman" w:cs="Times New Roman"/>
          <w:sz w:val="24"/>
          <w:szCs w:val="24"/>
        </w:rPr>
        <w:t>Janisiewicz</w:t>
      </w:r>
      <w:proofErr w:type="spellEnd"/>
      <w:r w:rsidRPr="007B12B9">
        <w:rPr>
          <w:rFonts w:ascii="Times New Roman" w:hAnsi="Times New Roman" w:cs="Times New Roman"/>
          <w:sz w:val="24"/>
          <w:szCs w:val="24"/>
        </w:rPr>
        <w:t>, W. J., Abuladze, T., Yang, M.,</w:t>
      </w:r>
      <w:r w:rsidR="007B12B9">
        <w:rPr>
          <w:rFonts w:ascii="Times New Roman" w:hAnsi="Times New Roman" w:cs="Times New Roman"/>
          <w:sz w:val="24"/>
          <w:szCs w:val="24"/>
        </w:rPr>
        <w:t xml:space="preserve"> </w:t>
      </w:r>
      <w:r w:rsidRPr="007B12B9">
        <w:rPr>
          <w:rFonts w:ascii="Times New Roman" w:hAnsi="Times New Roman" w:cs="Times New Roman"/>
          <w:sz w:val="24"/>
          <w:szCs w:val="24"/>
        </w:rPr>
        <w:t xml:space="preserve">&amp; </w:t>
      </w:r>
      <w:proofErr w:type="spellStart"/>
      <w:r w:rsidRPr="007B12B9">
        <w:rPr>
          <w:rFonts w:ascii="Times New Roman" w:hAnsi="Times New Roman" w:cs="Times New Roman"/>
          <w:sz w:val="24"/>
          <w:szCs w:val="24"/>
        </w:rPr>
        <w:t>Sulakvelidze</w:t>
      </w:r>
      <w:proofErr w:type="spellEnd"/>
      <w:r w:rsidRPr="007B12B9">
        <w:rPr>
          <w:rFonts w:ascii="Times New Roman" w:hAnsi="Times New Roman" w:cs="Times New Roman"/>
          <w:sz w:val="24"/>
          <w:szCs w:val="24"/>
        </w:rPr>
        <w:t xml:space="preserve">, A. (2003). Biocontrol of </w:t>
      </w:r>
      <w:r w:rsidRPr="007B12B9">
        <w:rPr>
          <w:rFonts w:ascii="Times New Roman" w:hAnsi="Times New Roman" w:cs="Times New Roman"/>
          <w:i/>
          <w:iCs/>
          <w:sz w:val="24"/>
          <w:szCs w:val="24"/>
        </w:rPr>
        <w:t>Listeria monocytogenes</w:t>
      </w:r>
      <w:r w:rsidRPr="007B12B9">
        <w:rPr>
          <w:rFonts w:ascii="Times New Roman" w:hAnsi="Times New Roman" w:cs="Times New Roman"/>
          <w:sz w:val="24"/>
          <w:szCs w:val="24"/>
        </w:rPr>
        <w:t xml:space="preserve"> on fresh-cut produce by treatment with lytic bacteriophages and a bacteriocin. </w:t>
      </w:r>
      <w:r w:rsidRPr="007B12B9">
        <w:rPr>
          <w:rFonts w:ascii="Times New Roman" w:hAnsi="Times New Roman" w:cs="Times New Roman"/>
          <w:i/>
          <w:iCs/>
          <w:sz w:val="24"/>
          <w:szCs w:val="24"/>
        </w:rPr>
        <w:t>Applied and Environmental Microbiology, 69</w:t>
      </w:r>
      <w:r w:rsidRPr="007B12B9">
        <w:rPr>
          <w:rFonts w:ascii="Times New Roman" w:hAnsi="Times New Roman" w:cs="Times New Roman"/>
          <w:sz w:val="24"/>
          <w:szCs w:val="24"/>
        </w:rPr>
        <w:t>(8), 4519–4526.</w:t>
      </w:r>
    </w:p>
    <w:p w14:paraId="7AEF88E7" w14:textId="77777777" w:rsidR="007B12B9" w:rsidRDefault="00A56AEF"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Lindberg, A. A. (1973). Bacteriophage receptors. </w:t>
      </w:r>
      <w:r w:rsidRPr="007B12B9">
        <w:rPr>
          <w:rFonts w:ascii="Times New Roman" w:hAnsi="Times New Roman" w:cs="Times New Roman"/>
          <w:i/>
          <w:iCs/>
          <w:sz w:val="24"/>
          <w:szCs w:val="24"/>
        </w:rPr>
        <w:t>Annual Review of Microbiology, 27</w:t>
      </w:r>
      <w:r w:rsidRPr="007B12B9">
        <w:rPr>
          <w:rFonts w:ascii="Times New Roman" w:hAnsi="Times New Roman" w:cs="Times New Roman"/>
          <w:sz w:val="24"/>
          <w:szCs w:val="24"/>
        </w:rPr>
        <w:t>, 205–241.</w:t>
      </w:r>
    </w:p>
    <w:p w14:paraId="4BE25381" w14:textId="77777777" w:rsidR="007B12B9" w:rsidRDefault="00A56AEF"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Ling, J. M. L., Waye, M. M. Y., &amp; Ma, Y. Y. (2004). The role of bacteriophages in gene transfer. </w:t>
      </w:r>
      <w:r w:rsidRPr="007B12B9">
        <w:rPr>
          <w:rFonts w:ascii="Times New Roman" w:hAnsi="Times New Roman" w:cs="Times New Roman"/>
          <w:i/>
          <w:iCs/>
          <w:sz w:val="24"/>
          <w:szCs w:val="24"/>
        </w:rPr>
        <w:t>Advances in Genetics, 52</w:t>
      </w:r>
      <w:r w:rsidRPr="007B12B9">
        <w:rPr>
          <w:rFonts w:ascii="Times New Roman" w:hAnsi="Times New Roman" w:cs="Times New Roman"/>
          <w:sz w:val="24"/>
          <w:szCs w:val="24"/>
        </w:rPr>
        <w:t>, 1–49.</w:t>
      </w:r>
    </w:p>
    <w:p w14:paraId="58A78574" w14:textId="77777777" w:rsidR="007B12B9" w:rsidRDefault="00A56AEF" w:rsidP="007B12B9">
      <w:pPr>
        <w:pStyle w:val="ListParagraph"/>
        <w:numPr>
          <w:ilvl w:val="0"/>
          <w:numId w:val="14"/>
        </w:numPr>
        <w:spacing w:line="276" w:lineRule="auto"/>
        <w:jc w:val="both"/>
        <w:rPr>
          <w:rFonts w:ascii="Times New Roman" w:hAnsi="Times New Roman" w:cs="Times New Roman"/>
          <w:sz w:val="24"/>
          <w:szCs w:val="24"/>
        </w:rPr>
      </w:pPr>
      <w:proofErr w:type="spellStart"/>
      <w:r w:rsidRPr="007B12B9">
        <w:rPr>
          <w:rFonts w:ascii="Times New Roman" w:hAnsi="Times New Roman" w:cs="Times New Roman"/>
          <w:sz w:val="24"/>
          <w:szCs w:val="24"/>
        </w:rPr>
        <w:t>Loessner</w:t>
      </w:r>
      <w:proofErr w:type="spellEnd"/>
      <w:r w:rsidRPr="007B12B9">
        <w:rPr>
          <w:rFonts w:ascii="Times New Roman" w:hAnsi="Times New Roman" w:cs="Times New Roman"/>
          <w:sz w:val="24"/>
          <w:szCs w:val="24"/>
        </w:rPr>
        <w:t xml:space="preserve">, M. J. (2005). Bacteriophage endolysins—Current state of research and applications. </w:t>
      </w:r>
      <w:r w:rsidRPr="007B12B9">
        <w:rPr>
          <w:rFonts w:ascii="Times New Roman" w:hAnsi="Times New Roman" w:cs="Times New Roman"/>
          <w:i/>
          <w:iCs/>
          <w:sz w:val="24"/>
          <w:szCs w:val="24"/>
        </w:rPr>
        <w:t>Current Opinion in Microbiology, 8</w:t>
      </w:r>
      <w:r w:rsidRPr="007B12B9">
        <w:rPr>
          <w:rFonts w:ascii="Times New Roman" w:hAnsi="Times New Roman" w:cs="Times New Roman"/>
          <w:sz w:val="24"/>
          <w:szCs w:val="24"/>
        </w:rPr>
        <w:t>(4), 480–487.</w:t>
      </w:r>
    </w:p>
    <w:p w14:paraId="2E30BD82" w14:textId="77777777" w:rsidR="007B12B9" w:rsidRDefault="00A56AEF"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Molineux, I. J., &amp; Panja, D. (2013). Popping the cork: Mechanisms of phage genome ejection. </w:t>
      </w:r>
      <w:r w:rsidRPr="007B12B9">
        <w:rPr>
          <w:rFonts w:ascii="Times New Roman" w:hAnsi="Times New Roman" w:cs="Times New Roman"/>
          <w:i/>
          <w:iCs/>
          <w:sz w:val="24"/>
          <w:szCs w:val="24"/>
        </w:rPr>
        <w:t>Nature Reviews Microbiology, 11</w:t>
      </w:r>
      <w:r w:rsidRPr="007B12B9">
        <w:rPr>
          <w:rFonts w:ascii="Times New Roman" w:hAnsi="Times New Roman" w:cs="Times New Roman"/>
          <w:sz w:val="24"/>
          <w:szCs w:val="24"/>
        </w:rPr>
        <w:t>, 194–204.</w:t>
      </w:r>
    </w:p>
    <w:p w14:paraId="0BF6096A" w14:textId="77777777" w:rsidR="007B12B9" w:rsidRDefault="00A56AEF"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Mosig, G. (1998). Recombination and recombination-dependent DNA replication in bacteriophage T4. </w:t>
      </w:r>
      <w:r w:rsidRPr="007B12B9">
        <w:rPr>
          <w:rFonts w:ascii="Times New Roman" w:hAnsi="Times New Roman" w:cs="Times New Roman"/>
          <w:i/>
          <w:iCs/>
          <w:sz w:val="24"/>
          <w:szCs w:val="24"/>
        </w:rPr>
        <w:t>Annual Review of Genetics, 32</w:t>
      </w:r>
      <w:r w:rsidRPr="007B12B9">
        <w:rPr>
          <w:rFonts w:ascii="Times New Roman" w:hAnsi="Times New Roman" w:cs="Times New Roman"/>
          <w:sz w:val="24"/>
          <w:szCs w:val="24"/>
        </w:rPr>
        <w:t>, 379–413.</w:t>
      </w:r>
    </w:p>
    <w:p w14:paraId="7CFE7090" w14:textId="77777777" w:rsidR="007B12B9" w:rsidRDefault="00A56AEF"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Nelson, D., Loomis, L., &amp; Fischetti, V. A. (2001). Prevention and elimination of upper respiratory colonization of mice by group A </w:t>
      </w:r>
      <w:r w:rsidRPr="007B12B9">
        <w:rPr>
          <w:rFonts w:ascii="Times New Roman" w:hAnsi="Times New Roman" w:cs="Times New Roman"/>
          <w:i/>
          <w:iCs/>
          <w:sz w:val="24"/>
          <w:szCs w:val="24"/>
        </w:rPr>
        <w:t>Streptococci</w:t>
      </w:r>
      <w:r w:rsidRPr="007B12B9">
        <w:rPr>
          <w:rFonts w:ascii="Times New Roman" w:hAnsi="Times New Roman" w:cs="Times New Roman"/>
          <w:sz w:val="24"/>
          <w:szCs w:val="24"/>
        </w:rPr>
        <w:t xml:space="preserve"> by using a bacteriophage lytic enzyme. </w:t>
      </w:r>
      <w:r w:rsidRPr="007B12B9">
        <w:rPr>
          <w:rFonts w:ascii="Times New Roman" w:hAnsi="Times New Roman" w:cs="Times New Roman"/>
          <w:i/>
          <w:iCs/>
          <w:sz w:val="24"/>
          <w:szCs w:val="24"/>
        </w:rPr>
        <w:t>Proceedings of the National Academy of Sciences, 98</w:t>
      </w:r>
      <w:r w:rsidRPr="007B12B9">
        <w:rPr>
          <w:rFonts w:ascii="Times New Roman" w:hAnsi="Times New Roman" w:cs="Times New Roman"/>
          <w:sz w:val="24"/>
          <w:szCs w:val="24"/>
        </w:rPr>
        <w:t>(7), 4107–4112.</w:t>
      </w:r>
    </w:p>
    <w:p w14:paraId="18354583" w14:textId="77777777" w:rsidR="007B12B9" w:rsidRDefault="00A56AEF"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Nobrega, F. L., Costa, A. R., </w:t>
      </w:r>
      <w:proofErr w:type="spellStart"/>
      <w:r w:rsidRPr="007B12B9">
        <w:rPr>
          <w:rFonts w:ascii="Times New Roman" w:hAnsi="Times New Roman" w:cs="Times New Roman"/>
          <w:sz w:val="24"/>
          <w:szCs w:val="24"/>
        </w:rPr>
        <w:t>Kluskens</w:t>
      </w:r>
      <w:proofErr w:type="spellEnd"/>
      <w:r w:rsidRPr="007B12B9">
        <w:rPr>
          <w:rFonts w:ascii="Times New Roman" w:hAnsi="Times New Roman" w:cs="Times New Roman"/>
          <w:sz w:val="24"/>
          <w:szCs w:val="24"/>
        </w:rPr>
        <w:t xml:space="preserve">, L. D., &amp; Azeredo, J. (2015). Revisiting phage therapy: New applications for old resources. </w:t>
      </w:r>
      <w:r w:rsidRPr="007B12B9">
        <w:rPr>
          <w:rFonts w:ascii="Times New Roman" w:hAnsi="Times New Roman" w:cs="Times New Roman"/>
          <w:i/>
          <w:iCs/>
          <w:sz w:val="24"/>
          <w:szCs w:val="24"/>
        </w:rPr>
        <w:t>Trends in Microbiology, 23</w:t>
      </w:r>
      <w:r w:rsidRPr="007B12B9">
        <w:rPr>
          <w:rFonts w:ascii="Times New Roman" w:hAnsi="Times New Roman" w:cs="Times New Roman"/>
          <w:sz w:val="24"/>
          <w:szCs w:val="24"/>
        </w:rPr>
        <w:t>(4), 185–191.</w:t>
      </w:r>
    </w:p>
    <w:p w14:paraId="46327E79" w14:textId="77777777" w:rsidR="007B12B9" w:rsidRDefault="00A56AEF"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Pires, D. P., Oliveira, H., Melo, L. D. R., </w:t>
      </w:r>
      <w:proofErr w:type="spellStart"/>
      <w:r w:rsidRPr="007B12B9">
        <w:rPr>
          <w:rFonts w:ascii="Times New Roman" w:hAnsi="Times New Roman" w:cs="Times New Roman"/>
          <w:sz w:val="24"/>
          <w:szCs w:val="24"/>
        </w:rPr>
        <w:t>Sillankorva</w:t>
      </w:r>
      <w:proofErr w:type="spellEnd"/>
      <w:r w:rsidRPr="007B12B9">
        <w:rPr>
          <w:rFonts w:ascii="Times New Roman" w:hAnsi="Times New Roman" w:cs="Times New Roman"/>
          <w:sz w:val="24"/>
          <w:szCs w:val="24"/>
        </w:rPr>
        <w:t xml:space="preserve">, S., &amp; Azeredo, J. (2016). Bacteriophage-encoded depolymerases: Their diversity and biotechnological applications. </w:t>
      </w:r>
      <w:r w:rsidRPr="007B12B9">
        <w:rPr>
          <w:rFonts w:ascii="Times New Roman" w:hAnsi="Times New Roman" w:cs="Times New Roman"/>
          <w:i/>
          <w:iCs/>
          <w:sz w:val="24"/>
          <w:szCs w:val="24"/>
        </w:rPr>
        <w:t>Applied Microbiology and Biotechnology, 100</w:t>
      </w:r>
      <w:r w:rsidRPr="007B12B9">
        <w:rPr>
          <w:rFonts w:ascii="Times New Roman" w:hAnsi="Times New Roman" w:cs="Times New Roman"/>
          <w:sz w:val="24"/>
          <w:szCs w:val="24"/>
        </w:rPr>
        <w:t>, 2141–2151.</w:t>
      </w:r>
    </w:p>
    <w:p w14:paraId="0E489D4F" w14:textId="77777777" w:rsidR="007B12B9" w:rsidRDefault="00A56AEF"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Pizarro-</w:t>
      </w:r>
      <w:proofErr w:type="spellStart"/>
      <w:r w:rsidRPr="007B12B9">
        <w:rPr>
          <w:rFonts w:ascii="Times New Roman" w:hAnsi="Times New Roman" w:cs="Times New Roman"/>
          <w:sz w:val="24"/>
          <w:szCs w:val="24"/>
        </w:rPr>
        <w:t>Cerdá</w:t>
      </w:r>
      <w:proofErr w:type="spellEnd"/>
      <w:r w:rsidRPr="007B12B9">
        <w:rPr>
          <w:rFonts w:ascii="Times New Roman" w:hAnsi="Times New Roman" w:cs="Times New Roman"/>
          <w:sz w:val="24"/>
          <w:szCs w:val="24"/>
        </w:rPr>
        <w:t xml:space="preserve">, J., &amp; Cossart, P. (2006). Bacterial adhesion and entry into host cells. </w:t>
      </w:r>
      <w:r w:rsidRPr="007B12B9">
        <w:rPr>
          <w:rFonts w:ascii="Times New Roman" w:hAnsi="Times New Roman" w:cs="Times New Roman"/>
          <w:i/>
          <w:iCs/>
          <w:sz w:val="24"/>
          <w:szCs w:val="24"/>
        </w:rPr>
        <w:t>Cell, 124</w:t>
      </w:r>
      <w:r w:rsidRPr="007B12B9">
        <w:rPr>
          <w:rFonts w:ascii="Times New Roman" w:hAnsi="Times New Roman" w:cs="Times New Roman"/>
          <w:sz w:val="24"/>
          <w:szCs w:val="24"/>
        </w:rPr>
        <w:t>(4), 715–727.</w:t>
      </w:r>
    </w:p>
    <w:p w14:paraId="538E92D2" w14:textId="77777777" w:rsidR="007B12B9" w:rsidRDefault="00A56AEF" w:rsidP="007B12B9">
      <w:pPr>
        <w:pStyle w:val="ListParagraph"/>
        <w:numPr>
          <w:ilvl w:val="0"/>
          <w:numId w:val="14"/>
        </w:numPr>
        <w:spacing w:line="276" w:lineRule="auto"/>
        <w:jc w:val="both"/>
        <w:rPr>
          <w:rFonts w:ascii="Times New Roman" w:hAnsi="Times New Roman" w:cs="Times New Roman"/>
          <w:sz w:val="24"/>
          <w:szCs w:val="24"/>
        </w:rPr>
      </w:pPr>
      <w:proofErr w:type="spellStart"/>
      <w:r w:rsidRPr="007B12B9">
        <w:rPr>
          <w:rFonts w:ascii="Times New Roman" w:hAnsi="Times New Roman" w:cs="Times New Roman"/>
          <w:sz w:val="24"/>
          <w:szCs w:val="24"/>
        </w:rPr>
        <w:t>Rakhuba</w:t>
      </w:r>
      <w:proofErr w:type="spellEnd"/>
      <w:r w:rsidRPr="007B12B9">
        <w:rPr>
          <w:rFonts w:ascii="Times New Roman" w:hAnsi="Times New Roman" w:cs="Times New Roman"/>
          <w:sz w:val="24"/>
          <w:szCs w:val="24"/>
        </w:rPr>
        <w:t xml:space="preserve">, D. V., </w:t>
      </w:r>
      <w:proofErr w:type="spellStart"/>
      <w:r w:rsidRPr="007B12B9">
        <w:rPr>
          <w:rFonts w:ascii="Times New Roman" w:hAnsi="Times New Roman" w:cs="Times New Roman"/>
          <w:sz w:val="24"/>
          <w:szCs w:val="24"/>
        </w:rPr>
        <w:t>Kolomiets</w:t>
      </w:r>
      <w:proofErr w:type="spellEnd"/>
      <w:r w:rsidRPr="007B12B9">
        <w:rPr>
          <w:rFonts w:ascii="Times New Roman" w:hAnsi="Times New Roman" w:cs="Times New Roman"/>
          <w:sz w:val="24"/>
          <w:szCs w:val="24"/>
        </w:rPr>
        <w:t xml:space="preserve">, E. I., Dey, E. S., &amp; Novik, G. I. (2010). Bacteriophage receptors, mechanisms of phage adsorption and penetration into host cell. </w:t>
      </w:r>
      <w:r w:rsidRPr="007B12B9">
        <w:rPr>
          <w:rFonts w:ascii="Times New Roman" w:hAnsi="Times New Roman" w:cs="Times New Roman"/>
          <w:i/>
          <w:iCs/>
          <w:sz w:val="24"/>
          <w:szCs w:val="24"/>
        </w:rPr>
        <w:t>Polish Journal of Microbiology, 59</w:t>
      </w:r>
      <w:r w:rsidRPr="007B12B9">
        <w:rPr>
          <w:rFonts w:ascii="Times New Roman" w:hAnsi="Times New Roman" w:cs="Times New Roman"/>
          <w:sz w:val="24"/>
          <w:szCs w:val="24"/>
        </w:rPr>
        <w:t>(3), 145–155.</w:t>
      </w:r>
    </w:p>
    <w:p w14:paraId="208B0D16" w14:textId="77777777" w:rsidR="007B12B9" w:rsidRDefault="00A56AEF"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lastRenderedPageBreak/>
        <w:t xml:space="preserve">Rohde, C., Resch, G., </w:t>
      </w:r>
      <w:proofErr w:type="spellStart"/>
      <w:r w:rsidRPr="007B12B9">
        <w:rPr>
          <w:rFonts w:ascii="Times New Roman" w:hAnsi="Times New Roman" w:cs="Times New Roman"/>
          <w:sz w:val="24"/>
          <w:szCs w:val="24"/>
        </w:rPr>
        <w:t>Pirnay</w:t>
      </w:r>
      <w:proofErr w:type="spellEnd"/>
      <w:r w:rsidRPr="007B12B9">
        <w:rPr>
          <w:rFonts w:ascii="Times New Roman" w:hAnsi="Times New Roman" w:cs="Times New Roman"/>
          <w:sz w:val="24"/>
          <w:szCs w:val="24"/>
        </w:rPr>
        <w:t xml:space="preserve">, J. P., Blasdel, B., </w:t>
      </w:r>
      <w:proofErr w:type="spellStart"/>
      <w:r w:rsidRPr="007B12B9">
        <w:rPr>
          <w:rFonts w:ascii="Times New Roman" w:hAnsi="Times New Roman" w:cs="Times New Roman"/>
          <w:sz w:val="24"/>
          <w:szCs w:val="24"/>
        </w:rPr>
        <w:t>Debarbieux</w:t>
      </w:r>
      <w:proofErr w:type="spellEnd"/>
      <w:r w:rsidRPr="007B12B9">
        <w:rPr>
          <w:rFonts w:ascii="Times New Roman" w:hAnsi="Times New Roman" w:cs="Times New Roman"/>
          <w:sz w:val="24"/>
          <w:szCs w:val="24"/>
        </w:rPr>
        <w:t xml:space="preserve">, L., Gelman, D., ... &amp; Paul, T. (2018). Expert opinion on three phage therapy-related topics: Bacterial phage resistance, phage training and Prophages in bacterial production strains. </w:t>
      </w:r>
      <w:r w:rsidRPr="007B12B9">
        <w:rPr>
          <w:rFonts w:ascii="Times New Roman" w:hAnsi="Times New Roman" w:cs="Times New Roman"/>
          <w:i/>
          <w:iCs/>
          <w:sz w:val="24"/>
          <w:szCs w:val="24"/>
        </w:rPr>
        <w:t>Viruses, 10</w:t>
      </w:r>
      <w:r w:rsidRPr="007B12B9">
        <w:rPr>
          <w:rFonts w:ascii="Times New Roman" w:hAnsi="Times New Roman" w:cs="Times New Roman"/>
          <w:sz w:val="24"/>
          <w:szCs w:val="24"/>
        </w:rPr>
        <w:t>(4), 178.</w:t>
      </w:r>
    </w:p>
    <w:p w14:paraId="5F36CA8E" w14:textId="77777777" w:rsidR="007B12B9" w:rsidRDefault="00A56AEF"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Samson, J. E., </w:t>
      </w:r>
      <w:proofErr w:type="spellStart"/>
      <w:r w:rsidRPr="007B12B9">
        <w:rPr>
          <w:rFonts w:ascii="Times New Roman" w:hAnsi="Times New Roman" w:cs="Times New Roman"/>
          <w:sz w:val="24"/>
          <w:szCs w:val="24"/>
        </w:rPr>
        <w:t>Magadán</w:t>
      </w:r>
      <w:proofErr w:type="spellEnd"/>
      <w:r w:rsidRPr="007B12B9">
        <w:rPr>
          <w:rFonts w:ascii="Times New Roman" w:hAnsi="Times New Roman" w:cs="Times New Roman"/>
          <w:sz w:val="24"/>
          <w:szCs w:val="24"/>
        </w:rPr>
        <w:t xml:space="preserve">, A. H., Sabri, M., &amp; </w:t>
      </w:r>
      <w:proofErr w:type="spellStart"/>
      <w:r w:rsidRPr="007B12B9">
        <w:rPr>
          <w:rFonts w:ascii="Times New Roman" w:hAnsi="Times New Roman" w:cs="Times New Roman"/>
          <w:sz w:val="24"/>
          <w:szCs w:val="24"/>
        </w:rPr>
        <w:t>Moineau</w:t>
      </w:r>
      <w:proofErr w:type="spellEnd"/>
      <w:r w:rsidRPr="007B12B9">
        <w:rPr>
          <w:rFonts w:ascii="Times New Roman" w:hAnsi="Times New Roman" w:cs="Times New Roman"/>
          <w:sz w:val="24"/>
          <w:szCs w:val="24"/>
        </w:rPr>
        <w:t xml:space="preserve">, S. (2013). Revenge of the </w:t>
      </w:r>
      <w:proofErr w:type="spellStart"/>
      <w:r w:rsidRPr="007B12B9">
        <w:rPr>
          <w:rFonts w:ascii="Times New Roman" w:hAnsi="Times New Roman" w:cs="Times New Roman"/>
          <w:sz w:val="24"/>
          <w:szCs w:val="24"/>
        </w:rPr>
        <w:t>phages</w:t>
      </w:r>
      <w:proofErr w:type="spellEnd"/>
      <w:r w:rsidRPr="007B12B9">
        <w:rPr>
          <w:rFonts w:ascii="Times New Roman" w:hAnsi="Times New Roman" w:cs="Times New Roman"/>
          <w:sz w:val="24"/>
          <w:szCs w:val="24"/>
        </w:rPr>
        <w:t xml:space="preserve">: Defeating bacterial defences. </w:t>
      </w:r>
      <w:r w:rsidRPr="007B12B9">
        <w:rPr>
          <w:rFonts w:ascii="Times New Roman" w:hAnsi="Times New Roman" w:cs="Times New Roman"/>
          <w:i/>
          <w:iCs/>
          <w:sz w:val="24"/>
          <w:szCs w:val="24"/>
        </w:rPr>
        <w:t>Nature Reviews Microbiology, 11</w:t>
      </w:r>
      <w:r w:rsidRPr="007B12B9">
        <w:rPr>
          <w:rFonts w:ascii="Times New Roman" w:hAnsi="Times New Roman" w:cs="Times New Roman"/>
          <w:sz w:val="24"/>
          <w:szCs w:val="24"/>
        </w:rPr>
        <w:t>, 675–687.</w:t>
      </w:r>
    </w:p>
    <w:p w14:paraId="2E48311F" w14:textId="77777777" w:rsidR="007B12B9" w:rsidRDefault="00A56AEF"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Sarkar, D. J., Ghosh, M., &amp; Sen, S. K. (2017). Bacteriophage therapy: An alternative to antibiotics in the era of multi-drug resistance. </w:t>
      </w:r>
      <w:r w:rsidRPr="007B12B9">
        <w:rPr>
          <w:rFonts w:ascii="Times New Roman" w:hAnsi="Times New Roman" w:cs="Times New Roman"/>
          <w:i/>
          <w:iCs/>
          <w:sz w:val="24"/>
          <w:szCs w:val="24"/>
        </w:rPr>
        <w:t>World Journal of Pharmaceutical Research, 6</w:t>
      </w:r>
      <w:r w:rsidRPr="007B12B9">
        <w:rPr>
          <w:rFonts w:ascii="Times New Roman" w:hAnsi="Times New Roman" w:cs="Times New Roman"/>
          <w:sz w:val="24"/>
          <w:szCs w:val="24"/>
        </w:rPr>
        <w:t>(1), 1510–1531.</w:t>
      </w:r>
    </w:p>
    <w:p w14:paraId="288DA9F8" w14:textId="77777777" w:rsidR="007B12B9" w:rsidRDefault="00A56AEF"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Scholl, D., Adhya, S., &amp; Merril, C. (2005). Escherichia coli K1's capsule is a barrier to bacteriophage T7. </w:t>
      </w:r>
      <w:r w:rsidRPr="007B12B9">
        <w:rPr>
          <w:rFonts w:ascii="Times New Roman" w:hAnsi="Times New Roman" w:cs="Times New Roman"/>
          <w:i/>
          <w:iCs/>
          <w:sz w:val="24"/>
          <w:szCs w:val="24"/>
        </w:rPr>
        <w:t>Applied and Environmental Microbiology, 71</w:t>
      </w:r>
      <w:r w:rsidRPr="007B12B9">
        <w:rPr>
          <w:rFonts w:ascii="Times New Roman" w:hAnsi="Times New Roman" w:cs="Times New Roman"/>
          <w:sz w:val="24"/>
          <w:szCs w:val="24"/>
        </w:rPr>
        <w:t>(8), 4872–4874.</w:t>
      </w:r>
    </w:p>
    <w:p w14:paraId="5D2738E1" w14:textId="77777777" w:rsidR="007B12B9" w:rsidRDefault="00A56AEF" w:rsidP="007B12B9">
      <w:pPr>
        <w:pStyle w:val="ListParagraph"/>
        <w:numPr>
          <w:ilvl w:val="0"/>
          <w:numId w:val="14"/>
        </w:numPr>
        <w:spacing w:line="276" w:lineRule="auto"/>
        <w:jc w:val="both"/>
        <w:rPr>
          <w:rFonts w:ascii="Times New Roman" w:hAnsi="Times New Roman" w:cs="Times New Roman"/>
          <w:sz w:val="24"/>
          <w:szCs w:val="24"/>
        </w:rPr>
      </w:pPr>
      <w:proofErr w:type="spellStart"/>
      <w:r w:rsidRPr="007B12B9">
        <w:rPr>
          <w:rFonts w:ascii="Times New Roman" w:hAnsi="Times New Roman" w:cs="Times New Roman"/>
          <w:sz w:val="24"/>
          <w:szCs w:val="24"/>
        </w:rPr>
        <w:t>Sillankorva</w:t>
      </w:r>
      <w:proofErr w:type="spellEnd"/>
      <w:r w:rsidRPr="007B12B9">
        <w:rPr>
          <w:rFonts w:ascii="Times New Roman" w:hAnsi="Times New Roman" w:cs="Times New Roman"/>
          <w:sz w:val="24"/>
          <w:szCs w:val="24"/>
        </w:rPr>
        <w:t xml:space="preserve">, S., Oliveira, R., &amp; Azeredo, J. (2012). Bacteriophages and their role in food safety. </w:t>
      </w:r>
      <w:r w:rsidRPr="007B12B9">
        <w:rPr>
          <w:rFonts w:ascii="Times New Roman" w:hAnsi="Times New Roman" w:cs="Times New Roman"/>
          <w:i/>
          <w:iCs/>
          <w:sz w:val="24"/>
          <w:szCs w:val="24"/>
        </w:rPr>
        <w:t>International Journal of Microbiology, 2012</w:t>
      </w:r>
      <w:r w:rsidRPr="007B12B9">
        <w:rPr>
          <w:rFonts w:ascii="Times New Roman" w:hAnsi="Times New Roman" w:cs="Times New Roman"/>
          <w:sz w:val="24"/>
          <w:szCs w:val="24"/>
        </w:rPr>
        <w:t>, Article ID 863945.</w:t>
      </w:r>
    </w:p>
    <w:p w14:paraId="2BF8C90F" w14:textId="77777777" w:rsidR="007B12B9" w:rsidRDefault="00A56AEF" w:rsidP="007B12B9">
      <w:pPr>
        <w:pStyle w:val="ListParagraph"/>
        <w:numPr>
          <w:ilvl w:val="0"/>
          <w:numId w:val="14"/>
        </w:numPr>
        <w:spacing w:line="276" w:lineRule="auto"/>
        <w:jc w:val="both"/>
        <w:rPr>
          <w:rFonts w:ascii="Times New Roman" w:hAnsi="Times New Roman" w:cs="Times New Roman"/>
          <w:sz w:val="24"/>
          <w:szCs w:val="24"/>
        </w:rPr>
      </w:pPr>
      <w:proofErr w:type="spellStart"/>
      <w:r w:rsidRPr="007B12B9">
        <w:rPr>
          <w:rFonts w:ascii="Times New Roman" w:hAnsi="Times New Roman" w:cs="Times New Roman"/>
          <w:sz w:val="24"/>
          <w:szCs w:val="24"/>
        </w:rPr>
        <w:t>Svircev</w:t>
      </w:r>
      <w:proofErr w:type="spellEnd"/>
      <w:r w:rsidRPr="007B12B9">
        <w:rPr>
          <w:rFonts w:ascii="Times New Roman" w:hAnsi="Times New Roman" w:cs="Times New Roman"/>
          <w:sz w:val="24"/>
          <w:szCs w:val="24"/>
        </w:rPr>
        <w:t xml:space="preserve">, A. M., Roach, D., &amp; Castle, A. J. (2018). Framing the future with bacteriophages in agriculture. </w:t>
      </w:r>
      <w:r w:rsidRPr="007B12B9">
        <w:rPr>
          <w:rFonts w:ascii="Times New Roman" w:hAnsi="Times New Roman" w:cs="Times New Roman"/>
          <w:i/>
          <w:iCs/>
          <w:sz w:val="24"/>
          <w:szCs w:val="24"/>
        </w:rPr>
        <w:t>Viruses, 10</w:t>
      </w:r>
      <w:r w:rsidRPr="007B12B9">
        <w:rPr>
          <w:rFonts w:ascii="Times New Roman" w:hAnsi="Times New Roman" w:cs="Times New Roman"/>
          <w:sz w:val="24"/>
          <w:szCs w:val="24"/>
        </w:rPr>
        <w:t>(5), 218.</w:t>
      </w:r>
    </w:p>
    <w:p w14:paraId="1188F747" w14:textId="77777777" w:rsidR="007B12B9" w:rsidRDefault="00A56AEF"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Tanji, Y., Shimada, T., Yoichi, M., Miyanaga, K., Hori, K., &amp; Unno, H. (2004). Toward rational control of </w:t>
      </w:r>
      <w:r w:rsidRPr="007B12B9">
        <w:rPr>
          <w:rFonts w:ascii="Times New Roman" w:hAnsi="Times New Roman" w:cs="Times New Roman"/>
          <w:i/>
          <w:iCs/>
          <w:sz w:val="24"/>
          <w:szCs w:val="24"/>
        </w:rPr>
        <w:t>Escherichia coli</w:t>
      </w:r>
      <w:r w:rsidRPr="007B12B9">
        <w:rPr>
          <w:rFonts w:ascii="Times New Roman" w:hAnsi="Times New Roman" w:cs="Times New Roman"/>
          <w:sz w:val="24"/>
          <w:szCs w:val="24"/>
        </w:rPr>
        <w:t xml:space="preserve"> O157:H7 by a phage cocktail. </w:t>
      </w:r>
      <w:r w:rsidRPr="007B12B9">
        <w:rPr>
          <w:rFonts w:ascii="Times New Roman" w:hAnsi="Times New Roman" w:cs="Times New Roman"/>
          <w:i/>
          <w:iCs/>
          <w:sz w:val="24"/>
          <w:szCs w:val="24"/>
        </w:rPr>
        <w:t>Applied Microbiology and Biotechnology, 64</w:t>
      </w:r>
      <w:r w:rsidRPr="007B12B9">
        <w:rPr>
          <w:rFonts w:ascii="Times New Roman" w:hAnsi="Times New Roman" w:cs="Times New Roman"/>
          <w:sz w:val="24"/>
          <w:szCs w:val="24"/>
        </w:rPr>
        <w:t>, 270–274.</w:t>
      </w:r>
    </w:p>
    <w:p w14:paraId="65B60435" w14:textId="77777777" w:rsidR="007B12B9" w:rsidRDefault="00A56AEF"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Thiel, K. (2004). Old dogma, new tricks—21st century phage therapy. </w:t>
      </w:r>
      <w:r w:rsidRPr="007B12B9">
        <w:rPr>
          <w:rFonts w:ascii="Times New Roman" w:hAnsi="Times New Roman" w:cs="Times New Roman"/>
          <w:i/>
          <w:iCs/>
          <w:sz w:val="24"/>
          <w:szCs w:val="24"/>
        </w:rPr>
        <w:t>Nature Biotechnology, 22</w:t>
      </w:r>
      <w:r w:rsidRPr="007B12B9">
        <w:rPr>
          <w:rFonts w:ascii="Times New Roman" w:hAnsi="Times New Roman" w:cs="Times New Roman"/>
          <w:sz w:val="24"/>
          <w:szCs w:val="24"/>
        </w:rPr>
        <w:t>(1), 31–36.</w:t>
      </w:r>
    </w:p>
    <w:p w14:paraId="47361A9B" w14:textId="77777777" w:rsidR="007B12B9" w:rsidRDefault="00A56AEF"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Thompson, C. M., Holden, M. T., Wong, M. J., Glover, R. H., &amp; Bentley, S. D. (2007). Bacterial genome sequencing: Challenges, insights, and impact on pathogenesis. </w:t>
      </w:r>
      <w:r w:rsidRPr="007B12B9">
        <w:rPr>
          <w:rFonts w:ascii="Times New Roman" w:hAnsi="Times New Roman" w:cs="Times New Roman"/>
          <w:i/>
          <w:iCs/>
          <w:sz w:val="24"/>
          <w:szCs w:val="24"/>
        </w:rPr>
        <w:t>Annual Review of Microbiology, 61</w:t>
      </w:r>
      <w:r w:rsidRPr="007B12B9">
        <w:rPr>
          <w:rFonts w:ascii="Times New Roman" w:hAnsi="Times New Roman" w:cs="Times New Roman"/>
          <w:sz w:val="24"/>
          <w:szCs w:val="24"/>
        </w:rPr>
        <w:t>, 359–379.</w:t>
      </w:r>
    </w:p>
    <w:p w14:paraId="4DF095C1" w14:textId="77777777" w:rsidR="007B12B9" w:rsidRDefault="00A56AEF"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Van Valen, L. (2007). The Red Queen lives. </w:t>
      </w:r>
      <w:r w:rsidRPr="007B12B9">
        <w:rPr>
          <w:rFonts w:ascii="Times New Roman" w:hAnsi="Times New Roman" w:cs="Times New Roman"/>
          <w:i/>
          <w:iCs/>
          <w:sz w:val="24"/>
          <w:szCs w:val="24"/>
        </w:rPr>
        <w:t>Nature, 421</w:t>
      </w:r>
      <w:r w:rsidRPr="007B12B9">
        <w:rPr>
          <w:rFonts w:ascii="Times New Roman" w:hAnsi="Times New Roman" w:cs="Times New Roman"/>
          <w:sz w:val="24"/>
          <w:szCs w:val="24"/>
        </w:rPr>
        <w:t>, 829.</w:t>
      </w:r>
    </w:p>
    <w:p w14:paraId="1F57E9C1" w14:textId="77777777" w:rsidR="007B12B9" w:rsidRDefault="00A56AEF"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Vinodkumar, C. S., </w:t>
      </w:r>
      <w:proofErr w:type="spellStart"/>
      <w:r w:rsidRPr="007B12B9">
        <w:rPr>
          <w:rFonts w:ascii="Times New Roman" w:hAnsi="Times New Roman" w:cs="Times New Roman"/>
          <w:sz w:val="24"/>
          <w:szCs w:val="24"/>
        </w:rPr>
        <w:t>Kalsurmath</w:t>
      </w:r>
      <w:proofErr w:type="spellEnd"/>
      <w:r w:rsidRPr="007B12B9">
        <w:rPr>
          <w:rFonts w:ascii="Times New Roman" w:hAnsi="Times New Roman" w:cs="Times New Roman"/>
          <w:sz w:val="24"/>
          <w:szCs w:val="24"/>
        </w:rPr>
        <w:t xml:space="preserve">, S., &amp; </w:t>
      </w:r>
      <w:proofErr w:type="spellStart"/>
      <w:r w:rsidRPr="007B12B9">
        <w:rPr>
          <w:rFonts w:ascii="Times New Roman" w:hAnsi="Times New Roman" w:cs="Times New Roman"/>
          <w:sz w:val="24"/>
          <w:szCs w:val="24"/>
        </w:rPr>
        <w:t>Neelagund</w:t>
      </w:r>
      <w:proofErr w:type="spellEnd"/>
      <w:r w:rsidRPr="007B12B9">
        <w:rPr>
          <w:rFonts w:ascii="Times New Roman" w:hAnsi="Times New Roman" w:cs="Times New Roman"/>
          <w:sz w:val="24"/>
          <w:szCs w:val="24"/>
        </w:rPr>
        <w:t xml:space="preserve">, Y. F. (2008). Utility of lytic bacteriophage in the treatment of multidrug-resistant </w:t>
      </w:r>
      <w:r w:rsidRPr="007B12B9">
        <w:rPr>
          <w:rFonts w:ascii="Times New Roman" w:hAnsi="Times New Roman" w:cs="Times New Roman"/>
          <w:i/>
          <w:iCs/>
          <w:sz w:val="24"/>
          <w:szCs w:val="24"/>
        </w:rPr>
        <w:t>Pseudomonas aeruginosa</w:t>
      </w:r>
      <w:r w:rsidRPr="007B12B9">
        <w:rPr>
          <w:rFonts w:ascii="Times New Roman" w:hAnsi="Times New Roman" w:cs="Times New Roman"/>
          <w:sz w:val="24"/>
          <w:szCs w:val="24"/>
        </w:rPr>
        <w:t xml:space="preserve"> </w:t>
      </w:r>
      <w:proofErr w:type="spellStart"/>
      <w:r w:rsidRPr="007B12B9">
        <w:rPr>
          <w:rFonts w:ascii="Times New Roman" w:hAnsi="Times New Roman" w:cs="Times New Roman"/>
          <w:sz w:val="24"/>
          <w:szCs w:val="24"/>
        </w:rPr>
        <w:t>septicemia</w:t>
      </w:r>
      <w:proofErr w:type="spellEnd"/>
      <w:r w:rsidRPr="007B12B9">
        <w:rPr>
          <w:rFonts w:ascii="Times New Roman" w:hAnsi="Times New Roman" w:cs="Times New Roman"/>
          <w:sz w:val="24"/>
          <w:szCs w:val="24"/>
        </w:rPr>
        <w:t xml:space="preserve"> in mice. </w:t>
      </w:r>
      <w:r w:rsidRPr="007B12B9">
        <w:rPr>
          <w:rFonts w:ascii="Times New Roman" w:hAnsi="Times New Roman" w:cs="Times New Roman"/>
          <w:i/>
          <w:iCs/>
          <w:sz w:val="24"/>
          <w:szCs w:val="24"/>
        </w:rPr>
        <w:t>Indian Journal of Pathology and Microbiology, 51</w:t>
      </w:r>
      <w:r w:rsidRPr="007B12B9">
        <w:rPr>
          <w:rFonts w:ascii="Times New Roman" w:hAnsi="Times New Roman" w:cs="Times New Roman"/>
          <w:sz w:val="24"/>
          <w:szCs w:val="24"/>
        </w:rPr>
        <w:t>(3), 360–366.</w:t>
      </w:r>
    </w:p>
    <w:p w14:paraId="7EFD4E7E" w14:textId="77777777" w:rsidR="007B12B9" w:rsidRDefault="00A56AEF"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Wang, I. N., Smith, D. L., &amp; Young, R. (2000). </w:t>
      </w:r>
      <w:proofErr w:type="spellStart"/>
      <w:r w:rsidRPr="007B12B9">
        <w:rPr>
          <w:rFonts w:ascii="Times New Roman" w:hAnsi="Times New Roman" w:cs="Times New Roman"/>
          <w:sz w:val="24"/>
          <w:szCs w:val="24"/>
        </w:rPr>
        <w:t>Holins</w:t>
      </w:r>
      <w:proofErr w:type="spellEnd"/>
      <w:r w:rsidRPr="007B12B9">
        <w:rPr>
          <w:rFonts w:ascii="Times New Roman" w:hAnsi="Times New Roman" w:cs="Times New Roman"/>
          <w:sz w:val="24"/>
          <w:szCs w:val="24"/>
        </w:rPr>
        <w:t xml:space="preserve">: The protein clocks of bacteriophage infections. </w:t>
      </w:r>
      <w:r w:rsidRPr="007B12B9">
        <w:rPr>
          <w:rFonts w:ascii="Times New Roman" w:hAnsi="Times New Roman" w:cs="Times New Roman"/>
          <w:i/>
          <w:iCs/>
          <w:sz w:val="24"/>
          <w:szCs w:val="24"/>
        </w:rPr>
        <w:t>Annual Review of Microbiology, 54</w:t>
      </w:r>
      <w:r w:rsidRPr="007B12B9">
        <w:rPr>
          <w:rFonts w:ascii="Times New Roman" w:hAnsi="Times New Roman" w:cs="Times New Roman"/>
          <w:sz w:val="24"/>
          <w:szCs w:val="24"/>
        </w:rPr>
        <w:t>, 799–825.</w:t>
      </w:r>
    </w:p>
    <w:p w14:paraId="6815913A" w14:textId="77777777" w:rsidR="007B12B9" w:rsidRDefault="00A56AEF"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Weitz, J. S., &amp; </w:t>
      </w:r>
      <w:proofErr w:type="spellStart"/>
      <w:r w:rsidRPr="007B12B9">
        <w:rPr>
          <w:rFonts w:ascii="Times New Roman" w:hAnsi="Times New Roman" w:cs="Times New Roman"/>
          <w:sz w:val="24"/>
          <w:szCs w:val="24"/>
        </w:rPr>
        <w:t>Dushoff</w:t>
      </w:r>
      <w:proofErr w:type="spellEnd"/>
      <w:r w:rsidRPr="007B12B9">
        <w:rPr>
          <w:rFonts w:ascii="Times New Roman" w:hAnsi="Times New Roman" w:cs="Times New Roman"/>
          <w:sz w:val="24"/>
          <w:szCs w:val="24"/>
        </w:rPr>
        <w:t xml:space="preserve">, J. (2008). Alternative stable states in host–phage dynamics. </w:t>
      </w:r>
      <w:r w:rsidRPr="007B12B9">
        <w:rPr>
          <w:rFonts w:ascii="Times New Roman" w:hAnsi="Times New Roman" w:cs="Times New Roman"/>
          <w:i/>
          <w:iCs/>
          <w:sz w:val="24"/>
          <w:szCs w:val="24"/>
        </w:rPr>
        <w:t>Theoretical Ecology, 1</w:t>
      </w:r>
      <w:r w:rsidRPr="007B12B9">
        <w:rPr>
          <w:rFonts w:ascii="Times New Roman" w:hAnsi="Times New Roman" w:cs="Times New Roman"/>
          <w:sz w:val="24"/>
          <w:szCs w:val="24"/>
        </w:rPr>
        <w:t>, 13–19.</w:t>
      </w:r>
    </w:p>
    <w:p w14:paraId="4F6171C5" w14:textId="77777777" w:rsidR="007B12B9" w:rsidRDefault="00A56AEF"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Whitman, W. B., Coleman, D. C., &amp; Wiebe, W. J. (1998). Prokaryotes: The unseen majority. </w:t>
      </w:r>
      <w:r w:rsidRPr="007B12B9">
        <w:rPr>
          <w:rFonts w:ascii="Times New Roman" w:hAnsi="Times New Roman" w:cs="Times New Roman"/>
          <w:i/>
          <w:iCs/>
          <w:sz w:val="24"/>
          <w:szCs w:val="24"/>
        </w:rPr>
        <w:t>Proceedings of the National Academy of Sciences, 95</w:t>
      </w:r>
      <w:r w:rsidRPr="007B12B9">
        <w:rPr>
          <w:rFonts w:ascii="Times New Roman" w:hAnsi="Times New Roman" w:cs="Times New Roman"/>
          <w:sz w:val="24"/>
          <w:szCs w:val="24"/>
        </w:rPr>
        <w:t>(12), 6578–6583.</w:t>
      </w:r>
    </w:p>
    <w:p w14:paraId="7D961F9F" w14:textId="77777777" w:rsidR="007B12B9" w:rsidRDefault="00A56AEF"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Wommack, K. E., &amp; Colwell, R. R. (2000). </w:t>
      </w:r>
      <w:proofErr w:type="spellStart"/>
      <w:r w:rsidRPr="007B12B9">
        <w:rPr>
          <w:rFonts w:ascii="Times New Roman" w:hAnsi="Times New Roman" w:cs="Times New Roman"/>
          <w:sz w:val="24"/>
          <w:szCs w:val="24"/>
        </w:rPr>
        <w:t>Virioplankton</w:t>
      </w:r>
      <w:proofErr w:type="spellEnd"/>
      <w:r w:rsidRPr="007B12B9">
        <w:rPr>
          <w:rFonts w:ascii="Times New Roman" w:hAnsi="Times New Roman" w:cs="Times New Roman"/>
          <w:sz w:val="24"/>
          <w:szCs w:val="24"/>
        </w:rPr>
        <w:t xml:space="preserve">: Viruses in aquatic ecosystems. </w:t>
      </w:r>
      <w:r w:rsidRPr="007B12B9">
        <w:rPr>
          <w:rFonts w:ascii="Times New Roman" w:hAnsi="Times New Roman" w:cs="Times New Roman"/>
          <w:i/>
          <w:iCs/>
          <w:sz w:val="24"/>
          <w:szCs w:val="24"/>
        </w:rPr>
        <w:t>Microbiology and Molecular Biology Reviews, 64</w:t>
      </w:r>
      <w:r w:rsidRPr="007B12B9">
        <w:rPr>
          <w:rFonts w:ascii="Times New Roman" w:hAnsi="Times New Roman" w:cs="Times New Roman"/>
          <w:sz w:val="24"/>
          <w:szCs w:val="24"/>
        </w:rPr>
        <w:t>(1), 69–114.</w:t>
      </w:r>
    </w:p>
    <w:p w14:paraId="48691D75" w14:textId="11442041" w:rsidR="007C624E" w:rsidRPr="007B12B9" w:rsidRDefault="00A56AEF" w:rsidP="007B12B9">
      <w:pPr>
        <w:pStyle w:val="ListParagraph"/>
        <w:numPr>
          <w:ilvl w:val="0"/>
          <w:numId w:val="14"/>
        </w:numPr>
        <w:spacing w:line="276" w:lineRule="auto"/>
        <w:jc w:val="both"/>
        <w:rPr>
          <w:rFonts w:ascii="Times New Roman" w:hAnsi="Times New Roman" w:cs="Times New Roman"/>
          <w:sz w:val="24"/>
          <w:szCs w:val="24"/>
        </w:rPr>
      </w:pPr>
      <w:r w:rsidRPr="007B12B9">
        <w:rPr>
          <w:rFonts w:ascii="Times New Roman" w:hAnsi="Times New Roman" w:cs="Times New Roman"/>
          <w:sz w:val="24"/>
          <w:szCs w:val="24"/>
        </w:rPr>
        <w:t xml:space="preserve">Young, R. (1992). Bacteriophage lysis: Mechanism and regulation. </w:t>
      </w:r>
      <w:r w:rsidRPr="007B12B9">
        <w:rPr>
          <w:rFonts w:ascii="Times New Roman" w:hAnsi="Times New Roman" w:cs="Times New Roman"/>
          <w:i/>
          <w:iCs/>
          <w:sz w:val="24"/>
          <w:szCs w:val="24"/>
        </w:rPr>
        <w:t>Microbiological Reviews, 56</w:t>
      </w:r>
      <w:r w:rsidRPr="007B12B9">
        <w:rPr>
          <w:rFonts w:ascii="Times New Roman" w:hAnsi="Times New Roman" w:cs="Times New Roman"/>
          <w:sz w:val="24"/>
          <w:szCs w:val="24"/>
        </w:rPr>
        <w:t>(3), 430–481.</w:t>
      </w:r>
    </w:p>
    <w:p w14:paraId="1C969256" w14:textId="77777777" w:rsidR="007C624E" w:rsidRDefault="007C624E" w:rsidP="007C624E">
      <w:pPr>
        <w:spacing w:line="276" w:lineRule="auto"/>
        <w:jc w:val="both"/>
        <w:rPr>
          <w:rFonts w:ascii="Times New Roman" w:hAnsi="Times New Roman" w:cs="Times New Roman"/>
          <w:sz w:val="24"/>
          <w:szCs w:val="24"/>
        </w:rPr>
      </w:pPr>
    </w:p>
    <w:p w14:paraId="363F1653" w14:textId="77777777" w:rsidR="007C624E" w:rsidRPr="007C624E" w:rsidRDefault="007C624E" w:rsidP="007C624E">
      <w:pPr>
        <w:spacing w:line="276" w:lineRule="auto"/>
        <w:jc w:val="both"/>
        <w:rPr>
          <w:rFonts w:ascii="Times New Roman" w:hAnsi="Times New Roman" w:cs="Times New Roman"/>
          <w:sz w:val="24"/>
          <w:szCs w:val="24"/>
        </w:rPr>
      </w:pPr>
    </w:p>
    <w:sectPr w:rsidR="007C624E" w:rsidRPr="007C624E" w:rsidSect="004A26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A343D" w14:textId="77777777" w:rsidR="003F7D0C" w:rsidRDefault="003F7D0C" w:rsidP="00201D2C">
      <w:pPr>
        <w:spacing w:after="0" w:line="240" w:lineRule="auto"/>
      </w:pPr>
      <w:r>
        <w:separator/>
      </w:r>
    </w:p>
  </w:endnote>
  <w:endnote w:type="continuationSeparator" w:id="0">
    <w:p w14:paraId="5B2892A3" w14:textId="77777777" w:rsidR="003F7D0C" w:rsidRDefault="003F7D0C" w:rsidP="0020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CC5C1" w14:textId="77777777" w:rsidR="00A20856" w:rsidRDefault="00A20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8DB1" w14:textId="77777777" w:rsidR="00A20856" w:rsidRDefault="00A208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4476B" w14:textId="77777777" w:rsidR="00A20856" w:rsidRDefault="00A20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E86CD" w14:textId="77777777" w:rsidR="003F7D0C" w:rsidRDefault="003F7D0C" w:rsidP="00201D2C">
      <w:pPr>
        <w:spacing w:after="0" w:line="240" w:lineRule="auto"/>
      </w:pPr>
      <w:r>
        <w:separator/>
      </w:r>
    </w:p>
  </w:footnote>
  <w:footnote w:type="continuationSeparator" w:id="0">
    <w:p w14:paraId="6FC33D4A" w14:textId="77777777" w:rsidR="003F7D0C" w:rsidRDefault="003F7D0C" w:rsidP="00201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74BE4" w14:textId="355CE21E" w:rsidR="00A20856" w:rsidRDefault="003F7D0C">
    <w:pPr>
      <w:pStyle w:val="Header"/>
    </w:pPr>
    <w:r>
      <w:rPr>
        <w:noProof/>
      </w:rPr>
      <w:pict w14:anchorId="67334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983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28772" w14:textId="0E4BAD2F" w:rsidR="00A20856" w:rsidRDefault="003F7D0C">
    <w:pPr>
      <w:pStyle w:val="Header"/>
    </w:pPr>
    <w:r>
      <w:rPr>
        <w:noProof/>
      </w:rPr>
      <w:pict w14:anchorId="1ADC3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983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DAB91" w14:textId="35255198" w:rsidR="00A20856" w:rsidRDefault="003F7D0C">
    <w:pPr>
      <w:pStyle w:val="Header"/>
    </w:pPr>
    <w:r>
      <w:rPr>
        <w:noProof/>
      </w:rPr>
      <w:pict w14:anchorId="0050C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983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5F5"/>
    <w:multiLevelType w:val="multilevel"/>
    <w:tmpl w:val="D486B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F22BAA"/>
    <w:multiLevelType w:val="multilevel"/>
    <w:tmpl w:val="AD565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C652A1"/>
    <w:multiLevelType w:val="hybridMultilevel"/>
    <w:tmpl w:val="7E760E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6A245C"/>
    <w:multiLevelType w:val="multilevel"/>
    <w:tmpl w:val="0A00F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C133FF"/>
    <w:multiLevelType w:val="hybridMultilevel"/>
    <w:tmpl w:val="D85AA8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23870BF"/>
    <w:multiLevelType w:val="hybridMultilevel"/>
    <w:tmpl w:val="E70A16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710481B"/>
    <w:multiLevelType w:val="multilevel"/>
    <w:tmpl w:val="D4E4B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FA02AA"/>
    <w:multiLevelType w:val="multilevel"/>
    <w:tmpl w:val="A6C08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4204D7"/>
    <w:multiLevelType w:val="hybridMultilevel"/>
    <w:tmpl w:val="C92646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F8513DD"/>
    <w:multiLevelType w:val="hybridMultilevel"/>
    <w:tmpl w:val="6A5A99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3902DAA"/>
    <w:multiLevelType w:val="hybridMultilevel"/>
    <w:tmpl w:val="6A84B3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86102A0"/>
    <w:multiLevelType w:val="multilevel"/>
    <w:tmpl w:val="E536E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A34556"/>
    <w:multiLevelType w:val="multilevel"/>
    <w:tmpl w:val="6BA28FD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512BBB"/>
    <w:multiLevelType w:val="multilevel"/>
    <w:tmpl w:val="D652B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5"/>
  </w:num>
  <w:num w:numId="4">
    <w:abstractNumId w:val="0"/>
  </w:num>
  <w:num w:numId="5">
    <w:abstractNumId w:val="11"/>
  </w:num>
  <w:num w:numId="6">
    <w:abstractNumId w:val="2"/>
  </w:num>
  <w:num w:numId="7">
    <w:abstractNumId w:val="6"/>
  </w:num>
  <w:num w:numId="8">
    <w:abstractNumId w:val="1"/>
  </w:num>
  <w:num w:numId="9">
    <w:abstractNumId w:val="7"/>
  </w:num>
  <w:num w:numId="10">
    <w:abstractNumId w:val="3"/>
  </w:num>
  <w:num w:numId="11">
    <w:abstractNumId w:val="13"/>
  </w:num>
  <w:num w:numId="12">
    <w:abstractNumId w:val="4"/>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DDC"/>
    <w:rsid w:val="00025F5D"/>
    <w:rsid w:val="0003555E"/>
    <w:rsid w:val="0004567B"/>
    <w:rsid w:val="00050CD6"/>
    <w:rsid w:val="00051128"/>
    <w:rsid w:val="00052353"/>
    <w:rsid w:val="00064014"/>
    <w:rsid w:val="00071FDD"/>
    <w:rsid w:val="00090B66"/>
    <w:rsid w:val="00096F53"/>
    <w:rsid w:val="000A4D21"/>
    <w:rsid w:val="000A6531"/>
    <w:rsid w:val="000B1069"/>
    <w:rsid w:val="000B4746"/>
    <w:rsid w:val="000B539C"/>
    <w:rsid w:val="000C3351"/>
    <w:rsid w:val="000E1F5D"/>
    <w:rsid w:val="000E3209"/>
    <w:rsid w:val="000E3F25"/>
    <w:rsid w:val="000F513A"/>
    <w:rsid w:val="000F5655"/>
    <w:rsid w:val="00103356"/>
    <w:rsid w:val="00136411"/>
    <w:rsid w:val="00146205"/>
    <w:rsid w:val="00157671"/>
    <w:rsid w:val="001620BB"/>
    <w:rsid w:val="0016766A"/>
    <w:rsid w:val="001727FA"/>
    <w:rsid w:val="00172F6C"/>
    <w:rsid w:val="00182F55"/>
    <w:rsid w:val="001A6A7E"/>
    <w:rsid w:val="001B4147"/>
    <w:rsid w:val="001D3060"/>
    <w:rsid w:val="001E0FD0"/>
    <w:rsid w:val="001E44CA"/>
    <w:rsid w:val="001F2D9B"/>
    <w:rsid w:val="00201D2C"/>
    <w:rsid w:val="00205D0B"/>
    <w:rsid w:val="0022000E"/>
    <w:rsid w:val="00222F21"/>
    <w:rsid w:val="00226D7E"/>
    <w:rsid w:val="00241B0C"/>
    <w:rsid w:val="00252350"/>
    <w:rsid w:val="00263BCA"/>
    <w:rsid w:val="002753C1"/>
    <w:rsid w:val="00282D7E"/>
    <w:rsid w:val="00292D83"/>
    <w:rsid w:val="002C69D0"/>
    <w:rsid w:val="00301E63"/>
    <w:rsid w:val="0030344C"/>
    <w:rsid w:val="00304C0A"/>
    <w:rsid w:val="003076AA"/>
    <w:rsid w:val="00327FA3"/>
    <w:rsid w:val="003310CA"/>
    <w:rsid w:val="00335ED7"/>
    <w:rsid w:val="0036410E"/>
    <w:rsid w:val="003658A4"/>
    <w:rsid w:val="00380B02"/>
    <w:rsid w:val="00382E99"/>
    <w:rsid w:val="003A32E8"/>
    <w:rsid w:val="003D18CF"/>
    <w:rsid w:val="003D1BFE"/>
    <w:rsid w:val="003D5BA3"/>
    <w:rsid w:val="003E4D48"/>
    <w:rsid w:val="003F7D0C"/>
    <w:rsid w:val="00404E66"/>
    <w:rsid w:val="00410A43"/>
    <w:rsid w:val="004176A0"/>
    <w:rsid w:val="00422477"/>
    <w:rsid w:val="004333D9"/>
    <w:rsid w:val="004464F9"/>
    <w:rsid w:val="00446FEF"/>
    <w:rsid w:val="004539C9"/>
    <w:rsid w:val="0047172D"/>
    <w:rsid w:val="00472261"/>
    <w:rsid w:val="00473743"/>
    <w:rsid w:val="0047409C"/>
    <w:rsid w:val="0048345D"/>
    <w:rsid w:val="004838A4"/>
    <w:rsid w:val="00485C21"/>
    <w:rsid w:val="00493C05"/>
    <w:rsid w:val="00497878"/>
    <w:rsid w:val="004A267C"/>
    <w:rsid w:val="004B1328"/>
    <w:rsid w:val="00502A00"/>
    <w:rsid w:val="00535689"/>
    <w:rsid w:val="005366BD"/>
    <w:rsid w:val="0054015E"/>
    <w:rsid w:val="005749C0"/>
    <w:rsid w:val="005A681F"/>
    <w:rsid w:val="005B045C"/>
    <w:rsid w:val="005C20C9"/>
    <w:rsid w:val="005D1640"/>
    <w:rsid w:val="005D497F"/>
    <w:rsid w:val="005E097A"/>
    <w:rsid w:val="005E1392"/>
    <w:rsid w:val="005E33A4"/>
    <w:rsid w:val="006002E8"/>
    <w:rsid w:val="00601251"/>
    <w:rsid w:val="00663D52"/>
    <w:rsid w:val="00676CC0"/>
    <w:rsid w:val="0069274C"/>
    <w:rsid w:val="00696A0E"/>
    <w:rsid w:val="006B6783"/>
    <w:rsid w:val="006C54BD"/>
    <w:rsid w:val="00705577"/>
    <w:rsid w:val="00707695"/>
    <w:rsid w:val="00724657"/>
    <w:rsid w:val="00740E62"/>
    <w:rsid w:val="00746106"/>
    <w:rsid w:val="00752542"/>
    <w:rsid w:val="00753C06"/>
    <w:rsid w:val="007664BE"/>
    <w:rsid w:val="0077778E"/>
    <w:rsid w:val="0078349E"/>
    <w:rsid w:val="00785524"/>
    <w:rsid w:val="00794833"/>
    <w:rsid w:val="0079722B"/>
    <w:rsid w:val="007A3A0F"/>
    <w:rsid w:val="007B12B9"/>
    <w:rsid w:val="007C624E"/>
    <w:rsid w:val="007C7E36"/>
    <w:rsid w:val="007E18B1"/>
    <w:rsid w:val="007E383F"/>
    <w:rsid w:val="007F5AFF"/>
    <w:rsid w:val="00805A85"/>
    <w:rsid w:val="008062F3"/>
    <w:rsid w:val="00817AE0"/>
    <w:rsid w:val="00835A8C"/>
    <w:rsid w:val="008405F6"/>
    <w:rsid w:val="00840DDC"/>
    <w:rsid w:val="00863D02"/>
    <w:rsid w:val="008719E6"/>
    <w:rsid w:val="008813F3"/>
    <w:rsid w:val="00886A57"/>
    <w:rsid w:val="00891C6D"/>
    <w:rsid w:val="0089647E"/>
    <w:rsid w:val="008A3573"/>
    <w:rsid w:val="008C13A0"/>
    <w:rsid w:val="008E1EA0"/>
    <w:rsid w:val="008E42DB"/>
    <w:rsid w:val="008E6C19"/>
    <w:rsid w:val="008F37E4"/>
    <w:rsid w:val="0090310D"/>
    <w:rsid w:val="009056B2"/>
    <w:rsid w:val="009079D0"/>
    <w:rsid w:val="009165B7"/>
    <w:rsid w:val="009217A8"/>
    <w:rsid w:val="00932BB9"/>
    <w:rsid w:val="00945C7A"/>
    <w:rsid w:val="009511F5"/>
    <w:rsid w:val="00960BBF"/>
    <w:rsid w:val="00974701"/>
    <w:rsid w:val="00977271"/>
    <w:rsid w:val="00983CC8"/>
    <w:rsid w:val="00984FD9"/>
    <w:rsid w:val="009877DD"/>
    <w:rsid w:val="009D1495"/>
    <w:rsid w:val="009E3329"/>
    <w:rsid w:val="00A02C22"/>
    <w:rsid w:val="00A06401"/>
    <w:rsid w:val="00A20856"/>
    <w:rsid w:val="00A25947"/>
    <w:rsid w:val="00A401F4"/>
    <w:rsid w:val="00A56AEF"/>
    <w:rsid w:val="00A86546"/>
    <w:rsid w:val="00AA39AE"/>
    <w:rsid w:val="00AB3EE0"/>
    <w:rsid w:val="00AC77F4"/>
    <w:rsid w:val="00AE5F71"/>
    <w:rsid w:val="00AE6E84"/>
    <w:rsid w:val="00AF075A"/>
    <w:rsid w:val="00B0486E"/>
    <w:rsid w:val="00B24201"/>
    <w:rsid w:val="00B373A1"/>
    <w:rsid w:val="00B67D18"/>
    <w:rsid w:val="00B85E4A"/>
    <w:rsid w:val="00BA5006"/>
    <w:rsid w:val="00BB1E08"/>
    <w:rsid w:val="00BC70AE"/>
    <w:rsid w:val="00BD442C"/>
    <w:rsid w:val="00BF2A5B"/>
    <w:rsid w:val="00C06114"/>
    <w:rsid w:val="00C105D4"/>
    <w:rsid w:val="00C10AB7"/>
    <w:rsid w:val="00C13D2E"/>
    <w:rsid w:val="00C51C3E"/>
    <w:rsid w:val="00C54664"/>
    <w:rsid w:val="00C67FEC"/>
    <w:rsid w:val="00C81301"/>
    <w:rsid w:val="00C82BD8"/>
    <w:rsid w:val="00C8367C"/>
    <w:rsid w:val="00C86837"/>
    <w:rsid w:val="00C87812"/>
    <w:rsid w:val="00CB42A1"/>
    <w:rsid w:val="00CD3002"/>
    <w:rsid w:val="00CD4FB4"/>
    <w:rsid w:val="00CD6282"/>
    <w:rsid w:val="00CE7FBE"/>
    <w:rsid w:val="00CF72A9"/>
    <w:rsid w:val="00D03414"/>
    <w:rsid w:val="00D17A0E"/>
    <w:rsid w:val="00D229FF"/>
    <w:rsid w:val="00D31871"/>
    <w:rsid w:val="00D36DA2"/>
    <w:rsid w:val="00D47625"/>
    <w:rsid w:val="00D47DA5"/>
    <w:rsid w:val="00D55C77"/>
    <w:rsid w:val="00D57D23"/>
    <w:rsid w:val="00D64171"/>
    <w:rsid w:val="00D773A2"/>
    <w:rsid w:val="00D774F3"/>
    <w:rsid w:val="00D83664"/>
    <w:rsid w:val="00D9467D"/>
    <w:rsid w:val="00D94E07"/>
    <w:rsid w:val="00DB2F95"/>
    <w:rsid w:val="00DC1334"/>
    <w:rsid w:val="00DC268F"/>
    <w:rsid w:val="00DC4491"/>
    <w:rsid w:val="00DC5939"/>
    <w:rsid w:val="00DE02F2"/>
    <w:rsid w:val="00DE5F51"/>
    <w:rsid w:val="00E04BF1"/>
    <w:rsid w:val="00E1616E"/>
    <w:rsid w:val="00E43CA0"/>
    <w:rsid w:val="00E52265"/>
    <w:rsid w:val="00E52295"/>
    <w:rsid w:val="00E52B60"/>
    <w:rsid w:val="00E6338C"/>
    <w:rsid w:val="00E7083A"/>
    <w:rsid w:val="00E964B4"/>
    <w:rsid w:val="00EC4979"/>
    <w:rsid w:val="00EC55D5"/>
    <w:rsid w:val="00ED52AB"/>
    <w:rsid w:val="00EE0DA9"/>
    <w:rsid w:val="00EF4E07"/>
    <w:rsid w:val="00F042BD"/>
    <w:rsid w:val="00F062D2"/>
    <w:rsid w:val="00F27263"/>
    <w:rsid w:val="00F3532A"/>
    <w:rsid w:val="00F37B83"/>
    <w:rsid w:val="00F56A26"/>
    <w:rsid w:val="00F56BCF"/>
    <w:rsid w:val="00F66DE0"/>
    <w:rsid w:val="00FA129F"/>
    <w:rsid w:val="00FB2B6C"/>
    <w:rsid w:val="00FB5761"/>
    <w:rsid w:val="00FD0F12"/>
    <w:rsid w:val="00FE1D01"/>
    <w:rsid w:val="00FE279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2AB54A"/>
  <w15:chartTrackingRefBased/>
  <w15:docId w15:val="{C0051588-455E-41E0-A356-20BAAF18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7F4"/>
    <w:pPr>
      <w:ind w:left="720"/>
      <w:contextualSpacing/>
    </w:pPr>
  </w:style>
  <w:style w:type="table" w:styleId="TableGrid">
    <w:name w:val="Table Grid"/>
    <w:basedOn w:val="TableNormal"/>
    <w:uiPriority w:val="39"/>
    <w:rsid w:val="000F5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1E08"/>
    <w:rPr>
      <w:color w:val="0563C1" w:themeColor="hyperlink"/>
      <w:u w:val="single"/>
    </w:rPr>
  </w:style>
  <w:style w:type="character" w:customStyle="1" w:styleId="UnresolvedMention1">
    <w:name w:val="Unresolved Mention1"/>
    <w:basedOn w:val="DefaultParagraphFont"/>
    <w:uiPriority w:val="99"/>
    <w:semiHidden/>
    <w:unhideWhenUsed/>
    <w:rsid w:val="00BB1E08"/>
    <w:rPr>
      <w:color w:val="605E5C"/>
      <w:shd w:val="clear" w:color="auto" w:fill="E1DFDD"/>
    </w:rPr>
  </w:style>
  <w:style w:type="paragraph" w:styleId="Header">
    <w:name w:val="header"/>
    <w:basedOn w:val="Normal"/>
    <w:link w:val="HeaderChar"/>
    <w:uiPriority w:val="99"/>
    <w:unhideWhenUsed/>
    <w:rsid w:val="00201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D2C"/>
  </w:style>
  <w:style w:type="paragraph" w:styleId="Footer">
    <w:name w:val="footer"/>
    <w:basedOn w:val="Normal"/>
    <w:link w:val="FooterChar"/>
    <w:uiPriority w:val="99"/>
    <w:unhideWhenUsed/>
    <w:rsid w:val="00201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D2C"/>
  </w:style>
  <w:style w:type="character" w:styleId="CommentReference">
    <w:name w:val="annotation reference"/>
    <w:basedOn w:val="DefaultParagraphFont"/>
    <w:uiPriority w:val="99"/>
    <w:semiHidden/>
    <w:unhideWhenUsed/>
    <w:rsid w:val="005E1392"/>
    <w:rPr>
      <w:sz w:val="16"/>
      <w:szCs w:val="16"/>
    </w:rPr>
  </w:style>
  <w:style w:type="paragraph" w:styleId="CommentText">
    <w:name w:val="annotation text"/>
    <w:basedOn w:val="Normal"/>
    <w:link w:val="CommentTextChar"/>
    <w:uiPriority w:val="99"/>
    <w:semiHidden/>
    <w:unhideWhenUsed/>
    <w:rsid w:val="005E1392"/>
    <w:pPr>
      <w:spacing w:line="240" w:lineRule="auto"/>
    </w:pPr>
    <w:rPr>
      <w:sz w:val="20"/>
      <w:szCs w:val="20"/>
    </w:rPr>
  </w:style>
  <w:style w:type="character" w:customStyle="1" w:styleId="CommentTextChar">
    <w:name w:val="Comment Text Char"/>
    <w:basedOn w:val="DefaultParagraphFont"/>
    <w:link w:val="CommentText"/>
    <w:uiPriority w:val="99"/>
    <w:semiHidden/>
    <w:rsid w:val="005E1392"/>
    <w:rPr>
      <w:sz w:val="20"/>
      <w:szCs w:val="20"/>
    </w:rPr>
  </w:style>
  <w:style w:type="paragraph" w:styleId="CommentSubject">
    <w:name w:val="annotation subject"/>
    <w:basedOn w:val="CommentText"/>
    <w:next w:val="CommentText"/>
    <w:link w:val="CommentSubjectChar"/>
    <w:uiPriority w:val="99"/>
    <w:semiHidden/>
    <w:unhideWhenUsed/>
    <w:rsid w:val="005E1392"/>
    <w:rPr>
      <w:b/>
      <w:bCs/>
    </w:rPr>
  </w:style>
  <w:style w:type="character" w:customStyle="1" w:styleId="CommentSubjectChar">
    <w:name w:val="Comment Subject Char"/>
    <w:basedOn w:val="CommentTextChar"/>
    <w:link w:val="CommentSubject"/>
    <w:uiPriority w:val="99"/>
    <w:semiHidden/>
    <w:rsid w:val="005E1392"/>
    <w:rPr>
      <w:b/>
      <w:bCs/>
      <w:sz w:val="20"/>
      <w:szCs w:val="20"/>
    </w:rPr>
  </w:style>
  <w:style w:type="paragraph" w:styleId="BalloonText">
    <w:name w:val="Balloon Text"/>
    <w:basedOn w:val="Normal"/>
    <w:link w:val="BalloonTextChar"/>
    <w:uiPriority w:val="99"/>
    <w:semiHidden/>
    <w:unhideWhenUsed/>
    <w:rsid w:val="005E1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392"/>
    <w:rPr>
      <w:rFonts w:ascii="Segoe UI" w:hAnsi="Segoe UI" w:cs="Segoe UI"/>
      <w:sz w:val="18"/>
      <w:szCs w:val="18"/>
    </w:rPr>
  </w:style>
  <w:style w:type="character" w:styleId="UnresolvedMention">
    <w:name w:val="Unresolved Mention"/>
    <w:basedOn w:val="DefaultParagraphFont"/>
    <w:uiPriority w:val="99"/>
    <w:semiHidden/>
    <w:unhideWhenUsed/>
    <w:rsid w:val="00CD4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4515">
      <w:bodyDiv w:val="1"/>
      <w:marLeft w:val="0"/>
      <w:marRight w:val="0"/>
      <w:marTop w:val="0"/>
      <w:marBottom w:val="0"/>
      <w:divBdr>
        <w:top w:val="none" w:sz="0" w:space="0" w:color="auto"/>
        <w:left w:val="none" w:sz="0" w:space="0" w:color="auto"/>
        <w:bottom w:val="none" w:sz="0" w:space="0" w:color="auto"/>
        <w:right w:val="none" w:sz="0" w:space="0" w:color="auto"/>
      </w:divBdr>
      <w:divsChild>
        <w:div w:id="1612282864">
          <w:marLeft w:val="0"/>
          <w:marRight w:val="0"/>
          <w:marTop w:val="0"/>
          <w:marBottom w:val="0"/>
          <w:divBdr>
            <w:top w:val="none" w:sz="0" w:space="0" w:color="auto"/>
            <w:left w:val="none" w:sz="0" w:space="0" w:color="auto"/>
            <w:bottom w:val="none" w:sz="0" w:space="0" w:color="auto"/>
            <w:right w:val="none" w:sz="0" w:space="0" w:color="auto"/>
          </w:divBdr>
          <w:divsChild>
            <w:div w:id="1962568183">
              <w:marLeft w:val="0"/>
              <w:marRight w:val="0"/>
              <w:marTop w:val="0"/>
              <w:marBottom w:val="0"/>
              <w:divBdr>
                <w:top w:val="none" w:sz="0" w:space="0" w:color="auto"/>
                <w:left w:val="none" w:sz="0" w:space="0" w:color="auto"/>
                <w:bottom w:val="none" w:sz="0" w:space="0" w:color="auto"/>
                <w:right w:val="none" w:sz="0" w:space="0" w:color="auto"/>
              </w:divBdr>
              <w:divsChild>
                <w:div w:id="1062757266">
                  <w:marLeft w:val="0"/>
                  <w:marRight w:val="0"/>
                  <w:marTop w:val="0"/>
                  <w:marBottom w:val="0"/>
                  <w:divBdr>
                    <w:top w:val="none" w:sz="0" w:space="0" w:color="auto"/>
                    <w:left w:val="none" w:sz="0" w:space="0" w:color="auto"/>
                    <w:bottom w:val="none" w:sz="0" w:space="0" w:color="auto"/>
                    <w:right w:val="none" w:sz="0" w:space="0" w:color="auto"/>
                  </w:divBdr>
                  <w:divsChild>
                    <w:div w:id="9342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89917">
          <w:marLeft w:val="0"/>
          <w:marRight w:val="0"/>
          <w:marTop w:val="0"/>
          <w:marBottom w:val="0"/>
          <w:divBdr>
            <w:top w:val="none" w:sz="0" w:space="0" w:color="auto"/>
            <w:left w:val="none" w:sz="0" w:space="0" w:color="auto"/>
            <w:bottom w:val="none" w:sz="0" w:space="0" w:color="auto"/>
            <w:right w:val="none" w:sz="0" w:space="0" w:color="auto"/>
          </w:divBdr>
          <w:divsChild>
            <w:div w:id="4944987">
              <w:marLeft w:val="0"/>
              <w:marRight w:val="0"/>
              <w:marTop w:val="0"/>
              <w:marBottom w:val="0"/>
              <w:divBdr>
                <w:top w:val="none" w:sz="0" w:space="0" w:color="auto"/>
                <w:left w:val="none" w:sz="0" w:space="0" w:color="auto"/>
                <w:bottom w:val="none" w:sz="0" w:space="0" w:color="auto"/>
                <w:right w:val="none" w:sz="0" w:space="0" w:color="auto"/>
              </w:divBdr>
              <w:divsChild>
                <w:div w:id="1099638840">
                  <w:marLeft w:val="0"/>
                  <w:marRight w:val="0"/>
                  <w:marTop w:val="0"/>
                  <w:marBottom w:val="0"/>
                  <w:divBdr>
                    <w:top w:val="none" w:sz="0" w:space="0" w:color="auto"/>
                    <w:left w:val="none" w:sz="0" w:space="0" w:color="auto"/>
                    <w:bottom w:val="none" w:sz="0" w:space="0" w:color="auto"/>
                    <w:right w:val="none" w:sz="0" w:space="0" w:color="auto"/>
                  </w:divBdr>
                  <w:divsChild>
                    <w:div w:id="15206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46981">
      <w:bodyDiv w:val="1"/>
      <w:marLeft w:val="0"/>
      <w:marRight w:val="0"/>
      <w:marTop w:val="0"/>
      <w:marBottom w:val="0"/>
      <w:divBdr>
        <w:top w:val="none" w:sz="0" w:space="0" w:color="auto"/>
        <w:left w:val="none" w:sz="0" w:space="0" w:color="auto"/>
        <w:bottom w:val="none" w:sz="0" w:space="0" w:color="auto"/>
        <w:right w:val="none" w:sz="0" w:space="0" w:color="auto"/>
      </w:divBdr>
    </w:div>
    <w:div w:id="81418968">
      <w:bodyDiv w:val="1"/>
      <w:marLeft w:val="0"/>
      <w:marRight w:val="0"/>
      <w:marTop w:val="0"/>
      <w:marBottom w:val="0"/>
      <w:divBdr>
        <w:top w:val="none" w:sz="0" w:space="0" w:color="auto"/>
        <w:left w:val="none" w:sz="0" w:space="0" w:color="auto"/>
        <w:bottom w:val="none" w:sz="0" w:space="0" w:color="auto"/>
        <w:right w:val="none" w:sz="0" w:space="0" w:color="auto"/>
      </w:divBdr>
    </w:div>
    <w:div w:id="88897126">
      <w:bodyDiv w:val="1"/>
      <w:marLeft w:val="0"/>
      <w:marRight w:val="0"/>
      <w:marTop w:val="0"/>
      <w:marBottom w:val="0"/>
      <w:divBdr>
        <w:top w:val="none" w:sz="0" w:space="0" w:color="auto"/>
        <w:left w:val="none" w:sz="0" w:space="0" w:color="auto"/>
        <w:bottom w:val="none" w:sz="0" w:space="0" w:color="auto"/>
        <w:right w:val="none" w:sz="0" w:space="0" w:color="auto"/>
      </w:divBdr>
    </w:div>
    <w:div w:id="146896162">
      <w:bodyDiv w:val="1"/>
      <w:marLeft w:val="0"/>
      <w:marRight w:val="0"/>
      <w:marTop w:val="0"/>
      <w:marBottom w:val="0"/>
      <w:divBdr>
        <w:top w:val="none" w:sz="0" w:space="0" w:color="auto"/>
        <w:left w:val="none" w:sz="0" w:space="0" w:color="auto"/>
        <w:bottom w:val="none" w:sz="0" w:space="0" w:color="auto"/>
        <w:right w:val="none" w:sz="0" w:space="0" w:color="auto"/>
      </w:divBdr>
    </w:div>
    <w:div w:id="189807371">
      <w:bodyDiv w:val="1"/>
      <w:marLeft w:val="0"/>
      <w:marRight w:val="0"/>
      <w:marTop w:val="0"/>
      <w:marBottom w:val="0"/>
      <w:divBdr>
        <w:top w:val="none" w:sz="0" w:space="0" w:color="auto"/>
        <w:left w:val="none" w:sz="0" w:space="0" w:color="auto"/>
        <w:bottom w:val="none" w:sz="0" w:space="0" w:color="auto"/>
        <w:right w:val="none" w:sz="0" w:space="0" w:color="auto"/>
      </w:divBdr>
    </w:div>
    <w:div w:id="402533999">
      <w:bodyDiv w:val="1"/>
      <w:marLeft w:val="0"/>
      <w:marRight w:val="0"/>
      <w:marTop w:val="0"/>
      <w:marBottom w:val="0"/>
      <w:divBdr>
        <w:top w:val="none" w:sz="0" w:space="0" w:color="auto"/>
        <w:left w:val="none" w:sz="0" w:space="0" w:color="auto"/>
        <w:bottom w:val="none" w:sz="0" w:space="0" w:color="auto"/>
        <w:right w:val="none" w:sz="0" w:space="0" w:color="auto"/>
      </w:divBdr>
    </w:div>
    <w:div w:id="429089179">
      <w:bodyDiv w:val="1"/>
      <w:marLeft w:val="0"/>
      <w:marRight w:val="0"/>
      <w:marTop w:val="0"/>
      <w:marBottom w:val="0"/>
      <w:divBdr>
        <w:top w:val="none" w:sz="0" w:space="0" w:color="auto"/>
        <w:left w:val="none" w:sz="0" w:space="0" w:color="auto"/>
        <w:bottom w:val="none" w:sz="0" w:space="0" w:color="auto"/>
        <w:right w:val="none" w:sz="0" w:space="0" w:color="auto"/>
      </w:divBdr>
    </w:div>
    <w:div w:id="527836789">
      <w:bodyDiv w:val="1"/>
      <w:marLeft w:val="0"/>
      <w:marRight w:val="0"/>
      <w:marTop w:val="0"/>
      <w:marBottom w:val="0"/>
      <w:divBdr>
        <w:top w:val="none" w:sz="0" w:space="0" w:color="auto"/>
        <w:left w:val="none" w:sz="0" w:space="0" w:color="auto"/>
        <w:bottom w:val="none" w:sz="0" w:space="0" w:color="auto"/>
        <w:right w:val="none" w:sz="0" w:space="0" w:color="auto"/>
      </w:divBdr>
    </w:div>
    <w:div w:id="604655815">
      <w:bodyDiv w:val="1"/>
      <w:marLeft w:val="0"/>
      <w:marRight w:val="0"/>
      <w:marTop w:val="0"/>
      <w:marBottom w:val="0"/>
      <w:divBdr>
        <w:top w:val="none" w:sz="0" w:space="0" w:color="auto"/>
        <w:left w:val="none" w:sz="0" w:space="0" w:color="auto"/>
        <w:bottom w:val="none" w:sz="0" w:space="0" w:color="auto"/>
        <w:right w:val="none" w:sz="0" w:space="0" w:color="auto"/>
      </w:divBdr>
      <w:divsChild>
        <w:div w:id="671025487">
          <w:marLeft w:val="0"/>
          <w:marRight w:val="0"/>
          <w:marTop w:val="0"/>
          <w:marBottom w:val="0"/>
          <w:divBdr>
            <w:top w:val="none" w:sz="0" w:space="0" w:color="auto"/>
            <w:left w:val="none" w:sz="0" w:space="0" w:color="auto"/>
            <w:bottom w:val="none" w:sz="0" w:space="0" w:color="auto"/>
            <w:right w:val="none" w:sz="0" w:space="0" w:color="auto"/>
          </w:divBdr>
          <w:divsChild>
            <w:div w:id="1862086153">
              <w:marLeft w:val="0"/>
              <w:marRight w:val="0"/>
              <w:marTop w:val="0"/>
              <w:marBottom w:val="0"/>
              <w:divBdr>
                <w:top w:val="none" w:sz="0" w:space="0" w:color="auto"/>
                <w:left w:val="none" w:sz="0" w:space="0" w:color="auto"/>
                <w:bottom w:val="none" w:sz="0" w:space="0" w:color="auto"/>
                <w:right w:val="none" w:sz="0" w:space="0" w:color="auto"/>
              </w:divBdr>
              <w:divsChild>
                <w:div w:id="583997288">
                  <w:marLeft w:val="0"/>
                  <w:marRight w:val="0"/>
                  <w:marTop w:val="0"/>
                  <w:marBottom w:val="0"/>
                  <w:divBdr>
                    <w:top w:val="none" w:sz="0" w:space="0" w:color="auto"/>
                    <w:left w:val="none" w:sz="0" w:space="0" w:color="auto"/>
                    <w:bottom w:val="none" w:sz="0" w:space="0" w:color="auto"/>
                    <w:right w:val="none" w:sz="0" w:space="0" w:color="auto"/>
                  </w:divBdr>
                  <w:divsChild>
                    <w:div w:id="218397979">
                      <w:marLeft w:val="0"/>
                      <w:marRight w:val="0"/>
                      <w:marTop w:val="0"/>
                      <w:marBottom w:val="0"/>
                      <w:divBdr>
                        <w:top w:val="none" w:sz="0" w:space="0" w:color="auto"/>
                        <w:left w:val="none" w:sz="0" w:space="0" w:color="auto"/>
                        <w:bottom w:val="none" w:sz="0" w:space="0" w:color="auto"/>
                        <w:right w:val="none" w:sz="0" w:space="0" w:color="auto"/>
                      </w:divBdr>
                      <w:divsChild>
                        <w:div w:id="1535967336">
                          <w:marLeft w:val="0"/>
                          <w:marRight w:val="0"/>
                          <w:marTop w:val="0"/>
                          <w:marBottom w:val="0"/>
                          <w:divBdr>
                            <w:top w:val="none" w:sz="0" w:space="0" w:color="auto"/>
                            <w:left w:val="none" w:sz="0" w:space="0" w:color="auto"/>
                            <w:bottom w:val="none" w:sz="0" w:space="0" w:color="auto"/>
                            <w:right w:val="none" w:sz="0" w:space="0" w:color="auto"/>
                          </w:divBdr>
                          <w:divsChild>
                            <w:div w:id="1532526016">
                              <w:marLeft w:val="0"/>
                              <w:marRight w:val="0"/>
                              <w:marTop w:val="0"/>
                              <w:marBottom w:val="0"/>
                              <w:divBdr>
                                <w:top w:val="none" w:sz="0" w:space="0" w:color="auto"/>
                                <w:left w:val="none" w:sz="0" w:space="0" w:color="auto"/>
                                <w:bottom w:val="none" w:sz="0" w:space="0" w:color="auto"/>
                                <w:right w:val="none" w:sz="0" w:space="0" w:color="auto"/>
                              </w:divBdr>
                              <w:divsChild>
                                <w:div w:id="974136415">
                                  <w:marLeft w:val="0"/>
                                  <w:marRight w:val="0"/>
                                  <w:marTop w:val="0"/>
                                  <w:marBottom w:val="0"/>
                                  <w:divBdr>
                                    <w:top w:val="none" w:sz="0" w:space="0" w:color="auto"/>
                                    <w:left w:val="none" w:sz="0" w:space="0" w:color="auto"/>
                                    <w:bottom w:val="none" w:sz="0" w:space="0" w:color="auto"/>
                                    <w:right w:val="none" w:sz="0" w:space="0" w:color="auto"/>
                                  </w:divBdr>
                                  <w:divsChild>
                                    <w:div w:id="115738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10550">
                          <w:marLeft w:val="0"/>
                          <w:marRight w:val="0"/>
                          <w:marTop w:val="0"/>
                          <w:marBottom w:val="0"/>
                          <w:divBdr>
                            <w:top w:val="none" w:sz="0" w:space="0" w:color="auto"/>
                            <w:left w:val="none" w:sz="0" w:space="0" w:color="auto"/>
                            <w:bottom w:val="none" w:sz="0" w:space="0" w:color="auto"/>
                            <w:right w:val="none" w:sz="0" w:space="0" w:color="auto"/>
                          </w:divBdr>
                          <w:divsChild>
                            <w:div w:id="1910653811">
                              <w:marLeft w:val="0"/>
                              <w:marRight w:val="0"/>
                              <w:marTop w:val="0"/>
                              <w:marBottom w:val="0"/>
                              <w:divBdr>
                                <w:top w:val="none" w:sz="0" w:space="0" w:color="auto"/>
                                <w:left w:val="none" w:sz="0" w:space="0" w:color="auto"/>
                                <w:bottom w:val="none" w:sz="0" w:space="0" w:color="auto"/>
                                <w:right w:val="none" w:sz="0" w:space="0" w:color="auto"/>
                              </w:divBdr>
                              <w:divsChild>
                                <w:div w:id="2880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772251">
      <w:bodyDiv w:val="1"/>
      <w:marLeft w:val="0"/>
      <w:marRight w:val="0"/>
      <w:marTop w:val="0"/>
      <w:marBottom w:val="0"/>
      <w:divBdr>
        <w:top w:val="none" w:sz="0" w:space="0" w:color="auto"/>
        <w:left w:val="none" w:sz="0" w:space="0" w:color="auto"/>
        <w:bottom w:val="none" w:sz="0" w:space="0" w:color="auto"/>
        <w:right w:val="none" w:sz="0" w:space="0" w:color="auto"/>
      </w:divBdr>
    </w:div>
    <w:div w:id="684751533">
      <w:bodyDiv w:val="1"/>
      <w:marLeft w:val="0"/>
      <w:marRight w:val="0"/>
      <w:marTop w:val="0"/>
      <w:marBottom w:val="0"/>
      <w:divBdr>
        <w:top w:val="none" w:sz="0" w:space="0" w:color="auto"/>
        <w:left w:val="none" w:sz="0" w:space="0" w:color="auto"/>
        <w:bottom w:val="none" w:sz="0" w:space="0" w:color="auto"/>
        <w:right w:val="none" w:sz="0" w:space="0" w:color="auto"/>
      </w:divBdr>
      <w:divsChild>
        <w:div w:id="306596552">
          <w:marLeft w:val="0"/>
          <w:marRight w:val="0"/>
          <w:marTop w:val="0"/>
          <w:marBottom w:val="0"/>
          <w:divBdr>
            <w:top w:val="single" w:sz="2" w:space="0" w:color="E3E3E3"/>
            <w:left w:val="single" w:sz="2" w:space="0" w:color="E3E3E3"/>
            <w:bottom w:val="single" w:sz="2" w:space="0" w:color="E3E3E3"/>
            <w:right w:val="single" w:sz="2" w:space="0" w:color="E3E3E3"/>
          </w:divBdr>
          <w:divsChild>
            <w:div w:id="708452405">
              <w:marLeft w:val="0"/>
              <w:marRight w:val="0"/>
              <w:marTop w:val="0"/>
              <w:marBottom w:val="0"/>
              <w:divBdr>
                <w:top w:val="single" w:sz="2" w:space="0" w:color="E3E3E3"/>
                <w:left w:val="single" w:sz="2" w:space="0" w:color="E3E3E3"/>
                <w:bottom w:val="single" w:sz="2" w:space="0" w:color="E3E3E3"/>
                <w:right w:val="single" w:sz="2" w:space="0" w:color="E3E3E3"/>
              </w:divBdr>
              <w:divsChild>
                <w:div w:id="863712177">
                  <w:marLeft w:val="0"/>
                  <w:marRight w:val="0"/>
                  <w:marTop w:val="0"/>
                  <w:marBottom w:val="0"/>
                  <w:divBdr>
                    <w:top w:val="single" w:sz="2" w:space="0" w:color="E3E3E3"/>
                    <w:left w:val="single" w:sz="2" w:space="0" w:color="E3E3E3"/>
                    <w:bottom w:val="single" w:sz="2" w:space="0" w:color="E3E3E3"/>
                    <w:right w:val="single" w:sz="2" w:space="0" w:color="E3E3E3"/>
                  </w:divBdr>
                  <w:divsChild>
                    <w:div w:id="709695381">
                      <w:marLeft w:val="0"/>
                      <w:marRight w:val="0"/>
                      <w:marTop w:val="0"/>
                      <w:marBottom w:val="0"/>
                      <w:divBdr>
                        <w:top w:val="single" w:sz="2" w:space="0" w:color="E3E3E3"/>
                        <w:left w:val="single" w:sz="2" w:space="0" w:color="E3E3E3"/>
                        <w:bottom w:val="single" w:sz="2" w:space="0" w:color="E3E3E3"/>
                        <w:right w:val="single" w:sz="2" w:space="0" w:color="E3E3E3"/>
                      </w:divBdr>
                      <w:divsChild>
                        <w:div w:id="1996494687">
                          <w:marLeft w:val="0"/>
                          <w:marRight w:val="0"/>
                          <w:marTop w:val="0"/>
                          <w:marBottom w:val="0"/>
                          <w:divBdr>
                            <w:top w:val="single" w:sz="2" w:space="0" w:color="E3E3E3"/>
                            <w:left w:val="single" w:sz="2" w:space="0" w:color="E3E3E3"/>
                            <w:bottom w:val="single" w:sz="2" w:space="0" w:color="E3E3E3"/>
                            <w:right w:val="single" w:sz="2" w:space="0" w:color="E3E3E3"/>
                          </w:divBdr>
                          <w:divsChild>
                            <w:div w:id="1115640801">
                              <w:marLeft w:val="0"/>
                              <w:marRight w:val="0"/>
                              <w:marTop w:val="0"/>
                              <w:marBottom w:val="0"/>
                              <w:divBdr>
                                <w:top w:val="single" w:sz="2" w:space="0" w:color="E3E3E3"/>
                                <w:left w:val="single" w:sz="2" w:space="0" w:color="E3E3E3"/>
                                <w:bottom w:val="single" w:sz="2" w:space="0" w:color="E3E3E3"/>
                                <w:right w:val="single" w:sz="2" w:space="0" w:color="E3E3E3"/>
                              </w:divBdr>
                              <w:divsChild>
                                <w:div w:id="2000111643">
                                  <w:marLeft w:val="0"/>
                                  <w:marRight w:val="0"/>
                                  <w:marTop w:val="100"/>
                                  <w:marBottom w:val="100"/>
                                  <w:divBdr>
                                    <w:top w:val="single" w:sz="2" w:space="0" w:color="E3E3E3"/>
                                    <w:left w:val="single" w:sz="2" w:space="0" w:color="E3E3E3"/>
                                    <w:bottom w:val="single" w:sz="2" w:space="0" w:color="E3E3E3"/>
                                    <w:right w:val="single" w:sz="2" w:space="0" w:color="E3E3E3"/>
                                  </w:divBdr>
                                  <w:divsChild>
                                    <w:div w:id="1712655010">
                                      <w:marLeft w:val="0"/>
                                      <w:marRight w:val="0"/>
                                      <w:marTop w:val="0"/>
                                      <w:marBottom w:val="0"/>
                                      <w:divBdr>
                                        <w:top w:val="single" w:sz="2" w:space="0" w:color="E3E3E3"/>
                                        <w:left w:val="single" w:sz="2" w:space="0" w:color="E3E3E3"/>
                                        <w:bottom w:val="single" w:sz="2" w:space="0" w:color="E3E3E3"/>
                                        <w:right w:val="single" w:sz="2" w:space="0" w:color="E3E3E3"/>
                                      </w:divBdr>
                                      <w:divsChild>
                                        <w:div w:id="1973321219">
                                          <w:marLeft w:val="0"/>
                                          <w:marRight w:val="0"/>
                                          <w:marTop w:val="0"/>
                                          <w:marBottom w:val="0"/>
                                          <w:divBdr>
                                            <w:top w:val="single" w:sz="2" w:space="0" w:color="E3E3E3"/>
                                            <w:left w:val="single" w:sz="2" w:space="0" w:color="E3E3E3"/>
                                            <w:bottom w:val="single" w:sz="2" w:space="0" w:color="E3E3E3"/>
                                            <w:right w:val="single" w:sz="2" w:space="0" w:color="E3E3E3"/>
                                          </w:divBdr>
                                          <w:divsChild>
                                            <w:div w:id="1109205811">
                                              <w:marLeft w:val="0"/>
                                              <w:marRight w:val="0"/>
                                              <w:marTop w:val="0"/>
                                              <w:marBottom w:val="0"/>
                                              <w:divBdr>
                                                <w:top w:val="single" w:sz="2" w:space="0" w:color="E3E3E3"/>
                                                <w:left w:val="single" w:sz="2" w:space="0" w:color="E3E3E3"/>
                                                <w:bottom w:val="single" w:sz="2" w:space="0" w:color="E3E3E3"/>
                                                <w:right w:val="single" w:sz="2" w:space="0" w:color="E3E3E3"/>
                                              </w:divBdr>
                                              <w:divsChild>
                                                <w:div w:id="455829203">
                                                  <w:marLeft w:val="0"/>
                                                  <w:marRight w:val="0"/>
                                                  <w:marTop w:val="0"/>
                                                  <w:marBottom w:val="0"/>
                                                  <w:divBdr>
                                                    <w:top w:val="single" w:sz="2" w:space="0" w:color="E3E3E3"/>
                                                    <w:left w:val="single" w:sz="2" w:space="0" w:color="E3E3E3"/>
                                                    <w:bottom w:val="single" w:sz="2" w:space="0" w:color="E3E3E3"/>
                                                    <w:right w:val="single" w:sz="2" w:space="0" w:color="E3E3E3"/>
                                                  </w:divBdr>
                                                  <w:divsChild>
                                                    <w:div w:id="1349791084">
                                                      <w:marLeft w:val="0"/>
                                                      <w:marRight w:val="0"/>
                                                      <w:marTop w:val="0"/>
                                                      <w:marBottom w:val="0"/>
                                                      <w:divBdr>
                                                        <w:top w:val="single" w:sz="2" w:space="0" w:color="E3E3E3"/>
                                                        <w:left w:val="single" w:sz="2" w:space="0" w:color="E3E3E3"/>
                                                        <w:bottom w:val="single" w:sz="2" w:space="0" w:color="E3E3E3"/>
                                                        <w:right w:val="single" w:sz="2" w:space="0" w:color="E3E3E3"/>
                                                      </w:divBdr>
                                                      <w:divsChild>
                                                        <w:div w:id="1278253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14481710">
          <w:marLeft w:val="0"/>
          <w:marRight w:val="0"/>
          <w:marTop w:val="0"/>
          <w:marBottom w:val="0"/>
          <w:divBdr>
            <w:top w:val="none" w:sz="0" w:space="0" w:color="auto"/>
            <w:left w:val="none" w:sz="0" w:space="0" w:color="auto"/>
            <w:bottom w:val="none" w:sz="0" w:space="0" w:color="auto"/>
            <w:right w:val="none" w:sz="0" w:space="0" w:color="auto"/>
          </w:divBdr>
        </w:div>
      </w:divsChild>
    </w:div>
    <w:div w:id="744300012">
      <w:bodyDiv w:val="1"/>
      <w:marLeft w:val="0"/>
      <w:marRight w:val="0"/>
      <w:marTop w:val="0"/>
      <w:marBottom w:val="0"/>
      <w:divBdr>
        <w:top w:val="none" w:sz="0" w:space="0" w:color="auto"/>
        <w:left w:val="none" w:sz="0" w:space="0" w:color="auto"/>
        <w:bottom w:val="none" w:sz="0" w:space="0" w:color="auto"/>
        <w:right w:val="none" w:sz="0" w:space="0" w:color="auto"/>
      </w:divBdr>
      <w:divsChild>
        <w:div w:id="468745916">
          <w:marLeft w:val="0"/>
          <w:marRight w:val="0"/>
          <w:marTop w:val="0"/>
          <w:marBottom w:val="0"/>
          <w:divBdr>
            <w:top w:val="none" w:sz="0" w:space="0" w:color="auto"/>
            <w:left w:val="none" w:sz="0" w:space="0" w:color="auto"/>
            <w:bottom w:val="none" w:sz="0" w:space="0" w:color="auto"/>
            <w:right w:val="none" w:sz="0" w:space="0" w:color="auto"/>
          </w:divBdr>
          <w:divsChild>
            <w:div w:id="1519082113">
              <w:marLeft w:val="0"/>
              <w:marRight w:val="0"/>
              <w:marTop w:val="0"/>
              <w:marBottom w:val="0"/>
              <w:divBdr>
                <w:top w:val="none" w:sz="0" w:space="0" w:color="auto"/>
                <w:left w:val="none" w:sz="0" w:space="0" w:color="auto"/>
                <w:bottom w:val="none" w:sz="0" w:space="0" w:color="auto"/>
                <w:right w:val="none" w:sz="0" w:space="0" w:color="auto"/>
              </w:divBdr>
              <w:divsChild>
                <w:div w:id="1270548566">
                  <w:marLeft w:val="0"/>
                  <w:marRight w:val="0"/>
                  <w:marTop w:val="0"/>
                  <w:marBottom w:val="0"/>
                  <w:divBdr>
                    <w:top w:val="none" w:sz="0" w:space="0" w:color="auto"/>
                    <w:left w:val="none" w:sz="0" w:space="0" w:color="auto"/>
                    <w:bottom w:val="none" w:sz="0" w:space="0" w:color="auto"/>
                    <w:right w:val="none" w:sz="0" w:space="0" w:color="auto"/>
                  </w:divBdr>
                  <w:divsChild>
                    <w:div w:id="1782842770">
                      <w:marLeft w:val="0"/>
                      <w:marRight w:val="0"/>
                      <w:marTop w:val="0"/>
                      <w:marBottom w:val="0"/>
                      <w:divBdr>
                        <w:top w:val="none" w:sz="0" w:space="0" w:color="auto"/>
                        <w:left w:val="none" w:sz="0" w:space="0" w:color="auto"/>
                        <w:bottom w:val="none" w:sz="0" w:space="0" w:color="auto"/>
                        <w:right w:val="none" w:sz="0" w:space="0" w:color="auto"/>
                      </w:divBdr>
                      <w:divsChild>
                        <w:div w:id="751970832">
                          <w:marLeft w:val="0"/>
                          <w:marRight w:val="0"/>
                          <w:marTop w:val="0"/>
                          <w:marBottom w:val="0"/>
                          <w:divBdr>
                            <w:top w:val="none" w:sz="0" w:space="0" w:color="auto"/>
                            <w:left w:val="none" w:sz="0" w:space="0" w:color="auto"/>
                            <w:bottom w:val="none" w:sz="0" w:space="0" w:color="auto"/>
                            <w:right w:val="none" w:sz="0" w:space="0" w:color="auto"/>
                          </w:divBdr>
                          <w:divsChild>
                            <w:div w:id="1155025139">
                              <w:marLeft w:val="0"/>
                              <w:marRight w:val="0"/>
                              <w:marTop w:val="0"/>
                              <w:marBottom w:val="0"/>
                              <w:divBdr>
                                <w:top w:val="none" w:sz="0" w:space="0" w:color="auto"/>
                                <w:left w:val="none" w:sz="0" w:space="0" w:color="auto"/>
                                <w:bottom w:val="none" w:sz="0" w:space="0" w:color="auto"/>
                                <w:right w:val="none" w:sz="0" w:space="0" w:color="auto"/>
                              </w:divBdr>
                              <w:divsChild>
                                <w:div w:id="315689359">
                                  <w:marLeft w:val="0"/>
                                  <w:marRight w:val="0"/>
                                  <w:marTop w:val="0"/>
                                  <w:marBottom w:val="0"/>
                                  <w:divBdr>
                                    <w:top w:val="none" w:sz="0" w:space="0" w:color="auto"/>
                                    <w:left w:val="none" w:sz="0" w:space="0" w:color="auto"/>
                                    <w:bottom w:val="none" w:sz="0" w:space="0" w:color="auto"/>
                                    <w:right w:val="none" w:sz="0" w:space="0" w:color="auto"/>
                                  </w:divBdr>
                                  <w:divsChild>
                                    <w:div w:id="1392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5966">
                          <w:marLeft w:val="0"/>
                          <w:marRight w:val="0"/>
                          <w:marTop w:val="0"/>
                          <w:marBottom w:val="0"/>
                          <w:divBdr>
                            <w:top w:val="none" w:sz="0" w:space="0" w:color="auto"/>
                            <w:left w:val="none" w:sz="0" w:space="0" w:color="auto"/>
                            <w:bottom w:val="none" w:sz="0" w:space="0" w:color="auto"/>
                            <w:right w:val="none" w:sz="0" w:space="0" w:color="auto"/>
                          </w:divBdr>
                          <w:divsChild>
                            <w:div w:id="1938561660">
                              <w:marLeft w:val="0"/>
                              <w:marRight w:val="0"/>
                              <w:marTop w:val="0"/>
                              <w:marBottom w:val="0"/>
                              <w:divBdr>
                                <w:top w:val="none" w:sz="0" w:space="0" w:color="auto"/>
                                <w:left w:val="none" w:sz="0" w:space="0" w:color="auto"/>
                                <w:bottom w:val="none" w:sz="0" w:space="0" w:color="auto"/>
                                <w:right w:val="none" w:sz="0" w:space="0" w:color="auto"/>
                              </w:divBdr>
                              <w:divsChild>
                                <w:div w:id="745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151480">
      <w:bodyDiv w:val="1"/>
      <w:marLeft w:val="0"/>
      <w:marRight w:val="0"/>
      <w:marTop w:val="0"/>
      <w:marBottom w:val="0"/>
      <w:divBdr>
        <w:top w:val="none" w:sz="0" w:space="0" w:color="auto"/>
        <w:left w:val="none" w:sz="0" w:space="0" w:color="auto"/>
        <w:bottom w:val="none" w:sz="0" w:space="0" w:color="auto"/>
        <w:right w:val="none" w:sz="0" w:space="0" w:color="auto"/>
      </w:divBdr>
    </w:div>
    <w:div w:id="821190232">
      <w:bodyDiv w:val="1"/>
      <w:marLeft w:val="0"/>
      <w:marRight w:val="0"/>
      <w:marTop w:val="0"/>
      <w:marBottom w:val="0"/>
      <w:divBdr>
        <w:top w:val="none" w:sz="0" w:space="0" w:color="auto"/>
        <w:left w:val="none" w:sz="0" w:space="0" w:color="auto"/>
        <w:bottom w:val="none" w:sz="0" w:space="0" w:color="auto"/>
        <w:right w:val="none" w:sz="0" w:space="0" w:color="auto"/>
      </w:divBdr>
    </w:div>
    <w:div w:id="872692668">
      <w:bodyDiv w:val="1"/>
      <w:marLeft w:val="0"/>
      <w:marRight w:val="0"/>
      <w:marTop w:val="0"/>
      <w:marBottom w:val="0"/>
      <w:divBdr>
        <w:top w:val="none" w:sz="0" w:space="0" w:color="auto"/>
        <w:left w:val="none" w:sz="0" w:space="0" w:color="auto"/>
        <w:bottom w:val="none" w:sz="0" w:space="0" w:color="auto"/>
        <w:right w:val="none" w:sz="0" w:space="0" w:color="auto"/>
      </w:divBdr>
      <w:divsChild>
        <w:div w:id="677463884">
          <w:marLeft w:val="0"/>
          <w:marRight w:val="0"/>
          <w:marTop w:val="0"/>
          <w:marBottom w:val="0"/>
          <w:divBdr>
            <w:top w:val="none" w:sz="0" w:space="0" w:color="auto"/>
            <w:left w:val="none" w:sz="0" w:space="0" w:color="auto"/>
            <w:bottom w:val="none" w:sz="0" w:space="0" w:color="auto"/>
            <w:right w:val="none" w:sz="0" w:space="0" w:color="auto"/>
          </w:divBdr>
          <w:divsChild>
            <w:div w:id="876161171">
              <w:marLeft w:val="0"/>
              <w:marRight w:val="0"/>
              <w:marTop w:val="0"/>
              <w:marBottom w:val="0"/>
              <w:divBdr>
                <w:top w:val="none" w:sz="0" w:space="0" w:color="auto"/>
                <w:left w:val="none" w:sz="0" w:space="0" w:color="auto"/>
                <w:bottom w:val="none" w:sz="0" w:space="0" w:color="auto"/>
                <w:right w:val="none" w:sz="0" w:space="0" w:color="auto"/>
              </w:divBdr>
              <w:divsChild>
                <w:div w:id="516697663">
                  <w:marLeft w:val="0"/>
                  <w:marRight w:val="0"/>
                  <w:marTop w:val="0"/>
                  <w:marBottom w:val="0"/>
                  <w:divBdr>
                    <w:top w:val="none" w:sz="0" w:space="0" w:color="auto"/>
                    <w:left w:val="none" w:sz="0" w:space="0" w:color="auto"/>
                    <w:bottom w:val="none" w:sz="0" w:space="0" w:color="auto"/>
                    <w:right w:val="none" w:sz="0" w:space="0" w:color="auto"/>
                  </w:divBdr>
                  <w:divsChild>
                    <w:div w:id="13017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6885">
          <w:marLeft w:val="0"/>
          <w:marRight w:val="0"/>
          <w:marTop w:val="0"/>
          <w:marBottom w:val="0"/>
          <w:divBdr>
            <w:top w:val="none" w:sz="0" w:space="0" w:color="auto"/>
            <w:left w:val="none" w:sz="0" w:space="0" w:color="auto"/>
            <w:bottom w:val="none" w:sz="0" w:space="0" w:color="auto"/>
            <w:right w:val="none" w:sz="0" w:space="0" w:color="auto"/>
          </w:divBdr>
          <w:divsChild>
            <w:div w:id="1681347661">
              <w:marLeft w:val="0"/>
              <w:marRight w:val="0"/>
              <w:marTop w:val="0"/>
              <w:marBottom w:val="0"/>
              <w:divBdr>
                <w:top w:val="none" w:sz="0" w:space="0" w:color="auto"/>
                <w:left w:val="none" w:sz="0" w:space="0" w:color="auto"/>
                <w:bottom w:val="none" w:sz="0" w:space="0" w:color="auto"/>
                <w:right w:val="none" w:sz="0" w:space="0" w:color="auto"/>
              </w:divBdr>
              <w:divsChild>
                <w:div w:id="2097246899">
                  <w:marLeft w:val="0"/>
                  <w:marRight w:val="0"/>
                  <w:marTop w:val="0"/>
                  <w:marBottom w:val="0"/>
                  <w:divBdr>
                    <w:top w:val="none" w:sz="0" w:space="0" w:color="auto"/>
                    <w:left w:val="none" w:sz="0" w:space="0" w:color="auto"/>
                    <w:bottom w:val="none" w:sz="0" w:space="0" w:color="auto"/>
                    <w:right w:val="none" w:sz="0" w:space="0" w:color="auto"/>
                  </w:divBdr>
                  <w:divsChild>
                    <w:div w:id="14939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399850">
      <w:bodyDiv w:val="1"/>
      <w:marLeft w:val="0"/>
      <w:marRight w:val="0"/>
      <w:marTop w:val="0"/>
      <w:marBottom w:val="0"/>
      <w:divBdr>
        <w:top w:val="none" w:sz="0" w:space="0" w:color="auto"/>
        <w:left w:val="none" w:sz="0" w:space="0" w:color="auto"/>
        <w:bottom w:val="none" w:sz="0" w:space="0" w:color="auto"/>
        <w:right w:val="none" w:sz="0" w:space="0" w:color="auto"/>
      </w:divBdr>
    </w:div>
    <w:div w:id="903376877">
      <w:bodyDiv w:val="1"/>
      <w:marLeft w:val="0"/>
      <w:marRight w:val="0"/>
      <w:marTop w:val="0"/>
      <w:marBottom w:val="0"/>
      <w:divBdr>
        <w:top w:val="none" w:sz="0" w:space="0" w:color="auto"/>
        <w:left w:val="none" w:sz="0" w:space="0" w:color="auto"/>
        <w:bottom w:val="none" w:sz="0" w:space="0" w:color="auto"/>
        <w:right w:val="none" w:sz="0" w:space="0" w:color="auto"/>
      </w:divBdr>
      <w:divsChild>
        <w:div w:id="2095783611">
          <w:marLeft w:val="0"/>
          <w:marRight w:val="0"/>
          <w:marTop w:val="0"/>
          <w:marBottom w:val="0"/>
          <w:divBdr>
            <w:top w:val="none" w:sz="0" w:space="0" w:color="auto"/>
            <w:left w:val="none" w:sz="0" w:space="0" w:color="auto"/>
            <w:bottom w:val="none" w:sz="0" w:space="0" w:color="auto"/>
            <w:right w:val="none" w:sz="0" w:space="0" w:color="auto"/>
          </w:divBdr>
          <w:divsChild>
            <w:div w:id="66223119">
              <w:marLeft w:val="0"/>
              <w:marRight w:val="0"/>
              <w:marTop w:val="0"/>
              <w:marBottom w:val="0"/>
              <w:divBdr>
                <w:top w:val="none" w:sz="0" w:space="0" w:color="auto"/>
                <w:left w:val="none" w:sz="0" w:space="0" w:color="auto"/>
                <w:bottom w:val="none" w:sz="0" w:space="0" w:color="auto"/>
                <w:right w:val="none" w:sz="0" w:space="0" w:color="auto"/>
              </w:divBdr>
              <w:divsChild>
                <w:div w:id="2006323611">
                  <w:marLeft w:val="0"/>
                  <w:marRight w:val="0"/>
                  <w:marTop w:val="0"/>
                  <w:marBottom w:val="0"/>
                  <w:divBdr>
                    <w:top w:val="none" w:sz="0" w:space="0" w:color="auto"/>
                    <w:left w:val="none" w:sz="0" w:space="0" w:color="auto"/>
                    <w:bottom w:val="none" w:sz="0" w:space="0" w:color="auto"/>
                    <w:right w:val="none" w:sz="0" w:space="0" w:color="auto"/>
                  </w:divBdr>
                  <w:divsChild>
                    <w:div w:id="3384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01531">
          <w:marLeft w:val="0"/>
          <w:marRight w:val="0"/>
          <w:marTop w:val="0"/>
          <w:marBottom w:val="0"/>
          <w:divBdr>
            <w:top w:val="none" w:sz="0" w:space="0" w:color="auto"/>
            <w:left w:val="none" w:sz="0" w:space="0" w:color="auto"/>
            <w:bottom w:val="none" w:sz="0" w:space="0" w:color="auto"/>
            <w:right w:val="none" w:sz="0" w:space="0" w:color="auto"/>
          </w:divBdr>
          <w:divsChild>
            <w:div w:id="1115516000">
              <w:marLeft w:val="0"/>
              <w:marRight w:val="0"/>
              <w:marTop w:val="0"/>
              <w:marBottom w:val="0"/>
              <w:divBdr>
                <w:top w:val="none" w:sz="0" w:space="0" w:color="auto"/>
                <w:left w:val="none" w:sz="0" w:space="0" w:color="auto"/>
                <w:bottom w:val="none" w:sz="0" w:space="0" w:color="auto"/>
                <w:right w:val="none" w:sz="0" w:space="0" w:color="auto"/>
              </w:divBdr>
              <w:divsChild>
                <w:div w:id="1691103841">
                  <w:marLeft w:val="0"/>
                  <w:marRight w:val="0"/>
                  <w:marTop w:val="0"/>
                  <w:marBottom w:val="0"/>
                  <w:divBdr>
                    <w:top w:val="none" w:sz="0" w:space="0" w:color="auto"/>
                    <w:left w:val="none" w:sz="0" w:space="0" w:color="auto"/>
                    <w:bottom w:val="none" w:sz="0" w:space="0" w:color="auto"/>
                    <w:right w:val="none" w:sz="0" w:space="0" w:color="auto"/>
                  </w:divBdr>
                  <w:divsChild>
                    <w:div w:id="10605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761219">
      <w:bodyDiv w:val="1"/>
      <w:marLeft w:val="0"/>
      <w:marRight w:val="0"/>
      <w:marTop w:val="0"/>
      <w:marBottom w:val="0"/>
      <w:divBdr>
        <w:top w:val="none" w:sz="0" w:space="0" w:color="auto"/>
        <w:left w:val="none" w:sz="0" w:space="0" w:color="auto"/>
        <w:bottom w:val="none" w:sz="0" w:space="0" w:color="auto"/>
        <w:right w:val="none" w:sz="0" w:space="0" w:color="auto"/>
      </w:divBdr>
    </w:div>
    <w:div w:id="1086267461">
      <w:bodyDiv w:val="1"/>
      <w:marLeft w:val="0"/>
      <w:marRight w:val="0"/>
      <w:marTop w:val="0"/>
      <w:marBottom w:val="0"/>
      <w:divBdr>
        <w:top w:val="none" w:sz="0" w:space="0" w:color="auto"/>
        <w:left w:val="none" w:sz="0" w:space="0" w:color="auto"/>
        <w:bottom w:val="none" w:sz="0" w:space="0" w:color="auto"/>
        <w:right w:val="none" w:sz="0" w:space="0" w:color="auto"/>
      </w:divBdr>
    </w:div>
    <w:div w:id="1180195248">
      <w:bodyDiv w:val="1"/>
      <w:marLeft w:val="0"/>
      <w:marRight w:val="0"/>
      <w:marTop w:val="0"/>
      <w:marBottom w:val="0"/>
      <w:divBdr>
        <w:top w:val="none" w:sz="0" w:space="0" w:color="auto"/>
        <w:left w:val="none" w:sz="0" w:space="0" w:color="auto"/>
        <w:bottom w:val="none" w:sz="0" w:space="0" w:color="auto"/>
        <w:right w:val="none" w:sz="0" w:space="0" w:color="auto"/>
      </w:divBdr>
    </w:div>
    <w:div w:id="1190802872">
      <w:bodyDiv w:val="1"/>
      <w:marLeft w:val="0"/>
      <w:marRight w:val="0"/>
      <w:marTop w:val="0"/>
      <w:marBottom w:val="0"/>
      <w:divBdr>
        <w:top w:val="none" w:sz="0" w:space="0" w:color="auto"/>
        <w:left w:val="none" w:sz="0" w:space="0" w:color="auto"/>
        <w:bottom w:val="none" w:sz="0" w:space="0" w:color="auto"/>
        <w:right w:val="none" w:sz="0" w:space="0" w:color="auto"/>
      </w:divBdr>
    </w:div>
    <w:div w:id="1277566388">
      <w:bodyDiv w:val="1"/>
      <w:marLeft w:val="0"/>
      <w:marRight w:val="0"/>
      <w:marTop w:val="0"/>
      <w:marBottom w:val="0"/>
      <w:divBdr>
        <w:top w:val="none" w:sz="0" w:space="0" w:color="auto"/>
        <w:left w:val="none" w:sz="0" w:space="0" w:color="auto"/>
        <w:bottom w:val="none" w:sz="0" w:space="0" w:color="auto"/>
        <w:right w:val="none" w:sz="0" w:space="0" w:color="auto"/>
      </w:divBdr>
      <w:divsChild>
        <w:div w:id="1047685423">
          <w:marLeft w:val="0"/>
          <w:marRight w:val="0"/>
          <w:marTop w:val="0"/>
          <w:marBottom w:val="0"/>
          <w:divBdr>
            <w:top w:val="single" w:sz="2" w:space="0" w:color="E3E3E3"/>
            <w:left w:val="single" w:sz="2" w:space="0" w:color="E3E3E3"/>
            <w:bottom w:val="single" w:sz="2" w:space="0" w:color="E3E3E3"/>
            <w:right w:val="single" w:sz="2" w:space="0" w:color="E3E3E3"/>
          </w:divBdr>
          <w:divsChild>
            <w:div w:id="1062098164">
              <w:marLeft w:val="0"/>
              <w:marRight w:val="0"/>
              <w:marTop w:val="0"/>
              <w:marBottom w:val="0"/>
              <w:divBdr>
                <w:top w:val="single" w:sz="2" w:space="0" w:color="E3E3E3"/>
                <w:left w:val="single" w:sz="2" w:space="0" w:color="E3E3E3"/>
                <w:bottom w:val="single" w:sz="2" w:space="0" w:color="E3E3E3"/>
                <w:right w:val="single" w:sz="2" w:space="0" w:color="E3E3E3"/>
              </w:divBdr>
              <w:divsChild>
                <w:div w:id="2110273271">
                  <w:marLeft w:val="0"/>
                  <w:marRight w:val="0"/>
                  <w:marTop w:val="0"/>
                  <w:marBottom w:val="0"/>
                  <w:divBdr>
                    <w:top w:val="single" w:sz="2" w:space="0" w:color="E3E3E3"/>
                    <w:left w:val="single" w:sz="2" w:space="0" w:color="E3E3E3"/>
                    <w:bottom w:val="single" w:sz="2" w:space="0" w:color="E3E3E3"/>
                    <w:right w:val="single" w:sz="2" w:space="0" w:color="E3E3E3"/>
                  </w:divBdr>
                  <w:divsChild>
                    <w:div w:id="310788781">
                      <w:marLeft w:val="0"/>
                      <w:marRight w:val="0"/>
                      <w:marTop w:val="0"/>
                      <w:marBottom w:val="0"/>
                      <w:divBdr>
                        <w:top w:val="single" w:sz="2" w:space="0" w:color="E3E3E3"/>
                        <w:left w:val="single" w:sz="2" w:space="0" w:color="E3E3E3"/>
                        <w:bottom w:val="single" w:sz="2" w:space="0" w:color="E3E3E3"/>
                        <w:right w:val="single" w:sz="2" w:space="0" w:color="E3E3E3"/>
                      </w:divBdr>
                      <w:divsChild>
                        <w:div w:id="953946357">
                          <w:marLeft w:val="0"/>
                          <w:marRight w:val="0"/>
                          <w:marTop w:val="0"/>
                          <w:marBottom w:val="0"/>
                          <w:divBdr>
                            <w:top w:val="single" w:sz="2" w:space="0" w:color="E3E3E3"/>
                            <w:left w:val="single" w:sz="2" w:space="0" w:color="E3E3E3"/>
                            <w:bottom w:val="single" w:sz="2" w:space="0" w:color="E3E3E3"/>
                            <w:right w:val="single" w:sz="2" w:space="0" w:color="E3E3E3"/>
                          </w:divBdr>
                          <w:divsChild>
                            <w:div w:id="217279510">
                              <w:marLeft w:val="0"/>
                              <w:marRight w:val="0"/>
                              <w:marTop w:val="0"/>
                              <w:marBottom w:val="0"/>
                              <w:divBdr>
                                <w:top w:val="single" w:sz="2" w:space="0" w:color="E3E3E3"/>
                                <w:left w:val="single" w:sz="2" w:space="0" w:color="E3E3E3"/>
                                <w:bottom w:val="single" w:sz="2" w:space="0" w:color="E3E3E3"/>
                                <w:right w:val="single" w:sz="2" w:space="0" w:color="E3E3E3"/>
                              </w:divBdr>
                              <w:divsChild>
                                <w:div w:id="1554001633">
                                  <w:marLeft w:val="0"/>
                                  <w:marRight w:val="0"/>
                                  <w:marTop w:val="100"/>
                                  <w:marBottom w:val="100"/>
                                  <w:divBdr>
                                    <w:top w:val="single" w:sz="2" w:space="0" w:color="E3E3E3"/>
                                    <w:left w:val="single" w:sz="2" w:space="0" w:color="E3E3E3"/>
                                    <w:bottom w:val="single" w:sz="2" w:space="0" w:color="E3E3E3"/>
                                    <w:right w:val="single" w:sz="2" w:space="0" w:color="E3E3E3"/>
                                  </w:divBdr>
                                  <w:divsChild>
                                    <w:div w:id="1540047112">
                                      <w:marLeft w:val="0"/>
                                      <w:marRight w:val="0"/>
                                      <w:marTop w:val="0"/>
                                      <w:marBottom w:val="0"/>
                                      <w:divBdr>
                                        <w:top w:val="single" w:sz="2" w:space="0" w:color="E3E3E3"/>
                                        <w:left w:val="single" w:sz="2" w:space="0" w:color="E3E3E3"/>
                                        <w:bottom w:val="single" w:sz="2" w:space="0" w:color="E3E3E3"/>
                                        <w:right w:val="single" w:sz="2" w:space="0" w:color="E3E3E3"/>
                                      </w:divBdr>
                                      <w:divsChild>
                                        <w:div w:id="392848917">
                                          <w:marLeft w:val="0"/>
                                          <w:marRight w:val="0"/>
                                          <w:marTop w:val="0"/>
                                          <w:marBottom w:val="0"/>
                                          <w:divBdr>
                                            <w:top w:val="single" w:sz="2" w:space="0" w:color="E3E3E3"/>
                                            <w:left w:val="single" w:sz="2" w:space="0" w:color="E3E3E3"/>
                                            <w:bottom w:val="single" w:sz="2" w:space="0" w:color="E3E3E3"/>
                                            <w:right w:val="single" w:sz="2" w:space="0" w:color="E3E3E3"/>
                                          </w:divBdr>
                                          <w:divsChild>
                                            <w:div w:id="157238314">
                                              <w:marLeft w:val="0"/>
                                              <w:marRight w:val="0"/>
                                              <w:marTop w:val="0"/>
                                              <w:marBottom w:val="0"/>
                                              <w:divBdr>
                                                <w:top w:val="single" w:sz="2" w:space="0" w:color="E3E3E3"/>
                                                <w:left w:val="single" w:sz="2" w:space="0" w:color="E3E3E3"/>
                                                <w:bottom w:val="single" w:sz="2" w:space="0" w:color="E3E3E3"/>
                                                <w:right w:val="single" w:sz="2" w:space="0" w:color="E3E3E3"/>
                                              </w:divBdr>
                                              <w:divsChild>
                                                <w:div w:id="214322065">
                                                  <w:marLeft w:val="0"/>
                                                  <w:marRight w:val="0"/>
                                                  <w:marTop w:val="0"/>
                                                  <w:marBottom w:val="0"/>
                                                  <w:divBdr>
                                                    <w:top w:val="single" w:sz="2" w:space="0" w:color="E3E3E3"/>
                                                    <w:left w:val="single" w:sz="2" w:space="0" w:color="E3E3E3"/>
                                                    <w:bottom w:val="single" w:sz="2" w:space="0" w:color="E3E3E3"/>
                                                    <w:right w:val="single" w:sz="2" w:space="0" w:color="E3E3E3"/>
                                                  </w:divBdr>
                                                  <w:divsChild>
                                                    <w:div w:id="1341811890">
                                                      <w:marLeft w:val="0"/>
                                                      <w:marRight w:val="0"/>
                                                      <w:marTop w:val="0"/>
                                                      <w:marBottom w:val="0"/>
                                                      <w:divBdr>
                                                        <w:top w:val="single" w:sz="2" w:space="0" w:color="E3E3E3"/>
                                                        <w:left w:val="single" w:sz="2" w:space="0" w:color="E3E3E3"/>
                                                        <w:bottom w:val="single" w:sz="2" w:space="0" w:color="E3E3E3"/>
                                                        <w:right w:val="single" w:sz="2" w:space="0" w:color="E3E3E3"/>
                                                      </w:divBdr>
                                                      <w:divsChild>
                                                        <w:div w:id="1759657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07349183">
          <w:marLeft w:val="0"/>
          <w:marRight w:val="0"/>
          <w:marTop w:val="0"/>
          <w:marBottom w:val="0"/>
          <w:divBdr>
            <w:top w:val="none" w:sz="0" w:space="0" w:color="auto"/>
            <w:left w:val="none" w:sz="0" w:space="0" w:color="auto"/>
            <w:bottom w:val="none" w:sz="0" w:space="0" w:color="auto"/>
            <w:right w:val="none" w:sz="0" w:space="0" w:color="auto"/>
          </w:divBdr>
        </w:div>
      </w:divsChild>
    </w:div>
    <w:div w:id="1320578927">
      <w:bodyDiv w:val="1"/>
      <w:marLeft w:val="0"/>
      <w:marRight w:val="0"/>
      <w:marTop w:val="0"/>
      <w:marBottom w:val="0"/>
      <w:divBdr>
        <w:top w:val="none" w:sz="0" w:space="0" w:color="auto"/>
        <w:left w:val="none" w:sz="0" w:space="0" w:color="auto"/>
        <w:bottom w:val="none" w:sz="0" w:space="0" w:color="auto"/>
        <w:right w:val="none" w:sz="0" w:space="0" w:color="auto"/>
      </w:divBdr>
    </w:div>
    <w:div w:id="1370453145">
      <w:bodyDiv w:val="1"/>
      <w:marLeft w:val="0"/>
      <w:marRight w:val="0"/>
      <w:marTop w:val="0"/>
      <w:marBottom w:val="0"/>
      <w:divBdr>
        <w:top w:val="none" w:sz="0" w:space="0" w:color="auto"/>
        <w:left w:val="none" w:sz="0" w:space="0" w:color="auto"/>
        <w:bottom w:val="none" w:sz="0" w:space="0" w:color="auto"/>
        <w:right w:val="none" w:sz="0" w:space="0" w:color="auto"/>
      </w:divBdr>
    </w:div>
    <w:div w:id="1395473149">
      <w:bodyDiv w:val="1"/>
      <w:marLeft w:val="0"/>
      <w:marRight w:val="0"/>
      <w:marTop w:val="0"/>
      <w:marBottom w:val="0"/>
      <w:divBdr>
        <w:top w:val="none" w:sz="0" w:space="0" w:color="auto"/>
        <w:left w:val="none" w:sz="0" w:space="0" w:color="auto"/>
        <w:bottom w:val="none" w:sz="0" w:space="0" w:color="auto"/>
        <w:right w:val="none" w:sz="0" w:space="0" w:color="auto"/>
      </w:divBdr>
    </w:div>
    <w:div w:id="1527479310">
      <w:bodyDiv w:val="1"/>
      <w:marLeft w:val="0"/>
      <w:marRight w:val="0"/>
      <w:marTop w:val="0"/>
      <w:marBottom w:val="0"/>
      <w:divBdr>
        <w:top w:val="none" w:sz="0" w:space="0" w:color="auto"/>
        <w:left w:val="none" w:sz="0" w:space="0" w:color="auto"/>
        <w:bottom w:val="none" w:sz="0" w:space="0" w:color="auto"/>
        <w:right w:val="none" w:sz="0" w:space="0" w:color="auto"/>
      </w:divBdr>
    </w:div>
    <w:div w:id="1595045582">
      <w:bodyDiv w:val="1"/>
      <w:marLeft w:val="0"/>
      <w:marRight w:val="0"/>
      <w:marTop w:val="0"/>
      <w:marBottom w:val="0"/>
      <w:divBdr>
        <w:top w:val="none" w:sz="0" w:space="0" w:color="auto"/>
        <w:left w:val="none" w:sz="0" w:space="0" w:color="auto"/>
        <w:bottom w:val="none" w:sz="0" w:space="0" w:color="auto"/>
        <w:right w:val="none" w:sz="0" w:space="0" w:color="auto"/>
      </w:divBdr>
    </w:div>
    <w:div w:id="1627081857">
      <w:bodyDiv w:val="1"/>
      <w:marLeft w:val="0"/>
      <w:marRight w:val="0"/>
      <w:marTop w:val="0"/>
      <w:marBottom w:val="0"/>
      <w:divBdr>
        <w:top w:val="none" w:sz="0" w:space="0" w:color="auto"/>
        <w:left w:val="none" w:sz="0" w:space="0" w:color="auto"/>
        <w:bottom w:val="none" w:sz="0" w:space="0" w:color="auto"/>
        <w:right w:val="none" w:sz="0" w:space="0" w:color="auto"/>
      </w:divBdr>
      <w:divsChild>
        <w:div w:id="115371336">
          <w:marLeft w:val="0"/>
          <w:marRight w:val="0"/>
          <w:marTop w:val="0"/>
          <w:marBottom w:val="0"/>
          <w:divBdr>
            <w:top w:val="single" w:sz="2" w:space="0" w:color="E3E3E3"/>
            <w:left w:val="single" w:sz="2" w:space="0" w:color="E3E3E3"/>
            <w:bottom w:val="single" w:sz="2" w:space="0" w:color="E3E3E3"/>
            <w:right w:val="single" w:sz="2" w:space="0" w:color="E3E3E3"/>
          </w:divBdr>
          <w:divsChild>
            <w:div w:id="1050154860">
              <w:marLeft w:val="0"/>
              <w:marRight w:val="0"/>
              <w:marTop w:val="0"/>
              <w:marBottom w:val="0"/>
              <w:divBdr>
                <w:top w:val="single" w:sz="2" w:space="0" w:color="E3E3E3"/>
                <w:left w:val="single" w:sz="2" w:space="0" w:color="E3E3E3"/>
                <w:bottom w:val="single" w:sz="2" w:space="0" w:color="E3E3E3"/>
                <w:right w:val="single" w:sz="2" w:space="0" w:color="E3E3E3"/>
              </w:divBdr>
              <w:divsChild>
                <w:div w:id="428963436">
                  <w:marLeft w:val="0"/>
                  <w:marRight w:val="0"/>
                  <w:marTop w:val="0"/>
                  <w:marBottom w:val="0"/>
                  <w:divBdr>
                    <w:top w:val="single" w:sz="2" w:space="0" w:color="E3E3E3"/>
                    <w:left w:val="single" w:sz="2" w:space="0" w:color="E3E3E3"/>
                    <w:bottom w:val="single" w:sz="2" w:space="0" w:color="E3E3E3"/>
                    <w:right w:val="single" w:sz="2" w:space="0" w:color="E3E3E3"/>
                  </w:divBdr>
                  <w:divsChild>
                    <w:div w:id="1167206250">
                      <w:marLeft w:val="0"/>
                      <w:marRight w:val="0"/>
                      <w:marTop w:val="0"/>
                      <w:marBottom w:val="0"/>
                      <w:divBdr>
                        <w:top w:val="single" w:sz="2" w:space="0" w:color="E3E3E3"/>
                        <w:left w:val="single" w:sz="2" w:space="0" w:color="E3E3E3"/>
                        <w:bottom w:val="single" w:sz="2" w:space="0" w:color="E3E3E3"/>
                        <w:right w:val="single" w:sz="2" w:space="0" w:color="E3E3E3"/>
                      </w:divBdr>
                      <w:divsChild>
                        <w:div w:id="141049038">
                          <w:marLeft w:val="0"/>
                          <w:marRight w:val="0"/>
                          <w:marTop w:val="0"/>
                          <w:marBottom w:val="0"/>
                          <w:divBdr>
                            <w:top w:val="single" w:sz="2" w:space="0" w:color="E3E3E3"/>
                            <w:left w:val="single" w:sz="2" w:space="0" w:color="E3E3E3"/>
                            <w:bottom w:val="single" w:sz="2" w:space="0" w:color="E3E3E3"/>
                            <w:right w:val="single" w:sz="2" w:space="0" w:color="E3E3E3"/>
                          </w:divBdr>
                          <w:divsChild>
                            <w:div w:id="1013457299">
                              <w:marLeft w:val="0"/>
                              <w:marRight w:val="0"/>
                              <w:marTop w:val="0"/>
                              <w:marBottom w:val="0"/>
                              <w:divBdr>
                                <w:top w:val="single" w:sz="2" w:space="0" w:color="E3E3E3"/>
                                <w:left w:val="single" w:sz="2" w:space="0" w:color="E3E3E3"/>
                                <w:bottom w:val="single" w:sz="2" w:space="0" w:color="E3E3E3"/>
                                <w:right w:val="single" w:sz="2" w:space="0" w:color="E3E3E3"/>
                              </w:divBdr>
                              <w:divsChild>
                                <w:div w:id="989096649">
                                  <w:marLeft w:val="0"/>
                                  <w:marRight w:val="0"/>
                                  <w:marTop w:val="100"/>
                                  <w:marBottom w:val="100"/>
                                  <w:divBdr>
                                    <w:top w:val="single" w:sz="2" w:space="0" w:color="E3E3E3"/>
                                    <w:left w:val="single" w:sz="2" w:space="0" w:color="E3E3E3"/>
                                    <w:bottom w:val="single" w:sz="2" w:space="0" w:color="E3E3E3"/>
                                    <w:right w:val="single" w:sz="2" w:space="0" w:color="E3E3E3"/>
                                  </w:divBdr>
                                  <w:divsChild>
                                    <w:div w:id="160629908">
                                      <w:marLeft w:val="0"/>
                                      <w:marRight w:val="0"/>
                                      <w:marTop w:val="0"/>
                                      <w:marBottom w:val="0"/>
                                      <w:divBdr>
                                        <w:top w:val="single" w:sz="2" w:space="0" w:color="E3E3E3"/>
                                        <w:left w:val="single" w:sz="2" w:space="0" w:color="E3E3E3"/>
                                        <w:bottom w:val="single" w:sz="2" w:space="0" w:color="E3E3E3"/>
                                        <w:right w:val="single" w:sz="2" w:space="0" w:color="E3E3E3"/>
                                      </w:divBdr>
                                      <w:divsChild>
                                        <w:div w:id="1498764161">
                                          <w:marLeft w:val="0"/>
                                          <w:marRight w:val="0"/>
                                          <w:marTop w:val="0"/>
                                          <w:marBottom w:val="0"/>
                                          <w:divBdr>
                                            <w:top w:val="single" w:sz="2" w:space="0" w:color="E3E3E3"/>
                                            <w:left w:val="single" w:sz="2" w:space="0" w:color="E3E3E3"/>
                                            <w:bottom w:val="single" w:sz="2" w:space="0" w:color="E3E3E3"/>
                                            <w:right w:val="single" w:sz="2" w:space="0" w:color="E3E3E3"/>
                                          </w:divBdr>
                                          <w:divsChild>
                                            <w:div w:id="1712877071">
                                              <w:marLeft w:val="0"/>
                                              <w:marRight w:val="0"/>
                                              <w:marTop w:val="0"/>
                                              <w:marBottom w:val="0"/>
                                              <w:divBdr>
                                                <w:top w:val="single" w:sz="2" w:space="0" w:color="E3E3E3"/>
                                                <w:left w:val="single" w:sz="2" w:space="0" w:color="E3E3E3"/>
                                                <w:bottom w:val="single" w:sz="2" w:space="0" w:color="E3E3E3"/>
                                                <w:right w:val="single" w:sz="2" w:space="0" w:color="E3E3E3"/>
                                              </w:divBdr>
                                              <w:divsChild>
                                                <w:div w:id="2019232868">
                                                  <w:marLeft w:val="0"/>
                                                  <w:marRight w:val="0"/>
                                                  <w:marTop w:val="0"/>
                                                  <w:marBottom w:val="0"/>
                                                  <w:divBdr>
                                                    <w:top w:val="single" w:sz="2" w:space="0" w:color="E3E3E3"/>
                                                    <w:left w:val="single" w:sz="2" w:space="0" w:color="E3E3E3"/>
                                                    <w:bottom w:val="single" w:sz="2" w:space="0" w:color="E3E3E3"/>
                                                    <w:right w:val="single" w:sz="2" w:space="0" w:color="E3E3E3"/>
                                                  </w:divBdr>
                                                  <w:divsChild>
                                                    <w:div w:id="818108075">
                                                      <w:marLeft w:val="0"/>
                                                      <w:marRight w:val="0"/>
                                                      <w:marTop w:val="0"/>
                                                      <w:marBottom w:val="0"/>
                                                      <w:divBdr>
                                                        <w:top w:val="single" w:sz="2" w:space="0" w:color="E3E3E3"/>
                                                        <w:left w:val="single" w:sz="2" w:space="0" w:color="E3E3E3"/>
                                                        <w:bottom w:val="single" w:sz="2" w:space="0" w:color="E3E3E3"/>
                                                        <w:right w:val="single" w:sz="2" w:space="0" w:color="E3E3E3"/>
                                                      </w:divBdr>
                                                      <w:divsChild>
                                                        <w:div w:id="16194123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43007982">
          <w:marLeft w:val="0"/>
          <w:marRight w:val="0"/>
          <w:marTop w:val="0"/>
          <w:marBottom w:val="0"/>
          <w:divBdr>
            <w:top w:val="none" w:sz="0" w:space="0" w:color="auto"/>
            <w:left w:val="none" w:sz="0" w:space="0" w:color="auto"/>
            <w:bottom w:val="none" w:sz="0" w:space="0" w:color="auto"/>
            <w:right w:val="none" w:sz="0" w:space="0" w:color="auto"/>
          </w:divBdr>
        </w:div>
      </w:divsChild>
    </w:div>
    <w:div w:id="1674600135">
      <w:bodyDiv w:val="1"/>
      <w:marLeft w:val="0"/>
      <w:marRight w:val="0"/>
      <w:marTop w:val="0"/>
      <w:marBottom w:val="0"/>
      <w:divBdr>
        <w:top w:val="none" w:sz="0" w:space="0" w:color="auto"/>
        <w:left w:val="none" w:sz="0" w:space="0" w:color="auto"/>
        <w:bottom w:val="none" w:sz="0" w:space="0" w:color="auto"/>
        <w:right w:val="none" w:sz="0" w:space="0" w:color="auto"/>
      </w:divBdr>
    </w:div>
    <w:div w:id="1682974153">
      <w:bodyDiv w:val="1"/>
      <w:marLeft w:val="0"/>
      <w:marRight w:val="0"/>
      <w:marTop w:val="0"/>
      <w:marBottom w:val="0"/>
      <w:divBdr>
        <w:top w:val="none" w:sz="0" w:space="0" w:color="auto"/>
        <w:left w:val="none" w:sz="0" w:space="0" w:color="auto"/>
        <w:bottom w:val="none" w:sz="0" w:space="0" w:color="auto"/>
        <w:right w:val="none" w:sz="0" w:space="0" w:color="auto"/>
      </w:divBdr>
    </w:div>
    <w:div w:id="1743943886">
      <w:bodyDiv w:val="1"/>
      <w:marLeft w:val="0"/>
      <w:marRight w:val="0"/>
      <w:marTop w:val="0"/>
      <w:marBottom w:val="0"/>
      <w:divBdr>
        <w:top w:val="none" w:sz="0" w:space="0" w:color="auto"/>
        <w:left w:val="none" w:sz="0" w:space="0" w:color="auto"/>
        <w:bottom w:val="none" w:sz="0" w:space="0" w:color="auto"/>
        <w:right w:val="none" w:sz="0" w:space="0" w:color="auto"/>
      </w:divBdr>
    </w:div>
    <w:div w:id="1761752469">
      <w:bodyDiv w:val="1"/>
      <w:marLeft w:val="0"/>
      <w:marRight w:val="0"/>
      <w:marTop w:val="0"/>
      <w:marBottom w:val="0"/>
      <w:divBdr>
        <w:top w:val="none" w:sz="0" w:space="0" w:color="auto"/>
        <w:left w:val="none" w:sz="0" w:space="0" w:color="auto"/>
        <w:bottom w:val="none" w:sz="0" w:space="0" w:color="auto"/>
        <w:right w:val="none" w:sz="0" w:space="0" w:color="auto"/>
      </w:divBdr>
    </w:div>
    <w:div w:id="1784304955">
      <w:bodyDiv w:val="1"/>
      <w:marLeft w:val="0"/>
      <w:marRight w:val="0"/>
      <w:marTop w:val="0"/>
      <w:marBottom w:val="0"/>
      <w:divBdr>
        <w:top w:val="none" w:sz="0" w:space="0" w:color="auto"/>
        <w:left w:val="none" w:sz="0" w:space="0" w:color="auto"/>
        <w:bottom w:val="none" w:sz="0" w:space="0" w:color="auto"/>
        <w:right w:val="none" w:sz="0" w:space="0" w:color="auto"/>
      </w:divBdr>
    </w:div>
    <w:div w:id="1796556430">
      <w:bodyDiv w:val="1"/>
      <w:marLeft w:val="0"/>
      <w:marRight w:val="0"/>
      <w:marTop w:val="0"/>
      <w:marBottom w:val="0"/>
      <w:divBdr>
        <w:top w:val="none" w:sz="0" w:space="0" w:color="auto"/>
        <w:left w:val="none" w:sz="0" w:space="0" w:color="auto"/>
        <w:bottom w:val="none" w:sz="0" w:space="0" w:color="auto"/>
        <w:right w:val="none" w:sz="0" w:space="0" w:color="auto"/>
      </w:divBdr>
    </w:div>
    <w:div w:id="1897087888">
      <w:bodyDiv w:val="1"/>
      <w:marLeft w:val="0"/>
      <w:marRight w:val="0"/>
      <w:marTop w:val="0"/>
      <w:marBottom w:val="0"/>
      <w:divBdr>
        <w:top w:val="none" w:sz="0" w:space="0" w:color="auto"/>
        <w:left w:val="none" w:sz="0" w:space="0" w:color="auto"/>
        <w:bottom w:val="none" w:sz="0" w:space="0" w:color="auto"/>
        <w:right w:val="none" w:sz="0" w:space="0" w:color="auto"/>
      </w:divBdr>
    </w:div>
    <w:div w:id="2025474496">
      <w:bodyDiv w:val="1"/>
      <w:marLeft w:val="0"/>
      <w:marRight w:val="0"/>
      <w:marTop w:val="0"/>
      <w:marBottom w:val="0"/>
      <w:divBdr>
        <w:top w:val="none" w:sz="0" w:space="0" w:color="auto"/>
        <w:left w:val="none" w:sz="0" w:space="0" w:color="auto"/>
        <w:bottom w:val="none" w:sz="0" w:space="0" w:color="auto"/>
        <w:right w:val="none" w:sz="0" w:space="0" w:color="auto"/>
      </w:divBdr>
      <w:divsChild>
        <w:div w:id="455835383">
          <w:marLeft w:val="0"/>
          <w:marRight w:val="0"/>
          <w:marTop w:val="0"/>
          <w:marBottom w:val="0"/>
          <w:divBdr>
            <w:top w:val="none" w:sz="0" w:space="0" w:color="auto"/>
            <w:left w:val="none" w:sz="0" w:space="0" w:color="auto"/>
            <w:bottom w:val="none" w:sz="0" w:space="0" w:color="auto"/>
            <w:right w:val="none" w:sz="0" w:space="0" w:color="auto"/>
          </w:divBdr>
          <w:divsChild>
            <w:div w:id="457068900">
              <w:marLeft w:val="0"/>
              <w:marRight w:val="0"/>
              <w:marTop w:val="0"/>
              <w:marBottom w:val="0"/>
              <w:divBdr>
                <w:top w:val="none" w:sz="0" w:space="0" w:color="auto"/>
                <w:left w:val="none" w:sz="0" w:space="0" w:color="auto"/>
                <w:bottom w:val="none" w:sz="0" w:space="0" w:color="auto"/>
                <w:right w:val="none" w:sz="0" w:space="0" w:color="auto"/>
              </w:divBdr>
              <w:divsChild>
                <w:div w:id="1249655436">
                  <w:marLeft w:val="0"/>
                  <w:marRight w:val="0"/>
                  <w:marTop w:val="0"/>
                  <w:marBottom w:val="0"/>
                  <w:divBdr>
                    <w:top w:val="none" w:sz="0" w:space="0" w:color="auto"/>
                    <w:left w:val="none" w:sz="0" w:space="0" w:color="auto"/>
                    <w:bottom w:val="none" w:sz="0" w:space="0" w:color="auto"/>
                    <w:right w:val="none" w:sz="0" w:space="0" w:color="auto"/>
                  </w:divBdr>
                  <w:divsChild>
                    <w:div w:id="14689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2231">
          <w:marLeft w:val="0"/>
          <w:marRight w:val="0"/>
          <w:marTop w:val="0"/>
          <w:marBottom w:val="0"/>
          <w:divBdr>
            <w:top w:val="none" w:sz="0" w:space="0" w:color="auto"/>
            <w:left w:val="none" w:sz="0" w:space="0" w:color="auto"/>
            <w:bottom w:val="none" w:sz="0" w:space="0" w:color="auto"/>
            <w:right w:val="none" w:sz="0" w:space="0" w:color="auto"/>
          </w:divBdr>
          <w:divsChild>
            <w:div w:id="595944528">
              <w:marLeft w:val="0"/>
              <w:marRight w:val="0"/>
              <w:marTop w:val="0"/>
              <w:marBottom w:val="0"/>
              <w:divBdr>
                <w:top w:val="none" w:sz="0" w:space="0" w:color="auto"/>
                <w:left w:val="none" w:sz="0" w:space="0" w:color="auto"/>
                <w:bottom w:val="none" w:sz="0" w:space="0" w:color="auto"/>
                <w:right w:val="none" w:sz="0" w:space="0" w:color="auto"/>
              </w:divBdr>
              <w:divsChild>
                <w:div w:id="1420952724">
                  <w:marLeft w:val="0"/>
                  <w:marRight w:val="0"/>
                  <w:marTop w:val="0"/>
                  <w:marBottom w:val="0"/>
                  <w:divBdr>
                    <w:top w:val="none" w:sz="0" w:space="0" w:color="auto"/>
                    <w:left w:val="none" w:sz="0" w:space="0" w:color="auto"/>
                    <w:bottom w:val="none" w:sz="0" w:space="0" w:color="auto"/>
                    <w:right w:val="none" w:sz="0" w:space="0" w:color="auto"/>
                  </w:divBdr>
                  <w:divsChild>
                    <w:div w:id="1815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574021">
      <w:bodyDiv w:val="1"/>
      <w:marLeft w:val="0"/>
      <w:marRight w:val="0"/>
      <w:marTop w:val="0"/>
      <w:marBottom w:val="0"/>
      <w:divBdr>
        <w:top w:val="none" w:sz="0" w:space="0" w:color="auto"/>
        <w:left w:val="none" w:sz="0" w:space="0" w:color="auto"/>
        <w:bottom w:val="none" w:sz="0" w:space="0" w:color="auto"/>
        <w:right w:val="none" w:sz="0" w:space="0" w:color="auto"/>
      </w:divBdr>
    </w:div>
    <w:div w:id="210090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copbio.2020.08.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5A1DE-EDFD-4DC7-B34F-855E2A84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22</Pages>
  <Words>7965</Words>
  <Characters>45405</Characters>
  <Application>Microsoft Office Word</Application>
  <DocSecurity>0</DocSecurity>
  <Lines>378</Lines>
  <Paragraphs>106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Piyush Kumar</dc:creator>
  <cp:keywords/>
  <dc:description/>
  <cp:lastModifiedBy>SDI 1137</cp:lastModifiedBy>
  <cp:revision>249</cp:revision>
  <dcterms:created xsi:type="dcterms:W3CDTF">2024-04-12T16:11:00Z</dcterms:created>
  <dcterms:modified xsi:type="dcterms:W3CDTF">2025-04-16T09:10:00Z</dcterms:modified>
</cp:coreProperties>
</file>