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1BF34" w14:textId="112B91D7" w:rsidR="001009DA" w:rsidRPr="001009DA" w:rsidRDefault="001009DA" w:rsidP="001009DA">
      <w:pPr>
        <w:jc w:val="right"/>
        <w:rPr>
          <w:rFonts w:ascii="Times New Roman" w:hAnsi="Times New Roman" w:cs="Times New Roman"/>
          <w:b/>
          <w:bCs/>
          <w:sz w:val="24"/>
          <w:szCs w:val="24"/>
        </w:rPr>
      </w:pPr>
      <w:r w:rsidRPr="001009DA">
        <w:rPr>
          <w:rFonts w:ascii="Times New Roman" w:hAnsi="Times New Roman" w:cs="Times New Roman"/>
          <w:b/>
          <w:bCs/>
          <w:sz w:val="24"/>
          <w:szCs w:val="24"/>
        </w:rPr>
        <w:t>Original research article</w:t>
      </w:r>
    </w:p>
    <w:p w14:paraId="363DB29C" w14:textId="1C0B7C06" w:rsidR="00946A8A" w:rsidRDefault="00946A8A" w:rsidP="00946A8A">
      <w:pPr>
        <w:jc w:val="center"/>
        <w:rPr>
          <w:rFonts w:ascii="Times New Roman" w:hAnsi="Times New Roman" w:cs="Times New Roman"/>
          <w:b/>
          <w:bCs/>
          <w:sz w:val="24"/>
          <w:szCs w:val="24"/>
        </w:rPr>
      </w:pPr>
      <w:r w:rsidRPr="008D195D">
        <w:rPr>
          <w:rFonts w:ascii="Times New Roman" w:hAnsi="Times New Roman" w:cs="Times New Roman"/>
          <w:b/>
          <w:bCs/>
          <w:sz w:val="32"/>
          <w:szCs w:val="32"/>
          <w:u w:val="single"/>
        </w:rPr>
        <w:t>Nutritional Evaluation of Guava (Psidium guajava) Leaves as a Sustainable Feed Resource for Livestock</w:t>
      </w:r>
    </w:p>
    <w:p w14:paraId="77F9E808" w14:textId="77777777" w:rsidR="00946A8A" w:rsidRDefault="00946A8A" w:rsidP="00946A8A">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49477830" w14:textId="4A550606" w:rsidR="00946A8A" w:rsidRDefault="00946A8A" w:rsidP="00946A8A">
      <w:pPr>
        <w:jc w:val="both"/>
        <w:rPr>
          <w:rFonts w:ascii="Times New Roman" w:hAnsi="Times New Roman" w:cs="Times New Roman"/>
          <w:sz w:val="24"/>
          <w:szCs w:val="24"/>
        </w:rPr>
      </w:pPr>
      <w:r w:rsidRPr="00EC7BDD">
        <w:rPr>
          <w:rFonts w:ascii="Times New Roman" w:hAnsi="Times New Roman" w:cs="Times New Roman"/>
          <w:sz w:val="24"/>
          <w:szCs w:val="24"/>
        </w:rPr>
        <w:t>The increasing livestock population in India has led to a significant feed deficit, highlighting the need for alternative feed resources. Guava (</w:t>
      </w:r>
      <w:r w:rsidRPr="00EC7BDD">
        <w:rPr>
          <w:rFonts w:ascii="Times New Roman" w:hAnsi="Times New Roman" w:cs="Times New Roman"/>
          <w:i/>
          <w:iCs/>
          <w:sz w:val="24"/>
          <w:szCs w:val="24"/>
        </w:rPr>
        <w:t>Psidium guajava</w:t>
      </w:r>
      <w:r w:rsidRPr="00EC7BDD">
        <w:rPr>
          <w:rFonts w:ascii="Times New Roman" w:hAnsi="Times New Roman" w:cs="Times New Roman"/>
          <w:sz w:val="24"/>
          <w:szCs w:val="24"/>
        </w:rPr>
        <w:t xml:space="preserve">) leaves, which are rich in essential nutrients, offer a potential non-conventional feed resource. This study evaluates the proximate composition, mineral profile, and amino acid content of guava leaves to determine their nutritional suitability for livestock. The analysis revealed a high organic matter content (93.31%) and a moderate crude protein level (12.7%), indicating their potential as a protein source. Additionally, guava leaves contain substantial levels of essential minerals such as calcium (166.93 ppm), potassium (126.3 ppm), and iron (241.81 ppm), which are vital for animal health. The amino acid profile further supports the nutritional benefits, with high concentrations of glutamic acid (1.002%) and aspartic acid (0.96%). </w:t>
      </w:r>
      <w:r w:rsidRPr="001520DE">
        <w:rPr>
          <w:rFonts w:ascii="Times New Roman" w:hAnsi="Times New Roman" w:cs="Times New Roman"/>
          <w:sz w:val="24"/>
          <w:szCs w:val="24"/>
        </w:rPr>
        <w:t>Although the</w:t>
      </w:r>
      <w:r>
        <w:rPr>
          <w:rFonts w:ascii="Times New Roman" w:hAnsi="Times New Roman" w:cs="Times New Roman"/>
          <w:sz w:val="24"/>
          <w:szCs w:val="24"/>
        </w:rPr>
        <w:t xml:space="preserve"> leaves have</w:t>
      </w:r>
      <w:r w:rsidRPr="001520DE">
        <w:rPr>
          <w:rFonts w:ascii="Times New Roman" w:hAnsi="Times New Roman" w:cs="Times New Roman"/>
          <w:sz w:val="24"/>
          <w:szCs w:val="24"/>
        </w:rPr>
        <w:t xml:space="preserve"> high lignin and AIA levels</w:t>
      </w:r>
      <w:r>
        <w:rPr>
          <w:rFonts w:ascii="Times New Roman" w:hAnsi="Times New Roman" w:cs="Times New Roman"/>
          <w:sz w:val="24"/>
          <w:szCs w:val="24"/>
        </w:rPr>
        <w:t xml:space="preserve"> which</w:t>
      </w:r>
      <w:r w:rsidRPr="001520DE">
        <w:rPr>
          <w:rFonts w:ascii="Times New Roman" w:hAnsi="Times New Roman" w:cs="Times New Roman"/>
          <w:sz w:val="24"/>
          <w:szCs w:val="24"/>
        </w:rPr>
        <w:t xml:space="preserve"> may reduce digestibility, guava leaves still present a promising sustainable feed alternative, especially in regions with abundant guava biomass. Therefore, guava leaves can be utilized as a sustainable feed resource in ruminant feeding systems, provided proper processing methods are applied to mitigate fiber limitations.</w:t>
      </w:r>
    </w:p>
    <w:p w14:paraId="3AD4DF2F" w14:textId="3BD31C02" w:rsidR="00D57BFC" w:rsidRPr="00EC7BDD" w:rsidRDefault="00D57BFC" w:rsidP="00946A8A">
      <w:pPr>
        <w:jc w:val="both"/>
        <w:rPr>
          <w:rFonts w:ascii="Times New Roman" w:hAnsi="Times New Roman" w:cs="Times New Roman"/>
          <w:b/>
          <w:bCs/>
          <w:sz w:val="24"/>
          <w:szCs w:val="24"/>
        </w:rPr>
      </w:pPr>
      <w:r>
        <w:rPr>
          <w:rFonts w:ascii="Times New Roman" w:hAnsi="Times New Roman" w:cs="Times New Roman"/>
          <w:sz w:val="24"/>
          <w:szCs w:val="24"/>
        </w:rPr>
        <w:t xml:space="preserve">Keywords: </w:t>
      </w:r>
      <w:r w:rsidRPr="00D57BFC">
        <w:rPr>
          <w:rFonts w:ascii="Times New Roman" w:hAnsi="Times New Roman" w:cs="Times New Roman"/>
          <w:sz w:val="24"/>
          <w:szCs w:val="24"/>
        </w:rPr>
        <w:t>amino acid</w:t>
      </w:r>
      <w:r>
        <w:rPr>
          <w:rFonts w:ascii="Times New Roman" w:hAnsi="Times New Roman" w:cs="Times New Roman"/>
          <w:sz w:val="24"/>
          <w:szCs w:val="24"/>
        </w:rPr>
        <w:t>,</w:t>
      </w:r>
      <w:r w:rsidRPr="00D57BFC">
        <w:t xml:space="preserve"> </w:t>
      </w:r>
      <w:r w:rsidRPr="00D57BFC">
        <w:rPr>
          <w:rFonts w:ascii="Times New Roman" w:hAnsi="Times New Roman" w:cs="Times New Roman"/>
          <w:sz w:val="24"/>
          <w:szCs w:val="24"/>
        </w:rPr>
        <w:t>Guava</w:t>
      </w:r>
      <w:r>
        <w:rPr>
          <w:rFonts w:ascii="Times New Roman" w:hAnsi="Times New Roman" w:cs="Times New Roman"/>
          <w:sz w:val="24"/>
          <w:szCs w:val="24"/>
        </w:rPr>
        <w:t>,</w:t>
      </w:r>
      <w:r w:rsidRPr="00D57BFC">
        <w:t xml:space="preserve"> </w:t>
      </w:r>
      <w:r w:rsidRPr="00D57BFC">
        <w:rPr>
          <w:rFonts w:ascii="Times New Roman" w:hAnsi="Times New Roman" w:cs="Times New Roman"/>
          <w:sz w:val="24"/>
          <w:szCs w:val="24"/>
        </w:rPr>
        <w:t>proximate composition, mineral profile</w:t>
      </w:r>
      <w:r>
        <w:rPr>
          <w:rFonts w:ascii="Times New Roman" w:hAnsi="Times New Roman" w:cs="Times New Roman"/>
          <w:sz w:val="24"/>
          <w:szCs w:val="24"/>
        </w:rPr>
        <w:t>,</w:t>
      </w:r>
      <w:r w:rsidRPr="00D57BFC">
        <w:t xml:space="preserve"> </w:t>
      </w:r>
      <w:r w:rsidRPr="00D57BFC">
        <w:rPr>
          <w:rFonts w:ascii="Times New Roman" w:hAnsi="Times New Roman" w:cs="Times New Roman"/>
          <w:sz w:val="24"/>
          <w:szCs w:val="24"/>
        </w:rPr>
        <w:t>mitigate fiber</w:t>
      </w:r>
    </w:p>
    <w:p w14:paraId="77147F55" w14:textId="77777777" w:rsidR="001A0D9A" w:rsidRPr="009A6168" w:rsidRDefault="001A0D9A" w:rsidP="001A0D9A">
      <w:pPr>
        <w:jc w:val="both"/>
        <w:rPr>
          <w:rFonts w:ascii="Times New Roman" w:hAnsi="Times New Roman" w:cs="Times New Roman"/>
          <w:b/>
          <w:bCs/>
          <w:sz w:val="24"/>
          <w:szCs w:val="24"/>
        </w:rPr>
      </w:pPr>
      <w:r w:rsidRPr="009A6168">
        <w:rPr>
          <w:rFonts w:ascii="Times New Roman" w:hAnsi="Times New Roman" w:cs="Times New Roman"/>
          <w:b/>
          <w:bCs/>
          <w:sz w:val="24"/>
          <w:szCs w:val="24"/>
        </w:rPr>
        <w:t>INTRODUCTION</w:t>
      </w:r>
      <w:bookmarkStart w:id="0" w:name="_GoBack"/>
      <w:bookmarkEnd w:id="0"/>
    </w:p>
    <w:p w14:paraId="6865CB8C" w14:textId="48C7BADA" w:rsidR="001A0D9A" w:rsidRPr="009A6168" w:rsidRDefault="001A0D9A" w:rsidP="001A0D9A">
      <w:pPr>
        <w:jc w:val="both"/>
        <w:rPr>
          <w:rFonts w:ascii="Times New Roman" w:hAnsi="Times New Roman" w:cs="Times New Roman"/>
          <w:sz w:val="24"/>
          <w:szCs w:val="24"/>
        </w:rPr>
      </w:pPr>
      <w:r w:rsidRPr="009A6168">
        <w:rPr>
          <w:rFonts w:ascii="Times New Roman" w:hAnsi="Times New Roman" w:cs="Times New Roman"/>
          <w:sz w:val="24"/>
          <w:szCs w:val="24"/>
        </w:rPr>
        <w:t>India holds the top position globally in terms of total livestock population. The latest data shows that there has been an increase of 4.6% in livestock since the last census undertaken in 2012</w:t>
      </w:r>
      <w:r w:rsidR="00E87166">
        <w:rPr>
          <w:rFonts w:ascii="Times New Roman" w:hAnsi="Times New Roman" w:cs="Times New Roman"/>
          <w:sz w:val="24"/>
          <w:szCs w:val="24"/>
        </w:rPr>
        <w:t xml:space="preserve"> [</w:t>
      </w:r>
      <w:r w:rsidR="00665D42">
        <w:rPr>
          <w:rFonts w:ascii="Times New Roman" w:hAnsi="Times New Roman" w:cs="Times New Roman"/>
          <w:sz w:val="24"/>
          <w:szCs w:val="24"/>
        </w:rPr>
        <w:t>11</w:t>
      </w:r>
      <w:r w:rsidR="00E87166">
        <w:rPr>
          <w:rFonts w:ascii="Times New Roman" w:hAnsi="Times New Roman" w:cs="Times New Roman"/>
          <w:sz w:val="24"/>
          <w:szCs w:val="24"/>
        </w:rPr>
        <w:t>]</w:t>
      </w:r>
      <w:r>
        <w:rPr>
          <w:rFonts w:ascii="Times New Roman" w:hAnsi="Times New Roman" w:cs="Times New Roman"/>
          <w:sz w:val="24"/>
          <w:szCs w:val="24"/>
        </w:rPr>
        <w:t>.</w:t>
      </w:r>
      <w:r w:rsidRPr="009A6168">
        <w:rPr>
          <w:rFonts w:ascii="Times New Roman" w:hAnsi="Times New Roman" w:cs="Times New Roman"/>
          <w:sz w:val="24"/>
          <w:szCs w:val="24"/>
        </w:rPr>
        <w:t xml:space="preserve"> Nonetheless, this rise has not resulted in more feeds or fodders thereby causing a deficit in essential resources for animals. Total area under fodder cultivation is around 8.4 mha (5.23%) which is almost static for the past two decades </w:t>
      </w:r>
      <w:r w:rsidR="00E87166">
        <w:rPr>
          <w:rFonts w:ascii="Times New Roman" w:hAnsi="Times New Roman" w:cs="Times New Roman"/>
          <w:sz w:val="24"/>
          <w:szCs w:val="24"/>
        </w:rPr>
        <w:t>[</w:t>
      </w:r>
      <w:r w:rsidR="007C4386">
        <w:rPr>
          <w:rFonts w:ascii="Times New Roman" w:hAnsi="Times New Roman" w:cs="Times New Roman"/>
          <w:sz w:val="24"/>
          <w:szCs w:val="24"/>
        </w:rPr>
        <w:t>8</w:t>
      </w:r>
      <w:r w:rsidR="00E87166">
        <w:rPr>
          <w:rFonts w:ascii="Times New Roman" w:hAnsi="Times New Roman" w:cs="Times New Roman"/>
          <w:sz w:val="24"/>
          <w:szCs w:val="24"/>
        </w:rPr>
        <w:t>]</w:t>
      </w:r>
      <w:r w:rsidRPr="009A6168">
        <w:rPr>
          <w:rFonts w:ascii="Times New Roman" w:hAnsi="Times New Roman" w:cs="Times New Roman"/>
          <w:sz w:val="24"/>
          <w:szCs w:val="24"/>
        </w:rPr>
        <w:t>. At present, India faces a net deficit of 35.6% green fodder (GF), 10.95% dry crop residues and 44% concentrate feeds</w:t>
      </w:r>
      <w:r>
        <w:rPr>
          <w:rFonts w:ascii="Times New Roman" w:hAnsi="Times New Roman" w:cs="Times New Roman"/>
          <w:sz w:val="24"/>
          <w:szCs w:val="24"/>
        </w:rPr>
        <w:t>,</w:t>
      </w:r>
      <w:r w:rsidRPr="009A6168">
        <w:rPr>
          <w:rFonts w:ascii="Times New Roman" w:hAnsi="Times New Roman" w:cs="Times New Roman"/>
          <w:sz w:val="24"/>
          <w:szCs w:val="24"/>
        </w:rPr>
        <w:t xml:space="preserve"> The deficit may further rise due to consistent growth of livestock population at the rate of 1.23% in near future</w:t>
      </w:r>
      <w:r w:rsidR="00E87166">
        <w:rPr>
          <w:rFonts w:ascii="Times New Roman" w:hAnsi="Times New Roman" w:cs="Times New Roman"/>
          <w:sz w:val="24"/>
          <w:szCs w:val="24"/>
        </w:rPr>
        <w:t xml:space="preserve"> [10]</w:t>
      </w:r>
      <w:r w:rsidRPr="009A6168">
        <w:rPr>
          <w:rFonts w:ascii="Times New Roman" w:hAnsi="Times New Roman" w:cs="Times New Roman"/>
          <w:sz w:val="24"/>
          <w:szCs w:val="24"/>
        </w:rPr>
        <w:t>. The situation worsens mostly in rainfall deficit states viz. Gujarat, Rajasthan, Karnataka, Madhya Pradesh, Andhra Pradesh, and Maharashtra. To secure the wellbeing and productivity of herds, it is important to address this problem. Ways to solve it encompass better feed production methods, use of non-conventional feed resources to ensure sustainable animal production.one such way is use of tree leaves as feed resource for animals.</w:t>
      </w:r>
    </w:p>
    <w:p w14:paraId="243EBAD0" w14:textId="28609E1A" w:rsidR="001A0D9A" w:rsidRDefault="001A0D9A" w:rsidP="001A0D9A">
      <w:pPr>
        <w:spacing w:before="240"/>
        <w:jc w:val="both"/>
        <w:rPr>
          <w:rFonts w:ascii="Times New Roman" w:hAnsi="Times New Roman" w:cs="Times New Roman"/>
          <w:color w:val="000000"/>
          <w:sz w:val="24"/>
          <w:szCs w:val="24"/>
          <w:lang w:val="en-GB"/>
        </w:rPr>
      </w:pPr>
      <w:r w:rsidRPr="009A6168">
        <w:rPr>
          <w:rFonts w:ascii="Times New Roman" w:hAnsi="Times New Roman" w:cs="Times New Roman"/>
          <w:sz w:val="24"/>
          <w:szCs w:val="24"/>
        </w:rPr>
        <w:t>Guava (Psidium guajava) is a small tropical tree that grows up to 35 feet tall; it is widely grown for its fruit in tropics. It is a member of the Myrtaceae family, with about 133 genera and more than 3800 species</w:t>
      </w:r>
      <w:r>
        <w:rPr>
          <w:rFonts w:ascii="Times New Roman" w:hAnsi="Times New Roman" w:cs="Times New Roman"/>
          <w:sz w:val="24"/>
          <w:szCs w:val="24"/>
        </w:rPr>
        <w:t xml:space="preserve"> </w:t>
      </w:r>
      <w:r w:rsidR="00E87166">
        <w:rPr>
          <w:rFonts w:ascii="Times New Roman" w:hAnsi="Times New Roman" w:cs="Times New Roman"/>
          <w:sz w:val="24"/>
          <w:szCs w:val="24"/>
        </w:rPr>
        <w:t>[15]</w:t>
      </w:r>
      <w:r w:rsidRPr="009A6168">
        <w:rPr>
          <w:rFonts w:ascii="Times New Roman" w:hAnsi="Times New Roman" w:cs="Times New Roman"/>
          <w:sz w:val="24"/>
          <w:szCs w:val="24"/>
        </w:rPr>
        <w:t xml:space="preserve">. Guava leaves contain high levels of Vitamin C, Iron, Calcium, and phosphorous </w:t>
      </w:r>
      <w:r w:rsidR="00E87166">
        <w:rPr>
          <w:rFonts w:ascii="Times New Roman" w:hAnsi="Times New Roman" w:cs="Times New Roman"/>
          <w:sz w:val="24"/>
          <w:szCs w:val="24"/>
        </w:rPr>
        <w:t>[21]</w:t>
      </w:r>
      <w:r w:rsidRPr="009A6168">
        <w:rPr>
          <w:rFonts w:ascii="Times New Roman" w:hAnsi="Times New Roman" w:cs="Times New Roman"/>
          <w:sz w:val="24"/>
          <w:szCs w:val="24"/>
        </w:rPr>
        <w:t>.</w:t>
      </w:r>
      <w:r w:rsidRPr="009A6168">
        <w:rPr>
          <w:rFonts w:ascii="Times New Roman" w:hAnsi="Times New Roman" w:cs="Times New Roman"/>
          <w:color w:val="000000"/>
          <w:sz w:val="24"/>
          <w:szCs w:val="24"/>
          <w:shd w:val="clear" w:color="auto" w:fill="FFFFFF"/>
        </w:rPr>
        <w:t xml:space="preserve"> The antioxidants in the guava foliage include essential oils, polysaccharides, pectin’s, minerals, vitamins, triterpenoid acid enzymes and alkaloids, steroids, glycosides, tannins, flavonoids and saponins, which can have potential use in functional feeds to improve </w:t>
      </w:r>
      <w:r w:rsidRPr="009A6168">
        <w:rPr>
          <w:rFonts w:ascii="Times New Roman" w:hAnsi="Times New Roman" w:cs="Times New Roman"/>
          <w:color w:val="000000"/>
          <w:sz w:val="24"/>
          <w:szCs w:val="24"/>
          <w:shd w:val="clear" w:color="auto" w:fill="FFFFFF"/>
        </w:rPr>
        <w:lastRenderedPageBreak/>
        <w:t xml:space="preserve">the health of animals </w:t>
      </w:r>
      <w:r w:rsidR="00E87166">
        <w:rPr>
          <w:rFonts w:ascii="Times New Roman" w:hAnsi="Times New Roman" w:cs="Times New Roman"/>
          <w:color w:val="000000"/>
          <w:sz w:val="24"/>
          <w:szCs w:val="24"/>
          <w:shd w:val="clear" w:color="auto" w:fill="FFFFFF"/>
        </w:rPr>
        <w:t>[</w:t>
      </w:r>
      <w:r w:rsidR="00665D42">
        <w:rPr>
          <w:rFonts w:ascii="Times New Roman" w:hAnsi="Times New Roman" w:cs="Times New Roman"/>
          <w:color w:val="000000"/>
          <w:sz w:val="24"/>
          <w:szCs w:val="24"/>
          <w:shd w:val="clear" w:color="auto" w:fill="FFFFFF"/>
        </w:rPr>
        <w:t>2</w:t>
      </w:r>
      <w:r w:rsidR="00E87166">
        <w:rPr>
          <w:rFonts w:ascii="Times New Roman" w:hAnsi="Times New Roman" w:cs="Times New Roman"/>
          <w:color w:val="000000"/>
          <w:sz w:val="24"/>
          <w:szCs w:val="24"/>
          <w:shd w:val="clear" w:color="auto" w:fill="FFFFFF"/>
        </w:rPr>
        <w:t>4,</w:t>
      </w:r>
      <w:r w:rsidR="00665D42">
        <w:rPr>
          <w:rFonts w:ascii="Times New Roman" w:hAnsi="Times New Roman" w:cs="Times New Roman"/>
          <w:color w:val="000000"/>
          <w:sz w:val="24"/>
          <w:szCs w:val="24"/>
          <w:shd w:val="clear" w:color="auto" w:fill="FFFFFF"/>
        </w:rPr>
        <w:t>14</w:t>
      </w:r>
      <w:r w:rsidR="00E87166">
        <w:rPr>
          <w:rFonts w:ascii="Times New Roman" w:hAnsi="Times New Roman" w:cs="Times New Roman"/>
          <w:color w:val="000000"/>
          <w:sz w:val="24"/>
          <w:szCs w:val="24"/>
          <w:shd w:val="clear" w:color="auto" w:fill="FFFFFF"/>
        </w:rPr>
        <w:t>]</w:t>
      </w:r>
      <w:r w:rsidRPr="009A6168">
        <w:rPr>
          <w:rFonts w:ascii="Times New Roman" w:hAnsi="Times New Roman" w:cs="Times New Roman"/>
          <w:color w:val="000000"/>
          <w:sz w:val="24"/>
          <w:szCs w:val="24"/>
          <w:shd w:val="clear" w:color="auto" w:fill="FFFFFF"/>
        </w:rPr>
        <w:t>.</w:t>
      </w:r>
      <w:r w:rsidRPr="009A6168">
        <w:rPr>
          <w:rFonts w:ascii="Times New Roman" w:hAnsi="Times New Roman" w:cs="Times New Roman"/>
          <w:color w:val="000000"/>
          <w:sz w:val="24"/>
          <w:szCs w:val="24"/>
        </w:rPr>
        <w:t xml:space="preserve"> </w:t>
      </w:r>
      <w:r w:rsidRPr="009A6168">
        <w:rPr>
          <w:rFonts w:ascii="Times New Roman" w:hAnsi="Times New Roman" w:cs="Times New Roman"/>
          <w:sz w:val="24"/>
          <w:szCs w:val="24"/>
        </w:rPr>
        <w:t>Thomas et al</w:t>
      </w:r>
      <w:r>
        <w:rPr>
          <w:rFonts w:ascii="Times New Roman" w:hAnsi="Times New Roman" w:cs="Times New Roman"/>
          <w:sz w:val="24"/>
          <w:szCs w:val="24"/>
        </w:rPr>
        <w:t>;2017</w:t>
      </w:r>
      <w:r w:rsidR="00665D42">
        <w:rPr>
          <w:rFonts w:ascii="Times New Roman" w:hAnsi="Times New Roman" w:cs="Times New Roman"/>
          <w:sz w:val="24"/>
          <w:szCs w:val="24"/>
        </w:rPr>
        <w:t xml:space="preserve"> </w:t>
      </w:r>
      <w:r w:rsidR="00E87166">
        <w:rPr>
          <w:rFonts w:ascii="Times New Roman" w:hAnsi="Times New Roman" w:cs="Times New Roman"/>
          <w:sz w:val="24"/>
          <w:szCs w:val="24"/>
        </w:rPr>
        <w:t>[</w:t>
      </w:r>
      <w:r w:rsidR="00665D42">
        <w:rPr>
          <w:rFonts w:ascii="Times New Roman" w:hAnsi="Times New Roman" w:cs="Times New Roman"/>
          <w:sz w:val="24"/>
          <w:szCs w:val="24"/>
        </w:rPr>
        <w:t>21</w:t>
      </w:r>
      <w:r w:rsidR="00E87166">
        <w:rPr>
          <w:rFonts w:ascii="Times New Roman" w:hAnsi="Times New Roman" w:cs="Times New Roman"/>
          <w:sz w:val="24"/>
          <w:szCs w:val="24"/>
        </w:rPr>
        <w:t>]</w:t>
      </w:r>
      <w:r w:rsidRPr="009A6168">
        <w:rPr>
          <w:rFonts w:ascii="Times New Roman" w:hAnsi="Times New Roman" w:cs="Times New Roman"/>
          <w:sz w:val="24"/>
          <w:szCs w:val="24"/>
        </w:rPr>
        <w:t xml:space="preserve"> reported 16.8 mg protein/100g and 8 mg amino acids/100g in guava leaves as estimated according to Lowry’s and ninhydrin methods, respectively. The higher concentrations of Mg, Na, S, Mn, and B in guava leaves makes them a highly suitable choice for human nutrition and also as an animal feed to prevent micronutrient deficiency </w:t>
      </w:r>
      <w:r w:rsidR="00E87166">
        <w:rPr>
          <w:rFonts w:ascii="Times New Roman" w:hAnsi="Times New Roman" w:cs="Times New Roman"/>
          <w:sz w:val="24"/>
          <w:szCs w:val="24"/>
        </w:rPr>
        <w:t>[1]</w:t>
      </w:r>
      <w:r w:rsidRPr="009A6168">
        <w:rPr>
          <w:rFonts w:ascii="Times New Roman" w:hAnsi="Times New Roman" w:cs="Times New Roman"/>
          <w:sz w:val="24"/>
          <w:szCs w:val="24"/>
        </w:rPr>
        <w:t>.</w:t>
      </w:r>
      <w:r w:rsidRPr="009A6168">
        <w:rPr>
          <w:rFonts w:ascii="Times New Roman" w:hAnsi="Times New Roman" w:cs="Times New Roman"/>
          <w:color w:val="000000"/>
          <w:sz w:val="24"/>
          <w:szCs w:val="24"/>
        </w:rPr>
        <w:t xml:space="preserve"> Guava is one of the important commercial fruits in India. It is the fourth most important fruit after mango, banana and citrus.</w:t>
      </w:r>
      <w:r w:rsidRPr="009A6168">
        <w:rPr>
          <w:rFonts w:ascii="Times New Roman" w:hAnsi="Times New Roman" w:cs="Times New Roman"/>
          <w:color w:val="000000"/>
          <w:sz w:val="24"/>
          <w:szCs w:val="24"/>
          <w:lang w:val="en-GB"/>
        </w:rPr>
        <w:t xml:space="preserve"> The area under guava cultivation in India increased by 227.6% from 94 thousand ha. in 1991-92 to 308.1 thousand ha. in 2020-21 whereas the production increased by 318.18% from 11 lakh tones to 46 lakh ton</w:t>
      </w:r>
      <w:r w:rsidRPr="009A6168">
        <w:rPr>
          <w:rFonts w:ascii="Times New Roman" w:hAnsi="Times New Roman" w:cs="Times New Roman"/>
          <w:sz w:val="24"/>
          <w:szCs w:val="24"/>
          <w:lang w:val="en-GB"/>
        </w:rPr>
        <w:t>n</w:t>
      </w:r>
      <w:r w:rsidRPr="009A6168">
        <w:rPr>
          <w:rFonts w:ascii="Times New Roman" w:hAnsi="Times New Roman" w:cs="Times New Roman"/>
          <w:color w:val="000000"/>
          <w:sz w:val="24"/>
          <w:szCs w:val="24"/>
          <w:lang w:val="en-GB"/>
        </w:rPr>
        <w:t>es. Major guava producing states include</w:t>
      </w:r>
      <w:r w:rsidRPr="009A6168">
        <w:rPr>
          <w:rFonts w:ascii="Times New Roman" w:hAnsi="Times New Roman" w:cs="Times New Roman"/>
          <w:sz w:val="24"/>
          <w:szCs w:val="24"/>
          <w:lang w:val="en-GB"/>
        </w:rPr>
        <w:t> </w:t>
      </w:r>
      <w:r w:rsidRPr="009A6168">
        <w:rPr>
          <w:rFonts w:ascii="Times New Roman" w:hAnsi="Times New Roman" w:cs="Times New Roman"/>
          <w:color w:val="000000"/>
          <w:sz w:val="24"/>
          <w:szCs w:val="24"/>
          <w:lang w:val="en-GB"/>
        </w:rPr>
        <w:t>Uttar Pradesh</w:t>
      </w:r>
      <w:r w:rsidRPr="009A6168">
        <w:rPr>
          <w:rFonts w:ascii="Times New Roman" w:hAnsi="Times New Roman" w:cs="Times New Roman"/>
          <w:sz w:val="24"/>
          <w:szCs w:val="24"/>
          <w:lang w:val="en-GB"/>
        </w:rPr>
        <w:t>,</w:t>
      </w:r>
      <w:r w:rsidRPr="009A6168">
        <w:rPr>
          <w:rFonts w:ascii="Times New Roman" w:hAnsi="Times New Roman" w:cs="Times New Roman"/>
          <w:color w:val="000000"/>
          <w:sz w:val="24"/>
          <w:szCs w:val="24"/>
          <w:lang w:val="en-GB"/>
        </w:rPr>
        <w:t> Bihar, West Bengal</w:t>
      </w:r>
      <w:r w:rsidRPr="009A6168">
        <w:rPr>
          <w:rFonts w:ascii="Times New Roman" w:hAnsi="Times New Roman" w:cs="Times New Roman"/>
          <w:sz w:val="24"/>
          <w:szCs w:val="24"/>
          <w:lang w:val="en-GB"/>
        </w:rPr>
        <w:t>, Maharashtra, Chhattisgarh, Tamil Nadu,</w:t>
      </w:r>
      <w:r w:rsidRPr="009A6168">
        <w:rPr>
          <w:rFonts w:ascii="Times New Roman" w:hAnsi="Times New Roman" w:cs="Times New Roman"/>
          <w:color w:val="000000"/>
          <w:sz w:val="24"/>
          <w:szCs w:val="24"/>
          <w:lang w:val="en-GB"/>
        </w:rPr>
        <w:t> Karnataka, Madhya Pradesh, Gujarat</w:t>
      </w:r>
      <w:r w:rsidRPr="009A6168">
        <w:rPr>
          <w:rFonts w:ascii="Times New Roman" w:hAnsi="Times New Roman" w:cs="Times New Roman"/>
          <w:sz w:val="24"/>
          <w:szCs w:val="24"/>
          <w:lang w:val="en-GB"/>
        </w:rPr>
        <w:t> and </w:t>
      </w:r>
      <w:r w:rsidRPr="009A6168">
        <w:rPr>
          <w:rFonts w:ascii="Times New Roman" w:hAnsi="Times New Roman" w:cs="Times New Roman"/>
          <w:color w:val="000000"/>
          <w:sz w:val="24"/>
          <w:szCs w:val="24"/>
          <w:lang w:val="en-GB"/>
        </w:rPr>
        <w:t>Andhra Pradesh</w:t>
      </w:r>
      <w:r w:rsidR="00E87166">
        <w:rPr>
          <w:rFonts w:ascii="Times New Roman" w:hAnsi="Times New Roman" w:cs="Times New Roman"/>
          <w:color w:val="000000"/>
          <w:sz w:val="24"/>
          <w:szCs w:val="24"/>
          <w:lang w:val="en-GB"/>
        </w:rPr>
        <w:t xml:space="preserve"> [10]</w:t>
      </w:r>
      <w:r w:rsidRPr="009A6168">
        <w:rPr>
          <w:rFonts w:ascii="Times New Roman" w:hAnsi="Times New Roman" w:cs="Times New Roman"/>
          <w:sz w:val="24"/>
          <w:szCs w:val="24"/>
          <w:lang w:val="en-GB"/>
        </w:rPr>
        <w:t xml:space="preserve">. </w:t>
      </w:r>
    </w:p>
    <w:p w14:paraId="7CAABE07" w14:textId="797DCE4D" w:rsidR="005F50E9" w:rsidRPr="009A6168" w:rsidRDefault="005F50E9" w:rsidP="005F50E9">
      <w:pPr>
        <w:spacing w:before="240"/>
        <w:jc w:val="both"/>
        <w:rPr>
          <w:rFonts w:ascii="Times New Roman" w:hAnsi="Times New Roman" w:cs="Times New Roman"/>
          <w:b/>
          <w:bCs/>
          <w:color w:val="000000"/>
          <w:sz w:val="24"/>
          <w:szCs w:val="24"/>
          <w:lang w:val="en-GB"/>
        </w:rPr>
      </w:pPr>
      <w:r w:rsidRPr="009A6168">
        <w:rPr>
          <w:rFonts w:ascii="Times New Roman" w:hAnsi="Times New Roman" w:cs="Times New Roman"/>
          <w:b/>
          <w:bCs/>
          <w:color w:val="000000"/>
          <w:sz w:val="24"/>
          <w:szCs w:val="24"/>
          <w:lang w:val="en-GB"/>
        </w:rPr>
        <w:t>MATERIALS AND METHODS</w:t>
      </w:r>
    </w:p>
    <w:p w14:paraId="3D491957" w14:textId="5F7CCB91" w:rsidR="005F50E9" w:rsidRDefault="005F50E9" w:rsidP="00FF0276">
      <w:pPr>
        <w:jc w:val="both"/>
        <w:rPr>
          <w:rFonts w:ascii="Times New Roman" w:hAnsi="Times New Roman" w:cs="Times New Roman"/>
          <w:sz w:val="24"/>
          <w:szCs w:val="24"/>
          <w:shd w:val="clear" w:color="auto" w:fill="FFFFFF"/>
          <w:lang w:val="en-IN"/>
        </w:rPr>
      </w:pPr>
      <w:r w:rsidRPr="00C74C8F">
        <w:rPr>
          <w:rFonts w:ascii="Times New Roman" w:hAnsi="Times New Roman" w:cs="Times New Roman"/>
          <w:sz w:val="24"/>
          <w:szCs w:val="24"/>
          <w:shd w:val="clear" w:color="auto" w:fill="FFFFFF"/>
          <w:lang w:val="en-IN"/>
        </w:rPr>
        <w:t>Fresh guava (Psidium guajava) leaves were collected from the vicinity of the College of Veterinary Science, Rajendranagar, Telangana. Healthy leaves were hand-picked from branches representing all four directions of the tree to ensure representative sampling. The leaves were thoroughly washed with clean water to remove dust and dried under direct sunlight. Once dried, the leaves were ground using a laboratory mill and sieved through a 1 mm mesh to obtain a fine powder for analysis. All analyses were carried out in the Animal Nutrition Laboratory of the College of Veterinary Science, Rajendranagar.</w:t>
      </w:r>
    </w:p>
    <w:p w14:paraId="024AB283" w14:textId="3C714FAE" w:rsidR="00FE7FFB" w:rsidRDefault="00FE7FFB" w:rsidP="00FF0276">
      <w:pPr>
        <w:jc w:val="both"/>
        <w:rPr>
          <w:rFonts w:ascii="Times New Roman" w:hAnsi="Times New Roman" w:cs="Times New Roman"/>
          <w:sz w:val="24"/>
          <w:szCs w:val="24"/>
          <w:shd w:val="clear" w:color="auto" w:fill="FFFFFF"/>
        </w:rPr>
      </w:pPr>
      <w:r w:rsidRPr="003679A2">
        <w:rPr>
          <w:rFonts w:ascii="Times New Roman" w:hAnsi="Times New Roman" w:cs="Times New Roman"/>
          <w:sz w:val="24"/>
          <w:szCs w:val="24"/>
          <w:shd w:val="clear" w:color="auto" w:fill="FFFFFF"/>
        </w:rPr>
        <w:t xml:space="preserve">The proximate composition of the </w:t>
      </w:r>
      <w:r>
        <w:rPr>
          <w:rFonts w:ascii="Times New Roman" w:hAnsi="Times New Roman" w:cs="Times New Roman"/>
          <w:sz w:val="24"/>
          <w:szCs w:val="24"/>
          <w:shd w:val="clear" w:color="auto" w:fill="FFFFFF"/>
        </w:rPr>
        <w:t>guava</w:t>
      </w:r>
      <w:r w:rsidRPr="003679A2">
        <w:rPr>
          <w:rFonts w:ascii="Times New Roman" w:hAnsi="Times New Roman" w:cs="Times New Roman"/>
          <w:sz w:val="24"/>
          <w:szCs w:val="24"/>
          <w:shd w:val="clear" w:color="auto" w:fill="FFFFFF"/>
        </w:rPr>
        <w:t xml:space="preserve"> leaves was determined using the standard methods outlined by the Association of Official Analytical </w:t>
      </w:r>
      <w:r w:rsidR="00E87166" w:rsidRPr="003679A2">
        <w:rPr>
          <w:rFonts w:ascii="Times New Roman" w:hAnsi="Times New Roman" w:cs="Times New Roman"/>
          <w:sz w:val="24"/>
          <w:szCs w:val="24"/>
          <w:shd w:val="clear" w:color="auto" w:fill="FFFFFF"/>
        </w:rPr>
        <w:t>Chemists</w:t>
      </w:r>
      <w:r w:rsidR="00E87166">
        <w:rPr>
          <w:rFonts w:ascii="Times New Roman" w:hAnsi="Times New Roman" w:cs="Times New Roman"/>
          <w:sz w:val="24"/>
          <w:szCs w:val="24"/>
          <w:shd w:val="clear" w:color="auto" w:fill="FFFFFF"/>
        </w:rPr>
        <w:t xml:space="preserve"> [2]</w:t>
      </w:r>
      <w:r w:rsidRPr="003679A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Moisture content was measured by drying the sample at 105</w:t>
      </w:r>
      <w:r>
        <w:rPr>
          <w:rFonts w:ascii="Times New Roman" w:hAnsi="Times New Roman" w:cs="Times New Roman"/>
          <w:sz w:val="24"/>
          <w:szCs w:val="24"/>
          <w:shd w:val="clear" w:color="auto" w:fill="FFFFFF"/>
          <w:vertAlign w:val="superscript"/>
        </w:rPr>
        <w:t>0</w:t>
      </w:r>
      <w:r>
        <w:rPr>
          <w:rFonts w:ascii="Times New Roman" w:hAnsi="Times New Roman" w:cs="Times New Roman"/>
          <w:sz w:val="24"/>
          <w:szCs w:val="24"/>
          <w:shd w:val="clear" w:color="auto" w:fill="FFFFFF"/>
        </w:rPr>
        <w:t>C in a hot air oven to a constant weight.</w:t>
      </w:r>
      <w:r w:rsidRPr="003679A2">
        <w:rPr>
          <w:rFonts w:ascii="Times New Roman" w:hAnsi="Times New Roman" w:cs="Times New Roman"/>
          <w:sz w:val="24"/>
          <w:szCs w:val="24"/>
          <w:shd w:val="clear" w:color="auto" w:fill="FFFFFF"/>
        </w:rPr>
        <w:t xml:space="preserve"> Dry matter (DM) content was determi</w:t>
      </w:r>
      <w:r>
        <w:rPr>
          <w:rFonts w:ascii="Times New Roman" w:hAnsi="Times New Roman" w:cs="Times New Roman"/>
          <w:sz w:val="24"/>
          <w:szCs w:val="24"/>
          <w:shd w:val="clear" w:color="auto" w:fill="FFFFFF"/>
        </w:rPr>
        <w:t>ned based on moisture loss.</w:t>
      </w:r>
      <w:r w:rsidRPr="003679A2">
        <w:rPr>
          <w:rFonts w:ascii="Times New Roman" w:hAnsi="Times New Roman" w:cs="Times New Roman"/>
          <w:sz w:val="24"/>
          <w:szCs w:val="24"/>
          <w:shd w:val="clear" w:color="auto" w:fill="FFFFFF"/>
        </w:rPr>
        <w:t xml:space="preserve"> Ash content was measured after igniting sample in a muffle furnace at 55</w:t>
      </w:r>
      <w:r>
        <w:rPr>
          <w:rFonts w:ascii="Times New Roman" w:hAnsi="Times New Roman" w:cs="Times New Roman"/>
          <w:sz w:val="24"/>
          <w:szCs w:val="24"/>
          <w:shd w:val="clear" w:color="auto" w:fill="FFFFFF"/>
        </w:rPr>
        <w:t>0</w:t>
      </w:r>
      <w:r w:rsidRPr="003679A2">
        <w:rPr>
          <w:rFonts w:ascii="Times New Roman" w:hAnsi="Times New Roman" w:cs="Times New Roman"/>
          <w:sz w:val="24"/>
          <w:szCs w:val="24"/>
          <w:shd w:val="clear" w:color="auto" w:fill="FFFFFF"/>
        </w:rPr>
        <w:t xml:space="preserve"> °C for 4 hours (h). Crude protein (CP) (N × 6.25) was determined by Kjeldahl method</w:t>
      </w:r>
      <w:r>
        <w:rPr>
          <w:rFonts w:ascii="Times New Roman" w:hAnsi="Times New Roman" w:cs="Times New Roman"/>
          <w:sz w:val="24"/>
          <w:szCs w:val="24"/>
          <w:shd w:val="clear" w:color="auto" w:fill="FFFFFF"/>
        </w:rPr>
        <w:t xml:space="preserve"> and the values were expressed as nitrogen x 6.25. Ether extract (crude fat) was determined via Soxhlet extraction. Crude fiber was determined using standard </w:t>
      </w:r>
      <w:r w:rsidR="007C4386">
        <w:rPr>
          <w:rFonts w:ascii="Times New Roman" w:hAnsi="Times New Roman" w:cs="Times New Roman"/>
          <w:sz w:val="24"/>
          <w:szCs w:val="24"/>
          <w:shd w:val="clear" w:color="auto" w:fill="FFFFFF"/>
        </w:rPr>
        <w:t>AOAC (2)</w:t>
      </w:r>
      <w:r>
        <w:rPr>
          <w:rFonts w:ascii="Times New Roman" w:hAnsi="Times New Roman" w:cs="Times New Roman"/>
          <w:sz w:val="24"/>
          <w:szCs w:val="24"/>
          <w:shd w:val="clear" w:color="auto" w:fill="FFFFFF"/>
        </w:rPr>
        <w:t xml:space="preserve"> protocols. Nitrogen free extract (NFE) was calculated as: NFE (%) = 100 – (crude protein + crude fiber + ether extract + ash + moisture)</w:t>
      </w:r>
    </w:p>
    <w:p w14:paraId="06AEFA0D" w14:textId="6ECDE028" w:rsidR="00FE7FFB" w:rsidRDefault="00FE7FFB" w:rsidP="00FF0276">
      <w:pPr>
        <w:jc w:val="both"/>
        <w:rPr>
          <w:rFonts w:ascii="Times New Roman" w:hAnsi="Times New Roman" w:cs="Times New Roman"/>
          <w:sz w:val="24"/>
          <w:szCs w:val="24"/>
          <w:shd w:val="clear" w:color="auto" w:fill="FFFFFF"/>
        </w:rPr>
      </w:pPr>
      <w:r w:rsidRPr="003679A2">
        <w:rPr>
          <w:rFonts w:ascii="Times New Roman" w:hAnsi="Times New Roman" w:cs="Times New Roman"/>
          <w:sz w:val="24"/>
          <w:szCs w:val="24"/>
          <w:shd w:val="clear" w:color="auto" w:fill="FFFFFF"/>
        </w:rPr>
        <w:t>Neutral detergent fiber (NDF), acid detergent fiber (ADF), and acid detergent lignin (ADL) were measured using the methods described by Van Soest et al. (1991)</w:t>
      </w:r>
      <w:r w:rsidR="00665D42">
        <w:rPr>
          <w:rFonts w:ascii="Times New Roman" w:hAnsi="Times New Roman" w:cs="Times New Roman"/>
          <w:sz w:val="24"/>
          <w:szCs w:val="24"/>
          <w:shd w:val="clear" w:color="auto" w:fill="FFFFFF"/>
        </w:rPr>
        <w:t xml:space="preserve"> </w:t>
      </w:r>
      <w:r w:rsidR="00E87166">
        <w:rPr>
          <w:rFonts w:ascii="Times New Roman" w:hAnsi="Times New Roman" w:cs="Times New Roman"/>
          <w:sz w:val="24"/>
          <w:szCs w:val="24"/>
          <w:shd w:val="clear" w:color="auto" w:fill="FFFFFF"/>
        </w:rPr>
        <w:t>[</w:t>
      </w:r>
      <w:r w:rsidR="00665D42">
        <w:rPr>
          <w:rFonts w:ascii="Times New Roman" w:hAnsi="Times New Roman" w:cs="Times New Roman"/>
          <w:sz w:val="24"/>
          <w:szCs w:val="24"/>
          <w:shd w:val="clear" w:color="auto" w:fill="FFFFFF"/>
        </w:rPr>
        <w:t>23</w:t>
      </w:r>
      <w:r w:rsidR="00E87166">
        <w:rPr>
          <w:rFonts w:ascii="Times New Roman" w:hAnsi="Times New Roman" w:cs="Times New Roman"/>
          <w:sz w:val="24"/>
          <w:szCs w:val="24"/>
          <w:shd w:val="clear" w:color="auto" w:fill="FFFFFF"/>
        </w:rPr>
        <w:t>]</w:t>
      </w:r>
      <w:r w:rsidRPr="003679A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Acid insoluble ash (AIA) was determined by the method of Van Keulen and Young (1997) </w:t>
      </w:r>
      <w:r w:rsidR="00E87166">
        <w:rPr>
          <w:rFonts w:ascii="Times New Roman" w:hAnsi="Times New Roman" w:cs="Times New Roman"/>
          <w:sz w:val="24"/>
          <w:szCs w:val="24"/>
          <w:shd w:val="clear" w:color="auto" w:fill="FFFFFF"/>
        </w:rPr>
        <w:t>[</w:t>
      </w:r>
      <w:r w:rsidR="00665D42">
        <w:rPr>
          <w:rFonts w:ascii="Times New Roman" w:hAnsi="Times New Roman" w:cs="Times New Roman"/>
          <w:sz w:val="24"/>
          <w:szCs w:val="24"/>
          <w:shd w:val="clear" w:color="auto" w:fill="FFFFFF"/>
        </w:rPr>
        <w:t>22</w:t>
      </w:r>
      <w:r w:rsidR="00E87166">
        <w:rPr>
          <w:rFonts w:ascii="Times New Roman" w:hAnsi="Times New Roman" w:cs="Times New Roman"/>
          <w:sz w:val="24"/>
          <w:szCs w:val="24"/>
          <w:shd w:val="clear" w:color="auto" w:fill="FFFFFF"/>
        </w:rPr>
        <w:t>]</w:t>
      </w:r>
      <w:r w:rsidR="00665D42">
        <w:rPr>
          <w:rFonts w:ascii="Times New Roman" w:hAnsi="Times New Roman" w:cs="Times New Roman"/>
          <w:sz w:val="24"/>
          <w:szCs w:val="24"/>
          <w:shd w:val="clear" w:color="auto" w:fill="FFFFFF"/>
        </w:rPr>
        <w:t xml:space="preserve"> </w:t>
      </w:r>
      <w:r w:rsidRPr="003679A2">
        <w:rPr>
          <w:rFonts w:ascii="Times New Roman" w:hAnsi="Times New Roman" w:cs="Times New Roman"/>
          <w:sz w:val="24"/>
          <w:szCs w:val="24"/>
          <w:shd w:val="clear" w:color="auto" w:fill="FFFFFF"/>
        </w:rPr>
        <w:t xml:space="preserve">The results are presented in Table 1. </w:t>
      </w:r>
    </w:p>
    <w:p w14:paraId="74DFD5C5" w14:textId="22180A9C" w:rsidR="00FE7FFB" w:rsidRDefault="00FE7FFB" w:rsidP="00FF0276">
      <w:pPr>
        <w:jc w:val="both"/>
        <w:rPr>
          <w:rFonts w:ascii="Times New Roman" w:hAnsi="Times New Roman" w:cs="Times New Roman"/>
          <w:sz w:val="24"/>
          <w:szCs w:val="24"/>
          <w:shd w:val="clear" w:color="auto" w:fill="FFFFFF"/>
          <w:lang w:val="en-IN"/>
        </w:rPr>
      </w:pPr>
      <w:r w:rsidRPr="003679A2">
        <w:rPr>
          <w:rFonts w:ascii="Times New Roman" w:hAnsi="Times New Roman" w:cs="Times New Roman"/>
          <w:sz w:val="24"/>
          <w:szCs w:val="24"/>
          <w:shd w:val="clear" w:color="auto" w:fill="FFFFFF"/>
        </w:rPr>
        <w:t xml:space="preserve">Mineral analysis was done using ICP-OES (Inductively coupled plasma-optical emission </w:t>
      </w:r>
      <w:r w:rsidR="00A31F6D" w:rsidRPr="003679A2">
        <w:rPr>
          <w:rFonts w:ascii="Times New Roman" w:hAnsi="Times New Roman" w:cs="Times New Roman"/>
          <w:sz w:val="24"/>
          <w:szCs w:val="24"/>
          <w:shd w:val="clear" w:color="auto" w:fill="FFFFFF"/>
        </w:rPr>
        <w:t>spectroscopy)</w:t>
      </w:r>
      <w:r w:rsidR="00A31F6D">
        <w:rPr>
          <w:rFonts w:ascii="Times New Roman" w:hAnsi="Times New Roman" w:cs="Times New Roman"/>
          <w:sz w:val="24"/>
          <w:szCs w:val="24"/>
          <w:shd w:val="clear" w:color="auto" w:fill="FFFFFF"/>
        </w:rPr>
        <w:t xml:space="preserve"> [</w:t>
      </w:r>
      <w:r w:rsidR="00665D42">
        <w:rPr>
          <w:rFonts w:ascii="Times New Roman" w:hAnsi="Times New Roman" w:cs="Times New Roman"/>
          <w:sz w:val="24"/>
          <w:szCs w:val="24"/>
          <w:shd w:val="clear" w:color="auto" w:fill="FFFFFF"/>
        </w:rPr>
        <w:t>12</w:t>
      </w:r>
      <w:r w:rsidR="00E87166">
        <w:rPr>
          <w:rFonts w:ascii="Times New Roman" w:hAnsi="Times New Roman" w:cs="Times New Roman"/>
          <w:sz w:val="24"/>
          <w:szCs w:val="24"/>
          <w:shd w:val="clear" w:color="auto" w:fill="FFFFFF"/>
        </w:rPr>
        <w:t>]</w:t>
      </w:r>
      <w:r w:rsidR="008820ED">
        <w:rPr>
          <w:rFonts w:ascii="Times New Roman" w:hAnsi="Times New Roman" w:cs="Times New Roman"/>
          <w:sz w:val="24"/>
          <w:szCs w:val="24"/>
          <w:shd w:val="clear" w:color="auto" w:fill="FFFFFF"/>
        </w:rPr>
        <w:t xml:space="preserve">. </w:t>
      </w:r>
      <w:r w:rsidRPr="00FE7FFB">
        <w:rPr>
          <w:rFonts w:ascii="Times New Roman" w:hAnsi="Times New Roman" w:cs="Times New Roman"/>
          <w:sz w:val="24"/>
          <w:szCs w:val="24"/>
          <w:shd w:val="clear" w:color="auto" w:fill="FFFFFF"/>
          <w:lang w:val="en-IN"/>
        </w:rPr>
        <w:t xml:space="preserve">One gram (1 g) of the dried, powdered sample was taken in a microwave digestion vessel. To this, 9 mL of HNO₃ and 1 mL of H₂O₂ were added, and the sample was digested following the standard protocol. After digestion, the vessel was allowed to cool to room temperature. The digested solution was then filtered through Whatman filter paper No. 42, and the filtrate was transferred to a 100 mL volumetric flask and diluted to volume with Millipore </w:t>
      </w:r>
      <w:r w:rsidR="008820ED" w:rsidRPr="00FE7FFB">
        <w:rPr>
          <w:rFonts w:ascii="Times New Roman" w:hAnsi="Times New Roman" w:cs="Times New Roman"/>
          <w:sz w:val="24"/>
          <w:szCs w:val="24"/>
          <w:shd w:val="clear" w:color="auto" w:fill="FFFFFF"/>
          <w:lang w:val="en-IN"/>
        </w:rPr>
        <w:t>water. Standard</w:t>
      </w:r>
      <w:r w:rsidRPr="00FE7FFB">
        <w:rPr>
          <w:rFonts w:ascii="Times New Roman" w:hAnsi="Times New Roman" w:cs="Times New Roman"/>
          <w:sz w:val="24"/>
          <w:szCs w:val="24"/>
          <w:shd w:val="clear" w:color="auto" w:fill="FFFFFF"/>
          <w:lang w:val="en-IN"/>
        </w:rPr>
        <w:t xml:space="preserve"> solutions of the elements were prepared by diluting a stock standard solution (1000 µg/g) with 1% HNO</w:t>
      </w:r>
      <w:r w:rsidR="008820ED" w:rsidRPr="00FE7FFB">
        <w:rPr>
          <w:rFonts w:ascii="Times New Roman" w:hAnsi="Times New Roman" w:cs="Times New Roman"/>
          <w:sz w:val="24"/>
          <w:szCs w:val="24"/>
          <w:shd w:val="clear" w:color="auto" w:fill="FFFFFF"/>
          <w:lang w:val="en-IN"/>
        </w:rPr>
        <w:t>₃</w:t>
      </w:r>
      <w:r w:rsidR="008820ED">
        <w:rPr>
          <w:rFonts w:ascii="Times New Roman" w:hAnsi="Times New Roman" w:cs="Times New Roman"/>
          <w:sz w:val="24"/>
          <w:szCs w:val="24"/>
          <w:shd w:val="clear" w:color="auto" w:fill="FFFFFF"/>
          <w:lang w:val="en-IN"/>
        </w:rPr>
        <w:t>,</w:t>
      </w:r>
      <w:r w:rsidR="008820ED" w:rsidRPr="00FE7FFB">
        <w:rPr>
          <w:rFonts w:ascii="Times New Roman" w:hAnsi="Times New Roman" w:cs="Times New Roman"/>
          <w:sz w:val="24"/>
          <w:szCs w:val="24"/>
          <w:shd w:val="clear" w:color="auto" w:fill="FFFFFF"/>
          <w:lang w:val="en-IN"/>
        </w:rPr>
        <w:t xml:space="preserve"> the</w:t>
      </w:r>
      <w:r w:rsidRPr="00FE7FFB">
        <w:rPr>
          <w:rFonts w:ascii="Times New Roman" w:hAnsi="Times New Roman" w:cs="Times New Roman"/>
          <w:sz w:val="24"/>
          <w:szCs w:val="24"/>
          <w:shd w:val="clear" w:color="auto" w:fill="FFFFFF"/>
          <w:lang w:val="en-IN"/>
        </w:rPr>
        <w:t xml:space="preserve"> results are presented in Table 2</w:t>
      </w:r>
      <w:r w:rsidR="001E318A">
        <w:rPr>
          <w:rFonts w:ascii="Times New Roman" w:hAnsi="Times New Roman" w:cs="Times New Roman"/>
          <w:sz w:val="24"/>
          <w:szCs w:val="24"/>
          <w:shd w:val="clear" w:color="auto" w:fill="FFFFFF"/>
          <w:lang w:val="en-IN"/>
        </w:rPr>
        <w:t>.</w:t>
      </w:r>
    </w:p>
    <w:p w14:paraId="1FFC4C06" w14:textId="53B58885" w:rsidR="009217DC" w:rsidRPr="009217DC" w:rsidRDefault="009217DC" w:rsidP="00FF0276">
      <w:pPr>
        <w:jc w:val="both"/>
        <w:rPr>
          <w:rFonts w:ascii="Times New Roman" w:hAnsi="Times New Roman" w:cs="Times New Roman"/>
          <w:sz w:val="24"/>
          <w:szCs w:val="24"/>
          <w:shd w:val="clear" w:color="auto" w:fill="FFFFFF"/>
          <w:lang w:val="en-IN"/>
        </w:rPr>
      </w:pPr>
      <w:r w:rsidRPr="009217DC">
        <w:rPr>
          <w:rFonts w:ascii="Times New Roman" w:hAnsi="Times New Roman" w:cs="Times New Roman"/>
          <w:sz w:val="24"/>
          <w:szCs w:val="24"/>
          <w:shd w:val="clear" w:color="auto" w:fill="FFFFFF"/>
          <w:lang w:val="en-IN"/>
        </w:rPr>
        <w:lastRenderedPageBreak/>
        <w:t xml:space="preserve">The amino acid composition of the guava leaf samples was determined using high-performance liquid chromatography (HPLC) following acid hydrolysis and pre-column derivatization. Approximately 0.1 g of dried, powdered sample was transferred into hydrolysis tubes containing 5 mL of 6 N HCl. To prevent the oxidative degradation of </w:t>
      </w:r>
      <w:r w:rsidR="00A31F6D" w:rsidRPr="009217DC">
        <w:rPr>
          <w:rFonts w:ascii="Times New Roman" w:hAnsi="Times New Roman" w:cs="Times New Roman"/>
          <w:sz w:val="24"/>
          <w:szCs w:val="24"/>
          <w:shd w:val="clear" w:color="auto" w:fill="FFFFFF"/>
          <w:lang w:val="en-IN"/>
        </w:rPr>
        <w:t>sulphur</w:t>
      </w:r>
      <w:r w:rsidRPr="009217DC">
        <w:rPr>
          <w:rFonts w:ascii="Times New Roman" w:hAnsi="Times New Roman" w:cs="Times New Roman"/>
          <w:sz w:val="24"/>
          <w:szCs w:val="24"/>
          <w:shd w:val="clear" w:color="auto" w:fill="FFFFFF"/>
          <w:lang w:val="en-IN"/>
        </w:rPr>
        <w:t xml:space="preserve">-containing amino acids, the tubes were flushed with nitrogen gas before being sealed and incubated at 110 °C for 22 h </w:t>
      </w:r>
      <w:r w:rsidR="00E87166">
        <w:rPr>
          <w:rFonts w:ascii="Times New Roman" w:hAnsi="Times New Roman" w:cs="Times New Roman"/>
          <w:sz w:val="24"/>
          <w:szCs w:val="24"/>
          <w:shd w:val="clear" w:color="auto" w:fill="FFFFFF"/>
          <w:lang w:val="en-IN"/>
        </w:rPr>
        <w:t>[</w:t>
      </w:r>
      <w:r w:rsidR="00665D42">
        <w:rPr>
          <w:rFonts w:ascii="Times New Roman" w:hAnsi="Times New Roman" w:cs="Times New Roman"/>
          <w:sz w:val="24"/>
          <w:szCs w:val="24"/>
          <w:shd w:val="clear" w:color="auto" w:fill="FFFFFF"/>
          <w:lang w:val="en-IN"/>
        </w:rPr>
        <w:t>13</w:t>
      </w:r>
      <w:r w:rsidR="00E87166">
        <w:rPr>
          <w:rFonts w:ascii="Times New Roman" w:hAnsi="Times New Roman" w:cs="Times New Roman"/>
          <w:sz w:val="24"/>
          <w:szCs w:val="24"/>
          <w:shd w:val="clear" w:color="auto" w:fill="FFFFFF"/>
          <w:lang w:val="en-IN"/>
        </w:rPr>
        <w:t>]</w:t>
      </w:r>
      <w:r w:rsidRPr="009217DC">
        <w:rPr>
          <w:rFonts w:ascii="Times New Roman" w:hAnsi="Times New Roman" w:cs="Times New Roman"/>
          <w:sz w:val="24"/>
          <w:szCs w:val="24"/>
          <w:shd w:val="clear" w:color="auto" w:fill="FFFFFF"/>
          <w:lang w:val="en-IN"/>
        </w:rPr>
        <w:t xml:space="preserve">. After cooling to room temperature, hydrolysates were diluted with distilled water, filtered through a 0.45 μm membrane filter, and derivatized using the AccQ-Fluor™ Reagent Kit (Waters Corporation, USA), as per the manufacturer’s instructions. The derivatized amino acids were separated on a Waters Nova-Pak C18 column (4 μm, 3.9 × 150 mm) maintained at 37 °C, using a binary gradient of AccQ-Tag buffer and acetonitrile as the mobile phase. Detection was performed at 254 nm using a UV detector. The chromatographic run time was ~ 35 min. Quantification was carried out by comparing retention times and peak areas with those of standard amino acid mixtures analysed under identical conditions </w:t>
      </w:r>
      <w:r w:rsidR="00E87166">
        <w:rPr>
          <w:rFonts w:ascii="Times New Roman" w:hAnsi="Times New Roman" w:cs="Times New Roman"/>
          <w:sz w:val="24"/>
          <w:szCs w:val="24"/>
          <w:shd w:val="clear" w:color="auto" w:fill="FFFFFF"/>
          <w:lang w:val="en-IN"/>
        </w:rPr>
        <w:t>[</w:t>
      </w:r>
      <w:r w:rsidR="007C4386">
        <w:rPr>
          <w:rFonts w:ascii="Times New Roman" w:hAnsi="Times New Roman" w:cs="Times New Roman"/>
          <w:sz w:val="24"/>
          <w:szCs w:val="24"/>
          <w:shd w:val="clear" w:color="auto" w:fill="FFFFFF"/>
          <w:lang w:val="en-IN"/>
        </w:rPr>
        <w:t>4</w:t>
      </w:r>
      <w:r w:rsidR="00E87166">
        <w:rPr>
          <w:rFonts w:ascii="Times New Roman" w:hAnsi="Times New Roman" w:cs="Times New Roman"/>
          <w:sz w:val="24"/>
          <w:szCs w:val="24"/>
          <w:shd w:val="clear" w:color="auto" w:fill="FFFFFF"/>
          <w:lang w:val="en-IN"/>
        </w:rPr>
        <w:t>]</w:t>
      </w:r>
    </w:p>
    <w:p w14:paraId="52E1ED76" w14:textId="36B6691C" w:rsidR="001E318A" w:rsidRDefault="001E318A" w:rsidP="00FE7FFB">
      <w:pPr>
        <w:jc w:val="both"/>
        <w:rPr>
          <w:rFonts w:ascii="Times New Roman" w:hAnsi="Times New Roman" w:cs="Times New Roman"/>
          <w:sz w:val="24"/>
          <w:szCs w:val="24"/>
          <w:shd w:val="clear" w:color="auto" w:fill="FFFFFF"/>
          <w:lang w:val="en-IN"/>
        </w:rPr>
      </w:pPr>
    </w:p>
    <w:tbl>
      <w:tblPr>
        <w:tblpPr w:leftFromText="180" w:rightFromText="180" w:vertAnchor="text" w:horzAnchor="margin" w:tblpXSpec="center" w:tblpY="-44"/>
        <w:tblOverlap w:val="never"/>
        <w:tblW w:w="7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0"/>
        <w:gridCol w:w="2659"/>
      </w:tblGrid>
      <w:tr w:rsidR="001E318A" w:rsidRPr="009A6168" w14:paraId="18166213" w14:textId="77777777" w:rsidTr="00FF0276">
        <w:trPr>
          <w:trHeight w:val="1124"/>
        </w:trPr>
        <w:tc>
          <w:tcPr>
            <w:tcW w:w="7689" w:type="dxa"/>
            <w:gridSpan w:val="2"/>
            <w:shd w:val="clear" w:color="auto" w:fill="auto"/>
            <w:vAlign w:val="center"/>
          </w:tcPr>
          <w:p w14:paraId="0D83E5DF" w14:textId="77777777" w:rsidR="001E318A" w:rsidRPr="009A6168" w:rsidRDefault="001E318A" w:rsidP="001E318A">
            <w:pPr>
              <w:spacing w:after="0" w:line="240" w:lineRule="auto"/>
              <w:jc w:val="both"/>
              <w:rPr>
                <w:rFonts w:ascii="Times New Roman" w:hAnsi="Times New Roman" w:cs="Times New Roman"/>
                <w:b/>
                <w:bCs/>
                <w:sz w:val="24"/>
                <w:szCs w:val="24"/>
                <w:u w:val="single"/>
              </w:rPr>
            </w:pPr>
            <w:r w:rsidRPr="009A6168">
              <w:rPr>
                <w:rFonts w:ascii="Times New Roman" w:hAnsi="Times New Roman" w:cs="Times New Roman"/>
                <w:b/>
                <w:bCs/>
                <w:color w:val="000000"/>
                <w:sz w:val="24"/>
                <w:szCs w:val="24"/>
                <w:shd w:val="clear" w:color="auto" w:fill="FFFFFF"/>
              </w:rPr>
              <w:t xml:space="preserve">Table 1: </w:t>
            </w:r>
            <w:r w:rsidRPr="009A6168">
              <w:rPr>
                <w:rFonts w:ascii="Times New Roman" w:hAnsi="Times New Roman" w:cs="Times New Roman"/>
                <w:color w:val="000000"/>
                <w:sz w:val="24"/>
                <w:szCs w:val="24"/>
                <w:shd w:val="clear" w:color="auto" w:fill="FFFFFF"/>
              </w:rPr>
              <w:t xml:space="preserve"> Proximate analysis and van soest analysis of the guava leave</w:t>
            </w:r>
            <w:r>
              <w:rPr>
                <w:rFonts w:ascii="Times New Roman" w:hAnsi="Times New Roman" w:cs="Times New Roman"/>
                <w:color w:val="000000"/>
                <w:sz w:val="24"/>
                <w:szCs w:val="24"/>
                <w:shd w:val="clear" w:color="auto" w:fill="FFFFFF"/>
              </w:rPr>
              <w:t>s</w:t>
            </w:r>
          </w:p>
        </w:tc>
      </w:tr>
      <w:tr w:rsidR="001E318A" w:rsidRPr="009A6168" w14:paraId="4EAB2354" w14:textId="77777777" w:rsidTr="008D4874">
        <w:trPr>
          <w:trHeight w:val="579"/>
        </w:trPr>
        <w:tc>
          <w:tcPr>
            <w:tcW w:w="5030" w:type="dxa"/>
            <w:shd w:val="clear" w:color="auto" w:fill="auto"/>
            <w:vAlign w:val="center"/>
          </w:tcPr>
          <w:p w14:paraId="2DBD2003" w14:textId="77777777" w:rsidR="001E318A" w:rsidRPr="00A12BF3" w:rsidRDefault="001E318A" w:rsidP="001E318A">
            <w:pPr>
              <w:spacing w:after="0" w:line="240" w:lineRule="auto"/>
              <w:jc w:val="both"/>
              <w:rPr>
                <w:rFonts w:ascii="Times New Roman" w:eastAsia="Times New Roman" w:hAnsi="Times New Roman" w:cs="Times New Roman"/>
                <w:b/>
                <w:bCs/>
                <w:color w:val="000000"/>
                <w:kern w:val="0"/>
                <w:sz w:val="24"/>
                <w:szCs w:val="24"/>
                <w:lang w:eastAsia="en-IN" w:bidi="te-IN"/>
                <w14:ligatures w14:val="none"/>
              </w:rPr>
            </w:pPr>
            <w:r w:rsidRPr="00A12BF3">
              <w:rPr>
                <w:rFonts w:ascii="Times New Roman" w:eastAsia="Times New Roman" w:hAnsi="Times New Roman" w:cs="Times New Roman"/>
                <w:b/>
                <w:bCs/>
                <w:color w:val="000000"/>
                <w:kern w:val="0"/>
                <w:sz w:val="24"/>
                <w:szCs w:val="24"/>
                <w:lang w:eastAsia="en-IN" w:bidi="te-IN"/>
                <w14:ligatures w14:val="none"/>
              </w:rPr>
              <w:t xml:space="preserve">Parameter </w:t>
            </w:r>
          </w:p>
        </w:tc>
        <w:tc>
          <w:tcPr>
            <w:tcW w:w="2659" w:type="dxa"/>
            <w:shd w:val="clear" w:color="auto" w:fill="auto"/>
            <w:noWrap/>
          </w:tcPr>
          <w:p w14:paraId="4B81D3E7" w14:textId="77777777" w:rsidR="001E318A" w:rsidRPr="00A12BF3" w:rsidRDefault="001E318A" w:rsidP="001E318A">
            <w:pPr>
              <w:spacing w:after="0" w:line="240" w:lineRule="auto"/>
              <w:jc w:val="both"/>
              <w:rPr>
                <w:rFonts w:ascii="Times New Roman" w:hAnsi="Times New Roman" w:cs="Times New Roman"/>
                <w:b/>
                <w:bCs/>
                <w:sz w:val="24"/>
                <w:szCs w:val="24"/>
              </w:rPr>
            </w:pPr>
            <w:r w:rsidRPr="00A12BF3">
              <w:rPr>
                <w:rFonts w:ascii="Times New Roman" w:hAnsi="Times New Roman" w:cs="Times New Roman"/>
                <w:b/>
                <w:bCs/>
                <w:sz w:val="24"/>
                <w:szCs w:val="24"/>
              </w:rPr>
              <w:t>Values (%)</w:t>
            </w:r>
          </w:p>
        </w:tc>
      </w:tr>
      <w:tr w:rsidR="001E318A" w:rsidRPr="009A6168" w14:paraId="4AA181C2" w14:textId="77777777" w:rsidTr="008D4874">
        <w:trPr>
          <w:trHeight w:val="579"/>
        </w:trPr>
        <w:tc>
          <w:tcPr>
            <w:tcW w:w="5030" w:type="dxa"/>
            <w:shd w:val="clear" w:color="auto" w:fill="auto"/>
            <w:vAlign w:val="center"/>
            <w:hideMark/>
          </w:tcPr>
          <w:p w14:paraId="16772243"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eastAsia="Times New Roman" w:hAnsi="Times New Roman" w:cs="Times New Roman"/>
                <w:color w:val="000000"/>
                <w:kern w:val="0"/>
                <w:sz w:val="24"/>
                <w:szCs w:val="24"/>
                <w:lang w:eastAsia="en-IN" w:bidi="te-IN"/>
                <w14:ligatures w14:val="none"/>
              </w:rPr>
              <w:t xml:space="preserve">Dry matter </w:t>
            </w:r>
          </w:p>
        </w:tc>
        <w:tc>
          <w:tcPr>
            <w:tcW w:w="2659" w:type="dxa"/>
            <w:shd w:val="clear" w:color="auto" w:fill="auto"/>
            <w:noWrap/>
            <w:hideMark/>
          </w:tcPr>
          <w:p w14:paraId="736A2886"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hAnsi="Times New Roman" w:cs="Times New Roman"/>
                <w:sz w:val="24"/>
                <w:szCs w:val="24"/>
              </w:rPr>
              <w:t>91.03</w:t>
            </w:r>
          </w:p>
        </w:tc>
      </w:tr>
      <w:tr w:rsidR="001E318A" w:rsidRPr="009A6168" w14:paraId="3888DC81" w14:textId="77777777" w:rsidTr="008D4874">
        <w:trPr>
          <w:trHeight w:val="579"/>
        </w:trPr>
        <w:tc>
          <w:tcPr>
            <w:tcW w:w="5030" w:type="dxa"/>
            <w:shd w:val="clear" w:color="auto" w:fill="auto"/>
            <w:vAlign w:val="center"/>
          </w:tcPr>
          <w:p w14:paraId="30FBCAAA"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eastAsia="en-IN" w:bidi="te-IN"/>
                <w14:ligatures w14:val="none"/>
              </w:rPr>
            </w:pPr>
            <w:r>
              <w:rPr>
                <w:rFonts w:ascii="Times New Roman" w:eastAsia="Times New Roman" w:hAnsi="Times New Roman" w:cs="Times New Roman"/>
                <w:color w:val="000000"/>
                <w:kern w:val="0"/>
                <w:sz w:val="24"/>
                <w:szCs w:val="24"/>
                <w:lang w:eastAsia="en-IN" w:bidi="te-IN"/>
                <w14:ligatures w14:val="none"/>
              </w:rPr>
              <w:t xml:space="preserve">Moisture </w:t>
            </w:r>
          </w:p>
        </w:tc>
        <w:tc>
          <w:tcPr>
            <w:tcW w:w="2659" w:type="dxa"/>
            <w:shd w:val="clear" w:color="auto" w:fill="auto"/>
            <w:noWrap/>
          </w:tcPr>
          <w:p w14:paraId="469AB7C5" w14:textId="77777777" w:rsidR="001E318A" w:rsidRPr="009A6168" w:rsidRDefault="001E318A" w:rsidP="001E31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8.97</w:t>
            </w:r>
          </w:p>
        </w:tc>
      </w:tr>
      <w:tr w:rsidR="001E318A" w:rsidRPr="009A6168" w14:paraId="1B8B8563" w14:textId="77777777" w:rsidTr="008D4874">
        <w:trPr>
          <w:trHeight w:val="579"/>
        </w:trPr>
        <w:tc>
          <w:tcPr>
            <w:tcW w:w="5030" w:type="dxa"/>
            <w:shd w:val="clear" w:color="auto" w:fill="auto"/>
            <w:vAlign w:val="center"/>
            <w:hideMark/>
          </w:tcPr>
          <w:p w14:paraId="758015D4"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eastAsia="Times New Roman" w:hAnsi="Times New Roman" w:cs="Times New Roman"/>
                <w:color w:val="000000"/>
                <w:kern w:val="0"/>
                <w:sz w:val="24"/>
                <w:szCs w:val="24"/>
                <w:lang w:eastAsia="en-IN" w:bidi="te-IN"/>
                <w14:ligatures w14:val="none"/>
              </w:rPr>
              <w:t xml:space="preserve">Organic matter </w:t>
            </w:r>
          </w:p>
        </w:tc>
        <w:tc>
          <w:tcPr>
            <w:tcW w:w="2659" w:type="dxa"/>
            <w:shd w:val="clear" w:color="auto" w:fill="auto"/>
            <w:noWrap/>
            <w:hideMark/>
          </w:tcPr>
          <w:p w14:paraId="4DD26578"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hAnsi="Times New Roman" w:cs="Times New Roman"/>
                <w:sz w:val="24"/>
                <w:szCs w:val="24"/>
              </w:rPr>
              <w:t>93.31</w:t>
            </w:r>
          </w:p>
        </w:tc>
      </w:tr>
      <w:tr w:rsidR="001E318A" w:rsidRPr="009A6168" w14:paraId="343E30EE" w14:textId="77777777" w:rsidTr="008D4874">
        <w:trPr>
          <w:trHeight w:val="579"/>
        </w:trPr>
        <w:tc>
          <w:tcPr>
            <w:tcW w:w="5030" w:type="dxa"/>
            <w:shd w:val="clear" w:color="auto" w:fill="auto"/>
            <w:vAlign w:val="center"/>
            <w:hideMark/>
          </w:tcPr>
          <w:p w14:paraId="5288E3CE"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eastAsia="Times New Roman" w:hAnsi="Times New Roman" w:cs="Times New Roman"/>
                <w:color w:val="000000"/>
                <w:kern w:val="0"/>
                <w:sz w:val="24"/>
                <w:szCs w:val="24"/>
                <w:lang w:eastAsia="en-IN" w:bidi="te-IN"/>
                <w14:ligatures w14:val="none"/>
              </w:rPr>
              <w:t xml:space="preserve">Crude Protein </w:t>
            </w:r>
          </w:p>
        </w:tc>
        <w:tc>
          <w:tcPr>
            <w:tcW w:w="2659" w:type="dxa"/>
            <w:shd w:val="clear" w:color="auto" w:fill="auto"/>
            <w:noWrap/>
            <w:hideMark/>
          </w:tcPr>
          <w:p w14:paraId="6898428E"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hAnsi="Times New Roman" w:cs="Times New Roman"/>
                <w:sz w:val="24"/>
                <w:szCs w:val="24"/>
              </w:rPr>
              <w:t>12.70</w:t>
            </w:r>
          </w:p>
        </w:tc>
      </w:tr>
      <w:tr w:rsidR="001E318A" w:rsidRPr="009A6168" w14:paraId="4A35D6EC" w14:textId="77777777" w:rsidTr="008D4874">
        <w:trPr>
          <w:trHeight w:val="579"/>
        </w:trPr>
        <w:tc>
          <w:tcPr>
            <w:tcW w:w="5030" w:type="dxa"/>
            <w:shd w:val="clear" w:color="auto" w:fill="auto"/>
            <w:vAlign w:val="center"/>
            <w:hideMark/>
          </w:tcPr>
          <w:p w14:paraId="50E7F127"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eastAsia="Times New Roman" w:hAnsi="Times New Roman" w:cs="Times New Roman"/>
                <w:color w:val="000000"/>
                <w:kern w:val="0"/>
                <w:sz w:val="24"/>
                <w:szCs w:val="24"/>
                <w:lang w:eastAsia="en-IN" w:bidi="te-IN"/>
                <w14:ligatures w14:val="none"/>
              </w:rPr>
              <w:t xml:space="preserve">Crude Fat </w:t>
            </w:r>
          </w:p>
        </w:tc>
        <w:tc>
          <w:tcPr>
            <w:tcW w:w="2659" w:type="dxa"/>
            <w:shd w:val="clear" w:color="auto" w:fill="auto"/>
            <w:noWrap/>
            <w:vAlign w:val="bottom"/>
            <w:hideMark/>
          </w:tcPr>
          <w:p w14:paraId="6D1B4513"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eastAsia="Times New Roman" w:hAnsi="Times New Roman" w:cs="Times New Roman"/>
                <w:color w:val="000000"/>
                <w:kern w:val="0"/>
                <w:sz w:val="24"/>
                <w:szCs w:val="24"/>
                <w:lang w:val="en-IN" w:eastAsia="en-IN" w:bidi="te-IN"/>
                <w14:ligatures w14:val="none"/>
              </w:rPr>
              <w:t>2.5</w:t>
            </w:r>
          </w:p>
        </w:tc>
      </w:tr>
      <w:tr w:rsidR="001E318A" w:rsidRPr="009A6168" w14:paraId="42571C1C" w14:textId="77777777" w:rsidTr="008D4874">
        <w:trPr>
          <w:trHeight w:val="579"/>
        </w:trPr>
        <w:tc>
          <w:tcPr>
            <w:tcW w:w="5030" w:type="dxa"/>
            <w:shd w:val="clear" w:color="auto" w:fill="auto"/>
            <w:vAlign w:val="center"/>
            <w:hideMark/>
          </w:tcPr>
          <w:p w14:paraId="0E8300AB"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eastAsia="Times New Roman" w:hAnsi="Times New Roman" w:cs="Times New Roman"/>
                <w:color w:val="000000"/>
                <w:kern w:val="0"/>
                <w:sz w:val="24"/>
                <w:szCs w:val="24"/>
                <w:lang w:eastAsia="en-IN" w:bidi="te-IN"/>
                <w14:ligatures w14:val="none"/>
              </w:rPr>
              <w:t xml:space="preserve">Crude Fiber </w:t>
            </w:r>
          </w:p>
        </w:tc>
        <w:tc>
          <w:tcPr>
            <w:tcW w:w="2659" w:type="dxa"/>
            <w:shd w:val="clear" w:color="auto" w:fill="auto"/>
            <w:noWrap/>
            <w:vAlign w:val="bottom"/>
            <w:hideMark/>
          </w:tcPr>
          <w:p w14:paraId="52BD46EF"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eastAsia="Times New Roman" w:hAnsi="Times New Roman" w:cs="Times New Roman"/>
                <w:color w:val="000000"/>
                <w:kern w:val="0"/>
                <w:sz w:val="24"/>
                <w:szCs w:val="24"/>
                <w:lang w:val="en-IN" w:eastAsia="en-IN" w:bidi="te-IN"/>
                <w14:ligatures w14:val="none"/>
              </w:rPr>
              <w:t>17.485</w:t>
            </w:r>
          </w:p>
        </w:tc>
      </w:tr>
      <w:tr w:rsidR="001E318A" w:rsidRPr="009A6168" w14:paraId="10F9F040" w14:textId="77777777" w:rsidTr="008D4874">
        <w:trPr>
          <w:trHeight w:val="579"/>
        </w:trPr>
        <w:tc>
          <w:tcPr>
            <w:tcW w:w="5030" w:type="dxa"/>
            <w:shd w:val="clear" w:color="auto" w:fill="auto"/>
            <w:vAlign w:val="center"/>
            <w:hideMark/>
          </w:tcPr>
          <w:p w14:paraId="22DE3D7C"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eastAsia="Times New Roman" w:hAnsi="Times New Roman" w:cs="Times New Roman"/>
                <w:color w:val="000000"/>
                <w:kern w:val="0"/>
                <w:sz w:val="24"/>
                <w:szCs w:val="24"/>
                <w:lang w:eastAsia="en-IN" w:bidi="te-IN"/>
                <w14:ligatures w14:val="none"/>
              </w:rPr>
              <w:t xml:space="preserve">Total Ash </w:t>
            </w:r>
          </w:p>
        </w:tc>
        <w:tc>
          <w:tcPr>
            <w:tcW w:w="2659" w:type="dxa"/>
            <w:shd w:val="clear" w:color="auto" w:fill="auto"/>
            <w:noWrap/>
            <w:vAlign w:val="bottom"/>
            <w:hideMark/>
          </w:tcPr>
          <w:p w14:paraId="42E97352"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hAnsi="Times New Roman" w:cs="Times New Roman"/>
                <w:sz w:val="24"/>
                <w:szCs w:val="24"/>
              </w:rPr>
              <w:t>6.68</w:t>
            </w:r>
          </w:p>
        </w:tc>
      </w:tr>
      <w:tr w:rsidR="001E318A" w:rsidRPr="009A6168" w14:paraId="506B17F4" w14:textId="77777777" w:rsidTr="008D4874">
        <w:trPr>
          <w:trHeight w:val="611"/>
        </w:trPr>
        <w:tc>
          <w:tcPr>
            <w:tcW w:w="5030" w:type="dxa"/>
            <w:shd w:val="clear" w:color="auto" w:fill="auto"/>
            <w:vAlign w:val="center"/>
            <w:hideMark/>
          </w:tcPr>
          <w:p w14:paraId="5F828A76"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eastAsia="Times New Roman" w:hAnsi="Times New Roman" w:cs="Times New Roman"/>
                <w:color w:val="000000"/>
                <w:kern w:val="0"/>
                <w:sz w:val="24"/>
                <w:szCs w:val="24"/>
                <w:lang w:eastAsia="en-IN" w:bidi="te-IN"/>
                <w14:ligatures w14:val="none"/>
              </w:rPr>
              <w:t xml:space="preserve">Nitrogen Free Extract </w:t>
            </w:r>
          </w:p>
        </w:tc>
        <w:tc>
          <w:tcPr>
            <w:tcW w:w="2659" w:type="dxa"/>
            <w:shd w:val="clear" w:color="auto" w:fill="auto"/>
            <w:noWrap/>
            <w:hideMark/>
          </w:tcPr>
          <w:p w14:paraId="2E06A816"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Pr>
                <w:rFonts w:ascii="Times New Roman" w:hAnsi="Times New Roman" w:cs="Times New Roman"/>
                <w:sz w:val="24"/>
                <w:szCs w:val="24"/>
              </w:rPr>
              <w:t>5</w:t>
            </w:r>
            <w:r w:rsidRPr="009A6168">
              <w:rPr>
                <w:rFonts w:ascii="Times New Roman" w:hAnsi="Times New Roman" w:cs="Times New Roman"/>
                <w:sz w:val="24"/>
                <w:szCs w:val="24"/>
              </w:rPr>
              <w:t>1.</w:t>
            </w:r>
            <w:r>
              <w:rPr>
                <w:rFonts w:ascii="Times New Roman" w:hAnsi="Times New Roman" w:cs="Times New Roman"/>
                <w:sz w:val="24"/>
                <w:szCs w:val="24"/>
              </w:rPr>
              <w:t>67</w:t>
            </w:r>
          </w:p>
        </w:tc>
      </w:tr>
      <w:tr w:rsidR="001E318A" w:rsidRPr="009A6168" w14:paraId="23970D8E" w14:textId="77777777" w:rsidTr="008D4874">
        <w:trPr>
          <w:trHeight w:val="579"/>
        </w:trPr>
        <w:tc>
          <w:tcPr>
            <w:tcW w:w="5030" w:type="dxa"/>
            <w:shd w:val="clear" w:color="auto" w:fill="auto"/>
            <w:vAlign w:val="center"/>
            <w:hideMark/>
          </w:tcPr>
          <w:p w14:paraId="3782BBD1"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eastAsia="Times New Roman" w:hAnsi="Times New Roman" w:cs="Times New Roman"/>
                <w:color w:val="000000"/>
                <w:kern w:val="0"/>
                <w:sz w:val="24"/>
                <w:szCs w:val="24"/>
                <w:lang w:eastAsia="en-IN" w:bidi="te-IN"/>
                <w14:ligatures w14:val="none"/>
              </w:rPr>
              <w:t xml:space="preserve">NDF </w:t>
            </w:r>
          </w:p>
        </w:tc>
        <w:tc>
          <w:tcPr>
            <w:tcW w:w="2659" w:type="dxa"/>
            <w:shd w:val="clear" w:color="auto" w:fill="auto"/>
            <w:noWrap/>
            <w:vAlign w:val="bottom"/>
            <w:hideMark/>
          </w:tcPr>
          <w:p w14:paraId="2D6C020A"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hAnsi="Times New Roman" w:cs="Times New Roman"/>
                <w:sz w:val="24"/>
                <w:szCs w:val="24"/>
              </w:rPr>
              <w:t>56.08</w:t>
            </w:r>
          </w:p>
        </w:tc>
      </w:tr>
      <w:tr w:rsidR="001E318A" w:rsidRPr="009A6168" w14:paraId="43856518" w14:textId="77777777" w:rsidTr="008D4874">
        <w:trPr>
          <w:trHeight w:val="579"/>
        </w:trPr>
        <w:tc>
          <w:tcPr>
            <w:tcW w:w="5030" w:type="dxa"/>
            <w:shd w:val="clear" w:color="auto" w:fill="auto"/>
            <w:vAlign w:val="center"/>
            <w:hideMark/>
          </w:tcPr>
          <w:p w14:paraId="74EFC4D8"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eastAsia="Times New Roman" w:hAnsi="Times New Roman" w:cs="Times New Roman"/>
                <w:color w:val="000000"/>
                <w:kern w:val="0"/>
                <w:sz w:val="24"/>
                <w:szCs w:val="24"/>
                <w:lang w:eastAsia="en-IN" w:bidi="te-IN"/>
                <w14:ligatures w14:val="none"/>
              </w:rPr>
              <w:t xml:space="preserve">ADF </w:t>
            </w:r>
          </w:p>
        </w:tc>
        <w:tc>
          <w:tcPr>
            <w:tcW w:w="2659" w:type="dxa"/>
            <w:shd w:val="clear" w:color="auto" w:fill="auto"/>
            <w:noWrap/>
            <w:vAlign w:val="bottom"/>
            <w:hideMark/>
          </w:tcPr>
          <w:p w14:paraId="2D5F7E84"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eastAsia="Times New Roman" w:hAnsi="Times New Roman" w:cs="Times New Roman"/>
                <w:color w:val="000000"/>
                <w:kern w:val="0"/>
                <w:sz w:val="24"/>
                <w:szCs w:val="24"/>
                <w:lang w:val="en-IN" w:eastAsia="en-IN" w:bidi="te-IN"/>
                <w14:ligatures w14:val="none"/>
              </w:rPr>
              <w:t>44.72</w:t>
            </w:r>
          </w:p>
        </w:tc>
      </w:tr>
      <w:tr w:rsidR="001E318A" w:rsidRPr="009A6168" w14:paraId="7A749356" w14:textId="77777777" w:rsidTr="008D4874">
        <w:trPr>
          <w:trHeight w:val="579"/>
        </w:trPr>
        <w:tc>
          <w:tcPr>
            <w:tcW w:w="5030" w:type="dxa"/>
            <w:shd w:val="clear" w:color="auto" w:fill="auto"/>
            <w:vAlign w:val="center"/>
            <w:hideMark/>
          </w:tcPr>
          <w:p w14:paraId="6F842D12"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eastAsia="Times New Roman" w:hAnsi="Times New Roman" w:cs="Times New Roman"/>
                <w:color w:val="000000"/>
                <w:kern w:val="0"/>
                <w:sz w:val="24"/>
                <w:szCs w:val="24"/>
                <w:lang w:eastAsia="en-IN" w:bidi="te-IN"/>
                <w14:ligatures w14:val="none"/>
              </w:rPr>
              <w:t>ADL</w:t>
            </w:r>
          </w:p>
        </w:tc>
        <w:tc>
          <w:tcPr>
            <w:tcW w:w="2659" w:type="dxa"/>
            <w:shd w:val="clear" w:color="auto" w:fill="auto"/>
            <w:noWrap/>
            <w:vAlign w:val="bottom"/>
            <w:hideMark/>
          </w:tcPr>
          <w:p w14:paraId="3CC20632"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eastAsia="Times New Roman" w:hAnsi="Times New Roman" w:cs="Times New Roman"/>
                <w:color w:val="000000"/>
                <w:kern w:val="0"/>
                <w:sz w:val="24"/>
                <w:szCs w:val="24"/>
                <w:lang w:val="en-IN" w:eastAsia="en-IN" w:bidi="te-IN"/>
                <w14:ligatures w14:val="none"/>
              </w:rPr>
              <w:t>38.38</w:t>
            </w:r>
          </w:p>
        </w:tc>
      </w:tr>
      <w:tr w:rsidR="001E318A" w:rsidRPr="009A6168" w14:paraId="0D0765B7" w14:textId="77777777" w:rsidTr="008D4874">
        <w:trPr>
          <w:trHeight w:val="579"/>
        </w:trPr>
        <w:tc>
          <w:tcPr>
            <w:tcW w:w="5030" w:type="dxa"/>
            <w:shd w:val="clear" w:color="auto" w:fill="auto"/>
            <w:vAlign w:val="center"/>
          </w:tcPr>
          <w:p w14:paraId="65454F03"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eastAsia="en-IN" w:bidi="te-IN"/>
                <w14:ligatures w14:val="none"/>
              </w:rPr>
            </w:pPr>
            <w:r w:rsidRPr="009A6168">
              <w:rPr>
                <w:rFonts w:ascii="Times New Roman" w:eastAsia="Times New Roman" w:hAnsi="Times New Roman" w:cs="Times New Roman"/>
                <w:color w:val="000000"/>
                <w:kern w:val="0"/>
                <w:sz w:val="24"/>
                <w:szCs w:val="24"/>
                <w:lang w:eastAsia="en-IN" w:bidi="te-IN"/>
                <w14:ligatures w14:val="none"/>
              </w:rPr>
              <w:t>AIA</w:t>
            </w:r>
          </w:p>
        </w:tc>
        <w:tc>
          <w:tcPr>
            <w:tcW w:w="2659" w:type="dxa"/>
            <w:shd w:val="clear" w:color="auto" w:fill="auto"/>
            <w:noWrap/>
            <w:vAlign w:val="bottom"/>
          </w:tcPr>
          <w:p w14:paraId="2EF52133" w14:textId="77777777" w:rsidR="001E318A" w:rsidRPr="009A6168" w:rsidRDefault="001E318A" w:rsidP="001E318A">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eastAsia="Times New Roman" w:hAnsi="Times New Roman" w:cs="Times New Roman"/>
                <w:color w:val="000000"/>
                <w:kern w:val="0"/>
                <w:sz w:val="24"/>
                <w:szCs w:val="24"/>
                <w:lang w:val="en-IN" w:eastAsia="en-IN" w:bidi="te-IN"/>
                <w14:ligatures w14:val="none"/>
              </w:rPr>
              <w:t>2.225</w:t>
            </w:r>
          </w:p>
        </w:tc>
      </w:tr>
    </w:tbl>
    <w:p w14:paraId="080FF3A8" w14:textId="77777777" w:rsidR="001E318A" w:rsidRPr="00FE7FFB" w:rsidRDefault="001E318A" w:rsidP="00FE7FFB">
      <w:pPr>
        <w:jc w:val="both"/>
        <w:rPr>
          <w:rFonts w:ascii="Times New Roman" w:hAnsi="Times New Roman" w:cs="Times New Roman"/>
          <w:sz w:val="24"/>
          <w:szCs w:val="24"/>
          <w:shd w:val="clear" w:color="auto" w:fill="FFFFFF"/>
        </w:rPr>
      </w:pPr>
    </w:p>
    <w:p w14:paraId="45C6F914" w14:textId="77777777" w:rsidR="00FE7FFB" w:rsidRPr="00C74C8F" w:rsidRDefault="00FE7FFB" w:rsidP="005F50E9">
      <w:pPr>
        <w:jc w:val="both"/>
        <w:rPr>
          <w:rFonts w:ascii="Times New Roman" w:hAnsi="Times New Roman" w:cs="Times New Roman"/>
          <w:sz w:val="24"/>
          <w:szCs w:val="24"/>
          <w:shd w:val="clear" w:color="auto" w:fill="FFFFFF"/>
          <w:lang w:val="en-IN"/>
        </w:rPr>
      </w:pPr>
    </w:p>
    <w:p w14:paraId="4EA24C4B" w14:textId="385DEFC1" w:rsidR="001A0D9A" w:rsidRPr="009A6168" w:rsidRDefault="001A0D9A" w:rsidP="005F50E9">
      <w:pPr>
        <w:tabs>
          <w:tab w:val="left" w:pos="3360"/>
        </w:tabs>
        <w:spacing w:before="240"/>
        <w:jc w:val="both"/>
        <w:rPr>
          <w:rFonts w:ascii="Times New Roman" w:hAnsi="Times New Roman" w:cs="Times New Roman"/>
          <w:color w:val="000000"/>
          <w:sz w:val="24"/>
          <w:szCs w:val="24"/>
          <w:lang w:val="en-GB"/>
        </w:rPr>
      </w:pPr>
    </w:p>
    <w:p w14:paraId="69A79BAB" w14:textId="77777777" w:rsidR="009969F5" w:rsidRDefault="009969F5">
      <w:pPr>
        <w:rPr>
          <w:rFonts w:ascii="Times New Roman" w:hAnsi="Times New Roman" w:cs="Times New Roman"/>
          <w:sz w:val="24"/>
          <w:szCs w:val="24"/>
        </w:rPr>
      </w:pPr>
    </w:p>
    <w:p w14:paraId="32451FBD" w14:textId="77777777" w:rsidR="00CE571E" w:rsidRDefault="00CE571E">
      <w:pPr>
        <w:rPr>
          <w:rFonts w:ascii="Times New Roman" w:hAnsi="Times New Roman" w:cs="Times New Roman"/>
          <w:sz w:val="24"/>
          <w:szCs w:val="24"/>
        </w:rPr>
      </w:pPr>
    </w:p>
    <w:p w14:paraId="34EDE862" w14:textId="77777777" w:rsidR="00CE571E" w:rsidRDefault="00CE571E">
      <w:pPr>
        <w:rPr>
          <w:rFonts w:ascii="Times New Roman" w:hAnsi="Times New Roman" w:cs="Times New Roman"/>
          <w:sz w:val="24"/>
          <w:szCs w:val="24"/>
        </w:rPr>
      </w:pPr>
    </w:p>
    <w:p w14:paraId="534307D8" w14:textId="77777777" w:rsidR="00CE571E" w:rsidRDefault="00CE571E">
      <w:pPr>
        <w:rPr>
          <w:rFonts w:ascii="Times New Roman" w:hAnsi="Times New Roman" w:cs="Times New Roman"/>
          <w:sz w:val="24"/>
          <w:szCs w:val="24"/>
        </w:rPr>
      </w:pPr>
    </w:p>
    <w:p w14:paraId="499551D9" w14:textId="77777777" w:rsidR="00CE571E" w:rsidRDefault="00CE571E">
      <w:pPr>
        <w:rPr>
          <w:rFonts w:ascii="Times New Roman" w:hAnsi="Times New Roman" w:cs="Times New Roman"/>
          <w:sz w:val="24"/>
          <w:szCs w:val="24"/>
        </w:rPr>
      </w:pPr>
    </w:p>
    <w:p w14:paraId="29A20B85" w14:textId="77777777" w:rsidR="00CE571E" w:rsidRDefault="00CE571E">
      <w:pPr>
        <w:rPr>
          <w:rFonts w:ascii="Times New Roman" w:hAnsi="Times New Roman" w:cs="Times New Roman"/>
          <w:sz w:val="24"/>
          <w:szCs w:val="24"/>
        </w:rPr>
      </w:pPr>
    </w:p>
    <w:p w14:paraId="25EC0910" w14:textId="77777777" w:rsidR="00CE571E" w:rsidRDefault="00CE571E">
      <w:pPr>
        <w:rPr>
          <w:rFonts w:ascii="Times New Roman" w:hAnsi="Times New Roman" w:cs="Times New Roman"/>
          <w:sz w:val="24"/>
          <w:szCs w:val="24"/>
        </w:rPr>
      </w:pPr>
    </w:p>
    <w:p w14:paraId="103489D8" w14:textId="77777777" w:rsidR="00A31F6D" w:rsidRDefault="00A31F6D">
      <w:pPr>
        <w:rPr>
          <w:rFonts w:ascii="Times New Roman" w:hAnsi="Times New Roman" w:cs="Times New Roman"/>
          <w:sz w:val="24"/>
          <w:szCs w:val="24"/>
        </w:rPr>
      </w:pPr>
    </w:p>
    <w:p w14:paraId="679CCF80" w14:textId="77777777" w:rsidR="00A31F6D" w:rsidRDefault="00A31F6D">
      <w:pPr>
        <w:rPr>
          <w:rFonts w:ascii="Times New Roman" w:hAnsi="Times New Roman" w:cs="Times New Roman"/>
          <w:sz w:val="24"/>
          <w:szCs w:val="24"/>
        </w:rPr>
      </w:pPr>
    </w:p>
    <w:p w14:paraId="4CB7E6E6" w14:textId="77777777" w:rsidR="00A31F6D" w:rsidRDefault="00A31F6D">
      <w:pPr>
        <w:rPr>
          <w:rFonts w:ascii="Times New Roman" w:hAnsi="Times New Roman" w:cs="Times New Roman"/>
          <w:sz w:val="24"/>
          <w:szCs w:val="24"/>
        </w:rPr>
      </w:pPr>
    </w:p>
    <w:p w14:paraId="1CA395F1" w14:textId="77777777" w:rsidR="00A31F6D" w:rsidRDefault="00A31F6D">
      <w:pPr>
        <w:rPr>
          <w:rFonts w:ascii="Times New Roman" w:hAnsi="Times New Roman" w:cs="Times New Roman"/>
          <w:sz w:val="24"/>
          <w:szCs w:val="24"/>
        </w:rPr>
      </w:pPr>
    </w:p>
    <w:p w14:paraId="2BE3F2CE" w14:textId="77777777" w:rsidR="00A31F6D" w:rsidRDefault="00A31F6D">
      <w:pPr>
        <w:rPr>
          <w:rFonts w:ascii="Times New Roman" w:hAnsi="Times New Roman" w:cs="Times New Roman"/>
          <w:sz w:val="24"/>
          <w:szCs w:val="24"/>
        </w:rPr>
      </w:pPr>
    </w:p>
    <w:p w14:paraId="42D0D17B" w14:textId="77777777" w:rsidR="00A31F6D" w:rsidRDefault="00A31F6D">
      <w:pPr>
        <w:rPr>
          <w:rFonts w:ascii="Times New Roman" w:hAnsi="Times New Roman" w:cs="Times New Roman"/>
          <w:sz w:val="24"/>
          <w:szCs w:val="24"/>
        </w:rPr>
      </w:pPr>
    </w:p>
    <w:p w14:paraId="27D419D9" w14:textId="77777777" w:rsidR="00A31F6D" w:rsidRDefault="00A31F6D">
      <w:pPr>
        <w:rPr>
          <w:rFonts w:ascii="Times New Roman" w:hAnsi="Times New Roman" w:cs="Times New Roman"/>
          <w:sz w:val="24"/>
          <w:szCs w:val="24"/>
        </w:rPr>
      </w:pPr>
    </w:p>
    <w:p w14:paraId="35D52A39" w14:textId="77777777" w:rsidR="00A31F6D" w:rsidRDefault="00A31F6D">
      <w:pPr>
        <w:rPr>
          <w:rFonts w:ascii="Times New Roman" w:hAnsi="Times New Roman" w:cs="Times New Roman"/>
          <w:sz w:val="24"/>
          <w:szCs w:val="24"/>
        </w:rPr>
      </w:pPr>
    </w:p>
    <w:tbl>
      <w:tblPr>
        <w:tblpPr w:leftFromText="180" w:rightFromText="180" w:vertAnchor="text" w:horzAnchor="page" w:tblpX="2307" w:tblpY="335"/>
        <w:tblOverlap w:val="never"/>
        <w:tblW w:w="7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951"/>
      </w:tblGrid>
      <w:tr w:rsidR="00A12BF3" w:rsidRPr="009A6168" w14:paraId="6C8DFA36" w14:textId="77777777" w:rsidTr="00A12BF3">
        <w:trPr>
          <w:trHeight w:val="408"/>
        </w:trPr>
        <w:tc>
          <w:tcPr>
            <w:tcW w:w="7427" w:type="dxa"/>
            <w:gridSpan w:val="2"/>
            <w:shd w:val="clear" w:color="auto" w:fill="auto"/>
            <w:vAlign w:val="center"/>
          </w:tcPr>
          <w:p w14:paraId="0F2A8070" w14:textId="1080EC8B" w:rsidR="00A12BF3" w:rsidRPr="009A6168" w:rsidRDefault="00A12BF3" w:rsidP="00A12BF3">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Pr>
                <w:rFonts w:ascii="Times New Roman" w:hAnsi="Times New Roman" w:cs="Times New Roman"/>
                <w:b/>
                <w:bCs/>
                <w:sz w:val="24"/>
                <w:szCs w:val="24"/>
              </w:rPr>
              <w:lastRenderedPageBreak/>
              <w:t xml:space="preserve">Table 2: </w:t>
            </w:r>
            <w:r w:rsidRPr="00A12BF3">
              <w:rPr>
                <w:rFonts w:ascii="Times New Roman" w:hAnsi="Times New Roman" w:cs="Times New Roman"/>
                <w:sz w:val="24"/>
                <w:szCs w:val="24"/>
              </w:rPr>
              <w:t>Mineral profile of Leaf samples</w:t>
            </w:r>
          </w:p>
        </w:tc>
      </w:tr>
      <w:tr w:rsidR="00A12BF3" w:rsidRPr="009A6168" w14:paraId="5AD1D326" w14:textId="77777777" w:rsidTr="00A12BF3">
        <w:trPr>
          <w:trHeight w:val="408"/>
        </w:trPr>
        <w:tc>
          <w:tcPr>
            <w:tcW w:w="3476" w:type="dxa"/>
            <w:shd w:val="clear" w:color="auto" w:fill="auto"/>
            <w:vAlign w:val="center"/>
          </w:tcPr>
          <w:p w14:paraId="1DC4EC4B" w14:textId="77777777" w:rsidR="00A12BF3" w:rsidRPr="009A6168" w:rsidRDefault="00A12BF3" w:rsidP="00A12BF3">
            <w:pPr>
              <w:spacing w:after="0" w:line="240" w:lineRule="auto"/>
              <w:jc w:val="both"/>
              <w:rPr>
                <w:rFonts w:ascii="Times New Roman" w:eastAsia="Times New Roman" w:hAnsi="Times New Roman" w:cs="Times New Roman"/>
                <w:b/>
                <w:bCs/>
                <w:color w:val="000000"/>
                <w:kern w:val="0"/>
                <w:sz w:val="24"/>
                <w:szCs w:val="24"/>
                <w:lang w:val="en-IN" w:eastAsia="en-IN"/>
                <w14:ligatures w14:val="none"/>
              </w:rPr>
            </w:pPr>
            <w:r w:rsidRPr="009A6168">
              <w:rPr>
                <w:rFonts w:ascii="Times New Roman" w:eastAsia="Times New Roman" w:hAnsi="Times New Roman" w:cs="Times New Roman"/>
                <w:b/>
                <w:bCs/>
                <w:color w:val="000000"/>
                <w:kern w:val="0"/>
                <w:sz w:val="24"/>
                <w:szCs w:val="24"/>
                <w:lang w:val="en-IN" w:eastAsia="en-IN"/>
                <w14:ligatures w14:val="none"/>
              </w:rPr>
              <w:t>Mineral</w:t>
            </w:r>
          </w:p>
        </w:tc>
        <w:tc>
          <w:tcPr>
            <w:tcW w:w="3951" w:type="dxa"/>
            <w:shd w:val="clear" w:color="auto" w:fill="auto"/>
            <w:vAlign w:val="center"/>
          </w:tcPr>
          <w:p w14:paraId="26A9CAB2" w14:textId="77777777" w:rsidR="00A12BF3" w:rsidRPr="009A6168" w:rsidRDefault="00A12BF3" w:rsidP="00A12BF3">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sidRPr="009A6168">
              <w:rPr>
                <w:rFonts w:ascii="Times New Roman" w:eastAsia="Times New Roman" w:hAnsi="Times New Roman" w:cs="Times New Roman"/>
                <w:b/>
                <w:bCs/>
                <w:color w:val="000000"/>
                <w:kern w:val="0"/>
                <w:sz w:val="24"/>
                <w:szCs w:val="24"/>
                <w:lang w:eastAsia="en-IN"/>
                <w14:ligatures w14:val="none"/>
              </w:rPr>
              <w:t>Conc.(ppm)</w:t>
            </w:r>
          </w:p>
        </w:tc>
      </w:tr>
      <w:tr w:rsidR="00A12BF3" w:rsidRPr="009A6168" w14:paraId="1C494455" w14:textId="77777777" w:rsidTr="00A12BF3">
        <w:trPr>
          <w:trHeight w:val="408"/>
        </w:trPr>
        <w:tc>
          <w:tcPr>
            <w:tcW w:w="3476" w:type="dxa"/>
            <w:shd w:val="clear" w:color="auto" w:fill="auto"/>
            <w:vAlign w:val="center"/>
            <w:hideMark/>
          </w:tcPr>
          <w:p w14:paraId="3E9E3365"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val="en-IN" w:eastAsia="en-IN"/>
                <w14:ligatures w14:val="none"/>
              </w:rPr>
              <w:t>Cu</w:t>
            </w:r>
          </w:p>
        </w:tc>
        <w:tc>
          <w:tcPr>
            <w:tcW w:w="3951" w:type="dxa"/>
            <w:shd w:val="clear" w:color="auto" w:fill="auto"/>
            <w:vAlign w:val="center"/>
            <w:hideMark/>
          </w:tcPr>
          <w:p w14:paraId="56267452"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eastAsia="en-IN"/>
                <w14:ligatures w14:val="none"/>
              </w:rPr>
              <w:t>21.48</w:t>
            </w:r>
          </w:p>
        </w:tc>
      </w:tr>
      <w:tr w:rsidR="00A12BF3" w:rsidRPr="009A6168" w14:paraId="2826A0D3" w14:textId="77777777" w:rsidTr="00A12BF3">
        <w:trPr>
          <w:trHeight w:val="408"/>
        </w:trPr>
        <w:tc>
          <w:tcPr>
            <w:tcW w:w="3476" w:type="dxa"/>
            <w:shd w:val="clear" w:color="auto" w:fill="auto"/>
            <w:vAlign w:val="center"/>
            <w:hideMark/>
          </w:tcPr>
          <w:p w14:paraId="41CF42DA"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val="en-IN" w:eastAsia="en-IN"/>
                <w14:ligatures w14:val="none"/>
              </w:rPr>
              <w:t>Fe</w:t>
            </w:r>
          </w:p>
        </w:tc>
        <w:tc>
          <w:tcPr>
            <w:tcW w:w="3951" w:type="dxa"/>
            <w:shd w:val="clear" w:color="auto" w:fill="auto"/>
            <w:vAlign w:val="center"/>
            <w:hideMark/>
          </w:tcPr>
          <w:p w14:paraId="47447418"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eastAsia="en-IN"/>
                <w14:ligatures w14:val="none"/>
              </w:rPr>
              <w:t>241.81</w:t>
            </w:r>
          </w:p>
        </w:tc>
      </w:tr>
      <w:tr w:rsidR="00A12BF3" w:rsidRPr="009A6168" w14:paraId="5441D052" w14:textId="77777777" w:rsidTr="00A12BF3">
        <w:trPr>
          <w:trHeight w:val="408"/>
        </w:trPr>
        <w:tc>
          <w:tcPr>
            <w:tcW w:w="3476" w:type="dxa"/>
            <w:shd w:val="clear" w:color="auto" w:fill="auto"/>
            <w:vAlign w:val="center"/>
            <w:hideMark/>
          </w:tcPr>
          <w:p w14:paraId="6CF48BE7"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val="en-IN" w:eastAsia="en-IN"/>
                <w14:ligatures w14:val="none"/>
              </w:rPr>
              <w:t>Zn</w:t>
            </w:r>
          </w:p>
        </w:tc>
        <w:tc>
          <w:tcPr>
            <w:tcW w:w="3951" w:type="dxa"/>
            <w:shd w:val="clear" w:color="auto" w:fill="auto"/>
            <w:vAlign w:val="center"/>
            <w:hideMark/>
          </w:tcPr>
          <w:p w14:paraId="7CA8012B"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eastAsia="en-IN"/>
                <w14:ligatures w14:val="none"/>
              </w:rPr>
              <w:t>24.33</w:t>
            </w:r>
          </w:p>
        </w:tc>
      </w:tr>
      <w:tr w:rsidR="00A12BF3" w:rsidRPr="009A6168" w14:paraId="7130CBD0" w14:textId="77777777" w:rsidTr="00A12BF3">
        <w:trPr>
          <w:trHeight w:val="408"/>
        </w:trPr>
        <w:tc>
          <w:tcPr>
            <w:tcW w:w="3476" w:type="dxa"/>
            <w:shd w:val="clear" w:color="auto" w:fill="auto"/>
            <w:vAlign w:val="center"/>
            <w:hideMark/>
          </w:tcPr>
          <w:p w14:paraId="7BE1C3CF"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val="en-IN" w:eastAsia="en-IN"/>
                <w14:ligatures w14:val="none"/>
              </w:rPr>
              <w:t>Mn</w:t>
            </w:r>
          </w:p>
        </w:tc>
        <w:tc>
          <w:tcPr>
            <w:tcW w:w="3951" w:type="dxa"/>
            <w:shd w:val="clear" w:color="auto" w:fill="auto"/>
            <w:vAlign w:val="center"/>
            <w:hideMark/>
          </w:tcPr>
          <w:p w14:paraId="1F21DD3A"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eastAsia="en-IN"/>
                <w14:ligatures w14:val="none"/>
              </w:rPr>
              <w:t>42.43</w:t>
            </w:r>
          </w:p>
        </w:tc>
      </w:tr>
      <w:tr w:rsidR="00A12BF3" w:rsidRPr="009A6168" w14:paraId="628E5111" w14:textId="77777777" w:rsidTr="00A12BF3">
        <w:trPr>
          <w:trHeight w:val="408"/>
        </w:trPr>
        <w:tc>
          <w:tcPr>
            <w:tcW w:w="3476" w:type="dxa"/>
            <w:shd w:val="clear" w:color="auto" w:fill="auto"/>
            <w:vAlign w:val="center"/>
            <w:hideMark/>
          </w:tcPr>
          <w:p w14:paraId="7807F148"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val="en-IN" w:eastAsia="en-IN"/>
                <w14:ligatures w14:val="none"/>
              </w:rPr>
              <w:t>Co</w:t>
            </w:r>
          </w:p>
        </w:tc>
        <w:tc>
          <w:tcPr>
            <w:tcW w:w="3951" w:type="dxa"/>
            <w:shd w:val="clear" w:color="auto" w:fill="auto"/>
            <w:vAlign w:val="center"/>
            <w:hideMark/>
          </w:tcPr>
          <w:p w14:paraId="63C047C6"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eastAsia="en-IN"/>
                <w14:ligatures w14:val="none"/>
              </w:rPr>
              <w:t>0.55</w:t>
            </w:r>
          </w:p>
        </w:tc>
      </w:tr>
      <w:tr w:rsidR="00A12BF3" w:rsidRPr="009A6168" w14:paraId="4D9EF842" w14:textId="77777777" w:rsidTr="00A12BF3">
        <w:trPr>
          <w:trHeight w:val="408"/>
        </w:trPr>
        <w:tc>
          <w:tcPr>
            <w:tcW w:w="3476" w:type="dxa"/>
            <w:shd w:val="clear" w:color="auto" w:fill="auto"/>
            <w:vAlign w:val="center"/>
            <w:hideMark/>
          </w:tcPr>
          <w:p w14:paraId="08C8E6BA"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val="en-IN" w:eastAsia="en-IN"/>
                <w14:ligatures w14:val="none"/>
              </w:rPr>
              <w:t>Cr</w:t>
            </w:r>
          </w:p>
        </w:tc>
        <w:tc>
          <w:tcPr>
            <w:tcW w:w="3951" w:type="dxa"/>
            <w:shd w:val="clear" w:color="auto" w:fill="auto"/>
            <w:vAlign w:val="center"/>
            <w:hideMark/>
          </w:tcPr>
          <w:p w14:paraId="1E48101D"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eastAsia="en-IN"/>
                <w14:ligatures w14:val="none"/>
              </w:rPr>
              <w:t>12.43</w:t>
            </w:r>
          </w:p>
        </w:tc>
      </w:tr>
      <w:tr w:rsidR="00A12BF3" w:rsidRPr="009A6168" w14:paraId="4C04FC1A" w14:textId="77777777" w:rsidTr="00A12BF3">
        <w:trPr>
          <w:trHeight w:val="389"/>
        </w:trPr>
        <w:tc>
          <w:tcPr>
            <w:tcW w:w="3476" w:type="dxa"/>
            <w:shd w:val="clear" w:color="auto" w:fill="auto"/>
            <w:vAlign w:val="center"/>
            <w:hideMark/>
          </w:tcPr>
          <w:p w14:paraId="66A6E001"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val="en-IN" w:eastAsia="en-IN"/>
                <w14:ligatures w14:val="none"/>
              </w:rPr>
              <w:t>Li</w:t>
            </w:r>
          </w:p>
        </w:tc>
        <w:tc>
          <w:tcPr>
            <w:tcW w:w="3951" w:type="dxa"/>
            <w:shd w:val="clear" w:color="auto" w:fill="auto"/>
            <w:vAlign w:val="center"/>
            <w:hideMark/>
          </w:tcPr>
          <w:p w14:paraId="2AEC7303"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eastAsia="en-IN"/>
                <w14:ligatures w14:val="none"/>
              </w:rPr>
              <w:t>2.61</w:t>
            </w:r>
          </w:p>
        </w:tc>
      </w:tr>
      <w:tr w:rsidR="00A12BF3" w:rsidRPr="009A6168" w14:paraId="4636EED8" w14:textId="77777777" w:rsidTr="00A12BF3">
        <w:trPr>
          <w:trHeight w:val="389"/>
        </w:trPr>
        <w:tc>
          <w:tcPr>
            <w:tcW w:w="3476" w:type="dxa"/>
            <w:shd w:val="clear" w:color="auto" w:fill="auto"/>
            <w:vAlign w:val="center"/>
          </w:tcPr>
          <w:p w14:paraId="76484C41"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val="en-IN" w:eastAsia="en-IN"/>
                <w14:ligatures w14:val="none"/>
              </w:rPr>
              <w:t>Se</w:t>
            </w:r>
          </w:p>
        </w:tc>
        <w:tc>
          <w:tcPr>
            <w:tcW w:w="3951" w:type="dxa"/>
            <w:shd w:val="clear" w:color="auto" w:fill="auto"/>
            <w:vAlign w:val="center"/>
          </w:tcPr>
          <w:p w14:paraId="4EA25F82"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9A6168">
              <w:rPr>
                <w:rFonts w:ascii="Times New Roman" w:eastAsia="Times New Roman" w:hAnsi="Times New Roman" w:cs="Times New Roman"/>
                <w:color w:val="000000"/>
                <w:kern w:val="0"/>
                <w:sz w:val="24"/>
                <w:szCs w:val="24"/>
                <w:lang w:eastAsia="en-IN"/>
                <w14:ligatures w14:val="none"/>
              </w:rPr>
              <w:t>1.35</w:t>
            </w:r>
          </w:p>
        </w:tc>
      </w:tr>
      <w:tr w:rsidR="00A12BF3" w:rsidRPr="009A6168" w14:paraId="5AAEF992" w14:textId="77777777" w:rsidTr="00A12BF3">
        <w:trPr>
          <w:trHeight w:val="389"/>
        </w:trPr>
        <w:tc>
          <w:tcPr>
            <w:tcW w:w="3476" w:type="dxa"/>
            <w:shd w:val="clear" w:color="auto" w:fill="auto"/>
            <w:vAlign w:val="bottom"/>
          </w:tcPr>
          <w:p w14:paraId="4475AE88"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hAnsi="Times New Roman" w:cs="Times New Roman"/>
                <w:sz w:val="24"/>
                <w:szCs w:val="24"/>
                <w:lang w:val="en-IN" w:eastAsia="en-IN" w:bidi="te-IN"/>
              </w:rPr>
              <w:t>Ca</w:t>
            </w:r>
          </w:p>
        </w:tc>
        <w:tc>
          <w:tcPr>
            <w:tcW w:w="3951" w:type="dxa"/>
            <w:shd w:val="clear" w:color="auto" w:fill="auto"/>
            <w:vAlign w:val="bottom"/>
          </w:tcPr>
          <w:p w14:paraId="71B57DFB"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9A6168">
              <w:rPr>
                <w:rFonts w:ascii="Times New Roman" w:hAnsi="Times New Roman" w:cs="Times New Roman"/>
                <w:sz w:val="24"/>
                <w:szCs w:val="24"/>
                <w:lang w:val="en-IN" w:eastAsia="en-IN" w:bidi="te-IN"/>
              </w:rPr>
              <w:t>166.93</w:t>
            </w:r>
          </w:p>
        </w:tc>
      </w:tr>
      <w:tr w:rsidR="00A12BF3" w:rsidRPr="009A6168" w14:paraId="0C3520DD" w14:textId="77777777" w:rsidTr="00A12BF3">
        <w:trPr>
          <w:trHeight w:val="389"/>
        </w:trPr>
        <w:tc>
          <w:tcPr>
            <w:tcW w:w="3476" w:type="dxa"/>
            <w:shd w:val="clear" w:color="auto" w:fill="auto"/>
            <w:vAlign w:val="bottom"/>
          </w:tcPr>
          <w:p w14:paraId="05A94BC1"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hAnsi="Times New Roman" w:cs="Times New Roman"/>
                <w:sz w:val="24"/>
                <w:szCs w:val="24"/>
                <w:lang w:val="en-IN" w:eastAsia="en-IN" w:bidi="te-IN"/>
              </w:rPr>
              <w:t>P</w:t>
            </w:r>
          </w:p>
        </w:tc>
        <w:tc>
          <w:tcPr>
            <w:tcW w:w="3951" w:type="dxa"/>
            <w:shd w:val="clear" w:color="auto" w:fill="auto"/>
            <w:vAlign w:val="bottom"/>
          </w:tcPr>
          <w:p w14:paraId="4ACBEC4D"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9A6168">
              <w:rPr>
                <w:rFonts w:ascii="Times New Roman" w:hAnsi="Times New Roman" w:cs="Times New Roman"/>
                <w:sz w:val="24"/>
                <w:szCs w:val="24"/>
                <w:lang w:val="en-IN" w:eastAsia="en-IN" w:bidi="te-IN"/>
              </w:rPr>
              <w:t>12.24</w:t>
            </w:r>
          </w:p>
        </w:tc>
      </w:tr>
      <w:tr w:rsidR="00A12BF3" w:rsidRPr="009A6168" w14:paraId="3AADBD94" w14:textId="77777777" w:rsidTr="00A12BF3">
        <w:trPr>
          <w:trHeight w:val="389"/>
        </w:trPr>
        <w:tc>
          <w:tcPr>
            <w:tcW w:w="3476" w:type="dxa"/>
            <w:shd w:val="clear" w:color="auto" w:fill="auto"/>
            <w:vAlign w:val="bottom"/>
          </w:tcPr>
          <w:p w14:paraId="6D3A7E6C"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hAnsi="Times New Roman" w:cs="Times New Roman"/>
                <w:sz w:val="24"/>
                <w:szCs w:val="24"/>
                <w:lang w:val="en-IN" w:eastAsia="en-IN" w:bidi="te-IN"/>
              </w:rPr>
              <w:t>S</w:t>
            </w:r>
          </w:p>
        </w:tc>
        <w:tc>
          <w:tcPr>
            <w:tcW w:w="3951" w:type="dxa"/>
            <w:shd w:val="clear" w:color="auto" w:fill="auto"/>
            <w:vAlign w:val="bottom"/>
          </w:tcPr>
          <w:p w14:paraId="7810E1A7"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9A6168">
              <w:rPr>
                <w:rFonts w:ascii="Times New Roman" w:hAnsi="Times New Roman" w:cs="Times New Roman"/>
                <w:sz w:val="24"/>
                <w:szCs w:val="24"/>
                <w:lang w:val="en-IN" w:eastAsia="en-IN" w:bidi="te-IN"/>
              </w:rPr>
              <w:t>35.13</w:t>
            </w:r>
          </w:p>
        </w:tc>
      </w:tr>
      <w:tr w:rsidR="00A12BF3" w:rsidRPr="009A6168" w14:paraId="7AA15FD0" w14:textId="77777777" w:rsidTr="00A12BF3">
        <w:trPr>
          <w:trHeight w:val="389"/>
        </w:trPr>
        <w:tc>
          <w:tcPr>
            <w:tcW w:w="3476" w:type="dxa"/>
            <w:shd w:val="clear" w:color="auto" w:fill="auto"/>
            <w:vAlign w:val="bottom"/>
          </w:tcPr>
          <w:p w14:paraId="364E9E9F"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hAnsi="Times New Roman" w:cs="Times New Roman"/>
                <w:sz w:val="24"/>
                <w:szCs w:val="24"/>
                <w:lang w:val="en-IN" w:eastAsia="en-IN" w:bidi="te-IN"/>
              </w:rPr>
              <w:t>Mn</w:t>
            </w:r>
          </w:p>
        </w:tc>
        <w:tc>
          <w:tcPr>
            <w:tcW w:w="3951" w:type="dxa"/>
            <w:shd w:val="clear" w:color="auto" w:fill="auto"/>
            <w:vAlign w:val="bottom"/>
          </w:tcPr>
          <w:p w14:paraId="01281B06"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9A6168">
              <w:rPr>
                <w:rFonts w:ascii="Times New Roman" w:hAnsi="Times New Roman" w:cs="Times New Roman"/>
                <w:sz w:val="24"/>
                <w:szCs w:val="24"/>
                <w:lang w:val="en-IN" w:eastAsia="en-IN" w:bidi="te-IN"/>
              </w:rPr>
              <w:t>38.32</w:t>
            </w:r>
          </w:p>
        </w:tc>
      </w:tr>
      <w:tr w:rsidR="00A12BF3" w:rsidRPr="009A6168" w14:paraId="741D3B09" w14:textId="77777777" w:rsidTr="00A12BF3">
        <w:trPr>
          <w:trHeight w:val="389"/>
        </w:trPr>
        <w:tc>
          <w:tcPr>
            <w:tcW w:w="3476" w:type="dxa"/>
            <w:shd w:val="clear" w:color="auto" w:fill="auto"/>
            <w:vAlign w:val="bottom"/>
          </w:tcPr>
          <w:p w14:paraId="1BE595F8"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hAnsi="Times New Roman" w:cs="Times New Roman"/>
                <w:sz w:val="24"/>
                <w:szCs w:val="24"/>
                <w:lang w:val="en-IN" w:eastAsia="en-IN" w:bidi="te-IN"/>
              </w:rPr>
              <w:t>K</w:t>
            </w:r>
          </w:p>
        </w:tc>
        <w:tc>
          <w:tcPr>
            <w:tcW w:w="3951" w:type="dxa"/>
            <w:shd w:val="clear" w:color="auto" w:fill="auto"/>
            <w:vAlign w:val="bottom"/>
          </w:tcPr>
          <w:p w14:paraId="51B6FD38"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9A6168">
              <w:rPr>
                <w:rFonts w:ascii="Times New Roman" w:hAnsi="Times New Roman" w:cs="Times New Roman"/>
                <w:sz w:val="24"/>
                <w:szCs w:val="24"/>
                <w:lang w:val="en-IN" w:eastAsia="en-IN" w:bidi="te-IN"/>
              </w:rPr>
              <w:t>126.3</w:t>
            </w:r>
          </w:p>
        </w:tc>
      </w:tr>
      <w:tr w:rsidR="00A12BF3" w:rsidRPr="009A6168" w14:paraId="4B1A9D1F" w14:textId="77777777" w:rsidTr="00A12BF3">
        <w:trPr>
          <w:trHeight w:val="389"/>
        </w:trPr>
        <w:tc>
          <w:tcPr>
            <w:tcW w:w="3476" w:type="dxa"/>
            <w:shd w:val="clear" w:color="auto" w:fill="auto"/>
            <w:vAlign w:val="bottom"/>
          </w:tcPr>
          <w:p w14:paraId="206EC57A"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val="en-IN" w:eastAsia="en-IN" w:bidi="te-IN"/>
                <w14:ligatures w14:val="none"/>
              </w:rPr>
              <w:t>Pb</w:t>
            </w:r>
          </w:p>
        </w:tc>
        <w:tc>
          <w:tcPr>
            <w:tcW w:w="3951" w:type="dxa"/>
            <w:shd w:val="clear" w:color="auto" w:fill="auto"/>
            <w:vAlign w:val="bottom"/>
          </w:tcPr>
          <w:p w14:paraId="549AA0E0"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9A6168">
              <w:rPr>
                <w:rFonts w:ascii="Times New Roman" w:eastAsia="Times New Roman" w:hAnsi="Times New Roman" w:cs="Times New Roman"/>
                <w:color w:val="000000"/>
                <w:kern w:val="0"/>
                <w:sz w:val="24"/>
                <w:szCs w:val="24"/>
                <w:lang w:val="en-IN" w:eastAsia="en-IN" w:bidi="te-IN"/>
                <w14:ligatures w14:val="none"/>
              </w:rPr>
              <w:t>3.35</w:t>
            </w:r>
          </w:p>
        </w:tc>
      </w:tr>
      <w:tr w:rsidR="00A12BF3" w:rsidRPr="009A6168" w14:paraId="7108CC22" w14:textId="77777777" w:rsidTr="00A12BF3">
        <w:trPr>
          <w:trHeight w:val="389"/>
        </w:trPr>
        <w:tc>
          <w:tcPr>
            <w:tcW w:w="3476" w:type="dxa"/>
            <w:shd w:val="clear" w:color="auto" w:fill="auto"/>
            <w:vAlign w:val="bottom"/>
          </w:tcPr>
          <w:p w14:paraId="570A8FBE"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val="en-IN" w:eastAsia="en-IN" w:bidi="te-IN"/>
                <w14:ligatures w14:val="none"/>
              </w:rPr>
              <w:t>Cd</w:t>
            </w:r>
          </w:p>
        </w:tc>
        <w:tc>
          <w:tcPr>
            <w:tcW w:w="3951" w:type="dxa"/>
            <w:shd w:val="clear" w:color="auto" w:fill="auto"/>
            <w:vAlign w:val="bottom"/>
          </w:tcPr>
          <w:p w14:paraId="4B3951ED"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9A6168">
              <w:rPr>
                <w:rFonts w:ascii="Times New Roman" w:eastAsia="Times New Roman" w:hAnsi="Times New Roman" w:cs="Times New Roman"/>
                <w:color w:val="000000"/>
                <w:kern w:val="0"/>
                <w:sz w:val="24"/>
                <w:szCs w:val="24"/>
                <w:lang w:val="en-IN" w:eastAsia="en-IN" w:bidi="te-IN"/>
                <w14:ligatures w14:val="none"/>
              </w:rPr>
              <w:t>0.05</w:t>
            </w:r>
          </w:p>
        </w:tc>
      </w:tr>
      <w:tr w:rsidR="00A12BF3" w:rsidRPr="009A6168" w14:paraId="227F755A" w14:textId="77777777" w:rsidTr="00A12BF3">
        <w:trPr>
          <w:trHeight w:val="189"/>
        </w:trPr>
        <w:tc>
          <w:tcPr>
            <w:tcW w:w="3476" w:type="dxa"/>
            <w:shd w:val="clear" w:color="auto" w:fill="auto"/>
            <w:vAlign w:val="bottom"/>
          </w:tcPr>
          <w:p w14:paraId="798C28C9"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Pr>
                <w:rFonts w:ascii="Times New Roman" w:eastAsia="Times New Roman" w:hAnsi="Times New Roman" w:cs="Times New Roman"/>
                <w:color w:val="000000"/>
                <w:kern w:val="0"/>
                <w:sz w:val="24"/>
                <w:szCs w:val="24"/>
                <w:lang w:val="en-IN" w:eastAsia="en-IN"/>
                <w14:ligatures w14:val="none"/>
              </w:rPr>
              <w:t>As</w:t>
            </w:r>
          </w:p>
        </w:tc>
        <w:tc>
          <w:tcPr>
            <w:tcW w:w="3951" w:type="dxa"/>
            <w:shd w:val="clear" w:color="auto" w:fill="auto"/>
            <w:vAlign w:val="bottom"/>
          </w:tcPr>
          <w:p w14:paraId="1105B1B7" w14:textId="77777777" w:rsidR="00A12BF3" w:rsidRPr="00A12BF3"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bidi="te-IN"/>
                <w14:ligatures w14:val="none"/>
              </w:rPr>
            </w:pPr>
            <w:r w:rsidRPr="009A6168">
              <w:rPr>
                <w:rFonts w:ascii="Times New Roman" w:eastAsia="Times New Roman" w:hAnsi="Times New Roman" w:cs="Times New Roman"/>
                <w:color w:val="000000"/>
                <w:kern w:val="0"/>
                <w:sz w:val="24"/>
                <w:szCs w:val="24"/>
                <w:lang w:val="en-IN" w:eastAsia="en-IN" w:bidi="te-IN"/>
                <w14:ligatures w14:val="none"/>
              </w:rPr>
              <w:t>0.8</w:t>
            </w:r>
          </w:p>
        </w:tc>
      </w:tr>
      <w:tr w:rsidR="00A12BF3" w:rsidRPr="009A6168" w14:paraId="4B1BDB18" w14:textId="77777777" w:rsidTr="00A12BF3">
        <w:trPr>
          <w:trHeight w:val="389"/>
        </w:trPr>
        <w:tc>
          <w:tcPr>
            <w:tcW w:w="3476" w:type="dxa"/>
            <w:shd w:val="clear" w:color="auto" w:fill="auto"/>
            <w:vAlign w:val="center"/>
          </w:tcPr>
          <w:p w14:paraId="0EC5B632"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val="en-IN" w:eastAsia="en-IN"/>
                <w14:ligatures w14:val="none"/>
              </w:rPr>
              <w:t>Ni</w:t>
            </w:r>
          </w:p>
        </w:tc>
        <w:tc>
          <w:tcPr>
            <w:tcW w:w="3951" w:type="dxa"/>
            <w:shd w:val="clear" w:color="auto" w:fill="auto"/>
            <w:vAlign w:val="center"/>
          </w:tcPr>
          <w:p w14:paraId="51EB4DFE"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9A6168">
              <w:rPr>
                <w:rFonts w:ascii="Times New Roman" w:eastAsia="Times New Roman" w:hAnsi="Times New Roman" w:cs="Times New Roman"/>
                <w:color w:val="000000"/>
                <w:kern w:val="0"/>
                <w:sz w:val="24"/>
                <w:szCs w:val="24"/>
                <w:lang w:eastAsia="en-IN"/>
                <w14:ligatures w14:val="none"/>
              </w:rPr>
              <w:t>7.5</w:t>
            </w:r>
          </w:p>
        </w:tc>
      </w:tr>
      <w:tr w:rsidR="00A12BF3" w:rsidRPr="009A6168" w14:paraId="4328CD78" w14:textId="77777777" w:rsidTr="00A12BF3">
        <w:trPr>
          <w:trHeight w:val="389"/>
        </w:trPr>
        <w:tc>
          <w:tcPr>
            <w:tcW w:w="3476" w:type="dxa"/>
            <w:shd w:val="clear" w:color="auto" w:fill="auto"/>
            <w:vAlign w:val="center"/>
          </w:tcPr>
          <w:p w14:paraId="06B10F0C"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val="en-IN" w:eastAsia="en-IN"/>
                <w14:ligatures w14:val="none"/>
              </w:rPr>
            </w:pPr>
            <w:r w:rsidRPr="009A6168">
              <w:rPr>
                <w:rFonts w:ascii="Times New Roman" w:eastAsia="Times New Roman" w:hAnsi="Times New Roman" w:cs="Times New Roman"/>
                <w:color w:val="000000"/>
                <w:kern w:val="0"/>
                <w:sz w:val="24"/>
                <w:szCs w:val="24"/>
                <w:lang w:val="en-IN" w:eastAsia="en-IN"/>
                <w14:ligatures w14:val="none"/>
              </w:rPr>
              <w:t>B</w:t>
            </w:r>
          </w:p>
        </w:tc>
        <w:tc>
          <w:tcPr>
            <w:tcW w:w="3951" w:type="dxa"/>
            <w:shd w:val="clear" w:color="auto" w:fill="auto"/>
            <w:vAlign w:val="center"/>
          </w:tcPr>
          <w:p w14:paraId="519B0557" w14:textId="77777777" w:rsidR="00A12BF3" w:rsidRPr="009A6168" w:rsidRDefault="00A12BF3" w:rsidP="00A12BF3">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9A6168">
              <w:rPr>
                <w:rFonts w:ascii="Times New Roman" w:eastAsia="Times New Roman" w:hAnsi="Times New Roman" w:cs="Times New Roman"/>
                <w:color w:val="000000"/>
                <w:kern w:val="0"/>
                <w:sz w:val="24"/>
                <w:szCs w:val="24"/>
                <w:lang w:eastAsia="en-IN"/>
                <w14:ligatures w14:val="none"/>
              </w:rPr>
              <w:t>46.88</w:t>
            </w:r>
          </w:p>
        </w:tc>
      </w:tr>
    </w:tbl>
    <w:p w14:paraId="60AA7F1B" w14:textId="77777777" w:rsidR="00CE571E" w:rsidRDefault="00CE571E">
      <w:pPr>
        <w:rPr>
          <w:rFonts w:ascii="Times New Roman" w:hAnsi="Times New Roman" w:cs="Times New Roman"/>
          <w:sz w:val="24"/>
          <w:szCs w:val="24"/>
        </w:rPr>
      </w:pPr>
    </w:p>
    <w:p w14:paraId="54081914" w14:textId="77777777" w:rsidR="00A12BF3" w:rsidRDefault="00A12BF3">
      <w:pPr>
        <w:rPr>
          <w:rFonts w:ascii="Times New Roman" w:hAnsi="Times New Roman" w:cs="Times New Roman"/>
          <w:sz w:val="24"/>
          <w:szCs w:val="24"/>
        </w:rPr>
      </w:pPr>
    </w:p>
    <w:p w14:paraId="681559BE" w14:textId="77777777" w:rsidR="00A12BF3" w:rsidRDefault="00A12BF3">
      <w:pPr>
        <w:rPr>
          <w:rFonts w:ascii="Times New Roman" w:hAnsi="Times New Roman" w:cs="Times New Roman"/>
          <w:sz w:val="24"/>
          <w:szCs w:val="24"/>
        </w:rPr>
      </w:pPr>
    </w:p>
    <w:p w14:paraId="0158527B" w14:textId="77777777" w:rsidR="00A12BF3" w:rsidRDefault="00A12BF3">
      <w:pPr>
        <w:rPr>
          <w:rFonts w:ascii="Times New Roman" w:hAnsi="Times New Roman" w:cs="Times New Roman"/>
          <w:sz w:val="24"/>
          <w:szCs w:val="24"/>
        </w:rPr>
      </w:pPr>
    </w:p>
    <w:p w14:paraId="076A3A63" w14:textId="77777777" w:rsidR="00A12BF3" w:rsidRDefault="00A12BF3">
      <w:pPr>
        <w:rPr>
          <w:rFonts w:ascii="Times New Roman" w:hAnsi="Times New Roman" w:cs="Times New Roman"/>
          <w:sz w:val="24"/>
          <w:szCs w:val="24"/>
        </w:rPr>
      </w:pPr>
    </w:p>
    <w:p w14:paraId="10D4B278" w14:textId="77777777" w:rsidR="00A12BF3" w:rsidRDefault="00A12BF3">
      <w:pPr>
        <w:rPr>
          <w:rFonts w:ascii="Times New Roman" w:hAnsi="Times New Roman" w:cs="Times New Roman"/>
          <w:sz w:val="24"/>
          <w:szCs w:val="24"/>
        </w:rPr>
      </w:pPr>
    </w:p>
    <w:p w14:paraId="1257A998" w14:textId="77777777" w:rsidR="00A12BF3" w:rsidRDefault="00A12BF3">
      <w:pPr>
        <w:rPr>
          <w:rFonts w:ascii="Times New Roman" w:hAnsi="Times New Roman" w:cs="Times New Roman"/>
          <w:sz w:val="24"/>
          <w:szCs w:val="24"/>
        </w:rPr>
      </w:pPr>
    </w:p>
    <w:p w14:paraId="720A1276" w14:textId="77777777" w:rsidR="00A12BF3" w:rsidRDefault="00A12BF3">
      <w:pPr>
        <w:rPr>
          <w:rFonts w:ascii="Times New Roman" w:hAnsi="Times New Roman" w:cs="Times New Roman"/>
          <w:sz w:val="24"/>
          <w:szCs w:val="24"/>
        </w:rPr>
      </w:pPr>
    </w:p>
    <w:p w14:paraId="6847B165" w14:textId="77777777" w:rsidR="00A12BF3" w:rsidRDefault="00A12BF3">
      <w:pPr>
        <w:rPr>
          <w:rFonts w:ascii="Times New Roman" w:hAnsi="Times New Roman" w:cs="Times New Roman"/>
          <w:sz w:val="24"/>
          <w:szCs w:val="24"/>
        </w:rPr>
      </w:pPr>
    </w:p>
    <w:p w14:paraId="791AD308" w14:textId="77777777" w:rsidR="00A12BF3" w:rsidRDefault="00A12BF3">
      <w:pPr>
        <w:rPr>
          <w:rFonts w:ascii="Times New Roman" w:hAnsi="Times New Roman" w:cs="Times New Roman"/>
          <w:sz w:val="24"/>
          <w:szCs w:val="24"/>
        </w:rPr>
      </w:pPr>
    </w:p>
    <w:p w14:paraId="5A7A232A" w14:textId="77777777" w:rsidR="00A12BF3" w:rsidRDefault="00A12BF3">
      <w:pPr>
        <w:rPr>
          <w:rFonts w:ascii="Times New Roman" w:hAnsi="Times New Roman" w:cs="Times New Roman"/>
          <w:sz w:val="24"/>
          <w:szCs w:val="24"/>
        </w:rPr>
      </w:pPr>
    </w:p>
    <w:p w14:paraId="1B8D1944" w14:textId="77777777" w:rsidR="00A12BF3" w:rsidRDefault="00A12BF3">
      <w:pPr>
        <w:rPr>
          <w:rFonts w:ascii="Times New Roman" w:hAnsi="Times New Roman" w:cs="Times New Roman"/>
          <w:sz w:val="24"/>
          <w:szCs w:val="24"/>
        </w:rPr>
      </w:pPr>
    </w:p>
    <w:p w14:paraId="4CFB8590" w14:textId="77777777" w:rsidR="00A12BF3" w:rsidRDefault="00A12BF3">
      <w:pPr>
        <w:rPr>
          <w:rFonts w:ascii="Times New Roman" w:hAnsi="Times New Roman" w:cs="Times New Roman"/>
          <w:sz w:val="24"/>
          <w:szCs w:val="24"/>
        </w:rPr>
      </w:pPr>
    </w:p>
    <w:p w14:paraId="7178229F" w14:textId="77777777" w:rsidR="00A12BF3" w:rsidRDefault="00A12BF3">
      <w:pPr>
        <w:rPr>
          <w:rFonts w:ascii="Times New Roman" w:hAnsi="Times New Roman" w:cs="Times New Roman"/>
          <w:sz w:val="24"/>
          <w:szCs w:val="24"/>
        </w:rPr>
      </w:pPr>
    </w:p>
    <w:p w14:paraId="12742F62" w14:textId="77777777" w:rsidR="00A12BF3" w:rsidRDefault="00A12BF3">
      <w:pPr>
        <w:rPr>
          <w:rFonts w:ascii="Times New Roman" w:hAnsi="Times New Roman" w:cs="Times New Roman"/>
          <w:sz w:val="24"/>
          <w:szCs w:val="24"/>
        </w:rPr>
      </w:pPr>
    </w:p>
    <w:p w14:paraId="5BD135B8" w14:textId="77777777" w:rsidR="00A12BF3" w:rsidRDefault="00A12BF3">
      <w:pPr>
        <w:rPr>
          <w:rFonts w:ascii="Times New Roman" w:hAnsi="Times New Roman" w:cs="Times New Roman"/>
          <w:sz w:val="24"/>
          <w:szCs w:val="24"/>
        </w:rPr>
      </w:pPr>
    </w:p>
    <w:p w14:paraId="482AED6D" w14:textId="77777777" w:rsidR="00A12BF3" w:rsidRDefault="00A12BF3">
      <w:pPr>
        <w:rPr>
          <w:rFonts w:ascii="Times New Roman" w:hAnsi="Times New Roman" w:cs="Times New Roman"/>
          <w:sz w:val="24"/>
          <w:szCs w:val="24"/>
        </w:rPr>
      </w:pPr>
    </w:p>
    <w:p w14:paraId="52D1D7E5" w14:textId="6AAABED9" w:rsidR="00C5002A" w:rsidRDefault="00C5002A" w:rsidP="00C5002A">
      <w:pPr>
        <w:tabs>
          <w:tab w:val="left" w:pos="1600"/>
        </w:tabs>
        <w:rPr>
          <w:rFonts w:ascii="Times New Roman" w:hAnsi="Times New Roman" w:cs="Times New Roman"/>
          <w:sz w:val="24"/>
          <w:szCs w:val="24"/>
        </w:rPr>
      </w:pPr>
      <w:r w:rsidRPr="009A6168">
        <w:rPr>
          <w:rFonts w:ascii="Times New Roman" w:hAnsi="Times New Roman" w:cs="Times New Roman"/>
          <w:noProof/>
          <w:sz w:val="24"/>
          <w:szCs w:val="24"/>
        </w:rPr>
        <w:drawing>
          <wp:anchor distT="0" distB="0" distL="114300" distR="114300" simplePos="0" relativeHeight="251659264" behindDoc="1" locked="0" layoutInCell="1" allowOverlap="1" wp14:anchorId="1FDB19EB" wp14:editId="0A4C55B8">
            <wp:simplePos x="0" y="0"/>
            <wp:positionH relativeFrom="column">
              <wp:posOffset>0</wp:posOffset>
            </wp:positionH>
            <wp:positionV relativeFrom="paragraph">
              <wp:posOffset>121285</wp:posOffset>
            </wp:positionV>
            <wp:extent cx="6038850" cy="3242734"/>
            <wp:effectExtent l="0" t="0" r="0" b="15240"/>
            <wp:wrapNone/>
            <wp:docPr id="1765951671" name="Chart 1">
              <a:extLst xmlns:a="http://schemas.openxmlformats.org/drawingml/2006/main">
                <a:ext uri="{FF2B5EF4-FFF2-40B4-BE49-F238E27FC236}">
                  <a16:creationId xmlns:a16="http://schemas.microsoft.com/office/drawing/2014/main" id="{924B6FE5-3F38-6699-FFC9-46C266412F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ab/>
      </w:r>
    </w:p>
    <w:p w14:paraId="11F5AC6F" w14:textId="50E7E0DF" w:rsidR="00C5002A" w:rsidRPr="00C5002A" w:rsidRDefault="00C5002A" w:rsidP="00C5002A">
      <w:pPr>
        <w:tabs>
          <w:tab w:val="left" w:pos="1600"/>
        </w:tabs>
        <w:rPr>
          <w:rFonts w:ascii="Times New Roman" w:hAnsi="Times New Roman" w:cs="Times New Roman"/>
          <w:sz w:val="24"/>
          <w:szCs w:val="24"/>
        </w:rPr>
      </w:pPr>
    </w:p>
    <w:tbl>
      <w:tblPr>
        <w:tblStyle w:val="TableGrid"/>
        <w:tblpPr w:leftFromText="180" w:rightFromText="180" w:vertAnchor="page" w:horzAnchor="margin" w:tblpXSpec="center" w:tblpY="1695"/>
        <w:tblW w:w="8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2758"/>
        <w:gridCol w:w="2125"/>
      </w:tblGrid>
      <w:tr w:rsidR="00A12BF3" w:rsidRPr="00A12BF3" w14:paraId="27F2E066" w14:textId="77777777" w:rsidTr="00A12BF3">
        <w:trPr>
          <w:trHeight w:val="132"/>
        </w:trPr>
        <w:tc>
          <w:tcPr>
            <w:tcW w:w="8254" w:type="dxa"/>
            <w:gridSpan w:val="3"/>
          </w:tcPr>
          <w:p w14:paraId="3570156E" w14:textId="5FA2DB17" w:rsidR="00A12BF3" w:rsidRPr="00A12BF3" w:rsidRDefault="00A12BF3" w:rsidP="00A12BF3">
            <w:pPr>
              <w:pStyle w:val="TableParagraph"/>
              <w:tabs>
                <w:tab w:val="left" w:pos="1933"/>
              </w:tabs>
              <w:spacing w:before="15"/>
              <w:ind w:left="0"/>
              <w:rPr>
                <w:rFonts w:ascii="Times New Roman" w:hAnsi="Times New Roman" w:cs="Times New Roman"/>
                <w:bCs/>
                <w:spacing w:val="-3"/>
                <w:w w:val="85"/>
                <w:sz w:val="24"/>
                <w:szCs w:val="24"/>
              </w:rPr>
            </w:pPr>
            <w:r>
              <w:rPr>
                <w:rFonts w:ascii="Times New Roman" w:hAnsi="Times New Roman" w:cs="Times New Roman"/>
                <w:b/>
                <w:spacing w:val="-3"/>
                <w:w w:val="85"/>
                <w:sz w:val="24"/>
                <w:szCs w:val="24"/>
              </w:rPr>
              <w:lastRenderedPageBreak/>
              <w:t xml:space="preserve">Table 3 : </w:t>
            </w:r>
            <w:r>
              <w:rPr>
                <w:rFonts w:ascii="Times New Roman" w:hAnsi="Times New Roman" w:cs="Times New Roman"/>
                <w:bCs/>
                <w:spacing w:val="-3"/>
                <w:w w:val="85"/>
                <w:sz w:val="24"/>
                <w:szCs w:val="24"/>
              </w:rPr>
              <w:t>Amino acid analysis /total contents after hydrolysis of protein</w:t>
            </w:r>
          </w:p>
        </w:tc>
      </w:tr>
      <w:tr w:rsidR="00A12BF3" w:rsidRPr="00A12BF3" w14:paraId="4FD00F6F" w14:textId="77777777" w:rsidTr="00A12BF3">
        <w:trPr>
          <w:trHeight w:val="244"/>
        </w:trPr>
        <w:tc>
          <w:tcPr>
            <w:tcW w:w="3371" w:type="dxa"/>
          </w:tcPr>
          <w:p w14:paraId="0E14ECDF" w14:textId="77777777" w:rsidR="00A12BF3" w:rsidRPr="00A12BF3" w:rsidRDefault="00A12BF3" w:rsidP="00A12BF3">
            <w:pPr>
              <w:pStyle w:val="TableParagraph"/>
              <w:spacing w:before="15"/>
              <w:rPr>
                <w:rFonts w:ascii="Times New Roman" w:hAnsi="Times New Roman" w:cs="Times New Roman"/>
                <w:b/>
                <w:sz w:val="24"/>
                <w:szCs w:val="24"/>
              </w:rPr>
            </w:pPr>
            <w:r w:rsidRPr="00A12BF3">
              <w:rPr>
                <w:rFonts w:ascii="Times New Roman" w:hAnsi="Times New Roman" w:cs="Times New Roman"/>
                <w:b/>
                <w:sz w:val="24"/>
                <w:szCs w:val="24"/>
              </w:rPr>
              <w:t>Parameter</w:t>
            </w:r>
          </w:p>
        </w:tc>
        <w:tc>
          <w:tcPr>
            <w:tcW w:w="2758" w:type="dxa"/>
          </w:tcPr>
          <w:p w14:paraId="53CFCFEC" w14:textId="77777777" w:rsidR="00A12BF3" w:rsidRPr="00A12BF3" w:rsidRDefault="00A12BF3" w:rsidP="00A12BF3">
            <w:pPr>
              <w:pStyle w:val="TableParagraph"/>
              <w:spacing w:before="15"/>
              <w:ind w:left="21"/>
              <w:rPr>
                <w:rFonts w:ascii="Times New Roman" w:hAnsi="Times New Roman" w:cs="Times New Roman"/>
                <w:b/>
                <w:sz w:val="24"/>
                <w:szCs w:val="24"/>
              </w:rPr>
            </w:pPr>
            <w:r w:rsidRPr="00A12BF3">
              <w:rPr>
                <w:rFonts w:ascii="Times New Roman" w:hAnsi="Times New Roman" w:cs="Times New Roman"/>
                <w:b/>
                <w:spacing w:val="-2"/>
                <w:w w:val="85"/>
                <w:sz w:val="24"/>
                <w:szCs w:val="24"/>
              </w:rPr>
              <w:t>Content</w:t>
            </w:r>
            <w:r w:rsidRPr="00A12BF3">
              <w:rPr>
                <w:rFonts w:ascii="Times New Roman" w:hAnsi="Times New Roman" w:cs="Times New Roman"/>
                <w:b/>
                <w:spacing w:val="-10"/>
                <w:w w:val="85"/>
                <w:sz w:val="24"/>
                <w:szCs w:val="24"/>
              </w:rPr>
              <w:t xml:space="preserve"> </w:t>
            </w:r>
            <w:r w:rsidRPr="00A12BF3">
              <w:rPr>
                <w:rFonts w:ascii="Times New Roman" w:hAnsi="Times New Roman" w:cs="Times New Roman"/>
                <w:b/>
                <w:spacing w:val="-2"/>
                <w:w w:val="85"/>
                <w:sz w:val="24"/>
                <w:szCs w:val="24"/>
              </w:rPr>
              <w:t>(%</w:t>
            </w:r>
            <w:r w:rsidRPr="00A12BF3">
              <w:rPr>
                <w:rFonts w:ascii="Times New Roman" w:hAnsi="Times New Roman" w:cs="Times New Roman"/>
                <w:b/>
                <w:spacing w:val="-12"/>
                <w:w w:val="85"/>
                <w:sz w:val="24"/>
                <w:szCs w:val="24"/>
              </w:rPr>
              <w:t xml:space="preserve"> </w:t>
            </w:r>
            <w:r w:rsidRPr="00A12BF3">
              <w:rPr>
                <w:rFonts w:ascii="Times New Roman" w:hAnsi="Times New Roman" w:cs="Times New Roman"/>
                <w:b/>
                <w:spacing w:val="-1"/>
                <w:w w:val="85"/>
                <w:sz w:val="24"/>
                <w:szCs w:val="24"/>
              </w:rPr>
              <w:t>as</w:t>
            </w:r>
            <w:r w:rsidRPr="00A12BF3">
              <w:rPr>
                <w:rFonts w:ascii="Times New Roman" w:hAnsi="Times New Roman" w:cs="Times New Roman"/>
                <w:b/>
                <w:spacing w:val="-6"/>
                <w:w w:val="85"/>
                <w:sz w:val="24"/>
                <w:szCs w:val="24"/>
              </w:rPr>
              <w:t xml:space="preserve"> </w:t>
            </w:r>
            <w:r w:rsidRPr="00A12BF3">
              <w:rPr>
                <w:rFonts w:ascii="Times New Roman" w:hAnsi="Times New Roman" w:cs="Times New Roman"/>
                <w:b/>
                <w:spacing w:val="-1"/>
                <w:w w:val="85"/>
                <w:sz w:val="24"/>
                <w:szCs w:val="24"/>
              </w:rPr>
              <w:t>is)</w:t>
            </w:r>
          </w:p>
        </w:tc>
        <w:tc>
          <w:tcPr>
            <w:tcW w:w="2125" w:type="dxa"/>
          </w:tcPr>
          <w:p w14:paraId="66687151" w14:textId="77777777" w:rsidR="00A12BF3" w:rsidRPr="00A12BF3" w:rsidRDefault="00A12BF3" w:rsidP="00A12BF3">
            <w:pPr>
              <w:pStyle w:val="TableParagraph"/>
              <w:spacing w:before="15"/>
              <w:ind w:left="0"/>
              <w:rPr>
                <w:rFonts w:ascii="Times New Roman" w:hAnsi="Times New Roman" w:cs="Times New Roman"/>
                <w:b/>
                <w:sz w:val="24"/>
                <w:szCs w:val="24"/>
              </w:rPr>
            </w:pPr>
            <w:r w:rsidRPr="00A12BF3">
              <w:rPr>
                <w:rFonts w:ascii="Times New Roman" w:hAnsi="Times New Roman" w:cs="Times New Roman"/>
                <w:b/>
                <w:spacing w:val="-3"/>
                <w:w w:val="85"/>
                <w:sz w:val="24"/>
                <w:szCs w:val="24"/>
              </w:rPr>
              <w:t>Content</w:t>
            </w:r>
            <w:r w:rsidRPr="00A12BF3">
              <w:rPr>
                <w:rFonts w:ascii="Times New Roman" w:hAnsi="Times New Roman" w:cs="Times New Roman"/>
                <w:b/>
                <w:spacing w:val="-10"/>
                <w:w w:val="85"/>
                <w:sz w:val="24"/>
                <w:szCs w:val="24"/>
              </w:rPr>
              <w:t xml:space="preserve"> </w:t>
            </w:r>
            <w:r w:rsidRPr="00A12BF3">
              <w:rPr>
                <w:rFonts w:ascii="Times New Roman" w:hAnsi="Times New Roman" w:cs="Times New Roman"/>
                <w:b/>
                <w:spacing w:val="-3"/>
                <w:w w:val="85"/>
                <w:sz w:val="24"/>
                <w:szCs w:val="24"/>
              </w:rPr>
              <w:t>(%)*</w:t>
            </w:r>
          </w:p>
        </w:tc>
      </w:tr>
      <w:tr w:rsidR="00A12BF3" w:rsidRPr="00A12BF3" w14:paraId="112DD86B" w14:textId="77777777" w:rsidTr="00A12BF3">
        <w:trPr>
          <w:trHeight w:val="247"/>
        </w:trPr>
        <w:tc>
          <w:tcPr>
            <w:tcW w:w="3371" w:type="dxa"/>
          </w:tcPr>
          <w:p w14:paraId="7BECFB73"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pacing w:val="-3"/>
                <w:w w:val="85"/>
                <w:sz w:val="24"/>
                <w:szCs w:val="24"/>
              </w:rPr>
              <w:t>Dry</w:t>
            </w:r>
            <w:r w:rsidRPr="00A12BF3">
              <w:rPr>
                <w:rFonts w:ascii="Times New Roman" w:hAnsi="Times New Roman" w:cs="Times New Roman"/>
                <w:spacing w:val="-8"/>
                <w:w w:val="85"/>
                <w:sz w:val="24"/>
                <w:szCs w:val="24"/>
              </w:rPr>
              <w:t xml:space="preserve"> </w:t>
            </w:r>
            <w:r w:rsidRPr="00A12BF3">
              <w:rPr>
                <w:rFonts w:ascii="Times New Roman" w:hAnsi="Times New Roman" w:cs="Times New Roman"/>
                <w:spacing w:val="-2"/>
                <w:w w:val="85"/>
                <w:sz w:val="24"/>
                <w:szCs w:val="24"/>
              </w:rPr>
              <w:t>matter</w:t>
            </w:r>
          </w:p>
        </w:tc>
        <w:tc>
          <w:tcPr>
            <w:tcW w:w="2758" w:type="dxa"/>
          </w:tcPr>
          <w:p w14:paraId="4D775AB8"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89.99</w:t>
            </w:r>
          </w:p>
        </w:tc>
        <w:tc>
          <w:tcPr>
            <w:tcW w:w="2125" w:type="dxa"/>
          </w:tcPr>
          <w:p w14:paraId="76E02D11" w14:textId="77777777" w:rsidR="00A12BF3" w:rsidRPr="00A12BF3" w:rsidRDefault="00A12BF3" w:rsidP="00A12BF3">
            <w:pPr>
              <w:pStyle w:val="TableParagraph"/>
              <w:spacing w:before="0"/>
              <w:ind w:left="0"/>
              <w:rPr>
                <w:rFonts w:ascii="Times New Roman" w:hAnsi="Times New Roman" w:cs="Times New Roman"/>
                <w:sz w:val="24"/>
                <w:szCs w:val="24"/>
              </w:rPr>
            </w:pPr>
          </w:p>
        </w:tc>
      </w:tr>
      <w:tr w:rsidR="00A12BF3" w:rsidRPr="00A12BF3" w14:paraId="1E9DAF76" w14:textId="77777777" w:rsidTr="00A12BF3">
        <w:trPr>
          <w:trHeight w:val="247"/>
        </w:trPr>
        <w:tc>
          <w:tcPr>
            <w:tcW w:w="3371" w:type="dxa"/>
          </w:tcPr>
          <w:p w14:paraId="26D4426F"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z w:val="24"/>
                <w:szCs w:val="24"/>
              </w:rPr>
              <w:t>CP</w:t>
            </w:r>
          </w:p>
        </w:tc>
        <w:tc>
          <w:tcPr>
            <w:tcW w:w="2758" w:type="dxa"/>
          </w:tcPr>
          <w:p w14:paraId="380573B1"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10.3</w:t>
            </w:r>
          </w:p>
        </w:tc>
        <w:tc>
          <w:tcPr>
            <w:tcW w:w="2125" w:type="dxa"/>
          </w:tcPr>
          <w:p w14:paraId="44341F33" w14:textId="77777777" w:rsidR="00A12BF3" w:rsidRPr="00A12BF3" w:rsidRDefault="00A12BF3" w:rsidP="00A12BF3">
            <w:pPr>
              <w:pStyle w:val="TableParagraph"/>
              <w:ind w:left="22"/>
              <w:rPr>
                <w:rFonts w:ascii="Times New Roman" w:hAnsi="Times New Roman" w:cs="Times New Roman"/>
                <w:sz w:val="24"/>
                <w:szCs w:val="24"/>
              </w:rPr>
            </w:pPr>
            <w:r w:rsidRPr="00A12BF3">
              <w:rPr>
                <w:rFonts w:ascii="Times New Roman" w:hAnsi="Times New Roman" w:cs="Times New Roman"/>
                <w:sz w:val="24"/>
                <w:szCs w:val="24"/>
              </w:rPr>
              <w:t>10.07</w:t>
            </w:r>
          </w:p>
        </w:tc>
      </w:tr>
      <w:tr w:rsidR="00A12BF3" w:rsidRPr="00A12BF3" w14:paraId="1282ED54" w14:textId="77777777" w:rsidTr="00A12BF3">
        <w:trPr>
          <w:trHeight w:val="247"/>
        </w:trPr>
        <w:tc>
          <w:tcPr>
            <w:tcW w:w="3371" w:type="dxa"/>
          </w:tcPr>
          <w:p w14:paraId="226103BB"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z w:val="24"/>
                <w:szCs w:val="24"/>
              </w:rPr>
              <w:t>Methionine</w:t>
            </w:r>
          </w:p>
        </w:tc>
        <w:tc>
          <w:tcPr>
            <w:tcW w:w="2758" w:type="dxa"/>
          </w:tcPr>
          <w:p w14:paraId="7ED8E9CE"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0.206</w:t>
            </w:r>
          </w:p>
        </w:tc>
        <w:tc>
          <w:tcPr>
            <w:tcW w:w="2125" w:type="dxa"/>
          </w:tcPr>
          <w:p w14:paraId="628E91F9" w14:textId="77777777" w:rsidR="00A12BF3" w:rsidRPr="00A12BF3" w:rsidRDefault="00A12BF3" w:rsidP="00A12BF3">
            <w:pPr>
              <w:pStyle w:val="TableParagraph"/>
              <w:ind w:left="22"/>
              <w:rPr>
                <w:rFonts w:ascii="Times New Roman" w:hAnsi="Times New Roman" w:cs="Times New Roman"/>
                <w:sz w:val="24"/>
                <w:szCs w:val="24"/>
              </w:rPr>
            </w:pPr>
            <w:r w:rsidRPr="00A12BF3">
              <w:rPr>
                <w:rFonts w:ascii="Times New Roman" w:hAnsi="Times New Roman" w:cs="Times New Roman"/>
                <w:sz w:val="24"/>
                <w:szCs w:val="24"/>
              </w:rPr>
              <w:t>0.201</w:t>
            </w:r>
          </w:p>
        </w:tc>
      </w:tr>
      <w:tr w:rsidR="00A12BF3" w:rsidRPr="00A12BF3" w14:paraId="2DFCFE3B" w14:textId="77777777" w:rsidTr="00A12BF3">
        <w:trPr>
          <w:trHeight w:val="247"/>
        </w:trPr>
        <w:tc>
          <w:tcPr>
            <w:tcW w:w="3371" w:type="dxa"/>
          </w:tcPr>
          <w:p w14:paraId="43D76A42"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z w:val="24"/>
                <w:szCs w:val="24"/>
              </w:rPr>
              <w:t>Cystine</w:t>
            </w:r>
          </w:p>
        </w:tc>
        <w:tc>
          <w:tcPr>
            <w:tcW w:w="2758" w:type="dxa"/>
          </w:tcPr>
          <w:p w14:paraId="3A144F67"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0.1</w:t>
            </w:r>
          </w:p>
        </w:tc>
        <w:tc>
          <w:tcPr>
            <w:tcW w:w="2125" w:type="dxa"/>
          </w:tcPr>
          <w:p w14:paraId="3836EBB3" w14:textId="77777777" w:rsidR="00A12BF3" w:rsidRPr="00A12BF3" w:rsidRDefault="00A12BF3" w:rsidP="00A12BF3">
            <w:pPr>
              <w:pStyle w:val="TableParagraph"/>
              <w:ind w:left="22"/>
              <w:rPr>
                <w:rFonts w:ascii="Times New Roman" w:hAnsi="Times New Roman" w:cs="Times New Roman"/>
                <w:sz w:val="24"/>
                <w:szCs w:val="24"/>
              </w:rPr>
            </w:pPr>
            <w:r w:rsidRPr="00A12BF3">
              <w:rPr>
                <w:rFonts w:ascii="Times New Roman" w:hAnsi="Times New Roman" w:cs="Times New Roman"/>
                <w:sz w:val="24"/>
                <w:szCs w:val="24"/>
              </w:rPr>
              <w:t>0.098</w:t>
            </w:r>
          </w:p>
        </w:tc>
      </w:tr>
      <w:tr w:rsidR="00A12BF3" w:rsidRPr="00A12BF3" w14:paraId="001833C9" w14:textId="77777777" w:rsidTr="00A12BF3">
        <w:trPr>
          <w:trHeight w:val="247"/>
        </w:trPr>
        <w:tc>
          <w:tcPr>
            <w:tcW w:w="3371" w:type="dxa"/>
          </w:tcPr>
          <w:p w14:paraId="5DB1ECDB"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pacing w:val="-2"/>
                <w:w w:val="85"/>
                <w:sz w:val="24"/>
                <w:szCs w:val="24"/>
              </w:rPr>
              <w:t>Methionine</w:t>
            </w:r>
            <w:r w:rsidRPr="00A12BF3">
              <w:rPr>
                <w:rFonts w:ascii="Times New Roman" w:hAnsi="Times New Roman" w:cs="Times New Roman"/>
                <w:spacing w:val="-8"/>
                <w:w w:val="85"/>
                <w:sz w:val="24"/>
                <w:szCs w:val="24"/>
              </w:rPr>
              <w:t xml:space="preserve"> </w:t>
            </w:r>
            <w:r w:rsidRPr="00A12BF3">
              <w:rPr>
                <w:rFonts w:ascii="Times New Roman" w:hAnsi="Times New Roman" w:cs="Times New Roman"/>
                <w:spacing w:val="-2"/>
                <w:w w:val="85"/>
                <w:sz w:val="24"/>
                <w:szCs w:val="24"/>
              </w:rPr>
              <w:t>+</w:t>
            </w:r>
            <w:r w:rsidRPr="00A12BF3">
              <w:rPr>
                <w:rFonts w:ascii="Times New Roman" w:hAnsi="Times New Roman" w:cs="Times New Roman"/>
                <w:spacing w:val="-9"/>
                <w:w w:val="85"/>
                <w:sz w:val="24"/>
                <w:szCs w:val="24"/>
              </w:rPr>
              <w:t xml:space="preserve"> </w:t>
            </w:r>
            <w:r w:rsidRPr="00A12BF3">
              <w:rPr>
                <w:rFonts w:ascii="Times New Roman" w:hAnsi="Times New Roman" w:cs="Times New Roman"/>
                <w:spacing w:val="-1"/>
                <w:w w:val="85"/>
                <w:sz w:val="24"/>
                <w:szCs w:val="24"/>
              </w:rPr>
              <w:t>Cystine</w:t>
            </w:r>
          </w:p>
        </w:tc>
        <w:tc>
          <w:tcPr>
            <w:tcW w:w="2758" w:type="dxa"/>
          </w:tcPr>
          <w:p w14:paraId="0DD87C15"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0.306</w:t>
            </w:r>
          </w:p>
        </w:tc>
        <w:tc>
          <w:tcPr>
            <w:tcW w:w="2125" w:type="dxa"/>
          </w:tcPr>
          <w:p w14:paraId="451CE208" w14:textId="77777777" w:rsidR="00A12BF3" w:rsidRPr="00A12BF3" w:rsidRDefault="00A12BF3" w:rsidP="00A12BF3">
            <w:pPr>
              <w:pStyle w:val="TableParagraph"/>
              <w:ind w:left="22"/>
              <w:rPr>
                <w:rFonts w:ascii="Times New Roman" w:hAnsi="Times New Roman" w:cs="Times New Roman"/>
                <w:sz w:val="24"/>
                <w:szCs w:val="24"/>
              </w:rPr>
            </w:pPr>
            <w:r w:rsidRPr="00A12BF3">
              <w:rPr>
                <w:rFonts w:ascii="Times New Roman" w:hAnsi="Times New Roman" w:cs="Times New Roman"/>
                <w:sz w:val="24"/>
                <w:szCs w:val="24"/>
              </w:rPr>
              <w:t>0.299</w:t>
            </w:r>
          </w:p>
        </w:tc>
      </w:tr>
      <w:tr w:rsidR="00A12BF3" w:rsidRPr="00A12BF3" w14:paraId="0E60544D" w14:textId="77777777" w:rsidTr="00A12BF3">
        <w:trPr>
          <w:trHeight w:val="247"/>
        </w:trPr>
        <w:tc>
          <w:tcPr>
            <w:tcW w:w="3371" w:type="dxa"/>
          </w:tcPr>
          <w:p w14:paraId="3B87688E"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z w:val="24"/>
                <w:szCs w:val="24"/>
              </w:rPr>
              <w:t>Lysine</w:t>
            </w:r>
          </w:p>
        </w:tc>
        <w:tc>
          <w:tcPr>
            <w:tcW w:w="2758" w:type="dxa"/>
          </w:tcPr>
          <w:p w14:paraId="54C2F4D1"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0.589</w:t>
            </w:r>
          </w:p>
        </w:tc>
        <w:tc>
          <w:tcPr>
            <w:tcW w:w="2125" w:type="dxa"/>
          </w:tcPr>
          <w:p w14:paraId="5636C63F" w14:textId="77777777" w:rsidR="00A12BF3" w:rsidRPr="00A12BF3" w:rsidRDefault="00A12BF3" w:rsidP="00A12BF3">
            <w:pPr>
              <w:pStyle w:val="TableParagraph"/>
              <w:ind w:left="22"/>
              <w:rPr>
                <w:rFonts w:ascii="Times New Roman" w:hAnsi="Times New Roman" w:cs="Times New Roman"/>
                <w:sz w:val="24"/>
                <w:szCs w:val="24"/>
              </w:rPr>
            </w:pPr>
            <w:r w:rsidRPr="00A12BF3">
              <w:rPr>
                <w:rFonts w:ascii="Times New Roman" w:hAnsi="Times New Roman" w:cs="Times New Roman"/>
                <w:sz w:val="24"/>
                <w:szCs w:val="24"/>
              </w:rPr>
              <w:t>0.576</w:t>
            </w:r>
          </w:p>
        </w:tc>
      </w:tr>
      <w:tr w:rsidR="00A12BF3" w:rsidRPr="00A12BF3" w14:paraId="7F2B0C56" w14:textId="77777777" w:rsidTr="00A12BF3">
        <w:trPr>
          <w:trHeight w:val="247"/>
        </w:trPr>
        <w:tc>
          <w:tcPr>
            <w:tcW w:w="3371" w:type="dxa"/>
          </w:tcPr>
          <w:p w14:paraId="208ED9A7"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z w:val="24"/>
                <w:szCs w:val="24"/>
              </w:rPr>
              <w:t>Threonine</w:t>
            </w:r>
          </w:p>
        </w:tc>
        <w:tc>
          <w:tcPr>
            <w:tcW w:w="2758" w:type="dxa"/>
          </w:tcPr>
          <w:p w14:paraId="2340A0AE"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0.439</w:t>
            </w:r>
          </w:p>
        </w:tc>
        <w:tc>
          <w:tcPr>
            <w:tcW w:w="2125" w:type="dxa"/>
          </w:tcPr>
          <w:p w14:paraId="0160F1DB" w14:textId="77777777" w:rsidR="00A12BF3" w:rsidRPr="00A12BF3" w:rsidRDefault="00A12BF3" w:rsidP="00A12BF3">
            <w:pPr>
              <w:pStyle w:val="TableParagraph"/>
              <w:ind w:left="22"/>
              <w:rPr>
                <w:rFonts w:ascii="Times New Roman" w:hAnsi="Times New Roman" w:cs="Times New Roman"/>
                <w:sz w:val="24"/>
                <w:szCs w:val="24"/>
              </w:rPr>
            </w:pPr>
            <w:r w:rsidRPr="00A12BF3">
              <w:rPr>
                <w:rFonts w:ascii="Times New Roman" w:hAnsi="Times New Roman" w:cs="Times New Roman"/>
                <w:sz w:val="24"/>
                <w:szCs w:val="24"/>
              </w:rPr>
              <w:t>0.429</w:t>
            </w:r>
          </w:p>
        </w:tc>
      </w:tr>
      <w:tr w:rsidR="00A12BF3" w:rsidRPr="00A12BF3" w14:paraId="42FB6A2A" w14:textId="77777777" w:rsidTr="00A12BF3">
        <w:trPr>
          <w:trHeight w:val="247"/>
        </w:trPr>
        <w:tc>
          <w:tcPr>
            <w:tcW w:w="3371" w:type="dxa"/>
          </w:tcPr>
          <w:p w14:paraId="31853EC6"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z w:val="24"/>
                <w:szCs w:val="24"/>
              </w:rPr>
              <w:t>Arginine</w:t>
            </w:r>
          </w:p>
        </w:tc>
        <w:tc>
          <w:tcPr>
            <w:tcW w:w="2758" w:type="dxa"/>
          </w:tcPr>
          <w:p w14:paraId="5FC5F6CA"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0.551</w:t>
            </w:r>
          </w:p>
        </w:tc>
        <w:tc>
          <w:tcPr>
            <w:tcW w:w="2125" w:type="dxa"/>
          </w:tcPr>
          <w:p w14:paraId="48997A73" w14:textId="77777777" w:rsidR="00A12BF3" w:rsidRPr="00A12BF3" w:rsidRDefault="00A12BF3" w:rsidP="00A12BF3">
            <w:pPr>
              <w:pStyle w:val="TableParagraph"/>
              <w:ind w:left="22"/>
              <w:rPr>
                <w:rFonts w:ascii="Times New Roman" w:hAnsi="Times New Roman" w:cs="Times New Roman"/>
                <w:sz w:val="24"/>
                <w:szCs w:val="24"/>
              </w:rPr>
            </w:pPr>
            <w:r w:rsidRPr="00A12BF3">
              <w:rPr>
                <w:rFonts w:ascii="Times New Roman" w:hAnsi="Times New Roman" w:cs="Times New Roman"/>
                <w:sz w:val="24"/>
                <w:szCs w:val="24"/>
              </w:rPr>
              <w:t>0.539</w:t>
            </w:r>
          </w:p>
        </w:tc>
      </w:tr>
      <w:tr w:rsidR="00A12BF3" w:rsidRPr="00A12BF3" w14:paraId="6A61133C" w14:textId="77777777" w:rsidTr="00A12BF3">
        <w:trPr>
          <w:trHeight w:val="247"/>
        </w:trPr>
        <w:tc>
          <w:tcPr>
            <w:tcW w:w="3371" w:type="dxa"/>
          </w:tcPr>
          <w:p w14:paraId="4224A5AC"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z w:val="24"/>
                <w:szCs w:val="24"/>
              </w:rPr>
              <w:t>Isoleucine</w:t>
            </w:r>
          </w:p>
        </w:tc>
        <w:tc>
          <w:tcPr>
            <w:tcW w:w="2758" w:type="dxa"/>
          </w:tcPr>
          <w:p w14:paraId="12F49E37"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0.443</w:t>
            </w:r>
          </w:p>
        </w:tc>
        <w:tc>
          <w:tcPr>
            <w:tcW w:w="2125" w:type="dxa"/>
          </w:tcPr>
          <w:p w14:paraId="4D665894" w14:textId="77777777" w:rsidR="00A12BF3" w:rsidRPr="00A12BF3" w:rsidRDefault="00A12BF3" w:rsidP="00A12BF3">
            <w:pPr>
              <w:pStyle w:val="TableParagraph"/>
              <w:ind w:left="22"/>
              <w:rPr>
                <w:rFonts w:ascii="Times New Roman" w:hAnsi="Times New Roman" w:cs="Times New Roman"/>
                <w:sz w:val="24"/>
                <w:szCs w:val="24"/>
              </w:rPr>
            </w:pPr>
            <w:r w:rsidRPr="00A12BF3">
              <w:rPr>
                <w:rFonts w:ascii="Times New Roman" w:hAnsi="Times New Roman" w:cs="Times New Roman"/>
                <w:sz w:val="24"/>
                <w:szCs w:val="24"/>
              </w:rPr>
              <w:t>0.433</w:t>
            </w:r>
          </w:p>
        </w:tc>
      </w:tr>
      <w:tr w:rsidR="00A12BF3" w:rsidRPr="00A12BF3" w14:paraId="11D8C3EC" w14:textId="77777777" w:rsidTr="00A12BF3">
        <w:trPr>
          <w:trHeight w:val="247"/>
        </w:trPr>
        <w:tc>
          <w:tcPr>
            <w:tcW w:w="3371" w:type="dxa"/>
          </w:tcPr>
          <w:p w14:paraId="292BCD19"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z w:val="24"/>
                <w:szCs w:val="24"/>
              </w:rPr>
              <w:t>Leucine</w:t>
            </w:r>
          </w:p>
        </w:tc>
        <w:tc>
          <w:tcPr>
            <w:tcW w:w="2758" w:type="dxa"/>
          </w:tcPr>
          <w:p w14:paraId="10680BEE"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0.839</w:t>
            </w:r>
          </w:p>
        </w:tc>
        <w:tc>
          <w:tcPr>
            <w:tcW w:w="2125" w:type="dxa"/>
          </w:tcPr>
          <w:p w14:paraId="029E66C2" w14:textId="77777777" w:rsidR="00A12BF3" w:rsidRPr="00A12BF3" w:rsidRDefault="00A12BF3" w:rsidP="00A12BF3">
            <w:pPr>
              <w:pStyle w:val="TableParagraph"/>
              <w:ind w:left="22"/>
              <w:rPr>
                <w:rFonts w:ascii="Times New Roman" w:hAnsi="Times New Roman" w:cs="Times New Roman"/>
                <w:sz w:val="24"/>
                <w:szCs w:val="24"/>
              </w:rPr>
            </w:pPr>
            <w:r w:rsidRPr="00A12BF3">
              <w:rPr>
                <w:rFonts w:ascii="Times New Roman" w:hAnsi="Times New Roman" w:cs="Times New Roman"/>
                <w:sz w:val="24"/>
                <w:szCs w:val="24"/>
              </w:rPr>
              <w:t>0.82</w:t>
            </w:r>
          </w:p>
        </w:tc>
      </w:tr>
      <w:tr w:rsidR="00A12BF3" w:rsidRPr="00A12BF3" w14:paraId="7C1D785E" w14:textId="77777777" w:rsidTr="00A12BF3">
        <w:trPr>
          <w:trHeight w:val="247"/>
        </w:trPr>
        <w:tc>
          <w:tcPr>
            <w:tcW w:w="3371" w:type="dxa"/>
          </w:tcPr>
          <w:p w14:paraId="43E0E4FE"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z w:val="24"/>
                <w:szCs w:val="24"/>
              </w:rPr>
              <w:t>Valine</w:t>
            </w:r>
          </w:p>
        </w:tc>
        <w:tc>
          <w:tcPr>
            <w:tcW w:w="2758" w:type="dxa"/>
          </w:tcPr>
          <w:p w14:paraId="25BDADDB"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0.549</w:t>
            </w:r>
          </w:p>
        </w:tc>
        <w:tc>
          <w:tcPr>
            <w:tcW w:w="2125" w:type="dxa"/>
          </w:tcPr>
          <w:p w14:paraId="78C36C44" w14:textId="77777777" w:rsidR="00A12BF3" w:rsidRPr="00A12BF3" w:rsidRDefault="00A12BF3" w:rsidP="00A12BF3">
            <w:pPr>
              <w:pStyle w:val="TableParagraph"/>
              <w:ind w:left="22"/>
              <w:rPr>
                <w:rFonts w:ascii="Times New Roman" w:hAnsi="Times New Roman" w:cs="Times New Roman"/>
                <w:sz w:val="24"/>
                <w:szCs w:val="24"/>
              </w:rPr>
            </w:pPr>
            <w:r w:rsidRPr="00A12BF3">
              <w:rPr>
                <w:rFonts w:ascii="Times New Roman" w:hAnsi="Times New Roman" w:cs="Times New Roman"/>
                <w:sz w:val="24"/>
                <w:szCs w:val="24"/>
              </w:rPr>
              <w:t>0.537</w:t>
            </w:r>
          </w:p>
        </w:tc>
      </w:tr>
      <w:tr w:rsidR="00A12BF3" w:rsidRPr="00A12BF3" w14:paraId="0092B175" w14:textId="77777777" w:rsidTr="00A12BF3">
        <w:trPr>
          <w:trHeight w:val="247"/>
        </w:trPr>
        <w:tc>
          <w:tcPr>
            <w:tcW w:w="3371" w:type="dxa"/>
          </w:tcPr>
          <w:p w14:paraId="119F9E2B"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z w:val="24"/>
                <w:szCs w:val="24"/>
              </w:rPr>
              <w:t>Histidine</w:t>
            </w:r>
          </w:p>
        </w:tc>
        <w:tc>
          <w:tcPr>
            <w:tcW w:w="2758" w:type="dxa"/>
          </w:tcPr>
          <w:p w14:paraId="3383A061"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0.23</w:t>
            </w:r>
          </w:p>
        </w:tc>
        <w:tc>
          <w:tcPr>
            <w:tcW w:w="2125" w:type="dxa"/>
          </w:tcPr>
          <w:p w14:paraId="5BAC6B06" w14:textId="77777777" w:rsidR="00A12BF3" w:rsidRPr="00A12BF3" w:rsidRDefault="00A12BF3" w:rsidP="00A12BF3">
            <w:pPr>
              <w:pStyle w:val="TableParagraph"/>
              <w:ind w:left="22"/>
              <w:rPr>
                <w:rFonts w:ascii="Times New Roman" w:hAnsi="Times New Roman" w:cs="Times New Roman"/>
                <w:sz w:val="24"/>
                <w:szCs w:val="24"/>
              </w:rPr>
            </w:pPr>
            <w:r w:rsidRPr="00A12BF3">
              <w:rPr>
                <w:rFonts w:ascii="Times New Roman" w:hAnsi="Times New Roman" w:cs="Times New Roman"/>
                <w:sz w:val="24"/>
                <w:szCs w:val="24"/>
              </w:rPr>
              <w:t>0.225</w:t>
            </w:r>
          </w:p>
        </w:tc>
      </w:tr>
      <w:tr w:rsidR="00A12BF3" w:rsidRPr="00A12BF3" w14:paraId="516B55AA" w14:textId="77777777" w:rsidTr="00A12BF3">
        <w:trPr>
          <w:trHeight w:val="247"/>
        </w:trPr>
        <w:tc>
          <w:tcPr>
            <w:tcW w:w="3371" w:type="dxa"/>
          </w:tcPr>
          <w:p w14:paraId="16AE74AD"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z w:val="24"/>
                <w:szCs w:val="24"/>
              </w:rPr>
              <w:t>Phenylalanine</w:t>
            </w:r>
          </w:p>
        </w:tc>
        <w:tc>
          <w:tcPr>
            <w:tcW w:w="2758" w:type="dxa"/>
          </w:tcPr>
          <w:p w14:paraId="3DBED9E8"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0.546</w:t>
            </w:r>
          </w:p>
        </w:tc>
        <w:tc>
          <w:tcPr>
            <w:tcW w:w="2125" w:type="dxa"/>
          </w:tcPr>
          <w:p w14:paraId="5DBA5C14" w14:textId="77777777" w:rsidR="00A12BF3" w:rsidRPr="00A12BF3" w:rsidRDefault="00A12BF3" w:rsidP="00A12BF3">
            <w:pPr>
              <w:pStyle w:val="TableParagraph"/>
              <w:ind w:left="22"/>
              <w:rPr>
                <w:rFonts w:ascii="Times New Roman" w:hAnsi="Times New Roman" w:cs="Times New Roman"/>
                <w:sz w:val="24"/>
                <w:szCs w:val="24"/>
              </w:rPr>
            </w:pPr>
            <w:r w:rsidRPr="00A12BF3">
              <w:rPr>
                <w:rFonts w:ascii="Times New Roman" w:hAnsi="Times New Roman" w:cs="Times New Roman"/>
                <w:sz w:val="24"/>
                <w:szCs w:val="24"/>
              </w:rPr>
              <w:t>0.534</w:t>
            </w:r>
          </w:p>
        </w:tc>
      </w:tr>
      <w:tr w:rsidR="00A12BF3" w:rsidRPr="00A12BF3" w14:paraId="336F834A" w14:textId="77777777" w:rsidTr="00A12BF3">
        <w:trPr>
          <w:trHeight w:val="247"/>
        </w:trPr>
        <w:tc>
          <w:tcPr>
            <w:tcW w:w="3371" w:type="dxa"/>
          </w:tcPr>
          <w:p w14:paraId="1DC231E7"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z w:val="24"/>
                <w:szCs w:val="24"/>
              </w:rPr>
              <w:t>Glycine</w:t>
            </w:r>
          </w:p>
        </w:tc>
        <w:tc>
          <w:tcPr>
            <w:tcW w:w="2758" w:type="dxa"/>
          </w:tcPr>
          <w:p w14:paraId="3E0127E9"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0.527</w:t>
            </w:r>
          </w:p>
        </w:tc>
        <w:tc>
          <w:tcPr>
            <w:tcW w:w="2125" w:type="dxa"/>
          </w:tcPr>
          <w:p w14:paraId="4D64E9F0" w14:textId="77777777" w:rsidR="00A12BF3" w:rsidRPr="00A12BF3" w:rsidRDefault="00A12BF3" w:rsidP="00A12BF3">
            <w:pPr>
              <w:pStyle w:val="TableParagraph"/>
              <w:ind w:left="22"/>
              <w:rPr>
                <w:rFonts w:ascii="Times New Roman" w:hAnsi="Times New Roman" w:cs="Times New Roman"/>
                <w:sz w:val="24"/>
                <w:szCs w:val="24"/>
              </w:rPr>
            </w:pPr>
            <w:r w:rsidRPr="00A12BF3">
              <w:rPr>
                <w:rFonts w:ascii="Times New Roman" w:hAnsi="Times New Roman" w:cs="Times New Roman"/>
                <w:sz w:val="24"/>
                <w:szCs w:val="24"/>
              </w:rPr>
              <w:t>0.515</w:t>
            </w:r>
          </w:p>
        </w:tc>
      </w:tr>
      <w:tr w:rsidR="00A12BF3" w:rsidRPr="00A12BF3" w14:paraId="786563CC" w14:textId="77777777" w:rsidTr="00A12BF3">
        <w:trPr>
          <w:trHeight w:val="247"/>
        </w:trPr>
        <w:tc>
          <w:tcPr>
            <w:tcW w:w="3371" w:type="dxa"/>
          </w:tcPr>
          <w:p w14:paraId="580C8553"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z w:val="24"/>
                <w:szCs w:val="24"/>
              </w:rPr>
              <w:t>Serine</w:t>
            </w:r>
          </w:p>
        </w:tc>
        <w:tc>
          <w:tcPr>
            <w:tcW w:w="2758" w:type="dxa"/>
          </w:tcPr>
          <w:p w14:paraId="73639A04"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0.433</w:t>
            </w:r>
          </w:p>
        </w:tc>
        <w:tc>
          <w:tcPr>
            <w:tcW w:w="2125" w:type="dxa"/>
          </w:tcPr>
          <w:p w14:paraId="4F1875A0" w14:textId="77777777" w:rsidR="00A12BF3" w:rsidRPr="00A12BF3" w:rsidRDefault="00A12BF3" w:rsidP="00A12BF3">
            <w:pPr>
              <w:pStyle w:val="TableParagraph"/>
              <w:ind w:left="22"/>
              <w:rPr>
                <w:rFonts w:ascii="Times New Roman" w:hAnsi="Times New Roman" w:cs="Times New Roman"/>
                <w:sz w:val="24"/>
                <w:szCs w:val="24"/>
              </w:rPr>
            </w:pPr>
            <w:r w:rsidRPr="00A12BF3">
              <w:rPr>
                <w:rFonts w:ascii="Times New Roman" w:hAnsi="Times New Roman" w:cs="Times New Roman"/>
                <w:sz w:val="24"/>
                <w:szCs w:val="24"/>
              </w:rPr>
              <w:t>0.423</w:t>
            </w:r>
          </w:p>
        </w:tc>
      </w:tr>
      <w:tr w:rsidR="00A12BF3" w:rsidRPr="00A12BF3" w14:paraId="1304A06A" w14:textId="77777777" w:rsidTr="00A12BF3">
        <w:trPr>
          <w:trHeight w:val="247"/>
        </w:trPr>
        <w:tc>
          <w:tcPr>
            <w:tcW w:w="3371" w:type="dxa"/>
          </w:tcPr>
          <w:p w14:paraId="64B27FCB"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z w:val="24"/>
                <w:szCs w:val="24"/>
              </w:rPr>
              <w:t>Proline</w:t>
            </w:r>
          </w:p>
        </w:tc>
        <w:tc>
          <w:tcPr>
            <w:tcW w:w="2758" w:type="dxa"/>
          </w:tcPr>
          <w:p w14:paraId="2EDD8429"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0.54</w:t>
            </w:r>
          </w:p>
        </w:tc>
        <w:tc>
          <w:tcPr>
            <w:tcW w:w="2125" w:type="dxa"/>
          </w:tcPr>
          <w:p w14:paraId="0323E493" w14:textId="77777777" w:rsidR="00A12BF3" w:rsidRPr="00A12BF3" w:rsidRDefault="00A12BF3" w:rsidP="00A12BF3">
            <w:pPr>
              <w:pStyle w:val="TableParagraph"/>
              <w:ind w:left="22"/>
              <w:rPr>
                <w:rFonts w:ascii="Times New Roman" w:hAnsi="Times New Roman" w:cs="Times New Roman"/>
                <w:sz w:val="24"/>
                <w:szCs w:val="24"/>
              </w:rPr>
            </w:pPr>
            <w:r w:rsidRPr="00A12BF3">
              <w:rPr>
                <w:rFonts w:ascii="Times New Roman" w:hAnsi="Times New Roman" w:cs="Times New Roman"/>
                <w:sz w:val="24"/>
                <w:szCs w:val="24"/>
              </w:rPr>
              <w:t>0.528</w:t>
            </w:r>
          </w:p>
        </w:tc>
      </w:tr>
      <w:tr w:rsidR="00A12BF3" w:rsidRPr="00A12BF3" w14:paraId="2E9F543E" w14:textId="77777777" w:rsidTr="00A12BF3">
        <w:trPr>
          <w:trHeight w:val="247"/>
        </w:trPr>
        <w:tc>
          <w:tcPr>
            <w:tcW w:w="3371" w:type="dxa"/>
          </w:tcPr>
          <w:p w14:paraId="338AC127"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z w:val="24"/>
                <w:szCs w:val="24"/>
              </w:rPr>
              <w:t>Alanine</w:t>
            </w:r>
          </w:p>
        </w:tc>
        <w:tc>
          <w:tcPr>
            <w:tcW w:w="2758" w:type="dxa"/>
          </w:tcPr>
          <w:p w14:paraId="6D20B9F3"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0.577</w:t>
            </w:r>
          </w:p>
        </w:tc>
        <w:tc>
          <w:tcPr>
            <w:tcW w:w="2125" w:type="dxa"/>
          </w:tcPr>
          <w:p w14:paraId="1B8A95BE" w14:textId="77777777" w:rsidR="00A12BF3" w:rsidRPr="00A12BF3" w:rsidRDefault="00A12BF3" w:rsidP="00A12BF3">
            <w:pPr>
              <w:pStyle w:val="TableParagraph"/>
              <w:ind w:left="22"/>
              <w:rPr>
                <w:rFonts w:ascii="Times New Roman" w:hAnsi="Times New Roman" w:cs="Times New Roman"/>
                <w:sz w:val="24"/>
                <w:szCs w:val="24"/>
              </w:rPr>
            </w:pPr>
            <w:r w:rsidRPr="00A12BF3">
              <w:rPr>
                <w:rFonts w:ascii="Times New Roman" w:hAnsi="Times New Roman" w:cs="Times New Roman"/>
                <w:sz w:val="24"/>
                <w:szCs w:val="24"/>
              </w:rPr>
              <w:t>0.564</w:t>
            </w:r>
          </w:p>
        </w:tc>
      </w:tr>
      <w:tr w:rsidR="00A12BF3" w:rsidRPr="00A12BF3" w14:paraId="0D1CCB69" w14:textId="77777777" w:rsidTr="00A12BF3">
        <w:trPr>
          <w:trHeight w:val="247"/>
        </w:trPr>
        <w:tc>
          <w:tcPr>
            <w:tcW w:w="3371" w:type="dxa"/>
          </w:tcPr>
          <w:p w14:paraId="316FAD89"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pacing w:val="-2"/>
                <w:w w:val="85"/>
                <w:sz w:val="24"/>
                <w:szCs w:val="24"/>
              </w:rPr>
              <w:t>Aspartic</w:t>
            </w:r>
            <w:r w:rsidRPr="00A12BF3">
              <w:rPr>
                <w:rFonts w:ascii="Times New Roman" w:hAnsi="Times New Roman" w:cs="Times New Roman"/>
                <w:spacing w:val="-7"/>
                <w:w w:val="85"/>
                <w:sz w:val="24"/>
                <w:szCs w:val="24"/>
              </w:rPr>
              <w:t xml:space="preserve"> </w:t>
            </w:r>
            <w:r w:rsidRPr="00A12BF3">
              <w:rPr>
                <w:rFonts w:ascii="Times New Roman" w:hAnsi="Times New Roman" w:cs="Times New Roman"/>
                <w:spacing w:val="-2"/>
                <w:w w:val="85"/>
                <w:sz w:val="24"/>
                <w:szCs w:val="24"/>
              </w:rPr>
              <w:t>acid</w:t>
            </w:r>
          </w:p>
        </w:tc>
        <w:tc>
          <w:tcPr>
            <w:tcW w:w="2758" w:type="dxa"/>
          </w:tcPr>
          <w:p w14:paraId="24612089"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0.96</w:t>
            </w:r>
          </w:p>
        </w:tc>
        <w:tc>
          <w:tcPr>
            <w:tcW w:w="2125" w:type="dxa"/>
          </w:tcPr>
          <w:p w14:paraId="3D29F15A" w14:textId="77777777" w:rsidR="00A12BF3" w:rsidRPr="00A12BF3" w:rsidRDefault="00A12BF3" w:rsidP="00A12BF3">
            <w:pPr>
              <w:pStyle w:val="TableParagraph"/>
              <w:ind w:left="22"/>
              <w:rPr>
                <w:rFonts w:ascii="Times New Roman" w:hAnsi="Times New Roman" w:cs="Times New Roman"/>
                <w:sz w:val="24"/>
                <w:szCs w:val="24"/>
              </w:rPr>
            </w:pPr>
            <w:r w:rsidRPr="00A12BF3">
              <w:rPr>
                <w:rFonts w:ascii="Times New Roman" w:hAnsi="Times New Roman" w:cs="Times New Roman"/>
                <w:sz w:val="24"/>
                <w:szCs w:val="24"/>
              </w:rPr>
              <w:t>0.939</w:t>
            </w:r>
          </w:p>
        </w:tc>
      </w:tr>
      <w:tr w:rsidR="00A12BF3" w:rsidRPr="00A12BF3" w14:paraId="2BC74BBB" w14:textId="77777777" w:rsidTr="00A12BF3">
        <w:trPr>
          <w:trHeight w:val="247"/>
        </w:trPr>
        <w:tc>
          <w:tcPr>
            <w:tcW w:w="3371" w:type="dxa"/>
          </w:tcPr>
          <w:p w14:paraId="24B43A16" w14:textId="77777777" w:rsidR="00A12BF3" w:rsidRPr="00A12BF3" w:rsidRDefault="00A12BF3" w:rsidP="00A12BF3">
            <w:pPr>
              <w:pStyle w:val="TableParagraph"/>
              <w:rPr>
                <w:rFonts w:ascii="Times New Roman" w:hAnsi="Times New Roman" w:cs="Times New Roman"/>
                <w:sz w:val="24"/>
                <w:szCs w:val="24"/>
              </w:rPr>
            </w:pPr>
            <w:r w:rsidRPr="00A12BF3">
              <w:rPr>
                <w:rFonts w:ascii="Times New Roman" w:hAnsi="Times New Roman" w:cs="Times New Roman"/>
                <w:spacing w:val="-2"/>
                <w:w w:val="85"/>
                <w:sz w:val="24"/>
                <w:szCs w:val="24"/>
              </w:rPr>
              <w:t>Glutamic</w:t>
            </w:r>
            <w:r w:rsidRPr="00A12BF3">
              <w:rPr>
                <w:rFonts w:ascii="Times New Roman" w:hAnsi="Times New Roman" w:cs="Times New Roman"/>
                <w:spacing w:val="-8"/>
                <w:w w:val="85"/>
                <w:sz w:val="24"/>
                <w:szCs w:val="24"/>
              </w:rPr>
              <w:t xml:space="preserve"> </w:t>
            </w:r>
            <w:r w:rsidRPr="00A12BF3">
              <w:rPr>
                <w:rFonts w:ascii="Times New Roman" w:hAnsi="Times New Roman" w:cs="Times New Roman"/>
                <w:spacing w:val="-2"/>
                <w:w w:val="85"/>
                <w:sz w:val="24"/>
                <w:szCs w:val="24"/>
              </w:rPr>
              <w:t>acid</w:t>
            </w:r>
          </w:p>
        </w:tc>
        <w:tc>
          <w:tcPr>
            <w:tcW w:w="2758" w:type="dxa"/>
          </w:tcPr>
          <w:p w14:paraId="312527A6" w14:textId="77777777" w:rsidR="00A12BF3" w:rsidRPr="00A12BF3" w:rsidRDefault="00A12BF3" w:rsidP="00A12BF3">
            <w:pPr>
              <w:pStyle w:val="TableParagraph"/>
              <w:ind w:left="21"/>
              <w:rPr>
                <w:rFonts w:ascii="Times New Roman" w:hAnsi="Times New Roman" w:cs="Times New Roman"/>
                <w:sz w:val="24"/>
                <w:szCs w:val="24"/>
              </w:rPr>
            </w:pPr>
            <w:r w:rsidRPr="00A12BF3">
              <w:rPr>
                <w:rFonts w:ascii="Times New Roman" w:hAnsi="Times New Roman" w:cs="Times New Roman"/>
                <w:sz w:val="24"/>
                <w:szCs w:val="24"/>
              </w:rPr>
              <w:t>1.002</w:t>
            </w:r>
          </w:p>
        </w:tc>
        <w:tc>
          <w:tcPr>
            <w:tcW w:w="2125" w:type="dxa"/>
          </w:tcPr>
          <w:p w14:paraId="796ED3FB" w14:textId="77777777" w:rsidR="00A12BF3" w:rsidRPr="00A12BF3" w:rsidRDefault="00A12BF3" w:rsidP="00A12BF3">
            <w:pPr>
              <w:pStyle w:val="TableParagraph"/>
              <w:ind w:left="22"/>
              <w:rPr>
                <w:rFonts w:ascii="Times New Roman" w:hAnsi="Times New Roman" w:cs="Times New Roman"/>
                <w:sz w:val="24"/>
                <w:szCs w:val="24"/>
              </w:rPr>
            </w:pPr>
            <w:r w:rsidRPr="00A12BF3">
              <w:rPr>
                <w:rFonts w:ascii="Times New Roman" w:hAnsi="Times New Roman" w:cs="Times New Roman"/>
                <w:sz w:val="24"/>
                <w:szCs w:val="24"/>
              </w:rPr>
              <w:t>0.98</w:t>
            </w:r>
          </w:p>
        </w:tc>
      </w:tr>
      <w:tr w:rsidR="00A12BF3" w:rsidRPr="00A12BF3" w14:paraId="48320A91" w14:textId="77777777" w:rsidTr="00A12BF3">
        <w:trPr>
          <w:trHeight w:val="247"/>
        </w:trPr>
        <w:tc>
          <w:tcPr>
            <w:tcW w:w="8254" w:type="dxa"/>
            <w:gridSpan w:val="3"/>
          </w:tcPr>
          <w:p w14:paraId="73EF8E46" w14:textId="265A1522" w:rsidR="00A12BF3" w:rsidRPr="00A12BF3" w:rsidRDefault="00A12BF3" w:rsidP="00A12BF3">
            <w:pPr>
              <w:spacing w:before="143"/>
              <w:jc w:val="both"/>
              <w:rPr>
                <w:rFonts w:ascii="Times New Roman" w:hAnsi="Times New Roman" w:cs="Times New Roman"/>
                <w:spacing w:val="-4"/>
                <w:w w:val="85"/>
                <w:sz w:val="24"/>
                <w:szCs w:val="24"/>
              </w:rPr>
            </w:pPr>
            <w:r>
              <w:rPr>
                <w:rFonts w:ascii="Times New Roman" w:hAnsi="Times New Roman" w:cs="Times New Roman"/>
                <w:sz w:val="24"/>
                <w:szCs w:val="24"/>
              </w:rPr>
              <w:t>*</w:t>
            </w:r>
            <w:r w:rsidRPr="009A6168">
              <w:rPr>
                <w:rFonts w:ascii="Times New Roman" w:hAnsi="Times New Roman" w:cs="Times New Roman"/>
                <w:spacing w:val="-4"/>
                <w:w w:val="85"/>
                <w:sz w:val="24"/>
                <w:szCs w:val="24"/>
              </w:rPr>
              <w:t xml:space="preserve"> DMS:</w:t>
            </w:r>
            <w:r w:rsidRPr="009A6168">
              <w:rPr>
                <w:rFonts w:ascii="Times New Roman" w:hAnsi="Times New Roman" w:cs="Times New Roman"/>
                <w:spacing w:val="-9"/>
                <w:w w:val="85"/>
                <w:sz w:val="24"/>
                <w:szCs w:val="24"/>
              </w:rPr>
              <w:t xml:space="preserve"> </w:t>
            </w:r>
            <w:r w:rsidRPr="009A6168">
              <w:rPr>
                <w:rFonts w:ascii="Times New Roman" w:hAnsi="Times New Roman" w:cs="Times New Roman"/>
                <w:spacing w:val="-4"/>
                <w:w w:val="85"/>
                <w:sz w:val="24"/>
                <w:szCs w:val="24"/>
              </w:rPr>
              <w:t>Figures</w:t>
            </w:r>
            <w:r w:rsidRPr="009A6168">
              <w:rPr>
                <w:rFonts w:ascii="Times New Roman" w:hAnsi="Times New Roman" w:cs="Times New Roman"/>
                <w:spacing w:val="-6"/>
                <w:w w:val="85"/>
                <w:sz w:val="24"/>
                <w:szCs w:val="24"/>
              </w:rPr>
              <w:t xml:space="preserve"> </w:t>
            </w:r>
            <w:r w:rsidRPr="009A6168">
              <w:rPr>
                <w:rFonts w:ascii="Times New Roman" w:hAnsi="Times New Roman" w:cs="Times New Roman"/>
                <w:spacing w:val="-4"/>
                <w:w w:val="85"/>
                <w:sz w:val="24"/>
                <w:szCs w:val="24"/>
              </w:rPr>
              <w:t>standardized</w:t>
            </w:r>
            <w:r w:rsidRPr="009A6168">
              <w:rPr>
                <w:rFonts w:ascii="Times New Roman" w:hAnsi="Times New Roman" w:cs="Times New Roman"/>
                <w:spacing w:val="-11"/>
                <w:w w:val="85"/>
                <w:sz w:val="24"/>
                <w:szCs w:val="24"/>
              </w:rPr>
              <w:t xml:space="preserve"> </w:t>
            </w:r>
            <w:r w:rsidRPr="009A6168">
              <w:rPr>
                <w:rFonts w:ascii="Times New Roman" w:hAnsi="Times New Roman" w:cs="Times New Roman"/>
                <w:spacing w:val="-4"/>
                <w:w w:val="85"/>
                <w:sz w:val="24"/>
                <w:szCs w:val="24"/>
              </w:rPr>
              <w:t>to</w:t>
            </w:r>
            <w:r w:rsidRPr="009A6168">
              <w:rPr>
                <w:rFonts w:ascii="Times New Roman" w:hAnsi="Times New Roman" w:cs="Times New Roman"/>
                <w:spacing w:val="-8"/>
                <w:w w:val="85"/>
                <w:sz w:val="24"/>
                <w:szCs w:val="24"/>
              </w:rPr>
              <w:t xml:space="preserve"> </w:t>
            </w:r>
            <w:r w:rsidRPr="009A6168">
              <w:rPr>
                <w:rFonts w:ascii="Times New Roman" w:hAnsi="Times New Roman" w:cs="Times New Roman"/>
                <w:spacing w:val="-4"/>
                <w:w w:val="85"/>
                <w:sz w:val="24"/>
                <w:szCs w:val="24"/>
              </w:rPr>
              <w:t>a</w:t>
            </w:r>
            <w:r w:rsidRPr="009A6168">
              <w:rPr>
                <w:rFonts w:ascii="Times New Roman" w:hAnsi="Times New Roman" w:cs="Times New Roman"/>
                <w:spacing w:val="-10"/>
                <w:w w:val="85"/>
                <w:sz w:val="24"/>
                <w:szCs w:val="24"/>
              </w:rPr>
              <w:t xml:space="preserve"> </w:t>
            </w:r>
            <w:r w:rsidRPr="009A6168">
              <w:rPr>
                <w:rFonts w:ascii="Times New Roman" w:hAnsi="Times New Roman" w:cs="Times New Roman"/>
                <w:spacing w:val="-4"/>
                <w:w w:val="85"/>
                <w:sz w:val="24"/>
                <w:szCs w:val="24"/>
              </w:rPr>
              <w:t>dry</w:t>
            </w:r>
            <w:r w:rsidRPr="009A6168">
              <w:rPr>
                <w:rFonts w:ascii="Times New Roman" w:hAnsi="Times New Roman" w:cs="Times New Roman"/>
                <w:spacing w:val="-10"/>
                <w:w w:val="85"/>
                <w:sz w:val="24"/>
                <w:szCs w:val="24"/>
              </w:rPr>
              <w:t xml:space="preserve"> </w:t>
            </w:r>
            <w:r w:rsidRPr="009A6168">
              <w:rPr>
                <w:rFonts w:ascii="Times New Roman" w:hAnsi="Times New Roman" w:cs="Times New Roman"/>
                <w:spacing w:val="-4"/>
                <w:w w:val="85"/>
                <w:sz w:val="24"/>
                <w:szCs w:val="24"/>
              </w:rPr>
              <w:t>matter</w:t>
            </w:r>
            <w:r w:rsidRPr="009A6168">
              <w:rPr>
                <w:rFonts w:ascii="Times New Roman" w:hAnsi="Times New Roman" w:cs="Times New Roman"/>
                <w:spacing w:val="-8"/>
                <w:w w:val="85"/>
                <w:sz w:val="24"/>
                <w:szCs w:val="24"/>
              </w:rPr>
              <w:t xml:space="preserve"> </w:t>
            </w:r>
            <w:r w:rsidRPr="009A6168">
              <w:rPr>
                <w:rFonts w:ascii="Times New Roman" w:hAnsi="Times New Roman" w:cs="Times New Roman"/>
                <w:spacing w:val="-4"/>
                <w:w w:val="85"/>
                <w:sz w:val="24"/>
                <w:szCs w:val="24"/>
              </w:rPr>
              <w:t>content</w:t>
            </w:r>
            <w:r w:rsidRPr="009A6168">
              <w:rPr>
                <w:rFonts w:ascii="Times New Roman" w:hAnsi="Times New Roman" w:cs="Times New Roman"/>
                <w:spacing w:val="-10"/>
                <w:w w:val="85"/>
                <w:sz w:val="24"/>
                <w:szCs w:val="24"/>
              </w:rPr>
              <w:t xml:space="preserve"> </w:t>
            </w:r>
            <w:r w:rsidRPr="009A6168">
              <w:rPr>
                <w:rFonts w:ascii="Times New Roman" w:hAnsi="Times New Roman" w:cs="Times New Roman"/>
                <w:spacing w:val="-4"/>
                <w:w w:val="85"/>
                <w:sz w:val="24"/>
                <w:szCs w:val="24"/>
              </w:rPr>
              <w:t>of</w:t>
            </w:r>
            <w:r w:rsidRPr="009A6168">
              <w:rPr>
                <w:rFonts w:ascii="Times New Roman" w:hAnsi="Times New Roman" w:cs="Times New Roman"/>
                <w:spacing w:val="-10"/>
                <w:w w:val="85"/>
                <w:sz w:val="24"/>
                <w:szCs w:val="24"/>
              </w:rPr>
              <w:t xml:space="preserve"> </w:t>
            </w:r>
            <w:r w:rsidRPr="009A6168">
              <w:rPr>
                <w:rFonts w:ascii="Times New Roman" w:hAnsi="Times New Roman" w:cs="Times New Roman"/>
                <w:spacing w:val="-4"/>
                <w:w w:val="85"/>
                <w:sz w:val="24"/>
                <w:szCs w:val="24"/>
              </w:rPr>
              <w:t>88%</w:t>
            </w:r>
          </w:p>
        </w:tc>
      </w:tr>
    </w:tbl>
    <w:p w14:paraId="7E6DBCA1" w14:textId="219A2491" w:rsidR="00CE571E" w:rsidRDefault="00C5002A">
      <w:pPr>
        <w:rPr>
          <w:rFonts w:ascii="Times New Roman" w:hAnsi="Times New Roman" w:cs="Times New Roman"/>
          <w:sz w:val="24"/>
          <w:szCs w:val="24"/>
        </w:rPr>
      </w:pPr>
      <w:r>
        <w:rPr>
          <w:noProof/>
        </w:rPr>
        <w:drawing>
          <wp:anchor distT="0" distB="0" distL="114300" distR="114300" simplePos="0" relativeHeight="251661312" behindDoc="1" locked="0" layoutInCell="1" allowOverlap="1" wp14:anchorId="67743D0C" wp14:editId="0D7617C6">
            <wp:simplePos x="0" y="0"/>
            <wp:positionH relativeFrom="column">
              <wp:posOffset>0</wp:posOffset>
            </wp:positionH>
            <wp:positionV relativeFrom="paragraph">
              <wp:posOffset>4961467</wp:posOffset>
            </wp:positionV>
            <wp:extent cx="6035040" cy="4089400"/>
            <wp:effectExtent l="0" t="0" r="3810" b="6350"/>
            <wp:wrapNone/>
            <wp:docPr id="1325247246" name="Chart 1">
              <a:extLst xmlns:a="http://schemas.openxmlformats.org/drawingml/2006/main">
                <a:ext uri="{FF2B5EF4-FFF2-40B4-BE49-F238E27FC236}">
                  <a16:creationId xmlns:a16="http://schemas.microsoft.com/office/drawing/2014/main" id="{A1AEAD06-E599-48B2-10AC-CE95B4C8DC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7BD8A71" w14:textId="799343BA" w:rsidR="00A31F6D" w:rsidRDefault="00A31F6D">
      <w:pPr>
        <w:rPr>
          <w:rFonts w:ascii="Times New Roman" w:hAnsi="Times New Roman" w:cs="Times New Roman"/>
          <w:sz w:val="24"/>
          <w:szCs w:val="24"/>
        </w:rPr>
      </w:pPr>
    </w:p>
    <w:p w14:paraId="64CC5364" w14:textId="77777777" w:rsidR="00A31F6D" w:rsidRDefault="00A31F6D">
      <w:pPr>
        <w:rPr>
          <w:rFonts w:ascii="Times New Roman" w:hAnsi="Times New Roman" w:cs="Times New Roman"/>
          <w:sz w:val="24"/>
          <w:szCs w:val="24"/>
        </w:rPr>
      </w:pPr>
    </w:p>
    <w:p w14:paraId="05F7CF20" w14:textId="77777777" w:rsidR="00A31F6D" w:rsidRDefault="00A31F6D">
      <w:pPr>
        <w:rPr>
          <w:rFonts w:ascii="Times New Roman" w:hAnsi="Times New Roman" w:cs="Times New Roman"/>
          <w:sz w:val="24"/>
          <w:szCs w:val="24"/>
        </w:rPr>
      </w:pPr>
    </w:p>
    <w:p w14:paraId="1EAFF55A" w14:textId="77777777" w:rsidR="00A31F6D" w:rsidRDefault="00A31F6D">
      <w:pPr>
        <w:rPr>
          <w:rFonts w:ascii="Times New Roman" w:hAnsi="Times New Roman" w:cs="Times New Roman"/>
          <w:sz w:val="24"/>
          <w:szCs w:val="24"/>
        </w:rPr>
      </w:pPr>
    </w:p>
    <w:p w14:paraId="22F88890" w14:textId="77777777" w:rsidR="00A31F6D" w:rsidRDefault="00A31F6D">
      <w:pPr>
        <w:rPr>
          <w:rFonts w:ascii="Times New Roman" w:hAnsi="Times New Roman" w:cs="Times New Roman"/>
          <w:sz w:val="24"/>
          <w:szCs w:val="24"/>
        </w:rPr>
      </w:pPr>
    </w:p>
    <w:p w14:paraId="784EB78F" w14:textId="77777777" w:rsidR="00A31F6D" w:rsidRDefault="00A31F6D">
      <w:pPr>
        <w:rPr>
          <w:rFonts w:ascii="Times New Roman" w:hAnsi="Times New Roman" w:cs="Times New Roman"/>
          <w:sz w:val="24"/>
          <w:szCs w:val="24"/>
        </w:rPr>
      </w:pPr>
    </w:p>
    <w:p w14:paraId="2CAC478B" w14:textId="77777777" w:rsidR="00A31F6D" w:rsidRDefault="00A31F6D">
      <w:pPr>
        <w:rPr>
          <w:rFonts w:ascii="Times New Roman" w:hAnsi="Times New Roman" w:cs="Times New Roman"/>
          <w:sz w:val="24"/>
          <w:szCs w:val="24"/>
        </w:rPr>
      </w:pPr>
    </w:p>
    <w:p w14:paraId="30044A81" w14:textId="77777777" w:rsidR="00A31F6D" w:rsidRDefault="00A31F6D">
      <w:pPr>
        <w:rPr>
          <w:rFonts w:ascii="Times New Roman" w:hAnsi="Times New Roman" w:cs="Times New Roman"/>
          <w:sz w:val="24"/>
          <w:szCs w:val="24"/>
        </w:rPr>
      </w:pPr>
    </w:p>
    <w:p w14:paraId="5102D72F" w14:textId="77777777" w:rsidR="00A31F6D" w:rsidRDefault="00A31F6D">
      <w:pPr>
        <w:rPr>
          <w:rFonts w:ascii="Times New Roman" w:hAnsi="Times New Roman" w:cs="Times New Roman"/>
          <w:sz w:val="24"/>
          <w:szCs w:val="24"/>
        </w:rPr>
      </w:pPr>
    </w:p>
    <w:p w14:paraId="00DE9534" w14:textId="77777777" w:rsidR="00A31F6D" w:rsidRDefault="00A31F6D">
      <w:pPr>
        <w:rPr>
          <w:rFonts w:ascii="Times New Roman" w:hAnsi="Times New Roman" w:cs="Times New Roman"/>
          <w:sz w:val="24"/>
          <w:szCs w:val="24"/>
        </w:rPr>
      </w:pPr>
    </w:p>
    <w:p w14:paraId="29583295" w14:textId="77777777" w:rsidR="00A31F6D" w:rsidRDefault="00A31F6D">
      <w:pPr>
        <w:rPr>
          <w:rFonts w:ascii="Times New Roman" w:hAnsi="Times New Roman" w:cs="Times New Roman"/>
          <w:sz w:val="24"/>
          <w:szCs w:val="24"/>
        </w:rPr>
      </w:pPr>
    </w:p>
    <w:p w14:paraId="0F49A85B" w14:textId="77777777" w:rsidR="00A31F6D" w:rsidRDefault="00A31F6D">
      <w:pPr>
        <w:rPr>
          <w:rFonts w:ascii="Times New Roman" w:hAnsi="Times New Roman" w:cs="Times New Roman"/>
          <w:sz w:val="24"/>
          <w:szCs w:val="24"/>
        </w:rPr>
      </w:pPr>
    </w:p>
    <w:p w14:paraId="3FB4B553" w14:textId="77777777" w:rsidR="00F57A98" w:rsidRPr="004C17B1" w:rsidRDefault="00F57A98" w:rsidP="00F57A98">
      <w:pPr>
        <w:spacing w:before="240"/>
        <w:jc w:val="both"/>
        <w:rPr>
          <w:rFonts w:ascii="Times New Roman" w:hAnsi="Times New Roman" w:cs="Times New Roman"/>
          <w:b/>
          <w:bCs/>
          <w:color w:val="000000"/>
          <w:sz w:val="24"/>
          <w:szCs w:val="24"/>
          <w:shd w:val="clear" w:color="auto" w:fill="FFFFFF"/>
          <w:lang w:val="en-IN"/>
        </w:rPr>
      </w:pPr>
      <w:r w:rsidRPr="004C17B1">
        <w:rPr>
          <w:rFonts w:ascii="Times New Roman" w:hAnsi="Times New Roman" w:cs="Times New Roman"/>
          <w:b/>
          <w:bCs/>
          <w:color w:val="000000"/>
          <w:sz w:val="24"/>
          <w:szCs w:val="24"/>
          <w:shd w:val="clear" w:color="auto" w:fill="FFFFFF"/>
          <w:lang w:val="en-IN"/>
        </w:rPr>
        <w:lastRenderedPageBreak/>
        <w:t>RESULTS AND DISCUSSION:</w:t>
      </w:r>
    </w:p>
    <w:p w14:paraId="129CFBC9" w14:textId="77777777" w:rsidR="00F57A98" w:rsidRPr="00034C4E" w:rsidRDefault="00F57A98" w:rsidP="00F57A98">
      <w:pPr>
        <w:jc w:val="both"/>
        <w:rPr>
          <w:rFonts w:ascii="Times New Roman" w:hAnsi="Times New Roman" w:cs="Times New Roman"/>
          <w:b/>
          <w:bCs/>
          <w:color w:val="000000"/>
          <w:sz w:val="24"/>
          <w:szCs w:val="24"/>
          <w:shd w:val="clear" w:color="auto" w:fill="FFFFFF"/>
          <w:lang w:val="en-IN"/>
        </w:rPr>
      </w:pPr>
      <w:r w:rsidRPr="00034C4E">
        <w:rPr>
          <w:rFonts w:ascii="Times New Roman" w:hAnsi="Times New Roman" w:cs="Times New Roman"/>
          <w:b/>
          <w:bCs/>
          <w:color w:val="000000"/>
          <w:sz w:val="24"/>
          <w:szCs w:val="24"/>
          <w:shd w:val="clear" w:color="auto" w:fill="FFFFFF"/>
          <w:lang w:val="en-IN"/>
        </w:rPr>
        <w:t>Proximate Analysis:</w:t>
      </w:r>
    </w:p>
    <w:p w14:paraId="2B73FE33" w14:textId="37029C3F" w:rsidR="00F57A98" w:rsidRDefault="00F57A98" w:rsidP="00F57A98">
      <w:pPr>
        <w:jc w:val="both"/>
        <w:rPr>
          <w:rFonts w:ascii="Times New Roman" w:hAnsi="Times New Roman" w:cs="Times New Roman"/>
          <w:color w:val="000000"/>
          <w:sz w:val="24"/>
          <w:szCs w:val="24"/>
          <w:shd w:val="clear" w:color="auto" w:fill="FFFFFF"/>
          <w:lang w:val="en-IN"/>
        </w:rPr>
      </w:pPr>
      <w:r w:rsidRPr="00034C4E">
        <w:rPr>
          <w:rFonts w:ascii="Times New Roman" w:hAnsi="Times New Roman" w:cs="Times New Roman"/>
          <w:color w:val="000000"/>
          <w:sz w:val="24"/>
          <w:szCs w:val="24"/>
          <w:shd w:val="clear" w:color="auto" w:fill="FFFFFF"/>
          <w:lang w:val="en-IN"/>
        </w:rPr>
        <w:t xml:space="preserve">The proximate analysis of guava leaves revealed a high organic matter content (93.31%) and a moderate crude protein level (12.7%). These findings align with previous studies, which have reported similar protein levels in guava leaves </w:t>
      </w:r>
      <w:r w:rsidR="00E87166">
        <w:rPr>
          <w:rFonts w:ascii="Times New Roman" w:hAnsi="Times New Roman" w:cs="Times New Roman"/>
          <w:color w:val="000000"/>
          <w:sz w:val="24"/>
          <w:szCs w:val="24"/>
          <w:shd w:val="clear" w:color="auto" w:fill="FFFFFF"/>
          <w:lang w:val="en-IN"/>
        </w:rPr>
        <w:t>[</w:t>
      </w:r>
      <w:r w:rsidR="007C4386">
        <w:rPr>
          <w:rFonts w:ascii="Times New Roman" w:hAnsi="Times New Roman" w:cs="Times New Roman"/>
          <w:color w:val="000000"/>
          <w:sz w:val="24"/>
          <w:szCs w:val="24"/>
          <w:shd w:val="clear" w:color="auto" w:fill="FFFFFF"/>
          <w:lang w:val="en-IN"/>
        </w:rPr>
        <w:t>9</w:t>
      </w:r>
      <w:r w:rsidR="00E87166">
        <w:rPr>
          <w:rFonts w:ascii="Times New Roman" w:hAnsi="Times New Roman" w:cs="Times New Roman"/>
          <w:color w:val="000000"/>
          <w:sz w:val="24"/>
          <w:szCs w:val="24"/>
          <w:shd w:val="clear" w:color="auto" w:fill="FFFFFF"/>
          <w:lang w:val="en-IN"/>
        </w:rPr>
        <w:t>,7]</w:t>
      </w:r>
      <w:r w:rsidRPr="00034C4E">
        <w:rPr>
          <w:rFonts w:ascii="Times New Roman" w:hAnsi="Times New Roman" w:cs="Times New Roman"/>
          <w:color w:val="000000"/>
          <w:sz w:val="24"/>
          <w:szCs w:val="24"/>
          <w:shd w:val="clear" w:color="auto" w:fill="FFFFFF"/>
          <w:lang w:val="en-IN"/>
        </w:rPr>
        <w:t xml:space="preserve">. The high nitrogen-free extract (61.49%) suggests that guava leaves are a rich source of carbohydrates, making them a potential energy source for </w:t>
      </w:r>
      <w:r w:rsidR="0082045D" w:rsidRPr="00034C4E">
        <w:rPr>
          <w:rFonts w:ascii="Times New Roman" w:hAnsi="Times New Roman" w:cs="Times New Roman"/>
          <w:color w:val="000000"/>
          <w:sz w:val="24"/>
          <w:szCs w:val="24"/>
          <w:shd w:val="clear" w:color="auto" w:fill="FFFFFF"/>
          <w:lang w:val="en-IN"/>
        </w:rPr>
        <w:t>livestock.</w:t>
      </w:r>
      <w:r w:rsidRPr="00034C4E">
        <w:rPr>
          <w:rFonts w:ascii="Times New Roman" w:hAnsi="Times New Roman" w:cs="Times New Roman"/>
          <w:color w:val="000000"/>
          <w:sz w:val="24"/>
          <w:szCs w:val="24"/>
          <w:shd w:val="clear" w:color="auto" w:fill="FFFFFF"/>
          <w:lang w:val="en-IN"/>
        </w:rPr>
        <w:t xml:space="preserve"> However, the crude fiber content (17.49%) is moderate, which may limit their use as a primary feed resource but makes them suitable as a supplementary feed ingredient. The low crude fat content (2.5%) is consistent with the low-fat nature of guava leaves, as reported by </w:t>
      </w:r>
      <w:r w:rsidR="00025F1C">
        <w:rPr>
          <w:rFonts w:ascii="Times New Roman" w:hAnsi="Times New Roman" w:cs="Times New Roman"/>
          <w:color w:val="000000"/>
          <w:sz w:val="24"/>
          <w:szCs w:val="24"/>
          <w:shd w:val="clear" w:color="auto" w:fill="FFFFFF"/>
          <w:lang w:val="en-IN"/>
        </w:rPr>
        <w:t xml:space="preserve">Ghani </w:t>
      </w:r>
      <w:r w:rsidRPr="00034C4E">
        <w:rPr>
          <w:rFonts w:ascii="Times New Roman" w:hAnsi="Times New Roman" w:cs="Times New Roman"/>
          <w:color w:val="000000"/>
          <w:sz w:val="24"/>
          <w:szCs w:val="24"/>
          <w:shd w:val="clear" w:color="auto" w:fill="FFFFFF"/>
          <w:lang w:val="en-IN"/>
        </w:rPr>
        <w:t>et al</w:t>
      </w:r>
      <w:r w:rsidR="0082045D">
        <w:rPr>
          <w:rFonts w:ascii="Times New Roman" w:hAnsi="Times New Roman" w:cs="Times New Roman"/>
          <w:color w:val="000000"/>
          <w:sz w:val="24"/>
          <w:szCs w:val="24"/>
          <w:shd w:val="clear" w:color="auto" w:fill="FFFFFF"/>
          <w:lang w:val="en-IN"/>
        </w:rPr>
        <w:t xml:space="preserve">; </w:t>
      </w:r>
      <w:r w:rsidRPr="00034C4E">
        <w:rPr>
          <w:rFonts w:ascii="Times New Roman" w:hAnsi="Times New Roman" w:cs="Times New Roman"/>
          <w:color w:val="000000"/>
          <w:sz w:val="24"/>
          <w:szCs w:val="24"/>
          <w:shd w:val="clear" w:color="auto" w:fill="FFFFFF"/>
          <w:lang w:val="en-IN"/>
        </w:rPr>
        <w:t>(</w:t>
      </w:r>
      <w:r w:rsidR="0082045D" w:rsidRPr="00034C4E">
        <w:rPr>
          <w:rFonts w:ascii="Times New Roman" w:hAnsi="Times New Roman" w:cs="Times New Roman"/>
          <w:color w:val="000000"/>
          <w:sz w:val="24"/>
          <w:szCs w:val="24"/>
          <w:shd w:val="clear" w:color="auto" w:fill="FFFFFF"/>
          <w:lang w:val="en-IN"/>
        </w:rPr>
        <w:t>2016)</w:t>
      </w:r>
      <w:r w:rsidR="0082045D">
        <w:rPr>
          <w:rFonts w:ascii="Times New Roman" w:hAnsi="Times New Roman" w:cs="Times New Roman"/>
          <w:color w:val="000000"/>
          <w:sz w:val="24"/>
          <w:szCs w:val="24"/>
          <w:shd w:val="clear" w:color="auto" w:fill="FFFFFF"/>
          <w:lang w:val="en-IN"/>
        </w:rPr>
        <w:t xml:space="preserve"> [6]</w:t>
      </w:r>
      <w:r w:rsidRPr="00034C4E">
        <w:rPr>
          <w:rFonts w:ascii="Times New Roman" w:hAnsi="Times New Roman" w:cs="Times New Roman"/>
          <w:color w:val="000000"/>
          <w:sz w:val="24"/>
          <w:szCs w:val="24"/>
          <w:shd w:val="clear" w:color="auto" w:fill="FFFFFF"/>
          <w:lang w:val="en-IN"/>
        </w:rPr>
        <w:t>. The high carbohydrate and moderate protein content make guava leaves a promising energy and protein supplement for livestock, particularly in regions where conventional feed resources are scarce</w:t>
      </w:r>
      <w:r w:rsidR="0082045D">
        <w:rPr>
          <w:rFonts w:ascii="Times New Roman" w:hAnsi="Times New Roman" w:cs="Times New Roman"/>
          <w:color w:val="000000"/>
          <w:sz w:val="24"/>
          <w:szCs w:val="24"/>
          <w:shd w:val="clear" w:color="auto" w:fill="FFFFFF"/>
          <w:lang w:val="en-IN"/>
        </w:rPr>
        <w:t xml:space="preserve"> [16]</w:t>
      </w:r>
      <w:r w:rsidRPr="00034C4E">
        <w:rPr>
          <w:rFonts w:ascii="Times New Roman" w:hAnsi="Times New Roman" w:cs="Times New Roman"/>
          <w:color w:val="000000"/>
          <w:sz w:val="24"/>
          <w:szCs w:val="24"/>
          <w:shd w:val="clear" w:color="auto" w:fill="FFFFFF"/>
          <w:lang w:val="en-IN"/>
        </w:rPr>
        <w:t>.</w:t>
      </w:r>
      <w:r>
        <w:rPr>
          <w:rFonts w:ascii="Times New Roman" w:hAnsi="Times New Roman" w:cs="Times New Roman"/>
          <w:color w:val="000000"/>
          <w:sz w:val="24"/>
          <w:szCs w:val="24"/>
          <w:shd w:val="clear" w:color="auto" w:fill="FFFFFF"/>
          <w:lang w:val="en-IN"/>
        </w:rPr>
        <w:t xml:space="preserve"> But the Van Soest analysis shows that guava leaves have high NDF, ADF and ADL content, which indicates limited digestibility for livestock. However, ruminants may partially overcome these limitations due to their rumen fermentation capacity. The high lignin content (ADL) content acts as a barrier to microbial fermentation, suggesting the need for processing to improve digestibility </w:t>
      </w:r>
    </w:p>
    <w:p w14:paraId="1BEBBC80" w14:textId="77777777" w:rsidR="00F57A98" w:rsidRPr="00034C4E" w:rsidRDefault="00F57A98" w:rsidP="00F57A98">
      <w:pPr>
        <w:jc w:val="both"/>
        <w:rPr>
          <w:rFonts w:ascii="Times New Roman" w:hAnsi="Times New Roman" w:cs="Times New Roman"/>
          <w:b/>
          <w:bCs/>
          <w:color w:val="000000"/>
          <w:sz w:val="24"/>
          <w:szCs w:val="24"/>
          <w:shd w:val="clear" w:color="auto" w:fill="FFFFFF"/>
          <w:lang w:val="en-IN"/>
        </w:rPr>
      </w:pPr>
      <w:r w:rsidRPr="00034C4E">
        <w:rPr>
          <w:rFonts w:ascii="Times New Roman" w:hAnsi="Times New Roman" w:cs="Times New Roman"/>
          <w:b/>
          <w:bCs/>
          <w:color w:val="000000"/>
          <w:sz w:val="24"/>
          <w:szCs w:val="24"/>
          <w:shd w:val="clear" w:color="auto" w:fill="FFFFFF"/>
          <w:lang w:val="en-IN"/>
        </w:rPr>
        <w:t>Mineral Profile:</w:t>
      </w:r>
    </w:p>
    <w:p w14:paraId="3DAB4966" w14:textId="42E66838" w:rsidR="00F57A98" w:rsidRPr="00034C4E" w:rsidRDefault="00F57A98" w:rsidP="00F57A98">
      <w:pPr>
        <w:jc w:val="both"/>
        <w:rPr>
          <w:rFonts w:ascii="Times New Roman" w:hAnsi="Times New Roman" w:cs="Times New Roman"/>
          <w:color w:val="000000"/>
          <w:sz w:val="24"/>
          <w:szCs w:val="24"/>
          <w:shd w:val="clear" w:color="auto" w:fill="FFFFFF"/>
          <w:lang w:val="en-IN"/>
        </w:rPr>
      </w:pPr>
      <w:r w:rsidRPr="00034C4E">
        <w:rPr>
          <w:rFonts w:ascii="Times New Roman" w:hAnsi="Times New Roman" w:cs="Times New Roman"/>
          <w:color w:val="000000"/>
          <w:sz w:val="24"/>
          <w:szCs w:val="24"/>
          <w:shd w:val="clear" w:color="auto" w:fill="FFFFFF"/>
          <w:lang w:val="en-IN"/>
        </w:rPr>
        <w:t xml:space="preserve">The mineral analysis indicated that guava leaves are rich in essential minerals such as calcium (166.93 ppm), potassium (126.3 ppm), and iron (241.81 ppm). These minerals are crucial for bone development, muscle function, and haemoglobin synthesis in animals </w:t>
      </w:r>
      <w:r w:rsidR="0082045D">
        <w:rPr>
          <w:rFonts w:ascii="Times New Roman" w:hAnsi="Times New Roman" w:cs="Times New Roman"/>
          <w:color w:val="000000"/>
          <w:sz w:val="24"/>
          <w:szCs w:val="24"/>
          <w:shd w:val="clear" w:color="auto" w:fill="FFFFFF"/>
          <w:lang w:val="en-IN"/>
        </w:rPr>
        <w:t>[9,21]</w:t>
      </w:r>
      <w:r w:rsidRPr="00034C4E">
        <w:rPr>
          <w:rFonts w:ascii="Times New Roman" w:hAnsi="Times New Roman" w:cs="Times New Roman"/>
          <w:color w:val="000000"/>
          <w:sz w:val="24"/>
          <w:szCs w:val="24"/>
          <w:shd w:val="clear" w:color="auto" w:fill="FFFFFF"/>
          <w:lang w:val="en-IN"/>
        </w:rPr>
        <w:t>. The moderate levels of zinc (24.33 ppm), copper (21.48 ppm), and selenium (1.35 ppm) further enhance the nutritional value of guava leaves, as these micronutrients play vital roles in immune function and antioxidant activity</w:t>
      </w:r>
      <w:r w:rsidR="0082045D">
        <w:rPr>
          <w:rFonts w:ascii="Times New Roman" w:hAnsi="Times New Roman" w:cs="Times New Roman"/>
          <w:color w:val="000000"/>
          <w:sz w:val="24"/>
          <w:szCs w:val="24"/>
          <w:shd w:val="clear" w:color="auto" w:fill="FFFFFF"/>
          <w:lang w:val="en-IN"/>
        </w:rPr>
        <w:t xml:space="preserve"> [19]</w:t>
      </w:r>
      <w:r w:rsidRPr="00034C4E">
        <w:rPr>
          <w:rFonts w:ascii="Times New Roman" w:hAnsi="Times New Roman" w:cs="Times New Roman"/>
          <w:color w:val="000000"/>
          <w:sz w:val="24"/>
          <w:szCs w:val="24"/>
          <w:shd w:val="clear" w:color="auto" w:fill="FFFFFF"/>
          <w:lang w:val="en-IN"/>
        </w:rPr>
        <w:t xml:space="preserve">. The low concentrations of toxic minerals like lead (3.35 ppm) and cadmium (0.05 ppm) suggest that guava leaves are safe for animal consumption, as these levels are well below the toxic thresholds for livestock </w:t>
      </w:r>
      <w:r w:rsidR="0082045D">
        <w:rPr>
          <w:rFonts w:ascii="Times New Roman" w:hAnsi="Times New Roman" w:cs="Times New Roman"/>
          <w:color w:val="000000"/>
          <w:sz w:val="24"/>
          <w:szCs w:val="24"/>
          <w:shd w:val="clear" w:color="auto" w:fill="FFFFFF"/>
          <w:lang w:val="en-IN"/>
        </w:rPr>
        <w:t>[1]</w:t>
      </w:r>
      <w:r w:rsidRPr="00034C4E">
        <w:rPr>
          <w:rFonts w:ascii="Times New Roman" w:hAnsi="Times New Roman" w:cs="Times New Roman"/>
          <w:color w:val="000000"/>
          <w:sz w:val="24"/>
          <w:szCs w:val="24"/>
          <w:shd w:val="clear" w:color="auto" w:fill="FFFFFF"/>
          <w:lang w:val="en-IN"/>
        </w:rPr>
        <w:t>.</w:t>
      </w:r>
    </w:p>
    <w:p w14:paraId="6F2BB228" w14:textId="77777777" w:rsidR="00F57A98" w:rsidRPr="00034C4E" w:rsidRDefault="00F57A98" w:rsidP="00F57A98">
      <w:pPr>
        <w:jc w:val="both"/>
        <w:rPr>
          <w:rFonts w:ascii="Times New Roman" w:hAnsi="Times New Roman" w:cs="Times New Roman"/>
          <w:b/>
          <w:bCs/>
          <w:color w:val="000000"/>
          <w:sz w:val="24"/>
          <w:szCs w:val="24"/>
          <w:shd w:val="clear" w:color="auto" w:fill="FFFFFF"/>
          <w:lang w:val="en-IN"/>
        </w:rPr>
      </w:pPr>
      <w:r w:rsidRPr="00034C4E">
        <w:rPr>
          <w:rFonts w:ascii="Times New Roman" w:hAnsi="Times New Roman" w:cs="Times New Roman"/>
          <w:b/>
          <w:bCs/>
          <w:color w:val="000000"/>
          <w:sz w:val="24"/>
          <w:szCs w:val="24"/>
          <w:shd w:val="clear" w:color="auto" w:fill="FFFFFF"/>
          <w:lang w:val="en-IN"/>
        </w:rPr>
        <w:t>Amino Acid Profile:</w:t>
      </w:r>
    </w:p>
    <w:p w14:paraId="7A5E9C24" w14:textId="7F14005D" w:rsidR="00F57A98" w:rsidRPr="00034C4E" w:rsidRDefault="00F57A98" w:rsidP="00F57A98">
      <w:pPr>
        <w:jc w:val="both"/>
        <w:rPr>
          <w:rFonts w:ascii="Times New Roman" w:hAnsi="Times New Roman" w:cs="Times New Roman"/>
          <w:color w:val="000000"/>
          <w:sz w:val="24"/>
          <w:szCs w:val="24"/>
          <w:shd w:val="clear" w:color="auto" w:fill="FFFFFF"/>
          <w:lang w:val="en-IN"/>
        </w:rPr>
      </w:pPr>
      <w:r w:rsidRPr="00034C4E">
        <w:rPr>
          <w:rFonts w:ascii="Times New Roman" w:hAnsi="Times New Roman" w:cs="Times New Roman"/>
          <w:color w:val="000000"/>
          <w:sz w:val="24"/>
          <w:szCs w:val="24"/>
          <w:shd w:val="clear" w:color="auto" w:fill="FFFFFF"/>
          <w:lang w:val="en-IN"/>
        </w:rPr>
        <w:t xml:space="preserve">The amino acid analysis revealed that guava leaves contain high levels of glutamic acid (1.002%) and aspartic acid (0.96%), which are important for intestinal health and growth in animals </w:t>
      </w:r>
      <w:r w:rsidR="0082045D">
        <w:rPr>
          <w:rFonts w:ascii="Times New Roman" w:hAnsi="Times New Roman" w:cs="Times New Roman"/>
          <w:color w:val="000000"/>
          <w:sz w:val="24"/>
          <w:szCs w:val="24"/>
          <w:shd w:val="clear" w:color="auto" w:fill="FFFFFF"/>
          <w:lang w:val="en-IN"/>
        </w:rPr>
        <w:t>[</w:t>
      </w:r>
      <w:r w:rsidR="007C4386">
        <w:rPr>
          <w:rFonts w:ascii="Times New Roman" w:hAnsi="Times New Roman" w:cs="Times New Roman"/>
          <w:color w:val="000000"/>
          <w:sz w:val="24"/>
          <w:szCs w:val="24"/>
          <w:shd w:val="clear" w:color="auto" w:fill="FFFFFF"/>
          <w:lang w:val="en-IN"/>
        </w:rPr>
        <w:t>5</w:t>
      </w:r>
      <w:r w:rsidR="0082045D">
        <w:rPr>
          <w:rFonts w:ascii="Times New Roman" w:hAnsi="Times New Roman" w:cs="Times New Roman"/>
          <w:color w:val="000000"/>
          <w:sz w:val="24"/>
          <w:szCs w:val="24"/>
          <w:shd w:val="clear" w:color="auto" w:fill="FFFFFF"/>
          <w:lang w:val="en-IN"/>
        </w:rPr>
        <w:t>]</w:t>
      </w:r>
      <w:r w:rsidRPr="00034C4E">
        <w:rPr>
          <w:rFonts w:ascii="Times New Roman" w:hAnsi="Times New Roman" w:cs="Times New Roman"/>
          <w:color w:val="000000"/>
          <w:sz w:val="24"/>
          <w:szCs w:val="24"/>
          <w:shd w:val="clear" w:color="auto" w:fill="FFFFFF"/>
          <w:lang w:val="en-IN"/>
        </w:rPr>
        <w:t xml:space="preserve">. Leucine (0.839%), known for its role in muscle growth and milk production, was also present in significant amounts </w:t>
      </w:r>
      <w:r w:rsidR="0082045D">
        <w:rPr>
          <w:rFonts w:ascii="Times New Roman" w:hAnsi="Times New Roman" w:cs="Times New Roman"/>
          <w:color w:val="000000"/>
          <w:sz w:val="24"/>
          <w:szCs w:val="24"/>
          <w:shd w:val="clear" w:color="auto" w:fill="FFFFFF"/>
          <w:lang w:val="en-IN"/>
        </w:rPr>
        <w:t>[</w:t>
      </w:r>
      <w:r w:rsidR="00665D42">
        <w:rPr>
          <w:rFonts w:ascii="Times New Roman" w:hAnsi="Times New Roman" w:cs="Times New Roman"/>
          <w:color w:val="000000"/>
          <w:sz w:val="24"/>
          <w:szCs w:val="24"/>
          <w:shd w:val="clear" w:color="auto" w:fill="FFFFFF"/>
          <w:lang w:val="en-IN"/>
        </w:rPr>
        <w:t>18</w:t>
      </w:r>
      <w:r w:rsidR="0082045D">
        <w:rPr>
          <w:rFonts w:ascii="Times New Roman" w:hAnsi="Times New Roman" w:cs="Times New Roman"/>
          <w:color w:val="000000"/>
          <w:sz w:val="24"/>
          <w:szCs w:val="24"/>
          <w:shd w:val="clear" w:color="auto" w:fill="FFFFFF"/>
          <w:lang w:val="en-IN"/>
        </w:rPr>
        <w:t>]</w:t>
      </w:r>
      <w:r w:rsidRPr="00034C4E">
        <w:rPr>
          <w:rFonts w:ascii="Times New Roman" w:hAnsi="Times New Roman" w:cs="Times New Roman"/>
          <w:color w:val="000000"/>
          <w:sz w:val="24"/>
          <w:szCs w:val="24"/>
          <w:shd w:val="clear" w:color="auto" w:fill="FFFFFF"/>
          <w:lang w:val="en-IN"/>
        </w:rPr>
        <w:t xml:space="preserve">. Moderate levels of lysine (0.589%), arginine (0.551%), and proline (0.54%) further support the potential of guava leaves as a feed resource for improving protein synthesis, immune function, and stress tolerance in livestock </w:t>
      </w:r>
      <w:r w:rsidR="0082045D">
        <w:rPr>
          <w:rFonts w:ascii="Times New Roman" w:hAnsi="Times New Roman" w:cs="Times New Roman"/>
          <w:color w:val="000000"/>
          <w:sz w:val="24"/>
          <w:szCs w:val="24"/>
          <w:shd w:val="clear" w:color="auto" w:fill="FFFFFF"/>
          <w:lang w:val="en-IN"/>
        </w:rPr>
        <w:t>[17,25]</w:t>
      </w:r>
      <w:r w:rsidRPr="00034C4E">
        <w:rPr>
          <w:rFonts w:ascii="Times New Roman" w:hAnsi="Times New Roman" w:cs="Times New Roman"/>
          <w:color w:val="000000"/>
          <w:sz w:val="24"/>
          <w:szCs w:val="24"/>
          <w:shd w:val="clear" w:color="auto" w:fill="FFFFFF"/>
          <w:lang w:val="en-IN"/>
        </w:rPr>
        <w:t xml:space="preserve">. The low concentrations of methionine (0.206%) and cystine (0.1%) suggest that guava leaves may need to be supplemented with other protein sources to meet the </w:t>
      </w:r>
      <w:r w:rsidR="00A31F6D" w:rsidRPr="00034C4E">
        <w:rPr>
          <w:rFonts w:ascii="Times New Roman" w:hAnsi="Times New Roman" w:cs="Times New Roman"/>
          <w:color w:val="000000"/>
          <w:sz w:val="24"/>
          <w:szCs w:val="24"/>
          <w:shd w:val="clear" w:color="auto" w:fill="FFFFFF"/>
          <w:lang w:val="en-IN"/>
        </w:rPr>
        <w:t>sulphur</w:t>
      </w:r>
      <w:r w:rsidRPr="00034C4E">
        <w:rPr>
          <w:rFonts w:ascii="Times New Roman" w:hAnsi="Times New Roman" w:cs="Times New Roman"/>
          <w:color w:val="000000"/>
          <w:sz w:val="24"/>
          <w:szCs w:val="24"/>
          <w:shd w:val="clear" w:color="auto" w:fill="FFFFFF"/>
          <w:lang w:val="en-IN"/>
        </w:rPr>
        <w:t xml:space="preserve">-containing amino acid requirements of livestock </w:t>
      </w:r>
      <w:r w:rsidR="0082045D">
        <w:rPr>
          <w:rFonts w:ascii="Times New Roman" w:hAnsi="Times New Roman" w:cs="Times New Roman"/>
          <w:color w:val="000000"/>
          <w:sz w:val="24"/>
          <w:szCs w:val="24"/>
          <w:shd w:val="clear" w:color="auto" w:fill="FFFFFF"/>
          <w:lang w:val="en-IN"/>
        </w:rPr>
        <w:t>[3]</w:t>
      </w:r>
      <w:r w:rsidRPr="00034C4E">
        <w:rPr>
          <w:rFonts w:ascii="Times New Roman" w:hAnsi="Times New Roman" w:cs="Times New Roman"/>
          <w:color w:val="000000"/>
          <w:sz w:val="24"/>
          <w:szCs w:val="24"/>
          <w:shd w:val="clear" w:color="auto" w:fill="FFFFFF"/>
          <w:lang w:val="en-IN"/>
        </w:rPr>
        <w:t>.</w:t>
      </w:r>
    </w:p>
    <w:p w14:paraId="1A991BC6" w14:textId="77777777" w:rsidR="00F57A98" w:rsidRPr="00034C4E" w:rsidRDefault="00F57A98" w:rsidP="00F57A98">
      <w:pPr>
        <w:jc w:val="both"/>
        <w:rPr>
          <w:rFonts w:ascii="Times New Roman" w:hAnsi="Times New Roman" w:cs="Times New Roman"/>
          <w:b/>
          <w:bCs/>
          <w:color w:val="000000"/>
          <w:sz w:val="24"/>
          <w:szCs w:val="24"/>
          <w:shd w:val="clear" w:color="auto" w:fill="FFFFFF"/>
          <w:lang w:val="en-IN"/>
        </w:rPr>
      </w:pPr>
      <w:r w:rsidRPr="00034C4E">
        <w:rPr>
          <w:rFonts w:ascii="Times New Roman" w:hAnsi="Times New Roman" w:cs="Times New Roman"/>
          <w:b/>
          <w:bCs/>
          <w:color w:val="000000"/>
          <w:sz w:val="24"/>
          <w:szCs w:val="24"/>
          <w:shd w:val="clear" w:color="auto" w:fill="FFFFFF"/>
          <w:lang w:val="en-IN"/>
        </w:rPr>
        <w:t>Comparative Analysis with Other Feed Resources:</w:t>
      </w:r>
    </w:p>
    <w:p w14:paraId="7ECB36CB" w14:textId="4F2EB943" w:rsidR="00F57A98" w:rsidRPr="00034C4E" w:rsidRDefault="00F57A98" w:rsidP="00F57A98">
      <w:pPr>
        <w:jc w:val="both"/>
        <w:rPr>
          <w:rFonts w:ascii="Times New Roman" w:hAnsi="Times New Roman" w:cs="Times New Roman"/>
          <w:color w:val="000000"/>
          <w:sz w:val="24"/>
          <w:szCs w:val="24"/>
          <w:shd w:val="clear" w:color="auto" w:fill="FFFFFF"/>
          <w:lang w:val="en-IN"/>
        </w:rPr>
      </w:pPr>
      <w:r w:rsidRPr="00034C4E">
        <w:rPr>
          <w:rFonts w:ascii="Times New Roman" w:hAnsi="Times New Roman" w:cs="Times New Roman"/>
          <w:color w:val="000000"/>
          <w:sz w:val="24"/>
          <w:szCs w:val="24"/>
          <w:shd w:val="clear" w:color="auto" w:fill="FFFFFF"/>
          <w:lang w:val="en-IN"/>
        </w:rPr>
        <w:t xml:space="preserve">When compared to conventional feed resources like alfalfa and soybean meal, guava leaves offer a unique combination of nutrients. While their protein content (12.7%) is lower than that </w:t>
      </w:r>
      <w:r w:rsidRPr="00034C4E">
        <w:rPr>
          <w:rFonts w:ascii="Times New Roman" w:hAnsi="Times New Roman" w:cs="Times New Roman"/>
          <w:color w:val="000000"/>
          <w:sz w:val="24"/>
          <w:szCs w:val="24"/>
          <w:shd w:val="clear" w:color="auto" w:fill="FFFFFF"/>
          <w:lang w:val="en-IN"/>
        </w:rPr>
        <w:lastRenderedPageBreak/>
        <w:t xml:space="preserve">of soybean meal (40-50%), their rich mineral profile and balanced amino acid composition make them a valuable supplement for addressing micronutrient deficiencies in livestock </w:t>
      </w:r>
      <w:r w:rsidR="0082045D">
        <w:rPr>
          <w:rFonts w:ascii="Times New Roman" w:hAnsi="Times New Roman" w:cs="Times New Roman"/>
          <w:color w:val="000000"/>
          <w:sz w:val="24"/>
          <w:szCs w:val="24"/>
          <w:shd w:val="clear" w:color="auto" w:fill="FFFFFF"/>
          <w:lang w:val="en-IN"/>
        </w:rPr>
        <w:t>[7,9</w:t>
      </w:r>
      <w:r w:rsidR="00A31F6D">
        <w:rPr>
          <w:rFonts w:ascii="Times New Roman" w:hAnsi="Times New Roman" w:cs="Times New Roman"/>
          <w:color w:val="000000"/>
          <w:sz w:val="24"/>
          <w:szCs w:val="24"/>
          <w:shd w:val="clear" w:color="auto" w:fill="FFFFFF"/>
          <w:lang w:val="en-IN"/>
        </w:rPr>
        <w:t>].</w:t>
      </w:r>
      <w:r w:rsidR="00A31F6D" w:rsidRPr="00034C4E">
        <w:rPr>
          <w:rFonts w:ascii="Times New Roman" w:hAnsi="Times New Roman" w:cs="Times New Roman"/>
          <w:color w:val="000000"/>
          <w:sz w:val="24"/>
          <w:szCs w:val="24"/>
          <w:shd w:val="clear" w:color="auto" w:fill="FFFFFF"/>
          <w:lang w:val="en-IN"/>
        </w:rPr>
        <w:t xml:space="preserve"> For</w:t>
      </w:r>
      <w:r w:rsidRPr="00034C4E">
        <w:rPr>
          <w:rFonts w:ascii="Times New Roman" w:hAnsi="Times New Roman" w:cs="Times New Roman"/>
          <w:color w:val="000000"/>
          <w:sz w:val="24"/>
          <w:szCs w:val="24"/>
          <w:shd w:val="clear" w:color="auto" w:fill="FFFFFF"/>
          <w:lang w:val="en-IN"/>
        </w:rPr>
        <w:t xml:space="preserve"> example, the calcium content in guava leaves (166.93 ppm) is significantly higher than that in alfalfa (15-20 ppm), making them a suitable supplement for improving bone health in animals </w:t>
      </w:r>
      <w:r w:rsidR="0082045D">
        <w:rPr>
          <w:rFonts w:ascii="Times New Roman" w:hAnsi="Times New Roman" w:cs="Times New Roman"/>
          <w:color w:val="000000"/>
          <w:sz w:val="24"/>
          <w:szCs w:val="24"/>
          <w:shd w:val="clear" w:color="auto" w:fill="FFFFFF"/>
          <w:lang w:val="en-IN"/>
        </w:rPr>
        <w:t>[</w:t>
      </w:r>
      <w:r w:rsidR="007C4386">
        <w:rPr>
          <w:rFonts w:ascii="Times New Roman" w:hAnsi="Times New Roman" w:cs="Times New Roman"/>
          <w:color w:val="000000"/>
          <w:sz w:val="24"/>
          <w:szCs w:val="24"/>
          <w:shd w:val="clear" w:color="auto" w:fill="FFFFFF"/>
          <w:lang w:val="en-IN"/>
        </w:rPr>
        <w:t>1</w:t>
      </w:r>
      <w:r w:rsidR="0082045D">
        <w:rPr>
          <w:rFonts w:ascii="Times New Roman" w:hAnsi="Times New Roman" w:cs="Times New Roman"/>
          <w:color w:val="000000"/>
          <w:sz w:val="24"/>
          <w:szCs w:val="24"/>
          <w:shd w:val="clear" w:color="auto" w:fill="FFFFFF"/>
          <w:lang w:val="en-IN"/>
        </w:rPr>
        <w:t>]</w:t>
      </w:r>
      <w:r w:rsidRPr="00034C4E">
        <w:rPr>
          <w:rFonts w:ascii="Times New Roman" w:hAnsi="Times New Roman" w:cs="Times New Roman"/>
          <w:color w:val="000000"/>
          <w:sz w:val="24"/>
          <w:szCs w:val="24"/>
          <w:shd w:val="clear" w:color="auto" w:fill="FFFFFF"/>
          <w:lang w:val="en-IN"/>
        </w:rPr>
        <w:t xml:space="preserve">. Additionally, the widespread availability of guava leaves in tropical regions makes them a cost-effective alternative to traditional feed ingredients, particularly in areas facing feed shortages </w:t>
      </w:r>
      <w:r w:rsidR="0082045D">
        <w:rPr>
          <w:rFonts w:ascii="Times New Roman" w:hAnsi="Times New Roman" w:cs="Times New Roman"/>
          <w:color w:val="000000"/>
          <w:sz w:val="24"/>
          <w:szCs w:val="24"/>
          <w:shd w:val="clear" w:color="auto" w:fill="FFFFFF"/>
          <w:lang w:val="en-IN"/>
        </w:rPr>
        <w:t>[</w:t>
      </w:r>
      <w:r w:rsidR="007C4386">
        <w:rPr>
          <w:rFonts w:ascii="Times New Roman" w:hAnsi="Times New Roman" w:cs="Times New Roman"/>
          <w:color w:val="000000"/>
          <w:sz w:val="24"/>
          <w:szCs w:val="24"/>
          <w:shd w:val="clear" w:color="auto" w:fill="FFFFFF"/>
          <w:lang w:val="en-IN"/>
        </w:rPr>
        <w:t>8</w:t>
      </w:r>
      <w:r w:rsidR="0082045D">
        <w:rPr>
          <w:rFonts w:ascii="Times New Roman" w:hAnsi="Times New Roman" w:cs="Times New Roman"/>
          <w:color w:val="000000"/>
          <w:sz w:val="24"/>
          <w:szCs w:val="24"/>
          <w:shd w:val="clear" w:color="auto" w:fill="FFFFFF"/>
          <w:lang w:val="en-IN"/>
        </w:rPr>
        <w:t>]</w:t>
      </w:r>
      <w:r w:rsidRPr="00034C4E">
        <w:rPr>
          <w:rFonts w:ascii="Times New Roman" w:hAnsi="Times New Roman" w:cs="Times New Roman"/>
          <w:color w:val="000000"/>
          <w:sz w:val="24"/>
          <w:szCs w:val="24"/>
          <w:shd w:val="clear" w:color="auto" w:fill="FFFFFF"/>
          <w:lang w:val="en-IN"/>
        </w:rPr>
        <w:t>.</w:t>
      </w:r>
    </w:p>
    <w:p w14:paraId="55020EF8" w14:textId="77777777" w:rsidR="00F57A98" w:rsidRDefault="00F57A98" w:rsidP="00F57A98">
      <w:pPr>
        <w:jc w:val="both"/>
        <w:rPr>
          <w:rFonts w:ascii="Times New Roman" w:hAnsi="Times New Roman" w:cs="Times New Roman"/>
          <w:b/>
          <w:bCs/>
          <w:sz w:val="24"/>
          <w:szCs w:val="24"/>
        </w:rPr>
      </w:pPr>
      <w:r w:rsidRPr="009A6168">
        <w:rPr>
          <w:rFonts w:ascii="Times New Roman" w:hAnsi="Times New Roman" w:cs="Times New Roman"/>
          <w:b/>
          <w:bCs/>
          <w:sz w:val="24"/>
          <w:szCs w:val="24"/>
        </w:rPr>
        <w:t>CONCLUSION</w:t>
      </w:r>
      <w:r>
        <w:rPr>
          <w:rFonts w:ascii="Times New Roman" w:hAnsi="Times New Roman" w:cs="Times New Roman"/>
          <w:b/>
          <w:bCs/>
          <w:sz w:val="24"/>
          <w:szCs w:val="24"/>
        </w:rPr>
        <w:t>:</w:t>
      </w:r>
    </w:p>
    <w:p w14:paraId="4B05186F" w14:textId="625E80D5" w:rsidR="00F57A98" w:rsidRDefault="00F57A98" w:rsidP="00F57A98">
      <w:pPr>
        <w:jc w:val="both"/>
        <w:rPr>
          <w:rFonts w:ascii="Times New Roman" w:hAnsi="Times New Roman" w:cs="Times New Roman"/>
          <w:color w:val="000000"/>
          <w:sz w:val="24"/>
          <w:szCs w:val="24"/>
          <w:shd w:val="clear" w:color="auto" w:fill="FFFFFF"/>
          <w:lang w:val="en-IN"/>
        </w:rPr>
      </w:pPr>
      <w:r w:rsidRPr="0015247C">
        <w:rPr>
          <w:rFonts w:ascii="Times New Roman" w:hAnsi="Times New Roman" w:cs="Times New Roman"/>
          <w:sz w:val="24"/>
          <w:szCs w:val="24"/>
        </w:rPr>
        <w:t>The results of this study demonstrate that guava (</w:t>
      </w:r>
      <w:r w:rsidRPr="0015247C">
        <w:rPr>
          <w:rFonts w:ascii="Times New Roman" w:hAnsi="Times New Roman" w:cs="Times New Roman"/>
          <w:i/>
          <w:iCs/>
          <w:sz w:val="24"/>
          <w:szCs w:val="24"/>
        </w:rPr>
        <w:t>Psidium guajava</w:t>
      </w:r>
      <w:r w:rsidRPr="0015247C">
        <w:rPr>
          <w:rFonts w:ascii="Times New Roman" w:hAnsi="Times New Roman" w:cs="Times New Roman"/>
          <w:sz w:val="24"/>
          <w:szCs w:val="24"/>
        </w:rPr>
        <w:t>) leaves possess a favorable nutritional composition, making them a promising alternative feed resource for livestock. The high organic matter and nitrogen-free extract content suggest that these leaves can contribute to energy supply, while their moderate protein content and rich mineral profile enhance their nutritional value. Given their widespread availability and nutritional benefits, guava leaves could be incorporated into animal diets as a sustainable feed resource</w:t>
      </w:r>
      <w:r w:rsidRPr="006E00C9">
        <w:rPr>
          <w:rFonts w:ascii="Times New Roman" w:hAnsi="Times New Roman" w:cs="Times New Roman"/>
          <w:color w:val="000000"/>
          <w:sz w:val="24"/>
          <w:szCs w:val="24"/>
          <w:shd w:val="clear" w:color="auto" w:fill="FFFFFF"/>
          <w:lang w:val="en-IN"/>
        </w:rPr>
        <w:t xml:space="preserve"> </w:t>
      </w:r>
      <w:r w:rsidRPr="00034C4E">
        <w:rPr>
          <w:rFonts w:ascii="Times New Roman" w:hAnsi="Times New Roman" w:cs="Times New Roman"/>
          <w:color w:val="000000"/>
          <w:sz w:val="24"/>
          <w:szCs w:val="24"/>
          <w:shd w:val="clear" w:color="auto" w:fill="FFFFFF"/>
          <w:lang w:val="en-IN"/>
        </w:rPr>
        <w:t>However, further research is needed to evaluate their digestibility and potential antinutritional factors, such as tannins and saponins, which may limit their utilization in animal diets. Long-term feeding trials are also necessary to assess the impact of guava leaves on animal health, productivity, and reproductive performance. Future studies should explore the optimal inclusion levels of guava leaves in animal diets and investigate their effects on milk production, weight gain, and metabolic functions</w:t>
      </w:r>
      <w:r>
        <w:rPr>
          <w:rFonts w:ascii="Times New Roman" w:hAnsi="Times New Roman" w:cs="Times New Roman"/>
          <w:color w:val="000000"/>
          <w:sz w:val="24"/>
          <w:szCs w:val="24"/>
          <w:shd w:val="clear" w:color="auto" w:fill="FFFFFF"/>
          <w:lang w:val="en-IN"/>
        </w:rPr>
        <w:t xml:space="preserve">. Sustainable harvesting of guava leaves is essential to ensure that </w:t>
      </w:r>
      <w:r w:rsidR="009217DC">
        <w:rPr>
          <w:rFonts w:ascii="Times New Roman" w:hAnsi="Times New Roman" w:cs="Times New Roman"/>
          <w:color w:val="000000"/>
          <w:sz w:val="24"/>
          <w:szCs w:val="24"/>
          <w:shd w:val="clear" w:color="auto" w:fill="FFFFFF"/>
          <w:lang w:val="en-IN"/>
        </w:rPr>
        <w:t>there</w:t>
      </w:r>
      <w:r>
        <w:rPr>
          <w:rFonts w:ascii="Times New Roman" w:hAnsi="Times New Roman" w:cs="Times New Roman"/>
          <w:color w:val="000000"/>
          <w:sz w:val="24"/>
          <w:szCs w:val="24"/>
          <w:shd w:val="clear" w:color="auto" w:fill="FFFFFF"/>
          <w:lang w:val="en-IN"/>
        </w:rPr>
        <w:t xml:space="preserve"> will be long term availability of this biomass without compromising plant health and productivity.</w:t>
      </w:r>
    </w:p>
    <w:p w14:paraId="5E814524" w14:textId="20466726" w:rsidR="00DD00E1" w:rsidRDefault="00DD00E1" w:rsidP="00F57A98">
      <w:pPr>
        <w:jc w:val="both"/>
        <w:rPr>
          <w:rFonts w:ascii="Times New Roman" w:hAnsi="Times New Roman" w:cs="Times New Roman"/>
          <w:color w:val="000000"/>
          <w:sz w:val="24"/>
          <w:szCs w:val="24"/>
          <w:shd w:val="clear" w:color="auto" w:fill="FFFFFF"/>
          <w:lang w:val="en-IN"/>
        </w:rPr>
      </w:pPr>
    </w:p>
    <w:p w14:paraId="52104D47" w14:textId="77777777" w:rsidR="00DD00E1" w:rsidRDefault="00DD00E1" w:rsidP="00DD00E1">
      <w:pPr>
        <w:rPr>
          <w:highlight w:val="yellow"/>
        </w:rPr>
      </w:pPr>
      <w:r>
        <w:rPr>
          <w:highlight w:val="yellow"/>
        </w:rPr>
        <w:t>Disclaimer (Artificial intelligence)</w:t>
      </w:r>
    </w:p>
    <w:p w14:paraId="56716DF0" w14:textId="77777777" w:rsidR="00DD00E1" w:rsidRDefault="00DD00E1" w:rsidP="00DD00E1">
      <w:pPr>
        <w:rPr>
          <w:highlight w:val="yellow"/>
        </w:rPr>
      </w:pPr>
      <w:r>
        <w:rPr>
          <w:highlight w:val="yellow"/>
        </w:rPr>
        <w:t xml:space="preserve">Option 1: </w:t>
      </w:r>
    </w:p>
    <w:p w14:paraId="58938586" w14:textId="77777777" w:rsidR="00DD00E1" w:rsidRDefault="00DD00E1" w:rsidP="00DD00E1">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2E7650C1" w14:textId="77777777" w:rsidR="00DD00E1" w:rsidRDefault="00DD00E1" w:rsidP="00DD00E1">
      <w:pPr>
        <w:rPr>
          <w:highlight w:val="yellow"/>
        </w:rPr>
      </w:pPr>
      <w:r>
        <w:rPr>
          <w:highlight w:val="yellow"/>
        </w:rPr>
        <w:t xml:space="preserve">Option 2: </w:t>
      </w:r>
    </w:p>
    <w:p w14:paraId="0C04C53F" w14:textId="77777777" w:rsidR="00DD00E1" w:rsidRDefault="00DD00E1" w:rsidP="00DD00E1">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0FC027" w14:textId="77777777" w:rsidR="00DD00E1" w:rsidRDefault="00DD00E1" w:rsidP="00DD00E1">
      <w:pPr>
        <w:rPr>
          <w:highlight w:val="yellow"/>
        </w:rPr>
      </w:pPr>
      <w:r>
        <w:rPr>
          <w:highlight w:val="yellow"/>
        </w:rPr>
        <w:t>Details of the AI usage are given below:</w:t>
      </w:r>
    </w:p>
    <w:p w14:paraId="2D4B6FD6" w14:textId="77777777" w:rsidR="00DD00E1" w:rsidRDefault="00DD00E1" w:rsidP="00DD00E1">
      <w:pPr>
        <w:rPr>
          <w:highlight w:val="yellow"/>
        </w:rPr>
      </w:pPr>
      <w:r>
        <w:rPr>
          <w:highlight w:val="yellow"/>
        </w:rPr>
        <w:t>1.</w:t>
      </w:r>
    </w:p>
    <w:p w14:paraId="420E2C26" w14:textId="77777777" w:rsidR="00DD00E1" w:rsidRDefault="00DD00E1" w:rsidP="00DD00E1">
      <w:pPr>
        <w:rPr>
          <w:highlight w:val="yellow"/>
        </w:rPr>
      </w:pPr>
      <w:r>
        <w:rPr>
          <w:highlight w:val="yellow"/>
        </w:rPr>
        <w:t>2.</w:t>
      </w:r>
    </w:p>
    <w:p w14:paraId="34C08B9E" w14:textId="77777777" w:rsidR="00DD00E1" w:rsidRDefault="00DD00E1" w:rsidP="00DD00E1">
      <w:r>
        <w:rPr>
          <w:highlight w:val="yellow"/>
        </w:rPr>
        <w:t>3.</w:t>
      </w:r>
    </w:p>
    <w:p w14:paraId="47EFD3F4" w14:textId="77777777" w:rsidR="00DD00E1" w:rsidRDefault="00DD00E1" w:rsidP="00F57A98">
      <w:pPr>
        <w:jc w:val="both"/>
        <w:rPr>
          <w:rFonts w:ascii="Times New Roman" w:hAnsi="Times New Roman" w:cs="Times New Roman"/>
          <w:color w:val="000000"/>
          <w:sz w:val="24"/>
          <w:szCs w:val="24"/>
          <w:shd w:val="clear" w:color="auto" w:fill="FFFFFF"/>
          <w:lang w:val="en-IN"/>
        </w:rPr>
      </w:pPr>
    </w:p>
    <w:p w14:paraId="72C00388" w14:textId="7960185D" w:rsidR="00662AD7" w:rsidRPr="00207827" w:rsidRDefault="00662AD7" w:rsidP="00F57A98">
      <w:pPr>
        <w:jc w:val="both"/>
        <w:rPr>
          <w:rFonts w:ascii="Times New Roman" w:hAnsi="Times New Roman" w:cs="Times New Roman"/>
          <w:b/>
          <w:bCs/>
          <w:sz w:val="24"/>
          <w:szCs w:val="24"/>
        </w:rPr>
      </w:pPr>
      <w:r w:rsidRPr="00207827">
        <w:rPr>
          <w:rFonts w:ascii="Times New Roman" w:hAnsi="Times New Roman" w:cs="Times New Roman"/>
          <w:b/>
          <w:bCs/>
          <w:color w:val="000000"/>
          <w:sz w:val="24"/>
          <w:szCs w:val="24"/>
          <w:shd w:val="clear" w:color="auto" w:fill="FFFFFF"/>
          <w:lang w:val="en-IN"/>
        </w:rPr>
        <w:t xml:space="preserve">References </w:t>
      </w:r>
    </w:p>
    <w:p w14:paraId="2905B073" w14:textId="77777777" w:rsidR="00207827" w:rsidRPr="007C4386" w:rsidRDefault="00207827" w:rsidP="002A7CEB">
      <w:pPr>
        <w:pStyle w:val="ListParagraph"/>
        <w:numPr>
          <w:ilvl w:val="0"/>
          <w:numId w:val="1"/>
        </w:numPr>
        <w:spacing w:after="200" w:line="276" w:lineRule="auto"/>
        <w:ind w:left="-142"/>
        <w:jc w:val="both"/>
        <w:rPr>
          <w:rFonts w:ascii="Times New Roman" w:hAnsi="Times New Roman" w:cs="Times New Roman"/>
          <w:sz w:val="24"/>
          <w:szCs w:val="24"/>
        </w:rPr>
      </w:pPr>
      <w:r w:rsidRPr="008548EA">
        <w:rPr>
          <w:rFonts w:ascii="Times New Roman" w:hAnsi="Times New Roman" w:cs="Times New Roman"/>
          <w:sz w:val="24"/>
          <w:szCs w:val="24"/>
          <w:lang w:val="en-US"/>
        </w:rPr>
        <w:t>Adrian JA, Arancon NQ, Mathews BW, Carpenter JR. Mineral composition and soil-plant relationships for common guava (Psidium guajava L.) and yellow strawberry guava (Psidium cattleianum var. Lucidum) tree parts and fruits. Communications in Soil Science and Plant Analysis. 2015 Aug 22;46(15):1960-79.</w:t>
      </w:r>
    </w:p>
    <w:p w14:paraId="30B66910" w14:textId="7F9CCEE9" w:rsidR="007C4386" w:rsidRPr="00084442" w:rsidRDefault="007C4386" w:rsidP="002A7CEB">
      <w:pPr>
        <w:pStyle w:val="ListParagraph"/>
        <w:numPr>
          <w:ilvl w:val="0"/>
          <w:numId w:val="1"/>
        </w:numPr>
        <w:spacing w:after="200" w:line="276" w:lineRule="auto"/>
        <w:ind w:left="-142"/>
        <w:jc w:val="both"/>
        <w:rPr>
          <w:rFonts w:ascii="Times New Roman" w:hAnsi="Times New Roman" w:cs="Times New Roman"/>
          <w:sz w:val="24"/>
          <w:szCs w:val="24"/>
        </w:rPr>
      </w:pPr>
      <w:r>
        <w:rPr>
          <w:rFonts w:ascii="Times New Roman" w:hAnsi="Times New Roman" w:cs="Times New Roman"/>
          <w:sz w:val="24"/>
          <w:szCs w:val="24"/>
          <w:lang w:val="en-US"/>
        </w:rPr>
        <w:t>AOAC</w:t>
      </w:r>
      <w:r w:rsidRPr="007C4386">
        <w:rPr>
          <w:rFonts w:ascii="Times New Roman" w:hAnsi="Times New Roman" w:cs="Times New Roman"/>
          <w:sz w:val="24"/>
          <w:szCs w:val="24"/>
          <w:lang w:val="en-US"/>
        </w:rPr>
        <w:t>. Official Methods of Analysis of the Analytical Chemist International, 18th ed. Gathersburg, MD, USA: AOAC; 2012.</w:t>
      </w:r>
    </w:p>
    <w:p w14:paraId="5A4EE9F7" w14:textId="77777777" w:rsidR="00207827" w:rsidRPr="00025F1C" w:rsidRDefault="00207827" w:rsidP="002A7CEB">
      <w:pPr>
        <w:pStyle w:val="ListParagraph"/>
        <w:numPr>
          <w:ilvl w:val="0"/>
          <w:numId w:val="1"/>
        </w:numPr>
        <w:spacing w:after="200" w:line="276" w:lineRule="auto"/>
        <w:ind w:left="-142"/>
        <w:jc w:val="both"/>
        <w:rPr>
          <w:rFonts w:ascii="Times New Roman" w:hAnsi="Times New Roman" w:cs="Times New Roman"/>
          <w:sz w:val="24"/>
          <w:szCs w:val="24"/>
        </w:rPr>
      </w:pPr>
      <w:r w:rsidRPr="008548EA">
        <w:rPr>
          <w:rFonts w:ascii="Times New Roman" w:eastAsiaTheme="majorEastAsia" w:hAnsi="Times New Roman" w:cs="Times New Roman"/>
          <w:color w:val="404040"/>
          <w:kern w:val="0"/>
          <w:sz w:val="24"/>
          <w:szCs w:val="24"/>
          <w:lang w:val="en-US" w:eastAsia="en-IN"/>
          <w14:ligatures w14:val="none"/>
        </w:rPr>
        <w:t>Brosnan JT, Brosnan ME. The sulfur-containing amino acids: an overview. The Journal of nutrition. 2006 Jun 1;136(6):1636S-40S.</w:t>
      </w:r>
    </w:p>
    <w:p w14:paraId="20729FCB" w14:textId="77777777" w:rsidR="00207827" w:rsidRPr="008548EA" w:rsidRDefault="00207827" w:rsidP="002A7CEB">
      <w:pPr>
        <w:pStyle w:val="ListParagraph"/>
        <w:numPr>
          <w:ilvl w:val="0"/>
          <w:numId w:val="1"/>
        </w:numPr>
        <w:spacing w:after="200" w:line="276" w:lineRule="auto"/>
        <w:ind w:left="-142"/>
        <w:jc w:val="both"/>
        <w:rPr>
          <w:rFonts w:ascii="Times New Roman" w:hAnsi="Times New Roman" w:cs="Times New Roman"/>
          <w:sz w:val="24"/>
          <w:szCs w:val="24"/>
        </w:rPr>
      </w:pPr>
      <w:r w:rsidRPr="00025F1C">
        <w:rPr>
          <w:rFonts w:ascii="Times New Roman" w:hAnsi="Times New Roman" w:cs="Times New Roman"/>
          <w:sz w:val="24"/>
          <w:szCs w:val="24"/>
          <w:lang w:val="en-US"/>
        </w:rPr>
        <w:t>Cohen SA, Michaud DP. Synthesis of a fluorescent derivatizing reagent, 6-aminoquinolyl-N-hydroxysuccinimidyl carbamate, and its application for the analysis of hydrolysate amino acids via high-performance liquid chromatography. Analytical biochemistry. 1993 Jun 1;211(2):279-87.</w:t>
      </w:r>
    </w:p>
    <w:p w14:paraId="6868FA46" w14:textId="77777777" w:rsidR="00207827" w:rsidRPr="008548EA" w:rsidRDefault="00207827" w:rsidP="002A7CEB">
      <w:pPr>
        <w:pStyle w:val="ListParagraph"/>
        <w:numPr>
          <w:ilvl w:val="0"/>
          <w:numId w:val="1"/>
        </w:numPr>
        <w:spacing w:after="200" w:line="276" w:lineRule="auto"/>
        <w:ind w:left="-142"/>
        <w:jc w:val="both"/>
        <w:rPr>
          <w:rFonts w:ascii="Times New Roman" w:hAnsi="Times New Roman" w:cs="Times New Roman"/>
          <w:sz w:val="24"/>
          <w:szCs w:val="24"/>
        </w:rPr>
      </w:pPr>
      <w:r w:rsidRPr="008548EA">
        <w:rPr>
          <w:rFonts w:ascii="Times New Roman" w:hAnsi="Times New Roman" w:cs="Times New Roman"/>
          <w:sz w:val="24"/>
          <w:szCs w:val="24"/>
          <w:lang w:val="en-US"/>
        </w:rPr>
        <w:t>Fan L, Liu X, Deng Y, Zheng X. Preparation of glutamine-enriched fermented feed from corn gluten meal and its functionality evaluation. Foods. 2023 Dec 1;12(23):4336.</w:t>
      </w:r>
    </w:p>
    <w:p w14:paraId="1E562CDE" w14:textId="001555FA" w:rsidR="00207827" w:rsidRPr="008548EA" w:rsidRDefault="00207827" w:rsidP="002A7CEB">
      <w:pPr>
        <w:pStyle w:val="ListParagraph"/>
        <w:numPr>
          <w:ilvl w:val="0"/>
          <w:numId w:val="1"/>
        </w:numPr>
        <w:spacing w:after="200" w:line="276" w:lineRule="auto"/>
        <w:ind w:left="-142"/>
        <w:jc w:val="both"/>
        <w:rPr>
          <w:rFonts w:ascii="Times New Roman" w:hAnsi="Times New Roman" w:cs="Times New Roman"/>
          <w:sz w:val="24"/>
          <w:szCs w:val="24"/>
        </w:rPr>
      </w:pPr>
      <w:r w:rsidRPr="008548EA">
        <w:rPr>
          <w:rFonts w:ascii="Times New Roman" w:hAnsi="Times New Roman" w:cs="Times New Roman"/>
          <w:sz w:val="24"/>
          <w:szCs w:val="24"/>
          <w:lang w:val="en-US"/>
        </w:rPr>
        <w:t xml:space="preserve">Ghani A, Hameed T, Ikram M, Hussain M, Ahmad I, Imran M, Iftikhar M, Ameen O, Farooq M, Muhammad N, Fatima H. Proximate composition of guava varieties collected from four tehsils of district Bhakkar. Int. J. Innov. Res. Rev. 2016 </w:t>
      </w:r>
      <w:r w:rsidR="00A31F6D" w:rsidRPr="008548EA">
        <w:rPr>
          <w:rFonts w:ascii="Times New Roman" w:hAnsi="Times New Roman" w:cs="Times New Roman"/>
          <w:sz w:val="24"/>
          <w:szCs w:val="24"/>
          <w:lang w:val="en-US"/>
        </w:rPr>
        <w:t>Apr; 4:1</w:t>
      </w:r>
      <w:r w:rsidRPr="008548EA">
        <w:rPr>
          <w:rFonts w:ascii="Times New Roman" w:hAnsi="Times New Roman" w:cs="Times New Roman"/>
          <w:sz w:val="24"/>
          <w:szCs w:val="24"/>
          <w:lang w:val="en-US"/>
        </w:rPr>
        <w:t>-4.</w:t>
      </w:r>
    </w:p>
    <w:p w14:paraId="6B040787" w14:textId="77777777" w:rsidR="00207827" w:rsidRPr="008548EA" w:rsidRDefault="00207827" w:rsidP="002A7CEB">
      <w:pPr>
        <w:pStyle w:val="ListParagraph"/>
        <w:numPr>
          <w:ilvl w:val="0"/>
          <w:numId w:val="1"/>
        </w:numPr>
        <w:spacing w:after="200" w:line="276" w:lineRule="auto"/>
        <w:ind w:left="-142"/>
        <w:jc w:val="both"/>
        <w:rPr>
          <w:rFonts w:ascii="Times New Roman" w:hAnsi="Times New Roman" w:cs="Times New Roman"/>
          <w:sz w:val="24"/>
          <w:szCs w:val="24"/>
        </w:rPr>
      </w:pPr>
      <w:r w:rsidRPr="008548EA">
        <w:rPr>
          <w:rFonts w:ascii="Times New Roman" w:hAnsi="Times New Roman" w:cs="Times New Roman"/>
          <w:sz w:val="24"/>
          <w:szCs w:val="24"/>
          <w:lang w:val="en-US"/>
        </w:rPr>
        <w:t>Heuzé V, Tran G, Bastianelli D, Lebas F. Guava (Psidium guajava).</w:t>
      </w:r>
    </w:p>
    <w:p w14:paraId="14A1BFCE" w14:textId="77777777" w:rsidR="00207827" w:rsidRPr="00025F1C" w:rsidRDefault="00207827" w:rsidP="002A7CEB">
      <w:pPr>
        <w:pStyle w:val="ListParagraph"/>
        <w:numPr>
          <w:ilvl w:val="0"/>
          <w:numId w:val="1"/>
        </w:numPr>
        <w:spacing w:after="200" w:line="276" w:lineRule="auto"/>
        <w:ind w:left="-142"/>
        <w:jc w:val="both"/>
        <w:rPr>
          <w:rFonts w:ascii="Times New Roman" w:hAnsi="Times New Roman" w:cs="Times New Roman"/>
          <w:sz w:val="24"/>
          <w:szCs w:val="24"/>
        </w:rPr>
      </w:pPr>
      <w:r w:rsidRPr="00025F1C">
        <w:rPr>
          <w:rFonts w:ascii="Times New Roman" w:hAnsi="Times New Roman" w:cs="Times New Roman"/>
          <w:sz w:val="24"/>
          <w:szCs w:val="24"/>
          <w:lang w:val="en-US"/>
        </w:rPr>
        <w:t>Koli P, Bhardwaj NR. Status and use of pesticides in forage crops in India. Journal of pesticide science. 2018 Nov 20;43(4):225-32.</w:t>
      </w:r>
    </w:p>
    <w:p w14:paraId="1C47FBC2" w14:textId="77777777" w:rsidR="00207827" w:rsidRPr="00025F1C" w:rsidRDefault="00207827" w:rsidP="002A7CEB">
      <w:pPr>
        <w:pStyle w:val="ListParagraph"/>
        <w:numPr>
          <w:ilvl w:val="0"/>
          <w:numId w:val="1"/>
        </w:numPr>
        <w:spacing w:after="200" w:line="276" w:lineRule="auto"/>
        <w:ind w:left="-142"/>
        <w:jc w:val="both"/>
        <w:rPr>
          <w:rFonts w:ascii="Times New Roman" w:hAnsi="Times New Roman" w:cs="Times New Roman"/>
          <w:sz w:val="24"/>
          <w:szCs w:val="24"/>
        </w:rPr>
      </w:pPr>
      <w:r w:rsidRPr="00025F1C">
        <w:rPr>
          <w:rFonts w:ascii="Times New Roman" w:hAnsi="Times New Roman" w:cs="Times New Roman"/>
          <w:sz w:val="24"/>
          <w:szCs w:val="24"/>
          <w:lang w:val="en-US"/>
        </w:rPr>
        <w:t>Kumar M, Tomar M, Amarowicz R, Saurabh V, Nair MS, Maheshwari C, Sasi M, Prajapati U, Hasan M, Singh S, Changan S. Guava (Psidium guajava L.) leaves: Nutritional composition, phytochemical profile, and health-promoting bioactivities. Foods. 2021 Apr 1;10(4):752.</w:t>
      </w:r>
    </w:p>
    <w:p w14:paraId="1092049E" w14:textId="77777777" w:rsidR="00207827" w:rsidRPr="00F6292E" w:rsidRDefault="00207827" w:rsidP="002A7CEB">
      <w:pPr>
        <w:pStyle w:val="ListParagraph"/>
        <w:numPr>
          <w:ilvl w:val="0"/>
          <w:numId w:val="1"/>
        </w:numPr>
        <w:spacing w:after="200" w:line="276" w:lineRule="auto"/>
        <w:ind w:left="-142"/>
        <w:jc w:val="both"/>
        <w:rPr>
          <w:rFonts w:ascii="Times New Roman" w:hAnsi="Times New Roman" w:cs="Times New Roman"/>
          <w:sz w:val="24"/>
          <w:szCs w:val="24"/>
        </w:rPr>
      </w:pPr>
      <w:r w:rsidRPr="00E51EB8">
        <w:rPr>
          <w:rFonts w:ascii="Times New Roman" w:hAnsi="Times New Roman" w:cs="Times New Roman"/>
          <w:sz w:val="24"/>
          <w:szCs w:val="24"/>
        </w:rPr>
        <w:t>Kumar, R. 2016. Fodder production-status, constraints, strategies. https://www.biotecharticles.com/ Agriculture-Article/Fodder-Production-Status-constraints-strategies-3563.html.</w:t>
      </w:r>
    </w:p>
    <w:p w14:paraId="4CC7CB48" w14:textId="77777777" w:rsidR="00207827" w:rsidRPr="0007324B" w:rsidRDefault="00207827" w:rsidP="002A7CEB">
      <w:pPr>
        <w:pStyle w:val="ListParagraph"/>
        <w:numPr>
          <w:ilvl w:val="0"/>
          <w:numId w:val="1"/>
        </w:numPr>
        <w:spacing w:after="200" w:line="276" w:lineRule="auto"/>
        <w:ind w:left="-142"/>
        <w:jc w:val="both"/>
        <w:rPr>
          <w:rFonts w:ascii="Times New Roman" w:hAnsi="Times New Roman" w:cs="Times New Roman"/>
          <w:sz w:val="24"/>
          <w:szCs w:val="24"/>
        </w:rPr>
      </w:pPr>
      <w:r w:rsidRPr="0007324B">
        <w:rPr>
          <w:rFonts w:ascii="Times New Roman" w:hAnsi="Times New Roman" w:cs="Times New Roman"/>
          <w:sz w:val="24"/>
          <w:szCs w:val="24"/>
          <w:lang w:val="en-US"/>
        </w:rPr>
        <w:t>Kumari AV, Rao MK. PERFORMANCE OF LIVESTOCK AND POULTRY SECTOR IN INDIA.</w:t>
      </w:r>
    </w:p>
    <w:p w14:paraId="27CE779A" w14:textId="77777777" w:rsidR="00207827" w:rsidRPr="0007324B" w:rsidRDefault="00207827" w:rsidP="002A7CEB">
      <w:pPr>
        <w:pStyle w:val="ListParagraph"/>
        <w:numPr>
          <w:ilvl w:val="0"/>
          <w:numId w:val="1"/>
        </w:numPr>
        <w:spacing w:after="200" w:line="276" w:lineRule="auto"/>
        <w:ind w:left="-142"/>
        <w:jc w:val="both"/>
        <w:rPr>
          <w:rFonts w:ascii="Times New Roman" w:hAnsi="Times New Roman" w:cs="Times New Roman"/>
          <w:sz w:val="24"/>
          <w:szCs w:val="24"/>
        </w:rPr>
      </w:pPr>
      <w:r w:rsidRPr="0007324B">
        <w:rPr>
          <w:rFonts w:ascii="Times New Roman" w:hAnsi="Times New Roman" w:cs="Times New Roman"/>
          <w:sz w:val="24"/>
          <w:szCs w:val="24"/>
          <w:lang w:val="en-US"/>
        </w:rPr>
        <w:t>Markandeya AG, Firke NP, Pingale SS, Salunke-Gawali S. Quantitative elemental analysis of Celocia argentea leaves by ICP-OES technique using various digestion methods. International Journal of Chemical and Analytical Science. 2013 Dec 1;4(4):175-81.</w:t>
      </w:r>
    </w:p>
    <w:p w14:paraId="36CF1EBF" w14:textId="77777777" w:rsidR="00207827" w:rsidRPr="00084442" w:rsidRDefault="00207827" w:rsidP="002A7CEB">
      <w:pPr>
        <w:pStyle w:val="ListParagraph"/>
        <w:numPr>
          <w:ilvl w:val="0"/>
          <w:numId w:val="1"/>
        </w:numPr>
        <w:spacing w:after="200" w:line="276" w:lineRule="auto"/>
        <w:ind w:left="-142"/>
        <w:jc w:val="both"/>
        <w:rPr>
          <w:rFonts w:ascii="Times New Roman" w:hAnsi="Times New Roman" w:cs="Times New Roman"/>
          <w:sz w:val="24"/>
          <w:szCs w:val="24"/>
        </w:rPr>
      </w:pPr>
      <w:r w:rsidRPr="00025F1C">
        <w:rPr>
          <w:rFonts w:ascii="Times New Roman" w:hAnsi="Times New Roman" w:cs="Times New Roman"/>
          <w:sz w:val="24"/>
          <w:szCs w:val="24"/>
          <w:lang w:val="en-US"/>
        </w:rPr>
        <w:t>Moore S, Stein WH. A modified ninhydrin reagent for the photometric determination of amino acids and related compounds.</w:t>
      </w:r>
    </w:p>
    <w:p w14:paraId="42DB4A05" w14:textId="77777777" w:rsidR="00207827" w:rsidRPr="0007324B" w:rsidRDefault="00207827" w:rsidP="002A7CEB">
      <w:pPr>
        <w:pStyle w:val="ListParagraph"/>
        <w:numPr>
          <w:ilvl w:val="0"/>
          <w:numId w:val="1"/>
        </w:numPr>
        <w:spacing w:after="200" w:line="276" w:lineRule="auto"/>
        <w:ind w:left="-142"/>
        <w:jc w:val="both"/>
        <w:rPr>
          <w:rFonts w:ascii="Times New Roman" w:hAnsi="Times New Roman" w:cs="Times New Roman"/>
          <w:color w:val="000000"/>
          <w:sz w:val="24"/>
          <w:szCs w:val="24"/>
          <w:shd w:val="clear" w:color="auto" w:fill="FFFFFF"/>
        </w:rPr>
      </w:pPr>
      <w:r w:rsidRPr="0007324B">
        <w:rPr>
          <w:rFonts w:ascii="Times New Roman" w:hAnsi="Times New Roman" w:cs="Times New Roman"/>
          <w:color w:val="000000"/>
          <w:sz w:val="24"/>
          <w:szCs w:val="24"/>
          <w:shd w:val="clear" w:color="auto" w:fill="FFFFFF"/>
          <w:lang w:val="en-US"/>
        </w:rPr>
        <w:t>Naseer S, Hussain S, Naeem N, Pervaiz M, Rahman M. The phytochemistry and medicinal value of Psidium guajava (guava). Clinical phytoscience. 2018 Dec;4(1):1-8.</w:t>
      </w:r>
    </w:p>
    <w:p w14:paraId="71B38A57" w14:textId="77777777" w:rsidR="00207827" w:rsidRPr="00084442" w:rsidRDefault="00207827" w:rsidP="002A7CEB">
      <w:pPr>
        <w:pStyle w:val="ListParagraph"/>
        <w:numPr>
          <w:ilvl w:val="0"/>
          <w:numId w:val="1"/>
        </w:numPr>
        <w:spacing w:after="200" w:line="276" w:lineRule="auto"/>
        <w:ind w:left="-142"/>
        <w:jc w:val="both"/>
        <w:rPr>
          <w:rFonts w:ascii="Times New Roman" w:hAnsi="Times New Roman" w:cs="Times New Roman"/>
          <w:color w:val="000000"/>
          <w:sz w:val="24"/>
          <w:szCs w:val="24"/>
          <w:shd w:val="clear" w:color="auto" w:fill="FFFFFF"/>
        </w:rPr>
      </w:pPr>
      <w:r w:rsidRPr="007F5E1C">
        <w:rPr>
          <w:rFonts w:ascii="Times New Roman" w:hAnsi="Times New Roman" w:cs="Times New Roman"/>
          <w:color w:val="000000"/>
          <w:sz w:val="24"/>
          <w:szCs w:val="24"/>
          <w:shd w:val="clear" w:color="auto" w:fill="FFFFFF"/>
        </w:rPr>
        <w:t>Nwinyi Obinna, C., Chinedu Nwodo, and O. Ajani Olayinka. "Evaluation of antibacterial activity of Pisidium guajava and Gongronema Latifolium." </w:t>
      </w:r>
      <w:r w:rsidRPr="007F5E1C">
        <w:rPr>
          <w:rFonts w:ascii="Times New Roman" w:hAnsi="Times New Roman" w:cs="Times New Roman"/>
          <w:i/>
          <w:iCs/>
          <w:color w:val="000000"/>
          <w:sz w:val="24"/>
          <w:szCs w:val="24"/>
          <w:shd w:val="clear" w:color="auto" w:fill="FFFFFF"/>
        </w:rPr>
        <w:t>Journal of Medicinal Plants Research</w:t>
      </w:r>
      <w:r w:rsidRPr="007F5E1C">
        <w:rPr>
          <w:rFonts w:ascii="Times New Roman" w:hAnsi="Times New Roman" w:cs="Times New Roman"/>
          <w:color w:val="000000"/>
          <w:sz w:val="24"/>
          <w:szCs w:val="24"/>
          <w:shd w:val="clear" w:color="auto" w:fill="FFFFFF"/>
        </w:rPr>
        <w:t> 2.8 (2008): 189-192.</w:t>
      </w:r>
    </w:p>
    <w:p w14:paraId="0FCF145C" w14:textId="08E0C9DF" w:rsidR="00207827" w:rsidRPr="00136A83" w:rsidRDefault="00207827" w:rsidP="002A7CEB">
      <w:pPr>
        <w:pStyle w:val="ListParagraph"/>
        <w:numPr>
          <w:ilvl w:val="0"/>
          <w:numId w:val="1"/>
        </w:numPr>
        <w:spacing w:after="200" w:line="276" w:lineRule="auto"/>
        <w:ind w:left="-142"/>
        <w:jc w:val="both"/>
        <w:rPr>
          <w:rFonts w:ascii="Times New Roman" w:hAnsi="Times New Roman" w:cs="Times New Roman"/>
          <w:sz w:val="24"/>
          <w:szCs w:val="24"/>
        </w:rPr>
      </w:pPr>
      <w:r w:rsidRPr="008548EA">
        <w:rPr>
          <w:rFonts w:ascii="Times New Roman" w:hAnsi="Times New Roman" w:cs="Times New Roman"/>
          <w:sz w:val="24"/>
          <w:szCs w:val="24"/>
          <w:lang w:val="en-US"/>
        </w:rPr>
        <w:t xml:space="preserve">Okunrobo LO, Imafidon KE, Alabi AA. Phytochemical, proximate and metal content analysis of the leaves of Psidium guajava Linn (Myrtaceae). International Journal of Health Research. </w:t>
      </w:r>
      <w:r w:rsidRPr="008548EA">
        <w:rPr>
          <w:rFonts w:ascii="Times New Roman" w:hAnsi="Times New Roman" w:cs="Times New Roman"/>
          <w:sz w:val="24"/>
          <w:szCs w:val="24"/>
          <w:lang w:val="en-US"/>
        </w:rPr>
        <w:lastRenderedPageBreak/>
        <w:t>2010;3(4):217-</w:t>
      </w:r>
      <w:r w:rsidR="00A31F6D" w:rsidRPr="008548EA">
        <w:rPr>
          <w:rFonts w:ascii="Times New Roman" w:hAnsi="Times New Roman" w:cs="Times New Roman"/>
          <w:sz w:val="24"/>
          <w:szCs w:val="24"/>
          <w:lang w:val="en-US"/>
        </w:rPr>
        <w:t>21.</w:t>
      </w:r>
      <w:r w:rsidR="00A31F6D" w:rsidRPr="003F326E">
        <w:rPr>
          <w:rFonts w:ascii="Times New Roman" w:hAnsi="Times New Roman" w:cs="Times New Roman"/>
          <w:sz w:val="24"/>
          <w:szCs w:val="24"/>
        </w:rPr>
        <w:t xml:space="preserve"> AOAC</w:t>
      </w:r>
      <w:r w:rsidRPr="003F326E">
        <w:rPr>
          <w:rFonts w:ascii="Times New Roman" w:hAnsi="Times New Roman" w:cs="Times New Roman"/>
          <w:sz w:val="24"/>
          <w:szCs w:val="24"/>
        </w:rPr>
        <w:t>. Official Methods of Analysis of the Analytical Chemist International, 18th ed. Gathersburg, MD, USA: AOAC; 2012.</w:t>
      </w:r>
    </w:p>
    <w:p w14:paraId="164CBE81" w14:textId="77777777" w:rsidR="00207827" w:rsidRDefault="00207827" w:rsidP="00207827">
      <w:pPr>
        <w:pStyle w:val="NormalWeb"/>
        <w:numPr>
          <w:ilvl w:val="0"/>
          <w:numId w:val="1"/>
        </w:numPr>
        <w:spacing w:before="0" w:beforeAutospacing="0" w:after="240" w:afterAutospacing="0"/>
        <w:ind w:left="-142"/>
        <w:jc w:val="both"/>
        <w:rPr>
          <w:color w:val="404040"/>
        </w:rPr>
      </w:pPr>
      <w:r w:rsidRPr="0007324B">
        <w:rPr>
          <w:color w:val="404040"/>
          <w:lang w:val="en-US"/>
        </w:rPr>
        <w:t>Phang JM, Liu WE, Zabirnyk O. Proline metabolism and microenvironmental stress. Annual review of nutrition. 2010 Aug 21;30(1):441-63</w:t>
      </w:r>
      <w:r w:rsidRPr="00E53177">
        <w:rPr>
          <w:color w:val="404040"/>
          <w:lang w:val="en-US"/>
        </w:rPr>
        <w:t>.</w:t>
      </w:r>
      <w:r w:rsidRPr="00FA78B0">
        <w:rPr>
          <w:color w:val="404040"/>
        </w:rPr>
        <w:t xml:space="preserve"> </w:t>
      </w:r>
    </w:p>
    <w:p w14:paraId="19350D5E" w14:textId="07A1C5A5" w:rsidR="00207827" w:rsidRPr="00207827" w:rsidRDefault="00207827" w:rsidP="00207827">
      <w:pPr>
        <w:pStyle w:val="NormalWeb"/>
        <w:numPr>
          <w:ilvl w:val="0"/>
          <w:numId w:val="1"/>
        </w:numPr>
        <w:spacing w:before="0" w:beforeAutospacing="0" w:after="240" w:afterAutospacing="0"/>
        <w:ind w:left="-142"/>
        <w:jc w:val="both"/>
        <w:rPr>
          <w:color w:val="404040"/>
        </w:rPr>
      </w:pPr>
      <w:r w:rsidRPr="00207827">
        <w:t xml:space="preserve">Rehman SU, Ali R, Zhang H, Zafar MH, Wang M. Research progress in the role and mechanism of Leucine in regulating animal growth and development. Frontiers in Physiology. 2023 Nov </w:t>
      </w:r>
      <w:r w:rsidR="00A31F6D" w:rsidRPr="00207827">
        <w:t>17; 14:1252089</w:t>
      </w:r>
      <w:r w:rsidRPr="00207827">
        <w:t>.</w:t>
      </w:r>
    </w:p>
    <w:p w14:paraId="234E92F6" w14:textId="77777777" w:rsidR="00207827" w:rsidRPr="0007324B" w:rsidRDefault="00207827" w:rsidP="002A7CEB">
      <w:pPr>
        <w:pStyle w:val="ListParagraph"/>
        <w:numPr>
          <w:ilvl w:val="0"/>
          <w:numId w:val="1"/>
        </w:numPr>
        <w:spacing w:after="200" w:line="276" w:lineRule="auto"/>
        <w:ind w:left="-142"/>
        <w:jc w:val="both"/>
        <w:rPr>
          <w:rFonts w:ascii="Times New Roman" w:hAnsi="Times New Roman" w:cs="Times New Roman"/>
          <w:sz w:val="24"/>
          <w:szCs w:val="24"/>
        </w:rPr>
      </w:pPr>
      <w:r w:rsidRPr="0007324B">
        <w:rPr>
          <w:rFonts w:ascii="Times New Roman" w:hAnsi="Times New Roman" w:cs="Times New Roman"/>
          <w:sz w:val="24"/>
          <w:szCs w:val="24"/>
          <w:lang w:val="en-US"/>
        </w:rPr>
        <w:t xml:space="preserve">Sam Arul Raj M, Amalraj S, Alarifi S, Kalaskar MG, Chikhale R, Santhi VP, Gurav S, Ayyanar M. Nutritional composition, mineral profiling, in vitro antioxidant, antibacterial and enzyme inhibitory properties of selected indian guava cultivars leaf extract. Pharmaceuticals. 2023 Nov 21;16(12):1636. </w:t>
      </w:r>
    </w:p>
    <w:p w14:paraId="1868A99B" w14:textId="77777777" w:rsidR="00207827" w:rsidRPr="00207827" w:rsidRDefault="00207827" w:rsidP="002A7CEB">
      <w:pPr>
        <w:pStyle w:val="ListParagraph"/>
        <w:numPr>
          <w:ilvl w:val="0"/>
          <w:numId w:val="1"/>
        </w:numPr>
        <w:spacing w:after="200" w:line="276" w:lineRule="auto"/>
        <w:ind w:left="-142"/>
        <w:jc w:val="both"/>
        <w:rPr>
          <w:rFonts w:ascii="Times New Roman" w:hAnsi="Times New Roman" w:cs="Times New Roman"/>
          <w:color w:val="000000" w:themeColor="text1"/>
          <w:sz w:val="24"/>
          <w:szCs w:val="24"/>
        </w:rPr>
      </w:pPr>
      <w:r w:rsidRPr="00207827">
        <w:rPr>
          <w:rFonts w:ascii="Times New Roman" w:hAnsi="Times New Roman" w:cs="Times New Roman"/>
          <w:color w:val="000000" w:themeColor="text1"/>
          <w:sz w:val="24"/>
          <w:szCs w:val="24"/>
          <w:lang w:val="en-US"/>
        </w:rPr>
        <w:t>Saxena M, Gandhi CP. Indian horticulture database-2014. National Horticulture Borad; 2014.</w:t>
      </w:r>
    </w:p>
    <w:p w14:paraId="023F68AB" w14:textId="77777777" w:rsidR="00207827" w:rsidRPr="00084442" w:rsidRDefault="00207827" w:rsidP="002A7CEB">
      <w:pPr>
        <w:pStyle w:val="ListParagraph"/>
        <w:numPr>
          <w:ilvl w:val="0"/>
          <w:numId w:val="1"/>
        </w:numPr>
        <w:spacing w:after="200" w:line="276" w:lineRule="auto"/>
        <w:ind w:left="-142"/>
        <w:jc w:val="both"/>
        <w:rPr>
          <w:rFonts w:ascii="Times New Roman" w:hAnsi="Times New Roman" w:cs="Times New Roman"/>
          <w:sz w:val="24"/>
          <w:szCs w:val="24"/>
        </w:rPr>
      </w:pPr>
      <w:r w:rsidRPr="0007324B">
        <w:rPr>
          <w:rFonts w:ascii="Times New Roman" w:hAnsi="Times New Roman" w:cs="Times New Roman"/>
          <w:sz w:val="24"/>
          <w:szCs w:val="24"/>
          <w:lang w:val="en-US"/>
        </w:rPr>
        <w:t>Thomas LA, Anitha T, Lasyaja AB, Suganya M, Gayathri P, Chithra S. Biochemical and mineral analysis of the undervalued leaves–Psidium guajava L. Int. J. Adv. Sci. Res. 2017;2:16-21</w:t>
      </w:r>
      <w:r w:rsidRPr="00084442">
        <w:rPr>
          <w:rFonts w:ascii="Times New Roman" w:hAnsi="Times New Roman" w:cs="Times New Roman"/>
          <w:sz w:val="24"/>
          <w:szCs w:val="24"/>
        </w:rPr>
        <w:t>.</w:t>
      </w:r>
    </w:p>
    <w:p w14:paraId="559F14ED" w14:textId="77777777" w:rsidR="00207827" w:rsidRPr="0007324B" w:rsidRDefault="00207827" w:rsidP="0007324B">
      <w:pPr>
        <w:pStyle w:val="ListParagraph"/>
        <w:numPr>
          <w:ilvl w:val="0"/>
          <w:numId w:val="1"/>
        </w:numPr>
        <w:spacing w:after="200" w:line="276" w:lineRule="auto"/>
        <w:ind w:left="-142"/>
        <w:jc w:val="both"/>
        <w:rPr>
          <w:rFonts w:ascii="Times New Roman" w:hAnsi="Times New Roman" w:cs="Times New Roman"/>
          <w:sz w:val="24"/>
          <w:szCs w:val="24"/>
        </w:rPr>
      </w:pPr>
      <w:r w:rsidRPr="0007324B">
        <w:rPr>
          <w:rFonts w:ascii="Times New Roman" w:hAnsi="Times New Roman" w:cs="Times New Roman"/>
          <w:sz w:val="24"/>
          <w:szCs w:val="24"/>
        </w:rPr>
        <w:t>Van Keulen JY, Young BA. Evaluation of acid-insoluble ash as a natural marker in ruminant digestibility studies. Journal of animal science. 1977 Feb 1;44(2):282-7.</w:t>
      </w:r>
    </w:p>
    <w:p w14:paraId="52F2B9C4" w14:textId="77777777" w:rsidR="00207827" w:rsidRPr="0007324B" w:rsidRDefault="00207827" w:rsidP="0007324B">
      <w:pPr>
        <w:pStyle w:val="ListParagraph"/>
        <w:numPr>
          <w:ilvl w:val="0"/>
          <w:numId w:val="1"/>
        </w:numPr>
        <w:spacing w:after="200" w:line="276" w:lineRule="auto"/>
        <w:ind w:left="-142"/>
        <w:jc w:val="both"/>
        <w:rPr>
          <w:rFonts w:ascii="Times New Roman" w:hAnsi="Times New Roman" w:cs="Times New Roman"/>
          <w:sz w:val="24"/>
          <w:szCs w:val="24"/>
        </w:rPr>
      </w:pPr>
      <w:r w:rsidRPr="0007324B">
        <w:rPr>
          <w:rFonts w:ascii="Times New Roman" w:hAnsi="Times New Roman" w:cs="Times New Roman"/>
          <w:sz w:val="24"/>
          <w:szCs w:val="24"/>
          <w:lang w:val="en-US"/>
        </w:rPr>
        <w:t>Van Soest PV, Robertson JB, Lewis BA. Methods for dietary fiber, neutral detergent fiber, and nonstarch polysaccharides in relation to animal nutrition. Journal of dairy science. 1991 Oct 1;74(10):3583-97.</w:t>
      </w:r>
    </w:p>
    <w:p w14:paraId="44CD73BD" w14:textId="77777777" w:rsidR="00207827" w:rsidRPr="0007324B" w:rsidRDefault="00207827" w:rsidP="00F57A98">
      <w:pPr>
        <w:pStyle w:val="NormalWeb"/>
        <w:numPr>
          <w:ilvl w:val="0"/>
          <w:numId w:val="1"/>
        </w:numPr>
        <w:spacing w:before="240" w:beforeAutospacing="0" w:after="0" w:afterAutospacing="0"/>
        <w:ind w:left="-142"/>
        <w:jc w:val="both"/>
        <w:rPr>
          <w:color w:val="404040"/>
        </w:rPr>
      </w:pPr>
      <w:r w:rsidRPr="0007324B">
        <w:rPr>
          <w:rFonts w:eastAsiaTheme="minorHAnsi"/>
          <w:color w:val="000000"/>
          <w:kern w:val="2"/>
          <w:shd w:val="clear" w:color="auto" w:fill="FFFFFF"/>
          <w:lang w:val="en-US" w:eastAsia="en-US"/>
          <w14:ligatures w14:val="standardContextual"/>
        </w:rPr>
        <w:t>Venkatachalam RN, Singh K, Marar T. Phytochemical screening in vitro antioxidant activity of Psidium guajava. Free Radicals and Antioxidants. 2012 Jan 1;2(1):31-6.</w:t>
      </w:r>
    </w:p>
    <w:p w14:paraId="18DDE3D8" w14:textId="702BE44E" w:rsidR="00207827" w:rsidRPr="0007324B" w:rsidRDefault="00207827" w:rsidP="00F57A98">
      <w:pPr>
        <w:pStyle w:val="NormalWeb"/>
        <w:numPr>
          <w:ilvl w:val="0"/>
          <w:numId w:val="1"/>
        </w:numPr>
        <w:spacing w:before="240" w:beforeAutospacing="0" w:after="0" w:afterAutospacing="0"/>
        <w:ind w:left="-142"/>
        <w:jc w:val="both"/>
        <w:rPr>
          <w:color w:val="404040"/>
        </w:rPr>
      </w:pPr>
      <w:r w:rsidRPr="0007324B">
        <w:rPr>
          <w:color w:val="404040"/>
        </w:rPr>
        <w:t xml:space="preserve">Wu G, Bazer FW, Davis TA, Kim SW, Li P, Marc Rhoads J, Carey Satterfield M, Smith SB, Spencer TE, Yin Y. Arginine metabolism and nutrition in growth, health and disease. Amino acids. 2009 </w:t>
      </w:r>
      <w:r w:rsidR="00A31F6D" w:rsidRPr="0007324B">
        <w:rPr>
          <w:color w:val="404040"/>
        </w:rPr>
        <w:t>May; 37:153</w:t>
      </w:r>
      <w:r w:rsidRPr="0007324B">
        <w:rPr>
          <w:color w:val="404040"/>
        </w:rPr>
        <w:t>-68.</w:t>
      </w:r>
    </w:p>
    <w:sectPr w:rsidR="00207827" w:rsidRPr="000732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16DF2" w14:textId="77777777" w:rsidR="004C6CF1" w:rsidRDefault="004C6CF1" w:rsidP="00946A8A">
      <w:pPr>
        <w:spacing w:after="0" w:line="240" w:lineRule="auto"/>
      </w:pPr>
      <w:r>
        <w:separator/>
      </w:r>
    </w:p>
  </w:endnote>
  <w:endnote w:type="continuationSeparator" w:id="0">
    <w:p w14:paraId="6A324AB6" w14:textId="77777777" w:rsidR="004C6CF1" w:rsidRDefault="004C6CF1" w:rsidP="0094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377D4" w14:textId="77777777" w:rsidR="004C6CF1" w:rsidRDefault="004C6CF1" w:rsidP="00946A8A">
      <w:pPr>
        <w:spacing w:after="0" w:line="240" w:lineRule="auto"/>
      </w:pPr>
      <w:r>
        <w:separator/>
      </w:r>
    </w:p>
  </w:footnote>
  <w:footnote w:type="continuationSeparator" w:id="0">
    <w:p w14:paraId="37F29110" w14:textId="77777777" w:rsidR="004C6CF1" w:rsidRDefault="004C6CF1" w:rsidP="00946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461FB"/>
    <w:multiLevelType w:val="hybridMultilevel"/>
    <w:tmpl w:val="6A0015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765"/>
    <w:rsid w:val="00025F1C"/>
    <w:rsid w:val="00062ED9"/>
    <w:rsid w:val="0007324B"/>
    <w:rsid w:val="000B0765"/>
    <w:rsid w:val="001009DA"/>
    <w:rsid w:val="00143FC2"/>
    <w:rsid w:val="001A0D9A"/>
    <w:rsid w:val="001E318A"/>
    <w:rsid w:val="00207827"/>
    <w:rsid w:val="002A7CEB"/>
    <w:rsid w:val="00353411"/>
    <w:rsid w:val="00416D51"/>
    <w:rsid w:val="004C11D1"/>
    <w:rsid w:val="004C6CF1"/>
    <w:rsid w:val="005D5625"/>
    <w:rsid w:val="005F2DCF"/>
    <w:rsid w:val="005F50E9"/>
    <w:rsid w:val="0060086D"/>
    <w:rsid w:val="00662AD7"/>
    <w:rsid w:val="00665D42"/>
    <w:rsid w:val="006A5E78"/>
    <w:rsid w:val="006F0838"/>
    <w:rsid w:val="007B562C"/>
    <w:rsid w:val="007C4386"/>
    <w:rsid w:val="0082045D"/>
    <w:rsid w:val="008548EA"/>
    <w:rsid w:val="008666DC"/>
    <w:rsid w:val="008820ED"/>
    <w:rsid w:val="008830DA"/>
    <w:rsid w:val="0088583A"/>
    <w:rsid w:val="0088617D"/>
    <w:rsid w:val="008D4874"/>
    <w:rsid w:val="009217DC"/>
    <w:rsid w:val="00946A8A"/>
    <w:rsid w:val="009868E0"/>
    <w:rsid w:val="009969F5"/>
    <w:rsid w:val="00A12BF3"/>
    <w:rsid w:val="00A31F6D"/>
    <w:rsid w:val="00A35AF8"/>
    <w:rsid w:val="00C5002A"/>
    <w:rsid w:val="00CE571E"/>
    <w:rsid w:val="00D57BFC"/>
    <w:rsid w:val="00DD00E1"/>
    <w:rsid w:val="00E87166"/>
    <w:rsid w:val="00E91D5D"/>
    <w:rsid w:val="00EC74B1"/>
    <w:rsid w:val="00EE02F6"/>
    <w:rsid w:val="00F57A98"/>
    <w:rsid w:val="00FA5A7E"/>
    <w:rsid w:val="00FC2D02"/>
    <w:rsid w:val="00FE7FFB"/>
    <w:rsid w:val="00FF02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3F485"/>
  <w15:chartTrackingRefBased/>
  <w15:docId w15:val="{E823E395-56B9-4137-8DB8-53C98DA5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A8A"/>
    <w:pPr>
      <w:spacing w:after="200" w:line="276" w:lineRule="auto"/>
    </w:pPr>
    <w:rPr>
      <w:lang w:val="en-US"/>
    </w:rPr>
  </w:style>
  <w:style w:type="paragraph" w:styleId="Heading1">
    <w:name w:val="heading 1"/>
    <w:basedOn w:val="Normal"/>
    <w:next w:val="Normal"/>
    <w:link w:val="Heading1Char"/>
    <w:uiPriority w:val="9"/>
    <w:qFormat/>
    <w:rsid w:val="000B076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IN"/>
    </w:rPr>
  </w:style>
  <w:style w:type="paragraph" w:styleId="Heading2">
    <w:name w:val="heading 2"/>
    <w:basedOn w:val="Normal"/>
    <w:next w:val="Normal"/>
    <w:link w:val="Heading2Char"/>
    <w:uiPriority w:val="9"/>
    <w:semiHidden/>
    <w:unhideWhenUsed/>
    <w:qFormat/>
    <w:rsid w:val="000B076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IN"/>
    </w:rPr>
  </w:style>
  <w:style w:type="paragraph" w:styleId="Heading3">
    <w:name w:val="heading 3"/>
    <w:basedOn w:val="Normal"/>
    <w:next w:val="Normal"/>
    <w:link w:val="Heading3Char"/>
    <w:uiPriority w:val="9"/>
    <w:semiHidden/>
    <w:unhideWhenUsed/>
    <w:qFormat/>
    <w:rsid w:val="000B0765"/>
    <w:pPr>
      <w:keepNext/>
      <w:keepLines/>
      <w:spacing w:before="160" w:after="80" w:line="259" w:lineRule="auto"/>
      <w:outlineLvl w:val="2"/>
    </w:pPr>
    <w:rPr>
      <w:rFonts w:eastAsiaTheme="majorEastAsia" w:cstheme="majorBidi"/>
      <w:color w:val="2F5496" w:themeColor="accent1" w:themeShade="BF"/>
      <w:sz w:val="28"/>
      <w:szCs w:val="28"/>
      <w:lang w:val="en-IN"/>
    </w:rPr>
  </w:style>
  <w:style w:type="paragraph" w:styleId="Heading4">
    <w:name w:val="heading 4"/>
    <w:basedOn w:val="Normal"/>
    <w:next w:val="Normal"/>
    <w:link w:val="Heading4Char"/>
    <w:uiPriority w:val="9"/>
    <w:semiHidden/>
    <w:unhideWhenUsed/>
    <w:qFormat/>
    <w:rsid w:val="000B0765"/>
    <w:pPr>
      <w:keepNext/>
      <w:keepLines/>
      <w:spacing w:before="80" w:after="40" w:line="259" w:lineRule="auto"/>
      <w:outlineLvl w:val="3"/>
    </w:pPr>
    <w:rPr>
      <w:rFonts w:eastAsiaTheme="majorEastAsia" w:cstheme="majorBidi"/>
      <w:i/>
      <w:iCs/>
      <w:color w:val="2F5496" w:themeColor="accent1" w:themeShade="BF"/>
      <w:lang w:val="en-IN"/>
    </w:rPr>
  </w:style>
  <w:style w:type="paragraph" w:styleId="Heading5">
    <w:name w:val="heading 5"/>
    <w:basedOn w:val="Normal"/>
    <w:next w:val="Normal"/>
    <w:link w:val="Heading5Char"/>
    <w:uiPriority w:val="9"/>
    <w:semiHidden/>
    <w:unhideWhenUsed/>
    <w:qFormat/>
    <w:rsid w:val="000B0765"/>
    <w:pPr>
      <w:keepNext/>
      <w:keepLines/>
      <w:spacing w:before="80" w:after="40" w:line="259" w:lineRule="auto"/>
      <w:outlineLvl w:val="4"/>
    </w:pPr>
    <w:rPr>
      <w:rFonts w:eastAsiaTheme="majorEastAsia" w:cstheme="majorBidi"/>
      <w:color w:val="2F5496" w:themeColor="accent1" w:themeShade="BF"/>
      <w:lang w:val="en-IN"/>
    </w:rPr>
  </w:style>
  <w:style w:type="paragraph" w:styleId="Heading6">
    <w:name w:val="heading 6"/>
    <w:basedOn w:val="Normal"/>
    <w:next w:val="Normal"/>
    <w:link w:val="Heading6Char"/>
    <w:uiPriority w:val="9"/>
    <w:semiHidden/>
    <w:unhideWhenUsed/>
    <w:qFormat/>
    <w:rsid w:val="000B0765"/>
    <w:pPr>
      <w:keepNext/>
      <w:keepLines/>
      <w:spacing w:before="40" w:after="0" w:line="259" w:lineRule="auto"/>
      <w:outlineLvl w:val="5"/>
    </w:pPr>
    <w:rPr>
      <w:rFonts w:eastAsiaTheme="majorEastAsia" w:cstheme="majorBidi"/>
      <w:i/>
      <w:iCs/>
      <w:color w:val="595959" w:themeColor="text1" w:themeTint="A6"/>
      <w:lang w:val="en-IN"/>
    </w:rPr>
  </w:style>
  <w:style w:type="paragraph" w:styleId="Heading7">
    <w:name w:val="heading 7"/>
    <w:basedOn w:val="Normal"/>
    <w:next w:val="Normal"/>
    <w:link w:val="Heading7Char"/>
    <w:uiPriority w:val="9"/>
    <w:semiHidden/>
    <w:unhideWhenUsed/>
    <w:qFormat/>
    <w:rsid w:val="000B0765"/>
    <w:pPr>
      <w:keepNext/>
      <w:keepLines/>
      <w:spacing w:before="40" w:after="0" w:line="259" w:lineRule="auto"/>
      <w:outlineLvl w:val="6"/>
    </w:pPr>
    <w:rPr>
      <w:rFonts w:eastAsiaTheme="majorEastAsia" w:cstheme="majorBidi"/>
      <w:color w:val="595959" w:themeColor="text1" w:themeTint="A6"/>
      <w:lang w:val="en-IN"/>
    </w:rPr>
  </w:style>
  <w:style w:type="paragraph" w:styleId="Heading8">
    <w:name w:val="heading 8"/>
    <w:basedOn w:val="Normal"/>
    <w:next w:val="Normal"/>
    <w:link w:val="Heading8Char"/>
    <w:uiPriority w:val="9"/>
    <w:semiHidden/>
    <w:unhideWhenUsed/>
    <w:qFormat/>
    <w:rsid w:val="000B0765"/>
    <w:pPr>
      <w:keepNext/>
      <w:keepLines/>
      <w:spacing w:after="0" w:line="259" w:lineRule="auto"/>
      <w:outlineLvl w:val="7"/>
    </w:pPr>
    <w:rPr>
      <w:rFonts w:eastAsiaTheme="majorEastAsia" w:cstheme="majorBidi"/>
      <w:i/>
      <w:iCs/>
      <w:color w:val="272727" w:themeColor="text1" w:themeTint="D8"/>
      <w:lang w:val="en-IN"/>
    </w:rPr>
  </w:style>
  <w:style w:type="paragraph" w:styleId="Heading9">
    <w:name w:val="heading 9"/>
    <w:basedOn w:val="Normal"/>
    <w:next w:val="Normal"/>
    <w:link w:val="Heading9Char"/>
    <w:uiPriority w:val="9"/>
    <w:semiHidden/>
    <w:unhideWhenUsed/>
    <w:qFormat/>
    <w:rsid w:val="000B0765"/>
    <w:pPr>
      <w:keepNext/>
      <w:keepLines/>
      <w:spacing w:after="0" w:line="259" w:lineRule="auto"/>
      <w:outlineLvl w:val="8"/>
    </w:pPr>
    <w:rPr>
      <w:rFonts w:eastAsiaTheme="majorEastAsia" w:cstheme="majorBidi"/>
      <w:color w:val="272727" w:themeColor="text1" w:themeTint="D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7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07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07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07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07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0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765"/>
    <w:rPr>
      <w:rFonts w:eastAsiaTheme="majorEastAsia" w:cstheme="majorBidi"/>
      <w:color w:val="272727" w:themeColor="text1" w:themeTint="D8"/>
    </w:rPr>
  </w:style>
  <w:style w:type="paragraph" w:styleId="Title">
    <w:name w:val="Title"/>
    <w:basedOn w:val="Normal"/>
    <w:next w:val="Normal"/>
    <w:link w:val="TitleChar"/>
    <w:uiPriority w:val="10"/>
    <w:qFormat/>
    <w:rsid w:val="000B0765"/>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0B0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765"/>
    <w:pPr>
      <w:numPr>
        <w:ilvl w:val="1"/>
      </w:numPr>
      <w:spacing w:after="160" w:line="259" w:lineRule="auto"/>
    </w:pPr>
    <w:rPr>
      <w:rFonts w:eastAsiaTheme="majorEastAsia" w:cstheme="majorBidi"/>
      <w:color w:val="595959" w:themeColor="text1" w:themeTint="A6"/>
      <w:spacing w:val="15"/>
      <w:sz w:val="28"/>
      <w:szCs w:val="28"/>
      <w:lang w:val="en-IN"/>
    </w:rPr>
  </w:style>
  <w:style w:type="character" w:customStyle="1" w:styleId="SubtitleChar">
    <w:name w:val="Subtitle Char"/>
    <w:basedOn w:val="DefaultParagraphFont"/>
    <w:link w:val="Subtitle"/>
    <w:uiPriority w:val="11"/>
    <w:rsid w:val="000B0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765"/>
    <w:pPr>
      <w:spacing w:before="160" w:after="160" w:line="259" w:lineRule="auto"/>
      <w:jc w:val="center"/>
    </w:pPr>
    <w:rPr>
      <w:i/>
      <w:iCs/>
      <w:color w:val="404040" w:themeColor="text1" w:themeTint="BF"/>
      <w:lang w:val="en-IN"/>
    </w:rPr>
  </w:style>
  <w:style w:type="character" w:customStyle="1" w:styleId="QuoteChar">
    <w:name w:val="Quote Char"/>
    <w:basedOn w:val="DefaultParagraphFont"/>
    <w:link w:val="Quote"/>
    <w:uiPriority w:val="29"/>
    <w:rsid w:val="000B0765"/>
    <w:rPr>
      <w:i/>
      <w:iCs/>
      <w:color w:val="404040" w:themeColor="text1" w:themeTint="BF"/>
    </w:rPr>
  </w:style>
  <w:style w:type="paragraph" w:styleId="ListParagraph">
    <w:name w:val="List Paragraph"/>
    <w:basedOn w:val="Normal"/>
    <w:uiPriority w:val="34"/>
    <w:qFormat/>
    <w:rsid w:val="000B0765"/>
    <w:pPr>
      <w:spacing w:after="160" w:line="259" w:lineRule="auto"/>
      <w:ind w:left="720"/>
      <w:contextualSpacing/>
    </w:pPr>
    <w:rPr>
      <w:lang w:val="en-IN"/>
    </w:rPr>
  </w:style>
  <w:style w:type="character" w:styleId="IntenseEmphasis">
    <w:name w:val="Intense Emphasis"/>
    <w:basedOn w:val="DefaultParagraphFont"/>
    <w:uiPriority w:val="21"/>
    <w:qFormat/>
    <w:rsid w:val="000B0765"/>
    <w:rPr>
      <w:i/>
      <w:iCs/>
      <w:color w:val="2F5496" w:themeColor="accent1" w:themeShade="BF"/>
    </w:rPr>
  </w:style>
  <w:style w:type="paragraph" w:styleId="IntenseQuote">
    <w:name w:val="Intense Quote"/>
    <w:basedOn w:val="Normal"/>
    <w:next w:val="Normal"/>
    <w:link w:val="IntenseQuoteChar"/>
    <w:uiPriority w:val="30"/>
    <w:qFormat/>
    <w:rsid w:val="000B076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lang w:val="en-IN"/>
    </w:rPr>
  </w:style>
  <w:style w:type="character" w:customStyle="1" w:styleId="IntenseQuoteChar">
    <w:name w:val="Intense Quote Char"/>
    <w:basedOn w:val="DefaultParagraphFont"/>
    <w:link w:val="IntenseQuote"/>
    <w:uiPriority w:val="30"/>
    <w:rsid w:val="000B0765"/>
    <w:rPr>
      <w:i/>
      <w:iCs/>
      <w:color w:val="2F5496" w:themeColor="accent1" w:themeShade="BF"/>
    </w:rPr>
  </w:style>
  <w:style w:type="character" w:styleId="IntenseReference">
    <w:name w:val="Intense Reference"/>
    <w:basedOn w:val="DefaultParagraphFont"/>
    <w:uiPriority w:val="32"/>
    <w:qFormat/>
    <w:rsid w:val="000B0765"/>
    <w:rPr>
      <w:b/>
      <w:bCs/>
      <w:smallCaps/>
      <w:color w:val="2F5496" w:themeColor="accent1" w:themeShade="BF"/>
      <w:spacing w:val="5"/>
    </w:rPr>
  </w:style>
  <w:style w:type="paragraph" w:styleId="Header">
    <w:name w:val="header"/>
    <w:basedOn w:val="Normal"/>
    <w:link w:val="HeaderChar"/>
    <w:uiPriority w:val="99"/>
    <w:unhideWhenUsed/>
    <w:rsid w:val="00946A8A"/>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rsid w:val="00946A8A"/>
  </w:style>
  <w:style w:type="paragraph" w:styleId="Footer">
    <w:name w:val="footer"/>
    <w:basedOn w:val="Normal"/>
    <w:link w:val="FooterChar"/>
    <w:uiPriority w:val="99"/>
    <w:unhideWhenUsed/>
    <w:rsid w:val="00946A8A"/>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rsid w:val="00946A8A"/>
  </w:style>
  <w:style w:type="table" w:styleId="TableGrid">
    <w:name w:val="Table Grid"/>
    <w:basedOn w:val="TableNormal"/>
    <w:uiPriority w:val="59"/>
    <w:rsid w:val="00A12BF3"/>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A12BF3"/>
    <w:pPr>
      <w:widowControl w:val="0"/>
      <w:autoSpaceDE w:val="0"/>
      <w:autoSpaceDN w:val="0"/>
      <w:spacing w:before="17" w:after="0" w:line="240" w:lineRule="auto"/>
      <w:ind w:left="23"/>
    </w:pPr>
    <w:rPr>
      <w:rFonts w:ascii="Trebuchet MS" w:eastAsia="Trebuchet MS" w:hAnsi="Trebuchet MS" w:cs="Trebuchet MS"/>
      <w:kern w:val="0"/>
      <w14:ligatures w14:val="none"/>
    </w:rPr>
  </w:style>
  <w:style w:type="character" w:styleId="Strong">
    <w:name w:val="Strong"/>
    <w:basedOn w:val="DefaultParagraphFont"/>
    <w:uiPriority w:val="22"/>
    <w:qFormat/>
    <w:rsid w:val="002A7CEB"/>
    <w:rPr>
      <w:b/>
      <w:bCs/>
    </w:rPr>
  </w:style>
  <w:style w:type="character" w:styleId="Emphasis">
    <w:name w:val="Emphasis"/>
    <w:basedOn w:val="DefaultParagraphFont"/>
    <w:uiPriority w:val="20"/>
    <w:qFormat/>
    <w:rsid w:val="002A7CEB"/>
    <w:rPr>
      <w:i/>
      <w:iCs/>
    </w:rPr>
  </w:style>
  <w:style w:type="character" w:styleId="Hyperlink">
    <w:name w:val="Hyperlink"/>
    <w:basedOn w:val="DefaultParagraphFont"/>
    <w:uiPriority w:val="99"/>
    <w:unhideWhenUsed/>
    <w:rsid w:val="002A7CEB"/>
    <w:rPr>
      <w:color w:val="0000FF"/>
      <w:u w:val="single"/>
    </w:rPr>
  </w:style>
  <w:style w:type="paragraph" w:styleId="NormalWeb">
    <w:name w:val="Normal (Web)"/>
    <w:basedOn w:val="Normal"/>
    <w:uiPriority w:val="99"/>
    <w:unhideWhenUsed/>
    <w:rsid w:val="002A7CEB"/>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FollowedHyperlink">
    <w:name w:val="FollowedHyperlink"/>
    <w:basedOn w:val="DefaultParagraphFont"/>
    <w:uiPriority w:val="99"/>
    <w:semiHidden/>
    <w:unhideWhenUsed/>
    <w:rsid w:val="008548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464276">
      <w:bodyDiv w:val="1"/>
      <w:marLeft w:val="0"/>
      <w:marRight w:val="0"/>
      <w:marTop w:val="0"/>
      <w:marBottom w:val="0"/>
      <w:divBdr>
        <w:top w:val="none" w:sz="0" w:space="0" w:color="auto"/>
        <w:left w:val="none" w:sz="0" w:space="0" w:color="auto"/>
        <w:bottom w:val="none" w:sz="0" w:space="0" w:color="auto"/>
        <w:right w:val="none" w:sz="0" w:space="0" w:color="auto"/>
      </w:divBdr>
    </w:div>
    <w:div w:id="1205219290">
      <w:bodyDiv w:val="1"/>
      <w:marLeft w:val="0"/>
      <w:marRight w:val="0"/>
      <w:marTop w:val="0"/>
      <w:marBottom w:val="0"/>
      <w:divBdr>
        <w:top w:val="none" w:sz="0" w:space="0" w:color="auto"/>
        <w:left w:val="none" w:sz="0" w:space="0" w:color="auto"/>
        <w:bottom w:val="none" w:sz="0" w:space="0" w:color="auto"/>
        <w:right w:val="none" w:sz="0" w:space="0" w:color="auto"/>
      </w:divBdr>
    </w:div>
    <w:div w:id="1247039052">
      <w:bodyDiv w:val="1"/>
      <w:marLeft w:val="0"/>
      <w:marRight w:val="0"/>
      <w:marTop w:val="0"/>
      <w:marBottom w:val="0"/>
      <w:divBdr>
        <w:top w:val="none" w:sz="0" w:space="0" w:color="auto"/>
        <w:left w:val="none" w:sz="0" w:space="0" w:color="auto"/>
        <w:bottom w:val="none" w:sz="0" w:space="0" w:color="auto"/>
        <w:right w:val="none" w:sz="0" w:space="0" w:color="auto"/>
      </w:divBdr>
    </w:div>
    <w:div w:id="1292245141">
      <w:bodyDiv w:val="1"/>
      <w:marLeft w:val="0"/>
      <w:marRight w:val="0"/>
      <w:marTop w:val="0"/>
      <w:marBottom w:val="0"/>
      <w:divBdr>
        <w:top w:val="none" w:sz="0" w:space="0" w:color="auto"/>
        <w:left w:val="none" w:sz="0" w:space="0" w:color="auto"/>
        <w:bottom w:val="none" w:sz="0" w:space="0" w:color="auto"/>
        <w:right w:val="none" w:sz="0" w:space="0" w:color="auto"/>
      </w:divBdr>
    </w:div>
    <w:div w:id="190621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JENDER\Downloads\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b2411655214c58b7/Documents/ROHITH/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t>Graph 1: mineral profile of guava leaves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lineChart>
        <c:grouping val="standard"/>
        <c:varyColors val="0"/>
        <c:ser>
          <c:idx val="0"/>
          <c:order val="0"/>
          <c:tx>
            <c:strRef>
              <c:f>Sheet3!$I$7</c:f>
              <c:strCache>
                <c:ptCount val="1"/>
                <c:pt idx="0">
                  <c:v>concentration (ppm)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Sheet3!$H$8:$H$26</c:f>
              <c:strCache>
                <c:ptCount val="19"/>
                <c:pt idx="0">
                  <c:v>Cu</c:v>
                </c:pt>
                <c:pt idx="1">
                  <c:v>Fe</c:v>
                </c:pt>
                <c:pt idx="2">
                  <c:v>Zn</c:v>
                </c:pt>
                <c:pt idx="3">
                  <c:v>Mn</c:v>
                </c:pt>
                <c:pt idx="4">
                  <c:v>Co</c:v>
                </c:pt>
                <c:pt idx="5">
                  <c:v>Cr</c:v>
                </c:pt>
                <c:pt idx="6">
                  <c:v>Li</c:v>
                </c:pt>
                <c:pt idx="7">
                  <c:v>Se</c:v>
                </c:pt>
                <c:pt idx="8">
                  <c:v>Ca</c:v>
                </c:pt>
                <c:pt idx="9">
                  <c:v>P</c:v>
                </c:pt>
                <c:pt idx="10">
                  <c:v>S</c:v>
                </c:pt>
                <c:pt idx="11">
                  <c:v>Mn</c:v>
                </c:pt>
                <c:pt idx="12">
                  <c:v>K</c:v>
                </c:pt>
                <c:pt idx="13">
                  <c:v>Al</c:v>
                </c:pt>
                <c:pt idx="14">
                  <c:v>Pb</c:v>
                </c:pt>
                <c:pt idx="15">
                  <c:v>Cd</c:v>
                </c:pt>
                <c:pt idx="16">
                  <c:v>As</c:v>
                </c:pt>
                <c:pt idx="17">
                  <c:v>Ni</c:v>
                </c:pt>
                <c:pt idx="18">
                  <c:v>B</c:v>
                </c:pt>
              </c:strCache>
            </c:strRef>
          </c:cat>
          <c:val>
            <c:numRef>
              <c:f>Sheet3!$I$8:$I$26</c:f>
              <c:numCache>
                <c:formatCode>General</c:formatCode>
                <c:ptCount val="19"/>
                <c:pt idx="0">
                  <c:v>21.48</c:v>
                </c:pt>
                <c:pt idx="1">
                  <c:v>241.81</c:v>
                </c:pt>
                <c:pt idx="2">
                  <c:v>24.33</c:v>
                </c:pt>
                <c:pt idx="3">
                  <c:v>42.43</c:v>
                </c:pt>
                <c:pt idx="4">
                  <c:v>0.55000000000000004</c:v>
                </c:pt>
                <c:pt idx="5">
                  <c:v>12.43</c:v>
                </c:pt>
                <c:pt idx="6">
                  <c:v>2.61</c:v>
                </c:pt>
                <c:pt idx="7">
                  <c:v>1.35</c:v>
                </c:pt>
                <c:pt idx="8">
                  <c:v>166.93</c:v>
                </c:pt>
                <c:pt idx="9">
                  <c:v>12.24</c:v>
                </c:pt>
                <c:pt idx="10">
                  <c:v>35.130000000000003</c:v>
                </c:pt>
                <c:pt idx="11">
                  <c:v>38.32</c:v>
                </c:pt>
                <c:pt idx="12">
                  <c:v>126.3</c:v>
                </c:pt>
                <c:pt idx="13">
                  <c:v>1.77</c:v>
                </c:pt>
                <c:pt idx="14">
                  <c:v>3.35</c:v>
                </c:pt>
                <c:pt idx="15">
                  <c:v>0.05</c:v>
                </c:pt>
                <c:pt idx="16">
                  <c:v>0.8</c:v>
                </c:pt>
                <c:pt idx="17">
                  <c:v>7.5</c:v>
                </c:pt>
                <c:pt idx="18">
                  <c:v>46.88</c:v>
                </c:pt>
              </c:numCache>
            </c:numRef>
          </c:val>
          <c:smooth val="0"/>
          <c:extLst>
            <c:ext xmlns:c16="http://schemas.microsoft.com/office/drawing/2014/chart" uri="{C3380CC4-5D6E-409C-BE32-E72D297353CC}">
              <c16:uniqueId val="{00000000-CDE4-4A0E-9C7F-399E0498E064}"/>
            </c:ext>
          </c:extLst>
        </c:ser>
        <c:dLbls>
          <c:dLblPos val="t"/>
          <c:showLegendKey val="0"/>
          <c:showVal val="1"/>
          <c:showCatName val="0"/>
          <c:showSerName val="0"/>
          <c:showPercent val="0"/>
          <c:showBubbleSize val="0"/>
        </c:dLbls>
        <c:marker val="1"/>
        <c:smooth val="0"/>
        <c:axId val="398181023"/>
        <c:axId val="398173823"/>
      </c:lineChart>
      <c:catAx>
        <c:axId val="3981810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minreals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98173823"/>
        <c:crosses val="autoZero"/>
        <c:auto val="1"/>
        <c:lblAlgn val="ctr"/>
        <c:lblOffset val="100"/>
        <c:noMultiLvlLbl val="0"/>
      </c:catAx>
      <c:valAx>
        <c:axId val="398173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conc.(ppm)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981810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25400" cap="flat" cmpd="sng" algn="ctr">
      <a:solidFill>
        <a:schemeClr val="dk1"/>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a:t>graph 2 :AMINO</a:t>
            </a:r>
            <a:r>
              <a:rPr lang="en-IN" baseline="0"/>
              <a:t> ACID PROFILE</a:t>
            </a:r>
            <a:endParaRPr lang="en-IN"/>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Sheet3!$B$32</c:f>
              <c:strCache>
                <c:ptCount val="1"/>
                <c:pt idx="0">
                  <c:v>Methionine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Sheet3!$C$32</c:f>
              <c:numCache>
                <c:formatCode>General</c:formatCode>
                <c:ptCount val="1"/>
                <c:pt idx="0">
                  <c:v>0.20599999999999999</c:v>
                </c:pt>
              </c:numCache>
            </c:numRef>
          </c:val>
          <c:extLst>
            <c:ext xmlns:c16="http://schemas.microsoft.com/office/drawing/2014/chart" uri="{C3380CC4-5D6E-409C-BE32-E72D297353CC}">
              <c16:uniqueId val="{00000000-FF01-4CA6-9BB6-FDAD30C26899}"/>
            </c:ext>
          </c:extLst>
        </c:ser>
        <c:ser>
          <c:idx val="1"/>
          <c:order val="1"/>
          <c:tx>
            <c:strRef>
              <c:f>Sheet3!$B$33</c:f>
              <c:strCache>
                <c:ptCount val="1"/>
                <c:pt idx="0">
                  <c:v>Cystine</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Sheet3!$C$33</c:f>
              <c:numCache>
                <c:formatCode>General</c:formatCode>
                <c:ptCount val="1"/>
                <c:pt idx="0">
                  <c:v>0.1</c:v>
                </c:pt>
              </c:numCache>
            </c:numRef>
          </c:val>
          <c:extLst>
            <c:ext xmlns:c16="http://schemas.microsoft.com/office/drawing/2014/chart" uri="{C3380CC4-5D6E-409C-BE32-E72D297353CC}">
              <c16:uniqueId val="{00000001-FF01-4CA6-9BB6-FDAD30C26899}"/>
            </c:ext>
          </c:extLst>
        </c:ser>
        <c:ser>
          <c:idx val="2"/>
          <c:order val="2"/>
          <c:tx>
            <c:strRef>
              <c:f>Sheet3!$B$34</c:f>
              <c:strCache>
                <c:ptCount val="1"/>
                <c:pt idx="0">
                  <c:v>Methionine + Cystine</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Sheet3!$C$34</c:f>
              <c:numCache>
                <c:formatCode>General</c:formatCode>
                <c:ptCount val="1"/>
                <c:pt idx="0">
                  <c:v>0.30599999999999999</c:v>
                </c:pt>
              </c:numCache>
            </c:numRef>
          </c:val>
          <c:extLst>
            <c:ext xmlns:c16="http://schemas.microsoft.com/office/drawing/2014/chart" uri="{C3380CC4-5D6E-409C-BE32-E72D297353CC}">
              <c16:uniqueId val="{00000002-FF01-4CA6-9BB6-FDAD30C26899}"/>
            </c:ext>
          </c:extLst>
        </c:ser>
        <c:ser>
          <c:idx val="3"/>
          <c:order val="3"/>
          <c:tx>
            <c:strRef>
              <c:f>Sheet3!$B$35</c:f>
              <c:strCache>
                <c:ptCount val="1"/>
                <c:pt idx="0">
                  <c:v>Lysine</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Sheet3!$C$35</c:f>
              <c:numCache>
                <c:formatCode>General</c:formatCode>
                <c:ptCount val="1"/>
                <c:pt idx="0">
                  <c:v>0.58899999999999997</c:v>
                </c:pt>
              </c:numCache>
            </c:numRef>
          </c:val>
          <c:extLst>
            <c:ext xmlns:c16="http://schemas.microsoft.com/office/drawing/2014/chart" uri="{C3380CC4-5D6E-409C-BE32-E72D297353CC}">
              <c16:uniqueId val="{00000003-FF01-4CA6-9BB6-FDAD30C26899}"/>
            </c:ext>
          </c:extLst>
        </c:ser>
        <c:ser>
          <c:idx val="4"/>
          <c:order val="4"/>
          <c:tx>
            <c:strRef>
              <c:f>Sheet3!$B$36</c:f>
              <c:strCache>
                <c:ptCount val="1"/>
                <c:pt idx="0">
                  <c:v>Threonine</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Sheet3!$C$36</c:f>
              <c:numCache>
                <c:formatCode>General</c:formatCode>
                <c:ptCount val="1"/>
                <c:pt idx="0">
                  <c:v>0.439</c:v>
                </c:pt>
              </c:numCache>
            </c:numRef>
          </c:val>
          <c:extLst>
            <c:ext xmlns:c16="http://schemas.microsoft.com/office/drawing/2014/chart" uri="{C3380CC4-5D6E-409C-BE32-E72D297353CC}">
              <c16:uniqueId val="{00000004-FF01-4CA6-9BB6-FDAD30C26899}"/>
            </c:ext>
          </c:extLst>
        </c:ser>
        <c:ser>
          <c:idx val="5"/>
          <c:order val="5"/>
          <c:tx>
            <c:strRef>
              <c:f>Sheet3!$B$37</c:f>
              <c:strCache>
                <c:ptCount val="1"/>
                <c:pt idx="0">
                  <c:v>Arginine</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Sheet3!$C$37</c:f>
              <c:numCache>
                <c:formatCode>General</c:formatCode>
                <c:ptCount val="1"/>
                <c:pt idx="0">
                  <c:v>0.55100000000000005</c:v>
                </c:pt>
              </c:numCache>
            </c:numRef>
          </c:val>
          <c:extLst>
            <c:ext xmlns:c16="http://schemas.microsoft.com/office/drawing/2014/chart" uri="{C3380CC4-5D6E-409C-BE32-E72D297353CC}">
              <c16:uniqueId val="{00000005-FF01-4CA6-9BB6-FDAD30C26899}"/>
            </c:ext>
          </c:extLst>
        </c:ser>
        <c:ser>
          <c:idx val="6"/>
          <c:order val="6"/>
          <c:tx>
            <c:strRef>
              <c:f>Sheet3!$B$38</c:f>
              <c:strCache>
                <c:ptCount val="1"/>
                <c:pt idx="0">
                  <c:v>Isoleucine</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Sheet3!$C$38</c:f>
              <c:numCache>
                <c:formatCode>General</c:formatCode>
                <c:ptCount val="1"/>
                <c:pt idx="0">
                  <c:v>0.443</c:v>
                </c:pt>
              </c:numCache>
            </c:numRef>
          </c:val>
          <c:extLst>
            <c:ext xmlns:c16="http://schemas.microsoft.com/office/drawing/2014/chart" uri="{C3380CC4-5D6E-409C-BE32-E72D297353CC}">
              <c16:uniqueId val="{00000006-FF01-4CA6-9BB6-FDAD30C26899}"/>
            </c:ext>
          </c:extLst>
        </c:ser>
        <c:ser>
          <c:idx val="7"/>
          <c:order val="7"/>
          <c:tx>
            <c:strRef>
              <c:f>Sheet3!$B$39</c:f>
              <c:strCache>
                <c:ptCount val="1"/>
                <c:pt idx="0">
                  <c:v>Leucine</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Sheet3!$C$39</c:f>
              <c:numCache>
                <c:formatCode>General</c:formatCode>
                <c:ptCount val="1"/>
                <c:pt idx="0">
                  <c:v>0.83899999999999997</c:v>
                </c:pt>
              </c:numCache>
            </c:numRef>
          </c:val>
          <c:extLst>
            <c:ext xmlns:c16="http://schemas.microsoft.com/office/drawing/2014/chart" uri="{C3380CC4-5D6E-409C-BE32-E72D297353CC}">
              <c16:uniqueId val="{00000007-FF01-4CA6-9BB6-FDAD30C26899}"/>
            </c:ext>
          </c:extLst>
        </c:ser>
        <c:ser>
          <c:idx val="8"/>
          <c:order val="8"/>
          <c:tx>
            <c:strRef>
              <c:f>Sheet3!$B$40</c:f>
              <c:strCache>
                <c:ptCount val="1"/>
                <c:pt idx="0">
                  <c:v>Valine</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Sheet3!$C$40</c:f>
              <c:numCache>
                <c:formatCode>General</c:formatCode>
                <c:ptCount val="1"/>
                <c:pt idx="0">
                  <c:v>0.54900000000000004</c:v>
                </c:pt>
              </c:numCache>
            </c:numRef>
          </c:val>
          <c:extLst>
            <c:ext xmlns:c16="http://schemas.microsoft.com/office/drawing/2014/chart" uri="{C3380CC4-5D6E-409C-BE32-E72D297353CC}">
              <c16:uniqueId val="{00000008-FF01-4CA6-9BB6-FDAD30C26899}"/>
            </c:ext>
          </c:extLst>
        </c:ser>
        <c:ser>
          <c:idx val="9"/>
          <c:order val="9"/>
          <c:tx>
            <c:strRef>
              <c:f>Sheet3!$B$41</c:f>
              <c:strCache>
                <c:ptCount val="1"/>
                <c:pt idx="0">
                  <c:v>Histidine</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Sheet3!$C$41</c:f>
              <c:numCache>
                <c:formatCode>General</c:formatCode>
                <c:ptCount val="1"/>
                <c:pt idx="0">
                  <c:v>0.23</c:v>
                </c:pt>
              </c:numCache>
            </c:numRef>
          </c:val>
          <c:extLst>
            <c:ext xmlns:c16="http://schemas.microsoft.com/office/drawing/2014/chart" uri="{C3380CC4-5D6E-409C-BE32-E72D297353CC}">
              <c16:uniqueId val="{00000009-FF01-4CA6-9BB6-FDAD30C26899}"/>
            </c:ext>
          </c:extLst>
        </c:ser>
        <c:ser>
          <c:idx val="10"/>
          <c:order val="10"/>
          <c:tx>
            <c:strRef>
              <c:f>Sheet3!$B$42</c:f>
              <c:strCache>
                <c:ptCount val="1"/>
                <c:pt idx="0">
                  <c:v>Phenylalanine</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Sheet3!$C$42</c:f>
              <c:numCache>
                <c:formatCode>General</c:formatCode>
                <c:ptCount val="1"/>
                <c:pt idx="0">
                  <c:v>0.54600000000000004</c:v>
                </c:pt>
              </c:numCache>
            </c:numRef>
          </c:val>
          <c:extLst>
            <c:ext xmlns:c16="http://schemas.microsoft.com/office/drawing/2014/chart" uri="{C3380CC4-5D6E-409C-BE32-E72D297353CC}">
              <c16:uniqueId val="{0000000A-FF01-4CA6-9BB6-FDAD30C26899}"/>
            </c:ext>
          </c:extLst>
        </c:ser>
        <c:ser>
          <c:idx val="11"/>
          <c:order val="11"/>
          <c:tx>
            <c:strRef>
              <c:f>Sheet3!$B$43</c:f>
              <c:strCache>
                <c:ptCount val="1"/>
                <c:pt idx="0">
                  <c:v>Glycine</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Sheet3!$C$43</c:f>
              <c:numCache>
                <c:formatCode>General</c:formatCode>
                <c:ptCount val="1"/>
                <c:pt idx="0">
                  <c:v>0.52700000000000002</c:v>
                </c:pt>
              </c:numCache>
            </c:numRef>
          </c:val>
          <c:extLst>
            <c:ext xmlns:c16="http://schemas.microsoft.com/office/drawing/2014/chart" uri="{C3380CC4-5D6E-409C-BE32-E72D297353CC}">
              <c16:uniqueId val="{0000000B-FF01-4CA6-9BB6-FDAD30C26899}"/>
            </c:ext>
          </c:extLst>
        </c:ser>
        <c:ser>
          <c:idx val="12"/>
          <c:order val="12"/>
          <c:tx>
            <c:strRef>
              <c:f>Sheet3!$B$44</c:f>
              <c:strCache>
                <c:ptCount val="1"/>
                <c:pt idx="0">
                  <c:v>Serine</c:v>
                </c:pt>
              </c:strCache>
            </c:strRef>
          </c:tx>
          <c:spPr>
            <a:solidFill>
              <a:schemeClr val="accent1">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Sheet3!$C$44</c:f>
              <c:numCache>
                <c:formatCode>General</c:formatCode>
                <c:ptCount val="1"/>
                <c:pt idx="0">
                  <c:v>0.433</c:v>
                </c:pt>
              </c:numCache>
            </c:numRef>
          </c:val>
          <c:extLst>
            <c:ext xmlns:c16="http://schemas.microsoft.com/office/drawing/2014/chart" uri="{C3380CC4-5D6E-409C-BE32-E72D297353CC}">
              <c16:uniqueId val="{0000000C-FF01-4CA6-9BB6-FDAD30C26899}"/>
            </c:ext>
          </c:extLst>
        </c:ser>
        <c:ser>
          <c:idx val="13"/>
          <c:order val="13"/>
          <c:tx>
            <c:strRef>
              <c:f>Sheet3!$B$45</c:f>
              <c:strCache>
                <c:ptCount val="1"/>
                <c:pt idx="0">
                  <c:v>Proline</c:v>
                </c:pt>
              </c:strCache>
            </c:strRef>
          </c:tx>
          <c:spPr>
            <a:solidFill>
              <a:schemeClr val="accent2">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Sheet3!$C$45</c:f>
              <c:numCache>
                <c:formatCode>General</c:formatCode>
                <c:ptCount val="1"/>
                <c:pt idx="0">
                  <c:v>0.54</c:v>
                </c:pt>
              </c:numCache>
            </c:numRef>
          </c:val>
          <c:extLst>
            <c:ext xmlns:c16="http://schemas.microsoft.com/office/drawing/2014/chart" uri="{C3380CC4-5D6E-409C-BE32-E72D297353CC}">
              <c16:uniqueId val="{0000000D-FF01-4CA6-9BB6-FDAD30C26899}"/>
            </c:ext>
          </c:extLst>
        </c:ser>
        <c:ser>
          <c:idx val="14"/>
          <c:order val="14"/>
          <c:tx>
            <c:strRef>
              <c:f>Sheet3!$B$46</c:f>
              <c:strCache>
                <c:ptCount val="1"/>
                <c:pt idx="0">
                  <c:v>Alanine</c:v>
                </c:pt>
              </c:strCache>
            </c:strRef>
          </c:tx>
          <c:spPr>
            <a:solidFill>
              <a:schemeClr val="accent3">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Sheet3!$C$46</c:f>
              <c:numCache>
                <c:formatCode>General</c:formatCode>
                <c:ptCount val="1"/>
                <c:pt idx="0">
                  <c:v>0.57699999999999996</c:v>
                </c:pt>
              </c:numCache>
            </c:numRef>
          </c:val>
          <c:extLst>
            <c:ext xmlns:c16="http://schemas.microsoft.com/office/drawing/2014/chart" uri="{C3380CC4-5D6E-409C-BE32-E72D297353CC}">
              <c16:uniqueId val="{0000000E-FF01-4CA6-9BB6-FDAD30C26899}"/>
            </c:ext>
          </c:extLst>
        </c:ser>
        <c:ser>
          <c:idx val="15"/>
          <c:order val="15"/>
          <c:tx>
            <c:strRef>
              <c:f>Sheet3!$B$47</c:f>
              <c:strCache>
                <c:ptCount val="1"/>
                <c:pt idx="0">
                  <c:v>Aspartic acid</c:v>
                </c:pt>
              </c:strCache>
            </c:strRef>
          </c:tx>
          <c:spPr>
            <a:solidFill>
              <a:schemeClr val="accent4">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Sheet3!$C$47</c:f>
              <c:numCache>
                <c:formatCode>General</c:formatCode>
                <c:ptCount val="1"/>
                <c:pt idx="0">
                  <c:v>0.96</c:v>
                </c:pt>
              </c:numCache>
            </c:numRef>
          </c:val>
          <c:extLst>
            <c:ext xmlns:c16="http://schemas.microsoft.com/office/drawing/2014/chart" uri="{C3380CC4-5D6E-409C-BE32-E72D297353CC}">
              <c16:uniqueId val="{0000000F-FF01-4CA6-9BB6-FDAD30C26899}"/>
            </c:ext>
          </c:extLst>
        </c:ser>
        <c:ser>
          <c:idx val="16"/>
          <c:order val="16"/>
          <c:tx>
            <c:strRef>
              <c:f>Sheet3!$B$48</c:f>
              <c:strCache>
                <c:ptCount val="1"/>
                <c:pt idx="0">
                  <c:v>Glutamic acid</c:v>
                </c:pt>
              </c:strCache>
            </c:strRef>
          </c:tx>
          <c:spPr>
            <a:solidFill>
              <a:schemeClr val="accent5">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Sheet3!$C$48</c:f>
              <c:numCache>
                <c:formatCode>General</c:formatCode>
                <c:ptCount val="1"/>
                <c:pt idx="0">
                  <c:v>1.002</c:v>
                </c:pt>
              </c:numCache>
            </c:numRef>
          </c:val>
          <c:extLst>
            <c:ext xmlns:c16="http://schemas.microsoft.com/office/drawing/2014/chart" uri="{C3380CC4-5D6E-409C-BE32-E72D297353CC}">
              <c16:uniqueId val="{00000010-FF01-4CA6-9BB6-FDAD30C26899}"/>
            </c:ext>
          </c:extLst>
        </c:ser>
        <c:dLbls>
          <c:dLblPos val="outEnd"/>
          <c:showLegendKey val="0"/>
          <c:showVal val="1"/>
          <c:showCatName val="0"/>
          <c:showSerName val="0"/>
          <c:showPercent val="0"/>
          <c:showBubbleSize val="0"/>
        </c:dLbls>
        <c:gapWidth val="444"/>
        <c:overlap val="-90"/>
        <c:axId val="399140096"/>
        <c:axId val="399140456"/>
      </c:barChart>
      <c:catAx>
        <c:axId val="3991400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99140456"/>
        <c:crosses val="autoZero"/>
        <c:auto val="1"/>
        <c:lblAlgn val="ctr"/>
        <c:lblOffset val="100"/>
        <c:noMultiLvlLbl val="0"/>
      </c:catAx>
      <c:valAx>
        <c:axId val="399140456"/>
        <c:scaling>
          <c:orientation val="minMax"/>
        </c:scaling>
        <c:delete val="0"/>
        <c:axPos val="l"/>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1400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ROHITH REDDY</dc:creator>
  <cp:keywords/>
  <dc:description/>
  <cp:lastModifiedBy>SDI CPU 1127</cp:lastModifiedBy>
  <cp:revision>4</cp:revision>
  <dcterms:created xsi:type="dcterms:W3CDTF">2025-04-08T12:50:00Z</dcterms:created>
  <dcterms:modified xsi:type="dcterms:W3CDTF">2025-04-10T06:24:00Z</dcterms:modified>
</cp:coreProperties>
</file>