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42161" w14:textId="2FA7BF4D" w:rsidR="00C643E2" w:rsidRDefault="00C643E2" w:rsidP="004849B7">
      <w:pPr>
        <w:pStyle w:val="Author"/>
        <w:spacing w:line="276" w:lineRule="auto"/>
        <w:rPr>
          <w:rFonts w:ascii="Arial" w:hAnsi="Arial" w:cs="Arial"/>
          <w:bCs/>
          <w:i/>
          <w:iCs/>
          <w:color w:val="000000" w:themeColor="text1"/>
          <w:kern w:val="28"/>
          <w:sz w:val="36"/>
          <w:u w:val="single"/>
        </w:rPr>
      </w:pPr>
      <w:r w:rsidRPr="004849B7">
        <w:rPr>
          <w:rFonts w:ascii="Arial" w:hAnsi="Arial" w:cs="Arial"/>
          <w:bCs/>
          <w:i/>
          <w:iCs/>
          <w:color w:val="000000" w:themeColor="text1"/>
          <w:kern w:val="28"/>
          <w:sz w:val="36"/>
          <w:u w:val="single"/>
        </w:rPr>
        <w:t>Original Research Article</w:t>
      </w:r>
    </w:p>
    <w:p w14:paraId="5162B919" w14:textId="5363E2E6" w:rsidR="003D2E09" w:rsidRDefault="003D2E09" w:rsidP="004849B7">
      <w:pPr>
        <w:pStyle w:val="Author"/>
        <w:spacing w:line="276" w:lineRule="auto"/>
        <w:rPr>
          <w:rFonts w:ascii="Arial" w:hAnsi="Arial" w:cs="Arial"/>
          <w:bCs/>
          <w:i/>
          <w:iCs/>
          <w:color w:val="000000" w:themeColor="text1"/>
          <w:kern w:val="28"/>
          <w:sz w:val="36"/>
          <w:u w:val="single"/>
        </w:rPr>
      </w:pPr>
    </w:p>
    <w:p w14:paraId="3A048432" w14:textId="77777777" w:rsidR="003D2E09" w:rsidRPr="004849B7" w:rsidRDefault="003D2E09" w:rsidP="004849B7">
      <w:pPr>
        <w:pStyle w:val="Author"/>
        <w:spacing w:line="276" w:lineRule="auto"/>
        <w:rPr>
          <w:rFonts w:ascii="Arial" w:hAnsi="Arial" w:cs="Arial"/>
          <w:bCs/>
          <w:i/>
          <w:iCs/>
          <w:color w:val="000000" w:themeColor="text1"/>
          <w:kern w:val="28"/>
          <w:sz w:val="36"/>
          <w:u w:val="single"/>
        </w:rPr>
      </w:pPr>
      <w:bookmarkStart w:id="0" w:name="_GoBack"/>
      <w:bookmarkEnd w:id="0"/>
    </w:p>
    <w:p w14:paraId="6FD31411" w14:textId="77777777" w:rsidR="00C643E2" w:rsidRPr="004849B7" w:rsidRDefault="00C643E2" w:rsidP="004849B7">
      <w:pPr>
        <w:pStyle w:val="Author"/>
        <w:spacing w:line="276" w:lineRule="auto"/>
        <w:jc w:val="both"/>
        <w:rPr>
          <w:rFonts w:ascii="Arial" w:hAnsi="Arial" w:cs="Arial"/>
          <w:bCs/>
          <w:iCs/>
          <w:color w:val="000000" w:themeColor="text1"/>
          <w:kern w:val="28"/>
          <w:sz w:val="36"/>
        </w:rPr>
      </w:pPr>
    </w:p>
    <w:p w14:paraId="777B375F" w14:textId="1A9438DC" w:rsidR="00A258C3" w:rsidRPr="004849B7" w:rsidRDefault="007B552D" w:rsidP="004849B7">
      <w:pPr>
        <w:pStyle w:val="Author"/>
        <w:spacing w:line="276" w:lineRule="auto"/>
        <w:rPr>
          <w:rFonts w:ascii="Arial" w:hAnsi="Arial" w:cs="Arial"/>
          <w:color w:val="000000" w:themeColor="text1"/>
          <w:sz w:val="36"/>
          <w:lang w:val="en-IN"/>
        </w:rPr>
      </w:pPr>
      <w:r w:rsidRPr="004849B7">
        <w:rPr>
          <w:rFonts w:ascii="Arial" w:hAnsi="Arial" w:cs="Arial"/>
          <w:bCs/>
          <w:iCs/>
          <w:color w:val="000000" w:themeColor="text1"/>
          <w:kern w:val="28"/>
          <w:sz w:val="36"/>
        </w:rPr>
        <w:t xml:space="preserve">Evaluation of Correlation and Path analyses on yield and yield contributing characters in </w:t>
      </w:r>
      <w:r w:rsidR="009E71EE" w:rsidRPr="009E71EE">
        <w:rPr>
          <w:rFonts w:ascii="Arial" w:hAnsi="Arial" w:cs="Arial"/>
          <w:bCs/>
          <w:iCs/>
          <w:color w:val="000000" w:themeColor="text1"/>
          <w:kern w:val="28"/>
          <w:sz w:val="36"/>
        </w:rPr>
        <w:t xml:space="preserve">30 </w:t>
      </w:r>
      <w:r w:rsidR="009E71EE">
        <w:rPr>
          <w:rFonts w:ascii="Arial" w:hAnsi="Arial" w:cs="Arial"/>
          <w:bCs/>
          <w:iCs/>
          <w:color w:val="000000" w:themeColor="text1"/>
          <w:kern w:val="28"/>
          <w:sz w:val="36"/>
        </w:rPr>
        <w:t>Indigenous</w:t>
      </w:r>
      <w:r w:rsidR="009E71EE" w:rsidRPr="009E71EE">
        <w:rPr>
          <w:rFonts w:ascii="Arial" w:hAnsi="Arial" w:cs="Arial"/>
          <w:bCs/>
          <w:iCs/>
          <w:color w:val="000000" w:themeColor="text1"/>
          <w:kern w:val="28"/>
          <w:sz w:val="36"/>
        </w:rPr>
        <w:t xml:space="preserve"> genotypes and 3 varieties of </w:t>
      </w:r>
      <w:r w:rsidRPr="004849B7">
        <w:rPr>
          <w:rFonts w:ascii="Arial" w:hAnsi="Arial" w:cs="Arial"/>
          <w:bCs/>
          <w:iCs/>
          <w:color w:val="000000" w:themeColor="text1"/>
          <w:kern w:val="28"/>
          <w:sz w:val="36"/>
        </w:rPr>
        <w:t>Cowpea [</w:t>
      </w:r>
      <w:r w:rsidRPr="004849B7">
        <w:rPr>
          <w:rFonts w:ascii="Arial" w:hAnsi="Arial" w:cs="Arial"/>
          <w:bCs/>
          <w:i/>
          <w:color w:val="000000" w:themeColor="text1"/>
          <w:kern w:val="28"/>
          <w:sz w:val="36"/>
        </w:rPr>
        <w:t>Vigna unguiculata</w:t>
      </w:r>
      <w:r w:rsidRPr="004849B7">
        <w:rPr>
          <w:rFonts w:ascii="Arial" w:hAnsi="Arial" w:cs="Arial"/>
          <w:bCs/>
          <w:iCs/>
          <w:color w:val="000000" w:themeColor="text1"/>
          <w:kern w:val="28"/>
          <w:sz w:val="36"/>
        </w:rPr>
        <w:t xml:space="preserve"> (L.) Walp]</w:t>
      </w:r>
    </w:p>
    <w:p w14:paraId="4F5D94E0" w14:textId="77777777" w:rsidR="00B01FCD" w:rsidRPr="004849B7" w:rsidRDefault="002F58D6" w:rsidP="004849B7">
      <w:pPr>
        <w:pStyle w:val="Copyright"/>
        <w:spacing w:after="0" w:line="276" w:lineRule="auto"/>
        <w:jc w:val="both"/>
        <w:rPr>
          <w:rFonts w:ascii="Arial" w:hAnsi="Arial" w:cs="Arial"/>
          <w:color w:val="000000" w:themeColor="text1"/>
        </w:rPr>
        <w:sectPr w:rsidR="00B01FCD" w:rsidRPr="004849B7" w:rsidSect="00D77E9A">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color w:val="000000" w:themeColor="text1"/>
        </w:rPr>
      </w:r>
      <w:r>
        <w:rPr>
          <w:rFonts w:ascii="Arial" w:hAnsi="Arial" w:cs="Arial"/>
          <w:color w:val="000000" w:themeColor="text1"/>
        </w:rPr>
        <w:pict w14:anchorId="1F38673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sidRPr="004849B7">
        <w:rPr>
          <w:rFonts w:ascii="Arial" w:hAnsi="Arial" w:cs="Arial"/>
          <w:color w:val="000000" w:themeColor="text1"/>
        </w:rPr>
        <w:t>.</w:t>
      </w:r>
    </w:p>
    <w:p w14:paraId="54254804" w14:textId="10A61FCF" w:rsidR="00B01FCD" w:rsidRPr="004849B7" w:rsidRDefault="00B01FCD" w:rsidP="004849B7">
      <w:pPr>
        <w:pStyle w:val="AbstHead"/>
        <w:spacing w:after="0" w:line="276" w:lineRule="auto"/>
        <w:jc w:val="both"/>
        <w:rPr>
          <w:rFonts w:ascii="Arial" w:hAnsi="Arial" w:cs="Arial"/>
          <w:color w:val="000000" w:themeColor="text1"/>
        </w:rPr>
      </w:pPr>
      <w:r w:rsidRPr="004849B7">
        <w:rPr>
          <w:rFonts w:ascii="Arial" w:hAnsi="Arial" w:cs="Arial"/>
          <w:color w:val="000000" w:themeColor="text1"/>
        </w:rPr>
        <w:t>ABSTRACT</w:t>
      </w:r>
    </w:p>
    <w:p w14:paraId="3548A34F" w14:textId="77777777" w:rsidR="00790ADA" w:rsidRPr="004849B7" w:rsidRDefault="00790ADA" w:rsidP="004849B7">
      <w:pPr>
        <w:pStyle w:val="AbstHead"/>
        <w:spacing w:after="0" w:line="276" w:lineRule="auto"/>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4849B7" w:rsidRPr="004849B7" w14:paraId="66BC2E51" w14:textId="77777777" w:rsidTr="001E44FE">
        <w:tc>
          <w:tcPr>
            <w:tcW w:w="9576" w:type="dxa"/>
            <w:shd w:val="clear" w:color="auto" w:fill="F2F2F2"/>
          </w:tcPr>
          <w:p w14:paraId="71586233" w14:textId="42227814" w:rsidR="003E3CF4" w:rsidRPr="004849B7" w:rsidRDefault="00BF07B6" w:rsidP="004849B7">
            <w:pPr>
              <w:spacing w:line="276" w:lineRule="auto"/>
              <w:jc w:val="both"/>
              <w:rPr>
                <w:rFonts w:ascii="Arial" w:hAnsi="Arial" w:cs="Arial"/>
                <w:color w:val="000000" w:themeColor="text1"/>
                <w:lang w:bidi="mr-IN"/>
              </w:rPr>
            </w:pPr>
            <w:r w:rsidRPr="004849B7">
              <w:rPr>
                <w:rFonts w:ascii="Arial" w:eastAsia="Arial" w:hAnsi="Arial" w:cs="Arial"/>
                <w:color w:val="000000" w:themeColor="text1"/>
              </w:rPr>
              <w:t xml:space="preserve">The current study was conducted during 2019-2020 at the Post Graduate Research Farm, RCSM, College of Agriculture, Kolhapur. </w:t>
            </w:r>
            <w:r w:rsidR="00A4351B" w:rsidRPr="004849B7">
              <w:rPr>
                <w:rFonts w:ascii="Arial" w:hAnsi="Arial" w:cs="Arial"/>
                <w:color w:val="000000" w:themeColor="text1"/>
              </w:rPr>
              <w:t>Correlation and path coefficient analyses among eleven morphological traits were studied in 30 genotypes and 3 released cowpea</w:t>
            </w:r>
            <w:r w:rsidR="004C53D9" w:rsidRPr="004849B7">
              <w:rPr>
                <w:rFonts w:ascii="Arial" w:hAnsi="Arial" w:cs="Arial"/>
                <w:color w:val="000000" w:themeColor="text1"/>
              </w:rPr>
              <w:t xml:space="preserve"> varieties</w:t>
            </w:r>
            <w:r w:rsidR="00A4351B" w:rsidRPr="004849B7">
              <w:rPr>
                <w:rFonts w:ascii="Arial" w:hAnsi="Arial" w:cs="Arial"/>
                <w:color w:val="000000" w:themeColor="text1"/>
              </w:rPr>
              <w:t xml:space="preserve">. </w:t>
            </w:r>
            <w:r w:rsidRPr="004849B7">
              <w:rPr>
                <w:rFonts w:ascii="Arial" w:eastAsia="Arial" w:hAnsi="Arial" w:cs="Arial"/>
                <w:color w:val="000000" w:themeColor="text1"/>
              </w:rPr>
              <w:t xml:space="preserve">According to the correlation data, the number of pods per plant, number of main branches, number of seeds per pod, leaf width, and pod length all exhibited a highly significant positive link with seed yield per plant. </w:t>
            </w:r>
            <w:r w:rsidR="004C53D9" w:rsidRPr="004849B7">
              <w:rPr>
                <w:rFonts w:ascii="Arial" w:eastAsia="Arial" w:hAnsi="Arial" w:cs="Arial"/>
                <w:color w:val="000000" w:themeColor="text1"/>
              </w:rPr>
              <w:t>T</w:t>
            </w:r>
            <w:r w:rsidR="00A4351B" w:rsidRPr="004849B7">
              <w:rPr>
                <w:rFonts w:ascii="Arial" w:eastAsia="Arial" w:hAnsi="Arial" w:cs="Arial"/>
                <w:color w:val="000000" w:themeColor="text1"/>
              </w:rPr>
              <w:t>hi</w:t>
            </w:r>
            <w:r w:rsidR="004C53D9" w:rsidRPr="004849B7">
              <w:rPr>
                <w:rFonts w:ascii="Arial" w:eastAsia="Arial" w:hAnsi="Arial" w:cs="Arial"/>
                <w:color w:val="000000" w:themeColor="text1"/>
              </w:rPr>
              <w:t>s</w:t>
            </w:r>
            <w:r w:rsidR="00A4351B" w:rsidRPr="004849B7">
              <w:rPr>
                <w:rFonts w:ascii="Arial" w:eastAsia="Arial" w:hAnsi="Arial" w:cs="Arial"/>
                <w:color w:val="000000" w:themeColor="text1"/>
              </w:rPr>
              <w:t xml:space="preserve"> </w:t>
            </w:r>
            <w:r w:rsidR="00A4351B" w:rsidRPr="004849B7">
              <w:rPr>
                <w:rFonts w:ascii="Arial" w:hAnsi="Arial" w:cs="Arial"/>
                <w:color w:val="000000" w:themeColor="text1"/>
              </w:rPr>
              <w:t xml:space="preserve">showed </w:t>
            </w:r>
            <w:r w:rsidR="004C53D9" w:rsidRPr="004849B7">
              <w:rPr>
                <w:rFonts w:ascii="Arial" w:hAnsi="Arial" w:cs="Arial"/>
                <w:color w:val="000000" w:themeColor="text1"/>
              </w:rPr>
              <w:t>a </w:t>
            </w:r>
            <w:r w:rsidR="00A4351B" w:rsidRPr="004849B7">
              <w:rPr>
                <w:rFonts w:ascii="Arial" w:eastAsiaTheme="minorHAnsi" w:hAnsi="Arial" w:cs="Arial"/>
                <w:color w:val="000000" w:themeColor="text1"/>
                <w:lang w:val="en-IN" w:bidi="mr-IN"/>
              </w:rPr>
              <w:t>highly significant positive association of seed yield per plant with number of pods per plant (0.740), followed by number of main branches (0.638), number of seeds per pod (0.376), leaf width (0.363) and pod length (0.281).</w:t>
            </w:r>
            <w:r w:rsidR="00144A9D" w:rsidRPr="004849B7">
              <w:rPr>
                <w:rFonts w:ascii="Arial" w:eastAsiaTheme="minorHAnsi" w:hAnsi="Arial" w:cs="Arial"/>
                <w:color w:val="000000" w:themeColor="text1"/>
                <w:lang w:val="en-IN" w:bidi="mr-IN"/>
              </w:rPr>
              <w:t xml:space="preserve"> The characters </w:t>
            </w:r>
            <w:r w:rsidR="004C53D9" w:rsidRPr="004849B7">
              <w:rPr>
                <w:rFonts w:ascii="Arial" w:eastAsiaTheme="minorHAnsi" w:hAnsi="Arial" w:cs="Arial"/>
                <w:color w:val="000000" w:themeColor="text1"/>
                <w:lang w:val="en-IN" w:bidi="mr-IN"/>
              </w:rPr>
              <w:t xml:space="preserve">such as </w:t>
            </w:r>
            <w:r w:rsidR="00144A9D" w:rsidRPr="004849B7">
              <w:rPr>
                <w:rFonts w:ascii="Arial" w:eastAsiaTheme="minorHAnsi" w:hAnsi="Arial" w:cs="Arial"/>
                <w:color w:val="000000" w:themeColor="text1"/>
                <w:lang w:val="en-IN" w:bidi="mr-IN"/>
              </w:rPr>
              <w:t xml:space="preserve">leaf length (0.216), number of days to maturity (0.195) and test weight (0.171) were positively associated but non-significant at the genotypic level. </w:t>
            </w:r>
            <w:r w:rsidRPr="004849B7">
              <w:rPr>
                <w:rFonts w:ascii="Arial" w:eastAsia="Arial" w:hAnsi="Arial" w:cs="Arial"/>
                <w:color w:val="000000" w:themeColor="text1"/>
              </w:rPr>
              <w:t xml:space="preserve">The path analysis revealed that at the genotypic level, the nodes on the main stem </w:t>
            </w:r>
            <w:r w:rsidR="00144A9D" w:rsidRPr="004849B7">
              <w:rPr>
                <w:rFonts w:ascii="Arial" w:eastAsiaTheme="minorHAnsi" w:hAnsi="Arial" w:cs="Arial"/>
                <w:color w:val="000000" w:themeColor="text1"/>
                <w:lang w:val="en-IN" w:bidi="mr-IN"/>
              </w:rPr>
              <w:t xml:space="preserve">(-0.209) </w:t>
            </w:r>
            <w:r w:rsidRPr="004849B7">
              <w:rPr>
                <w:rFonts w:ascii="Arial" w:eastAsia="Arial" w:hAnsi="Arial" w:cs="Arial"/>
                <w:color w:val="000000" w:themeColor="text1"/>
              </w:rPr>
              <w:t xml:space="preserve">and the number of days to 50% blooming </w:t>
            </w:r>
            <w:r w:rsidR="00144A9D" w:rsidRPr="004849B7">
              <w:rPr>
                <w:rFonts w:ascii="Arial" w:eastAsiaTheme="minorHAnsi" w:hAnsi="Arial" w:cs="Arial"/>
                <w:color w:val="000000" w:themeColor="text1"/>
                <w:lang w:val="en-IN" w:bidi="mr-IN"/>
              </w:rPr>
              <w:t xml:space="preserve">(-0.026) </w:t>
            </w:r>
            <w:r w:rsidRPr="004849B7">
              <w:rPr>
                <w:rFonts w:ascii="Arial" w:eastAsia="Arial" w:hAnsi="Arial" w:cs="Arial"/>
                <w:color w:val="000000" w:themeColor="text1"/>
              </w:rPr>
              <w:t>were non-significant and negatively cor</w:t>
            </w:r>
            <w:r w:rsidR="004C53D9" w:rsidRPr="004849B7">
              <w:rPr>
                <w:rFonts w:ascii="Arial" w:eastAsia="Arial" w:hAnsi="Arial" w:cs="Arial"/>
                <w:color w:val="000000" w:themeColor="text1"/>
              </w:rPr>
              <w:t>r</w:t>
            </w:r>
            <w:r w:rsidRPr="004849B7">
              <w:rPr>
                <w:rFonts w:ascii="Arial" w:eastAsia="Arial" w:hAnsi="Arial" w:cs="Arial"/>
                <w:color w:val="000000" w:themeColor="text1"/>
              </w:rPr>
              <w:t>elated. The number of pods per plant, the number of seeds per pod, leaf width, and test weight all showed a significant positive direct effect on seed yield.</w:t>
            </w:r>
            <w:r w:rsidR="00B16DDC" w:rsidRPr="004849B7">
              <w:rPr>
                <w:rFonts w:ascii="Arial" w:eastAsia="Arial" w:hAnsi="Arial" w:cs="Arial"/>
                <w:color w:val="000000" w:themeColor="text1"/>
              </w:rPr>
              <w:t xml:space="preserve"> G</w:t>
            </w:r>
            <w:proofErr w:type="spellStart"/>
            <w:r w:rsidR="00B16DDC" w:rsidRPr="004849B7">
              <w:rPr>
                <w:rFonts w:ascii="Arial" w:hAnsi="Arial" w:cs="Arial"/>
                <w:color w:val="000000" w:themeColor="text1"/>
                <w:lang w:val="en-IN" w:bidi="mr-IN"/>
              </w:rPr>
              <w:t>enotypes</w:t>
            </w:r>
            <w:proofErr w:type="spellEnd"/>
            <w:r w:rsidR="00B16DDC" w:rsidRPr="004849B7">
              <w:rPr>
                <w:rFonts w:ascii="Arial" w:hAnsi="Arial" w:cs="Arial"/>
                <w:color w:val="000000" w:themeColor="text1"/>
                <w:lang w:val="en-IN" w:bidi="mr-IN"/>
              </w:rPr>
              <w:t xml:space="preserve"> </w:t>
            </w:r>
            <w:r w:rsidR="004849B7">
              <w:rPr>
                <w:rFonts w:ascii="Arial" w:hAnsi="Arial" w:cs="Arial"/>
                <w:color w:val="000000" w:themeColor="text1"/>
                <w:lang w:val="en-IN" w:bidi="mr-IN"/>
              </w:rPr>
              <w:t xml:space="preserve">such as </w:t>
            </w:r>
            <w:r w:rsidR="00B16DDC" w:rsidRPr="004849B7">
              <w:rPr>
                <w:rFonts w:ascii="Arial" w:hAnsi="Arial" w:cs="Arial"/>
                <w:color w:val="000000" w:themeColor="text1"/>
                <w:lang w:val="en-IN" w:bidi="mr-IN"/>
              </w:rPr>
              <w:t>PMCP-1021, CP-20, CP-25, CP-26, CP-7, CP-2-1, CP-15, CP-9-1, CP-17, CP-2-1, PCP-1809, PCP-1124, PCP-1123, Phule Rukmini and Phule Pandhari were found to be superior for seed yield per plant.</w:t>
            </w:r>
            <w:r w:rsidR="004849B7">
              <w:rPr>
                <w:rFonts w:ascii="Arial" w:hAnsi="Arial" w:cs="Arial"/>
                <w:color w:val="000000" w:themeColor="text1"/>
                <w:lang w:val="en-IN" w:bidi="mr-IN"/>
              </w:rPr>
              <w:t xml:space="preserve"> </w:t>
            </w:r>
            <w:r w:rsidR="004849B7" w:rsidRPr="004849B7">
              <w:rPr>
                <w:rFonts w:ascii="Arial" w:hAnsi="Arial" w:cs="Arial"/>
                <w:color w:val="000000" w:themeColor="text1"/>
                <w:lang w:bidi="mr-IN"/>
              </w:rPr>
              <w:t xml:space="preserve">This study reveals the contribution of various traits to yield </w:t>
            </w:r>
            <w:r w:rsidR="009E71EE">
              <w:rPr>
                <w:rFonts w:ascii="Arial" w:hAnsi="Arial" w:cs="Arial"/>
                <w:color w:val="000000" w:themeColor="text1"/>
                <w:lang w:bidi="mr-IN"/>
              </w:rPr>
              <w:t>and assists</w:t>
            </w:r>
            <w:r w:rsidR="009E71EE" w:rsidRPr="009E71EE">
              <w:rPr>
                <w:rFonts w:ascii="Arial" w:hAnsi="Arial" w:cs="Arial"/>
                <w:color w:val="000000" w:themeColor="text1"/>
                <w:lang w:bidi="mr-IN"/>
              </w:rPr>
              <w:t xml:space="preserve"> </w:t>
            </w:r>
            <w:r w:rsidR="004849B7" w:rsidRPr="004849B7">
              <w:rPr>
                <w:rFonts w:ascii="Arial" w:hAnsi="Arial" w:cs="Arial"/>
                <w:color w:val="000000" w:themeColor="text1"/>
                <w:lang w:bidi="mr-IN"/>
              </w:rPr>
              <w:t>breeders in enhancing yield by improving key traits directly or indirectly.</w:t>
            </w:r>
          </w:p>
        </w:tc>
      </w:tr>
    </w:tbl>
    <w:p w14:paraId="6CAA353F" w14:textId="77777777" w:rsidR="005C5F16" w:rsidRPr="004849B7" w:rsidRDefault="005C5F16" w:rsidP="004849B7">
      <w:pPr>
        <w:pStyle w:val="Body"/>
        <w:spacing w:after="0" w:line="276" w:lineRule="auto"/>
        <w:rPr>
          <w:rFonts w:ascii="Arial" w:hAnsi="Arial" w:cs="Arial"/>
          <w:i/>
          <w:color w:val="000000" w:themeColor="text1"/>
        </w:rPr>
      </w:pPr>
    </w:p>
    <w:p w14:paraId="183A46A5" w14:textId="6CFD6EA7" w:rsidR="00A24E7E" w:rsidRPr="004849B7" w:rsidRDefault="00A24E7E" w:rsidP="004849B7">
      <w:pPr>
        <w:pStyle w:val="Body"/>
        <w:spacing w:after="0" w:line="276" w:lineRule="auto"/>
        <w:rPr>
          <w:rFonts w:ascii="Arial" w:hAnsi="Arial" w:cs="Arial"/>
          <w:i/>
          <w:color w:val="000000" w:themeColor="text1"/>
        </w:rPr>
      </w:pPr>
      <w:r w:rsidRPr="004849B7">
        <w:rPr>
          <w:rFonts w:ascii="Arial" w:hAnsi="Arial" w:cs="Arial"/>
          <w:i/>
          <w:color w:val="000000" w:themeColor="text1"/>
        </w:rPr>
        <w:t>Keywords:</w:t>
      </w:r>
      <w:r w:rsidR="00BF07B6" w:rsidRPr="004849B7">
        <w:rPr>
          <w:rFonts w:ascii="Arial" w:hAnsi="Arial" w:cs="Arial"/>
          <w:i/>
          <w:color w:val="000000" w:themeColor="text1"/>
        </w:rPr>
        <w:t xml:space="preserve"> Cowpea,</w:t>
      </w:r>
      <w:r w:rsidRPr="004849B7">
        <w:rPr>
          <w:rFonts w:ascii="Arial" w:hAnsi="Arial" w:cs="Arial"/>
          <w:i/>
          <w:color w:val="000000" w:themeColor="text1"/>
        </w:rPr>
        <w:t xml:space="preserve"> </w:t>
      </w:r>
      <w:r w:rsidR="00BF07B6" w:rsidRPr="004849B7">
        <w:rPr>
          <w:rFonts w:ascii="Arial" w:hAnsi="Arial" w:cs="Arial"/>
          <w:i/>
          <w:color w:val="000000" w:themeColor="text1"/>
        </w:rPr>
        <w:t>Correlation, Path analysis, Yield characters</w:t>
      </w:r>
    </w:p>
    <w:p w14:paraId="7BE66A60" w14:textId="77777777" w:rsidR="00505F06" w:rsidRPr="004849B7" w:rsidRDefault="00505F06" w:rsidP="004849B7">
      <w:pPr>
        <w:pStyle w:val="Body"/>
        <w:spacing w:after="0" w:line="276" w:lineRule="auto"/>
        <w:rPr>
          <w:rFonts w:ascii="Arial" w:hAnsi="Arial" w:cs="Arial"/>
          <w:i/>
          <w:color w:val="000000" w:themeColor="text1"/>
        </w:rPr>
      </w:pPr>
    </w:p>
    <w:p w14:paraId="518BF1D0" w14:textId="4C05A23A" w:rsidR="007F7B32" w:rsidRPr="004849B7" w:rsidRDefault="00902823" w:rsidP="004849B7">
      <w:pPr>
        <w:pStyle w:val="AbstHead"/>
        <w:spacing w:after="0" w:line="276" w:lineRule="auto"/>
        <w:jc w:val="both"/>
        <w:rPr>
          <w:rFonts w:ascii="Arial" w:hAnsi="Arial" w:cs="Arial"/>
          <w:color w:val="000000" w:themeColor="text1"/>
        </w:rPr>
      </w:pPr>
      <w:r w:rsidRPr="004849B7">
        <w:rPr>
          <w:rFonts w:ascii="Arial" w:hAnsi="Arial" w:cs="Arial"/>
          <w:color w:val="000000" w:themeColor="text1"/>
        </w:rPr>
        <w:t xml:space="preserve">1. </w:t>
      </w:r>
      <w:r w:rsidR="00B01FCD" w:rsidRPr="004849B7">
        <w:rPr>
          <w:rFonts w:ascii="Arial" w:hAnsi="Arial" w:cs="Arial"/>
          <w:color w:val="000000" w:themeColor="text1"/>
        </w:rPr>
        <w:t>INTRODUCTION</w:t>
      </w:r>
    </w:p>
    <w:p w14:paraId="00C8AC08" w14:textId="77777777" w:rsidR="00790ADA" w:rsidRPr="004849B7" w:rsidRDefault="00790ADA" w:rsidP="004849B7">
      <w:pPr>
        <w:pStyle w:val="AbstHead"/>
        <w:spacing w:after="0" w:line="276" w:lineRule="auto"/>
        <w:jc w:val="both"/>
        <w:rPr>
          <w:rFonts w:ascii="Arial" w:hAnsi="Arial" w:cs="Arial"/>
          <w:color w:val="000000" w:themeColor="text1"/>
        </w:rPr>
      </w:pPr>
    </w:p>
    <w:p w14:paraId="59A2CDB0" w14:textId="354207CB" w:rsidR="005A5C89" w:rsidRPr="004849B7" w:rsidRDefault="00DE2B00" w:rsidP="004849B7">
      <w:pPr>
        <w:spacing w:line="276" w:lineRule="auto"/>
        <w:jc w:val="both"/>
        <w:rPr>
          <w:rFonts w:ascii="Arial" w:hAnsi="Arial" w:cs="Arial"/>
          <w:color w:val="000000" w:themeColor="text1"/>
        </w:rPr>
      </w:pPr>
      <w:r w:rsidRPr="004849B7">
        <w:rPr>
          <w:rFonts w:ascii="Arial" w:eastAsia="Arial" w:hAnsi="Arial" w:cs="Arial"/>
          <w:i/>
          <w:iCs/>
          <w:color w:val="000000" w:themeColor="text1"/>
        </w:rPr>
        <w:t>Vigna unguiculata</w:t>
      </w:r>
      <w:r w:rsidRPr="004849B7">
        <w:rPr>
          <w:rFonts w:ascii="Arial" w:eastAsia="Arial" w:hAnsi="Arial" w:cs="Arial"/>
          <w:color w:val="000000" w:themeColor="text1"/>
        </w:rPr>
        <w:t xml:space="preserve"> L., widely recognized as cowpea, crowder pea, southern pea, black-eyed pea, or </w:t>
      </w:r>
      <w:proofErr w:type="spellStart"/>
      <w:r w:rsidRPr="004849B7">
        <w:rPr>
          <w:rFonts w:ascii="Arial" w:eastAsia="Arial" w:hAnsi="Arial" w:cs="Arial"/>
          <w:color w:val="000000" w:themeColor="text1"/>
        </w:rPr>
        <w:t>lobia</w:t>
      </w:r>
      <w:proofErr w:type="spellEnd"/>
      <w:r w:rsidRPr="004849B7">
        <w:rPr>
          <w:rFonts w:ascii="Arial" w:eastAsia="Arial" w:hAnsi="Arial" w:cs="Arial"/>
          <w:color w:val="000000" w:themeColor="text1"/>
        </w:rPr>
        <w:t xml:space="preserve">, is often </w:t>
      </w:r>
      <w:r w:rsidR="00677C9E" w:rsidRPr="004849B7">
        <w:rPr>
          <w:rFonts w:ascii="Arial" w:eastAsia="Arial" w:hAnsi="Arial" w:cs="Arial"/>
          <w:color w:val="000000" w:themeColor="text1"/>
        </w:rPr>
        <w:t>known</w:t>
      </w:r>
      <w:r w:rsidRPr="004849B7">
        <w:rPr>
          <w:rFonts w:ascii="Arial" w:eastAsia="Arial" w:hAnsi="Arial" w:cs="Arial"/>
          <w:color w:val="000000" w:themeColor="text1"/>
        </w:rPr>
        <w:t xml:space="preserve"> as "vegetarian meat"</w:t>
      </w:r>
      <w:r w:rsidR="002D3E0E" w:rsidRPr="004849B7">
        <w:rPr>
          <w:rFonts w:ascii="Arial" w:eastAsia="Arial" w:hAnsi="Arial" w:cs="Arial"/>
          <w:color w:val="000000" w:themeColor="text1"/>
        </w:rPr>
        <w:t xml:space="preserve"> (</w:t>
      </w:r>
      <w:r w:rsidR="002D3E0E" w:rsidRPr="004849B7">
        <w:rPr>
          <w:rFonts w:ascii="Arial" w:hAnsi="Arial" w:cs="Arial"/>
          <w:color w:val="000000" w:themeColor="text1"/>
        </w:rPr>
        <w:t>Ghodake</w:t>
      </w:r>
      <w:r w:rsidR="002D3E0E" w:rsidRPr="004849B7">
        <w:rPr>
          <w:rFonts w:ascii="Arial" w:eastAsia="Arial" w:hAnsi="Arial" w:cs="Arial"/>
          <w:bCs/>
          <w:color w:val="000000" w:themeColor="text1"/>
        </w:rPr>
        <w:t xml:space="preserve"> et al., </w:t>
      </w:r>
      <w:r w:rsidR="002D3E0E" w:rsidRPr="004849B7">
        <w:rPr>
          <w:rFonts w:ascii="Arial" w:hAnsi="Arial" w:cs="Arial"/>
          <w:color w:val="000000" w:themeColor="text1"/>
        </w:rPr>
        <w:t>2023).</w:t>
      </w:r>
      <w:r w:rsidRPr="004849B7">
        <w:rPr>
          <w:rFonts w:ascii="Arial" w:eastAsia="Arial" w:hAnsi="Arial" w:cs="Arial"/>
          <w:color w:val="000000" w:themeColor="text1"/>
        </w:rPr>
        <w:t xml:space="preserve"> It </w:t>
      </w:r>
      <w:r w:rsidR="005A5C89" w:rsidRPr="004849B7">
        <w:rPr>
          <w:rFonts w:ascii="Arial" w:eastAsia="Arial" w:hAnsi="Arial" w:cs="Arial"/>
          <w:color w:val="000000" w:themeColor="text1"/>
        </w:rPr>
        <w:t>is a major leguminous crop grown around the world for its nutritious seeds and fodder. It is resilien</w:t>
      </w:r>
      <w:r w:rsidR="004C53D9" w:rsidRPr="004849B7">
        <w:rPr>
          <w:rFonts w:ascii="Arial" w:eastAsia="Arial" w:hAnsi="Arial" w:cs="Arial"/>
          <w:color w:val="000000" w:themeColor="text1"/>
        </w:rPr>
        <w:t>t</w:t>
      </w:r>
      <w:r w:rsidR="005A5C89" w:rsidRPr="004849B7">
        <w:rPr>
          <w:rFonts w:ascii="Arial" w:eastAsia="Arial" w:hAnsi="Arial" w:cs="Arial"/>
          <w:color w:val="000000" w:themeColor="text1"/>
        </w:rPr>
        <w:t xml:space="preserve"> to a wide range of environmental circumstances and farmed in a variety of agro-climatic areas. Its protein-rich seeds are not only a staple food source in many countries but also contribute to soil fertility through nitrogen fixation. Maximizing cowpea yield is essential to meet the </w:t>
      </w:r>
      <w:r w:rsidR="005A5C89" w:rsidRPr="004849B7">
        <w:rPr>
          <w:rFonts w:ascii="Arial" w:eastAsia="Arial" w:hAnsi="Arial" w:cs="Arial"/>
          <w:color w:val="000000" w:themeColor="text1"/>
        </w:rPr>
        <w:lastRenderedPageBreak/>
        <w:t xml:space="preserve">increasing demand for nutritious food and enhance rural livelihoods. Cowpea yield and yield-contributing features are critical in determining overall productivity and economic relevance. </w:t>
      </w:r>
      <w:r w:rsidR="007B552D" w:rsidRPr="004849B7">
        <w:rPr>
          <w:rFonts w:ascii="Arial" w:eastAsia="Arial" w:hAnsi="Arial" w:cs="Arial"/>
          <w:color w:val="000000" w:themeColor="text1"/>
        </w:rPr>
        <w:t>This study aimed to determine the genotypic correlations and analyze the direct and indirect effects of yield components on grain yield among 11 quantitative traits in 30 Indigenous genotypes and three released varieties of cowpea. The goal was to identify the most important traits for selection in future breeding programs.</w:t>
      </w:r>
    </w:p>
    <w:p w14:paraId="7BF43A21" w14:textId="77777777" w:rsidR="00790ADA" w:rsidRPr="004849B7" w:rsidRDefault="00790ADA" w:rsidP="004849B7">
      <w:pPr>
        <w:pStyle w:val="Body"/>
        <w:spacing w:after="0" w:line="276" w:lineRule="auto"/>
        <w:rPr>
          <w:rFonts w:ascii="Arial" w:hAnsi="Arial" w:cs="Arial"/>
          <w:color w:val="000000" w:themeColor="text1"/>
        </w:rPr>
      </w:pPr>
    </w:p>
    <w:p w14:paraId="636702B1" w14:textId="518AEC3C" w:rsidR="007F7B32" w:rsidRPr="004E07EB" w:rsidRDefault="00902823" w:rsidP="004849B7">
      <w:pPr>
        <w:pStyle w:val="AbstHead"/>
        <w:spacing w:after="0" w:line="276" w:lineRule="auto"/>
        <w:jc w:val="both"/>
        <w:rPr>
          <w:rFonts w:ascii="Arial" w:hAnsi="Arial" w:cs="Arial"/>
          <w:color w:val="000000" w:themeColor="text1"/>
          <w:sz w:val="20"/>
          <w:szCs w:val="18"/>
        </w:rPr>
      </w:pPr>
      <w:r w:rsidRPr="004E07EB">
        <w:rPr>
          <w:rFonts w:ascii="Arial" w:hAnsi="Arial" w:cs="Arial"/>
          <w:color w:val="000000" w:themeColor="text1"/>
          <w:sz w:val="20"/>
          <w:szCs w:val="18"/>
        </w:rPr>
        <w:t>2. material and method</w:t>
      </w:r>
      <w:r w:rsidR="00000F8F" w:rsidRPr="004E07EB">
        <w:rPr>
          <w:rFonts w:ascii="Arial" w:hAnsi="Arial" w:cs="Arial"/>
          <w:color w:val="000000" w:themeColor="text1"/>
          <w:sz w:val="20"/>
          <w:szCs w:val="18"/>
        </w:rPr>
        <w:t>s</w:t>
      </w:r>
    </w:p>
    <w:p w14:paraId="01DF2023" w14:textId="77777777" w:rsidR="00790ADA" w:rsidRPr="004849B7" w:rsidRDefault="00790ADA" w:rsidP="004849B7">
      <w:pPr>
        <w:pStyle w:val="AbstHead"/>
        <w:spacing w:after="0" w:line="276" w:lineRule="auto"/>
        <w:jc w:val="both"/>
        <w:rPr>
          <w:rFonts w:ascii="Arial" w:hAnsi="Arial" w:cs="Arial"/>
          <w:color w:val="000000" w:themeColor="text1"/>
        </w:rPr>
      </w:pPr>
    </w:p>
    <w:p w14:paraId="402CA7AB" w14:textId="07782FE1" w:rsidR="001C2CCD" w:rsidRPr="004849B7" w:rsidRDefault="005A5C89" w:rsidP="004849B7">
      <w:pPr>
        <w:tabs>
          <w:tab w:val="left" w:pos="709"/>
        </w:tabs>
        <w:spacing w:line="276" w:lineRule="auto"/>
        <w:jc w:val="both"/>
        <w:rPr>
          <w:rFonts w:ascii="Arial" w:eastAsia="Arial" w:hAnsi="Arial" w:cs="Arial"/>
          <w:bCs/>
          <w:color w:val="000000" w:themeColor="text1"/>
        </w:rPr>
      </w:pPr>
      <w:r w:rsidRPr="004849B7">
        <w:rPr>
          <w:rFonts w:ascii="Arial" w:eastAsia="Arial" w:hAnsi="Arial" w:cs="Arial"/>
          <w:color w:val="000000" w:themeColor="text1"/>
        </w:rPr>
        <w:t xml:space="preserve">The experimental material consisted </w:t>
      </w:r>
      <w:bookmarkStart w:id="1" w:name="_Hlk194529211"/>
      <w:r w:rsidRPr="004849B7">
        <w:rPr>
          <w:rFonts w:ascii="Arial" w:eastAsia="Arial" w:hAnsi="Arial" w:cs="Arial"/>
          <w:color w:val="000000" w:themeColor="text1"/>
        </w:rPr>
        <w:t xml:space="preserve">of 30 indigenous genotypes and 3 released varieties </w:t>
      </w:r>
      <w:bookmarkEnd w:id="1"/>
      <w:r w:rsidRPr="004849B7">
        <w:rPr>
          <w:rFonts w:ascii="Arial" w:eastAsia="Arial" w:hAnsi="Arial" w:cs="Arial"/>
          <w:color w:val="000000" w:themeColor="text1"/>
        </w:rPr>
        <w:t xml:space="preserve">of cowpea from Pulses and Oilseed Crops Research and Training Centre, Pandharpur (Dist. Solapur, Maharashtra). The list of genotypes and varieties </w:t>
      </w:r>
      <w:r w:rsidR="00B650B7" w:rsidRPr="004849B7">
        <w:rPr>
          <w:rFonts w:ascii="Arial" w:eastAsia="Arial" w:hAnsi="Arial" w:cs="Arial"/>
          <w:color w:val="000000" w:themeColor="text1"/>
        </w:rPr>
        <w:t>are listed</w:t>
      </w:r>
      <w:r w:rsidRPr="004849B7">
        <w:rPr>
          <w:rFonts w:ascii="Arial" w:eastAsia="Arial" w:hAnsi="Arial" w:cs="Arial"/>
          <w:color w:val="000000" w:themeColor="text1"/>
        </w:rPr>
        <w:t xml:space="preserve"> in </w:t>
      </w:r>
      <w:r w:rsidR="00CF66AB" w:rsidRPr="004849B7">
        <w:rPr>
          <w:rFonts w:ascii="Arial" w:eastAsia="Arial" w:hAnsi="Arial" w:cs="Arial"/>
          <w:color w:val="000000" w:themeColor="text1"/>
        </w:rPr>
        <w:t>Table</w:t>
      </w:r>
      <w:r w:rsidRPr="004849B7">
        <w:rPr>
          <w:rFonts w:ascii="Arial" w:eastAsia="Arial" w:hAnsi="Arial" w:cs="Arial"/>
          <w:color w:val="000000" w:themeColor="text1"/>
        </w:rPr>
        <w:t xml:space="preserve"> 1. The present study was carried out during </w:t>
      </w:r>
      <w:r w:rsidRPr="004849B7">
        <w:rPr>
          <w:rFonts w:ascii="Arial" w:eastAsia="Arial" w:hAnsi="Arial" w:cs="Arial"/>
          <w:iCs/>
          <w:color w:val="000000" w:themeColor="text1"/>
        </w:rPr>
        <w:t xml:space="preserve">2019-2020 </w:t>
      </w:r>
      <w:r w:rsidRPr="004849B7">
        <w:rPr>
          <w:rFonts w:ascii="Arial" w:eastAsia="Arial" w:hAnsi="Arial" w:cs="Arial"/>
          <w:color w:val="000000" w:themeColor="text1"/>
        </w:rPr>
        <w:t xml:space="preserve">at </w:t>
      </w:r>
      <w:r w:rsidRPr="004849B7">
        <w:rPr>
          <w:rFonts w:ascii="Arial" w:hAnsi="Arial" w:cs="Arial"/>
          <w:color w:val="000000" w:themeColor="text1"/>
          <w:lang w:bidi="mr-IN"/>
        </w:rPr>
        <w:t>Post Graduate Research Farm</w:t>
      </w:r>
      <w:r w:rsidRPr="004849B7">
        <w:rPr>
          <w:rFonts w:ascii="Arial" w:eastAsia="Arial" w:hAnsi="Arial" w:cs="Arial"/>
          <w:color w:val="000000" w:themeColor="text1"/>
        </w:rPr>
        <w:t>, RCSM, College of Agriculture, Kolhapur</w:t>
      </w:r>
      <w:r w:rsidRPr="004849B7">
        <w:rPr>
          <w:rFonts w:ascii="Arial" w:eastAsia="Arial" w:hAnsi="Arial" w:cs="Arial"/>
          <w:iCs/>
          <w:color w:val="000000" w:themeColor="text1"/>
        </w:rPr>
        <w:t xml:space="preserve">, </w:t>
      </w:r>
      <w:r w:rsidRPr="004849B7">
        <w:rPr>
          <w:rFonts w:ascii="Arial" w:eastAsia="Arial" w:hAnsi="Arial" w:cs="Arial"/>
          <w:color w:val="000000" w:themeColor="text1"/>
        </w:rPr>
        <w:t xml:space="preserve">following </w:t>
      </w:r>
      <w:r w:rsidR="00B650B7" w:rsidRPr="004849B7">
        <w:rPr>
          <w:rFonts w:ascii="Arial" w:eastAsia="Arial" w:hAnsi="Arial" w:cs="Arial"/>
          <w:color w:val="000000" w:themeColor="text1"/>
        </w:rPr>
        <w:t xml:space="preserve">a </w:t>
      </w:r>
      <w:r w:rsidRPr="004849B7">
        <w:rPr>
          <w:rFonts w:ascii="Arial" w:eastAsia="Arial" w:hAnsi="Arial" w:cs="Arial"/>
          <w:color w:val="000000" w:themeColor="text1"/>
        </w:rPr>
        <w:t xml:space="preserve">Randomized Block Design with three replications. Each genotype was sown in four rows of 5-meter length with spacing of 45 cm between the rows and 10 cm between plants. The 11 </w:t>
      </w:r>
      <w:r w:rsidRPr="004849B7">
        <w:rPr>
          <w:rFonts w:ascii="Arial" w:eastAsia="Arial" w:hAnsi="Arial" w:cs="Arial"/>
          <w:bCs/>
          <w:color w:val="000000" w:themeColor="text1"/>
        </w:rPr>
        <w:t>morphological traits namely</w:t>
      </w:r>
      <w:r w:rsidRPr="004849B7">
        <w:rPr>
          <w:rFonts w:ascii="Arial" w:eastAsia="Arial" w:hAnsi="Arial" w:cs="Arial"/>
          <w:bCs/>
          <w:i/>
          <w:color w:val="000000" w:themeColor="text1"/>
        </w:rPr>
        <w:t>,</w:t>
      </w:r>
      <w:r w:rsidRPr="004849B7">
        <w:rPr>
          <w:rFonts w:ascii="Arial" w:hAnsi="Arial" w:cs="Arial"/>
          <w:color w:val="000000" w:themeColor="text1"/>
          <w:lang w:bidi="mr-IN"/>
        </w:rPr>
        <w:t xml:space="preserve"> days to 50 percent flowering, days to maturity, leaf length, leaf width, number (no.) of nodes on </w:t>
      </w:r>
      <w:r w:rsidR="00CF66AB" w:rsidRPr="004849B7">
        <w:rPr>
          <w:rFonts w:ascii="Arial" w:hAnsi="Arial" w:cs="Arial"/>
          <w:color w:val="000000" w:themeColor="text1"/>
          <w:lang w:bidi="mr-IN"/>
        </w:rPr>
        <w:t xml:space="preserve">the </w:t>
      </w:r>
      <w:r w:rsidRPr="004849B7">
        <w:rPr>
          <w:rFonts w:ascii="Arial" w:hAnsi="Arial" w:cs="Arial"/>
          <w:color w:val="000000" w:themeColor="text1"/>
          <w:lang w:bidi="mr-IN"/>
        </w:rPr>
        <w:t xml:space="preserve">main stem, </w:t>
      </w:r>
      <w:r w:rsidR="00840B93" w:rsidRPr="004849B7">
        <w:rPr>
          <w:rFonts w:ascii="Arial" w:eastAsiaTheme="minorHAnsi" w:hAnsi="Arial" w:cs="Arial"/>
          <w:color w:val="000000" w:themeColor="text1"/>
          <w:lang w:val="en-IN" w:bidi="mr-IN"/>
        </w:rPr>
        <w:t>number</w:t>
      </w:r>
      <w:r w:rsidRPr="004849B7">
        <w:rPr>
          <w:rFonts w:ascii="Arial" w:hAnsi="Arial" w:cs="Arial"/>
          <w:color w:val="000000" w:themeColor="text1"/>
          <w:lang w:bidi="mr-IN"/>
        </w:rPr>
        <w:t xml:space="preserve"> of main branches, </w:t>
      </w:r>
      <w:r w:rsidR="00840B93"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lang w:bidi="mr-IN"/>
        </w:rPr>
        <w:t xml:space="preserve">of pods per plant, pod length, </w:t>
      </w:r>
      <w:r w:rsidR="00840B93" w:rsidRPr="004849B7">
        <w:rPr>
          <w:rFonts w:ascii="Arial" w:eastAsiaTheme="minorHAnsi" w:hAnsi="Arial" w:cs="Arial"/>
          <w:color w:val="000000" w:themeColor="text1"/>
          <w:lang w:val="en-IN" w:bidi="mr-IN"/>
        </w:rPr>
        <w:t>number</w:t>
      </w:r>
      <w:r w:rsidRPr="004849B7">
        <w:rPr>
          <w:rFonts w:ascii="Arial" w:hAnsi="Arial" w:cs="Arial"/>
          <w:color w:val="000000" w:themeColor="text1"/>
          <w:lang w:bidi="mr-IN"/>
        </w:rPr>
        <w:t xml:space="preserve"> of seeds per pod, 100 seed weight and seed yield per plant were studied in the present study</w:t>
      </w:r>
      <w:r w:rsidRPr="004849B7">
        <w:rPr>
          <w:rFonts w:ascii="Arial" w:eastAsia="Arial" w:hAnsi="Arial" w:cs="Arial"/>
          <w:bCs/>
          <w:color w:val="000000" w:themeColor="text1"/>
        </w:rPr>
        <w:t>.</w:t>
      </w:r>
      <w:r w:rsidR="001C2CCD" w:rsidRPr="004849B7">
        <w:rPr>
          <w:rFonts w:ascii="Arial" w:eastAsia="Arial" w:hAnsi="Arial" w:cs="Arial"/>
          <w:bCs/>
          <w:color w:val="000000" w:themeColor="text1"/>
        </w:rPr>
        <w:t xml:space="preserve"> </w:t>
      </w:r>
      <w:r w:rsidRPr="004849B7">
        <w:rPr>
          <w:rFonts w:ascii="Arial" w:eastAsia="Arial" w:hAnsi="Arial" w:cs="Arial"/>
          <w:bCs/>
          <w:color w:val="000000" w:themeColor="text1"/>
        </w:rPr>
        <w:t>The statistical analysis</w:t>
      </w:r>
      <w:r w:rsidR="00CF66AB" w:rsidRPr="004849B7">
        <w:rPr>
          <w:rFonts w:ascii="Arial" w:eastAsia="Arial" w:hAnsi="Arial" w:cs="Arial"/>
          <w:bCs/>
          <w:color w:val="000000" w:themeColor="text1"/>
        </w:rPr>
        <w:t xml:space="preserve"> was</w:t>
      </w:r>
      <w:r w:rsidRPr="004849B7">
        <w:rPr>
          <w:rFonts w:ascii="Arial" w:eastAsia="Arial" w:hAnsi="Arial" w:cs="Arial"/>
          <w:bCs/>
          <w:color w:val="000000" w:themeColor="text1"/>
        </w:rPr>
        <w:t xml:space="preserve"> performed </w:t>
      </w:r>
      <w:r w:rsidR="00B650B7" w:rsidRPr="004849B7">
        <w:rPr>
          <w:rFonts w:ascii="Arial" w:eastAsia="Arial" w:hAnsi="Arial" w:cs="Arial"/>
          <w:bCs/>
          <w:color w:val="000000" w:themeColor="text1"/>
        </w:rPr>
        <w:t>following</w:t>
      </w:r>
      <w:r w:rsidRPr="004849B7">
        <w:rPr>
          <w:rFonts w:ascii="Arial" w:eastAsia="Arial" w:hAnsi="Arial" w:cs="Arial"/>
          <w:bCs/>
          <w:color w:val="000000" w:themeColor="text1"/>
        </w:rPr>
        <w:t xml:space="preserve"> </w:t>
      </w:r>
      <w:proofErr w:type="spellStart"/>
      <w:r w:rsidRPr="004849B7">
        <w:rPr>
          <w:rFonts w:ascii="Arial" w:eastAsia="Arial" w:hAnsi="Arial" w:cs="Arial"/>
          <w:bCs/>
          <w:color w:val="000000" w:themeColor="text1"/>
        </w:rPr>
        <w:t>Panse</w:t>
      </w:r>
      <w:proofErr w:type="spellEnd"/>
      <w:r w:rsidRPr="004849B7">
        <w:rPr>
          <w:rFonts w:ascii="Arial" w:eastAsia="Arial" w:hAnsi="Arial" w:cs="Arial"/>
          <w:bCs/>
          <w:color w:val="000000" w:themeColor="text1"/>
        </w:rPr>
        <w:t xml:space="preserve"> and </w:t>
      </w:r>
      <w:proofErr w:type="spellStart"/>
      <w:r w:rsidRPr="004849B7">
        <w:rPr>
          <w:rFonts w:ascii="Arial" w:eastAsia="Arial" w:hAnsi="Arial" w:cs="Arial"/>
          <w:bCs/>
          <w:color w:val="000000" w:themeColor="text1"/>
        </w:rPr>
        <w:t>Sukhatme</w:t>
      </w:r>
      <w:proofErr w:type="spellEnd"/>
      <w:r w:rsidRPr="004849B7">
        <w:rPr>
          <w:rFonts w:ascii="Arial" w:eastAsia="Arial" w:hAnsi="Arial" w:cs="Arial"/>
          <w:bCs/>
          <w:color w:val="000000" w:themeColor="text1"/>
        </w:rPr>
        <w:t xml:space="preserve"> (1985). The genotypic covariances </w:t>
      </w:r>
      <w:r w:rsidR="004C53D9" w:rsidRPr="004849B7">
        <w:rPr>
          <w:rFonts w:ascii="Arial" w:eastAsia="Arial" w:hAnsi="Arial" w:cs="Arial"/>
          <w:bCs/>
          <w:color w:val="000000" w:themeColor="text1"/>
        </w:rPr>
        <w:t xml:space="preserve">were </w:t>
      </w:r>
      <w:r w:rsidRPr="004849B7">
        <w:rPr>
          <w:rFonts w:ascii="Arial" w:eastAsia="Arial" w:hAnsi="Arial" w:cs="Arial"/>
          <w:bCs/>
          <w:color w:val="000000" w:themeColor="text1"/>
        </w:rPr>
        <w:t>estimated according to Singh and Chaudhari (1977). The genotypic correlation coefficient was calculated using the method developed by Johnson et al. (1955).</w:t>
      </w:r>
      <w:r w:rsidR="001C2CCD" w:rsidRPr="004849B7">
        <w:rPr>
          <w:rFonts w:ascii="Arial" w:eastAsia="Arial" w:hAnsi="Arial" w:cs="Arial"/>
          <w:bCs/>
          <w:color w:val="000000" w:themeColor="text1"/>
        </w:rPr>
        <w:t xml:space="preserve"> </w:t>
      </w:r>
      <w:r w:rsidR="001C2CCD" w:rsidRPr="004849B7">
        <w:rPr>
          <w:rFonts w:ascii="Arial" w:eastAsia="Arial" w:hAnsi="Arial" w:cs="Arial"/>
          <w:color w:val="000000" w:themeColor="text1"/>
        </w:rPr>
        <w:t xml:space="preserve">The Genotypic correlation coefficient was calculated using </w:t>
      </w:r>
      <w:r w:rsidR="00B650B7" w:rsidRPr="004849B7">
        <w:rPr>
          <w:rFonts w:ascii="Arial" w:eastAsia="Arial" w:hAnsi="Arial" w:cs="Arial"/>
          <w:color w:val="000000" w:themeColor="text1"/>
        </w:rPr>
        <w:t xml:space="preserve">the </w:t>
      </w:r>
      <w:r w:rsidR="001C2CCD" w:rsidRPr="004849B7">
        <w:rPr>
          <w:rFonts w:ascii="Arial" w:eastAsia="Arial" w:hAnsi="Arial" w:cs="Arial"/>
          <w:color w:val="000000" w:themeColor="text1"/>
        </w:rPr>
        <w:t>following formula,</w:t>
      </w:r>
    </w:p>
    <w:p w14:paraId="0C292291" w14:textId="77777777" w:rsidR="001C2CCD" w:rsidRPr="004849B7" w:rsidRDefault="002F58D6" w:rsidP="004849B7">
      <w:pPr>
        <w:spacing w:line="360" w:lineRule="auto"/>
        <w:jc w:val="both"/>
        <w:rPr>
          <w:rFonts w:ascii="Arial" w:eastAsia="Arial" w:hAnsi="Arial" w:cs="Arial"/>
          <w:bCs/>
          <w:iCs/>
          <w:color w:val="000000" w:themeColor="text1"/>
        </w:rPr>
      </w:pPr>
      <m:oMathPara>
        <m:oMath>
          <m:sSub>
            <m:sSubPr>
              <m:ctrlPr>
                <w:rPr>
                  <w:rFonts w:ascii="Cambria Math" w:eastAsia="Arial" w:hAnsi="Cambria Math" w:cs="Arial"/>
                  <w:bCs/>
                  <w:iCs/>
                  <w:color w:val="000000" w:themeColor="text1"/>
                </w:rPr>
              </m:ctrlPr>
            </m:sSubPr>
            <m:e>
              <m:r>
                <m:rPr>
                  <m:sty m:val="p"/>
                </m:rPr>
                <w:rPr>
                  <w:rFonts w:ascii="Cambria Math" w:eastAsia="Arial" w:hAnsi="Cambria Math" w:cs="Arial"/>
                  <w:color w:val="000000" w:themeColor="text1"/>
                </w:rPr>
                <m:t>r</m:t>
              </m:r>
            </m:e>
            <m:sub>
              <m:r>
                <m:rPr>
                  <m:sty m:val="p"/>
                </m:rPr>
                <w:rPr>
                  <w:rFonts w:ascii="Cambria Math" w:eastAsia="Arial" w:hAnsi="Cambria Math" w:cs="Arial"/>
                  <w:color w:val="000000" w:themeColor="text1"/>
                </w:rPr>
                <m:t>g</m:t>
              </m:r>
            </m:sub>
          </m:sSub>
          <m:r>
            <m:rPr>
              <m:sty m:val="p"/>
            </m:rPr>
            <w:rPr>
              <w:rFonts w:ascii="Cambria Math" w:eastAsia="Arial" w:hAnsi="Cambria Math" w:cs="Arial"/>
              <w:color w:val="000000" w:themeColor="text1"/>
            </w:rPr>
            <m:t>1.2=</m:t>
          </m:r>
          <m:f>
            <m:fPr>
              <m:ctrlPr>
                <w:rPr>
                  <w:rFonts w:ascii="Cambria Math" w:eastAsia="Arial" w:hAnsi="Cambria Math" w:cs="Arial"/>
                  <w:bCs/>
                  <w:iCs/>
                  <w:color w:val="000000" w:themeColor="text1"/>
                </w:rPr>
              </m:ctrlPr>
            </m:fPr>
            <m:num>
              <m:sSub>
                <m:sSubPr>
                  <m:ctrlPr>
                    <w:rPr>
                      <w:rFonts w:ascii="Cambria Math" w:eastAsia="Arial" w:hAnsi="Cambria Math" w:cs="Arial"/>
                      <w:bCs/>
                      <w:iCs/>
                      <w:color w:val="000000" w:themeColor="text1"/>
                    </w:rPr>
                  </m:ctrlPr>
                </m:sSubPr>
                <m:e>
                  <m:r>
                    <m:rPr>
                      <m:sty m:val="p"/>
                    </m:rPr>
                    <w:rPr>
                      <w:rFonts w:ascii="Cambria Math" w:eastAsia="Arial" w:hAnsi="Cambria Math" w:cs="Arial"/>
                      <w:color w:val="000000" w:themeColor="text1"/>
                    </w:rPr>
                    <m:t>COV</m:t>
                  </m:r>
                </m:e>
                <m:sub>
                  <m:r>
                    <m:rPr>
                      <m:sty m:val="p"/>
                    </m:rPr>
                    <w:rPr>
                      <w:rFonts w:ascii="Cambria Math" w:eastAsia="Arial" w:hAnsi="Cambria Math" w:cs="Arial"/>
                      <w:color w:val="000000" w:themeColor="text1"/>
                    </w:rPr>
                    <m:t>g</m:t>
                  </m:r>
                </m:sub>
              </m:sSub>
              <m:r>
                <m:rPr>
                  <m:sty m:val="p"/>
                </m:rPr>
                <w:rPr>
                  <w:rFonts w:ascii="Cambria Math" w:eastAsia="Arial" w:hAnsi="Cambria Math" w:cs="Arial"/>
                  <w:color w:val="000000" w:themeColor="text1"/>
                </w:rPr>
                <m:t>1.2</m:t>
              </m:r>
            </m:num>
            <m:den>
              <m:rad>
                <m:radPr>
                  <m:degHide m:val="1"/>
                  <m:ctrlPr>
                    <w:rPr>
                      <w:rFonts w:ascii="Cambria Math" w:eastAsia="Arial" w:hAnsi="Cambria Math" w:cs="Arial"/>
                      <w:bCs/>
                      <w:iCs/>
                      <w:color w:val="000000" w:themeColor="text1"/>
                    </w:rPr>
                  </m:ctrlPr>
                </m:radPr>
                <m:deg/>
                <m:e>
                  <m:d>
                    <m:dPr>
                      <m:ctrlPr>
                        <w:rPr>
                          <w:rFonts w:ascii="Cambria Math" w:eastAsia="Arial" w:hAnsi="Cambria Math" w:cs="Arial"/>
                          <w:bCs/>
                          <w:iCs/>
                          <w:color w:val="000000" w:themeColor="text1"/>
                        </w:rPr>
                      </m:ctrlPr>
                    </m:dPr>
                    <m:e>
                      <m:rad>
                        <m:radPr>
                          <m:degHide m:val="1"/>
                          <m:ctrlPr>
                            <w:rPr>
                              <w:rFonts w:ascii="Cambria Math" w:eastAsia="Arial" w:hAnsi="Cambria Math" w:cs="Arial"/>
                              <w:bCs/>
                              <w:iCs/>
                              <w:color w:val="000000" w:themeColor="text1"/>
                            </w:rPr>
                          </m:ctrlPr>
                        </m:radPr>
                        <m:deg/>
                        <m:e>
                          <m:sSup>
                            <m:sSupPr>
                              <m:ctrlPr>
                                <w:rPr>
                                  <w:rFonts w:ascii="Cambria Math" w:eastAsia="Arial" w:hAnsi="Cambria Math" w:cs="Arial"/>
                                  <w:bCs/>
                                  <w:iCs/>
                                  <w:color w:val="000000" w:themeColor="text1"/>
                                </w:rPr>
                              </m:ctrlPr>
                            </m:sSupPr>
                            <m:e>
                              <m:r>
                                <m:rPr>
                                  <m:sty m:val="p"/>
                                </m:rPr>
                                <w:rPr>
                                  <w:rFonts w:ascii="Cambria Math" w:eastAsia="Arial" w:hAnsi="Cambria Math" w:cs="Arial"/>
                                  <w:color w:val="000000" w:themeColor="text1"/>
                                </w:rPr>
                                <m:t>σ</m:t>
                              </m:r>
                            </m:e>
                            <m:sup>
                              <m:r>
                                <m:rPr>
                                  <m:sty m:val="p"/>
                                </m:rPr>
                                <w:rPr>
                                  <w:rFonts w:ascii="Cambria Math" w:eastAsia="Arial" w:hAnsi="Cambria Math" w:cs="Arial"/>
                                  <w:color w:val="000000" w:themeColor="text1"/>
                                </w:rPr>
                                <m:t>2</m:t>
                              </m:r>
                            </m:sup>
                          </m:sSup>
                          <m:sSub>
                            <m:sSubPr>
                              <m:ctrlPr>
                                <w:rPr>
                                  <w:rFonts w:ascii="Cambria Math" w:eastAsia="Arial" w:hAnsi="Cambria Math" w:cs="Arial"/>
                                  <w:bCs/>
                                  <w:iCs/>
                                  <w:color w:val="000000" w:themeColor="text1"/>
                                </w:rPr>
                              </m:ctrlPr>
                            </m:sSubPr>
                            <m:e>
                              <m:r>
                                <m:rPr>
                                  <m:sty m:val="p"/>
                                </m:rPr>
                                <w:rPr>
                                  <w:rFonts w:ascii="Cambria Math" w:eastAsia="Arial" w:hAnsi="Cambria Math" w:cs="Arial"/>
                                  <w:color w:val="000000" w:themeColor="text1"/>
                                </w:rPr>
                                <m:t>g</m:t>
                              </m:r>
                            </m:e>
                            <m:sub>
                              <m:r>
                                <m:rPr>
                                  <m:sty m:val="p"/>
                                </m:rPr>
                                <w:rPr>
                                  <w:rFonts w:ascii="Cambria Math" w:eastAsia="Arial" w:hAnsi="Cambria Math" w:cs="Arial"/>
                                  <w:color w:val="000000" w:themeColor="text1"/>
                                </w:rPr>
                                <m:t>1</m:t>
                              </m:r>
                            </m:sub>
                          </m:sSub>
                          <m:r>
                            <m:rPr>
                              <m:sty m:val="p"/>
                            </m:rPr>
                            <w:rPr>
                              <w:rFonts w:ascii="Cambria Math" w:eastAsia="Arial" w:hAnsi="Cambria Math" w:cs="Arial"/>
                              <w:color w:val="000000" w:themeColor="text1"/>
                            </w:rPr>
                            <m:t>+</m:t>
                          </m:r>
                          <m:sSup>
                            <m:sSupPr>
                              <m:ctrlPr>
                                <w:rPr>
                                  <w:rFonts w:ascii="Cambria Math" w:eastAsia="Arial" w:hAnsi="Cambria Math" w:cs="Arial"/>
                                  <w:bCs/>
                                  <w:iCs/>
                                  <w:color w:val="000000" w:themeColor="text1"/>
                                </w:rPr>
                              </m:ctrlPr>
                            </m:sSupPr>
                            <m:e>
                              <m:r>
                                <m:rPr>
                                  <m:sty m:val="p"/>
                                </m:rPr>
                                <w:rPr>
                                  <w:rFonts w:ascii="Cambria Math" w:eastAsia="Arial" w:hAnsi="Cambria Math" w:cs="Arial"/>
                                  <w:color w:val="000000" w:themeColor="text1"/>
                                </w:rPr>
                                <m:t>σ</m:t>
                              </m:r>
                            </m:e>
                            <m:sup>
                              <m:r>
                                <m:rPr>
                                  <m:sty m:val="p"/>
                                </m:rPr>
                                <w:rPr>
                                  <w:rFonts w:ascii="Cambria Math" w:eastAsia="Arial" w:hAnsi="Cambria Math" w:cs="Arial"/>
                                  <w:color w:val="000000" w:themeColor="text1"/>
                                </w:rPr>
                                <m:t>2</m:t>
                              </m:r>
                            </m:sup>
                          </m:sSup>
                          <m:sSub>
                            <m:sSubPr>
                              <m:ctrlPr>
                                <w:rPr>
                                  <w:rFonts w:ascii="Cambria Math" w:eastAsia="Arial" w:hAnsi="Cambria Math" w:cs="Arial"/>
                                  <w:bCs/>
                                  <w:iCs/>
                                  <w:color w:val="000000" w:themeColor="text1"/>
                                </w:rPr>
                              </m:ctrlPr>
                            </m:sSubPr>
                            <m:e>
                              <m:r>
                                <m:rPr>
                                  <m:sty m:val="p"/>
                                </m:rPr>
                                <w:rPr>
                                  <w:rFonts w:ascii="Cambria Math" w:eastAsia="Arial" w:hAnsi="Cambria Math" w:cs="Arial"/>
                                  <w:color w:val="000000" w:themeColor="text1"/>
                                </w:rPr>
                                <m:t>g</m:t>
                              </m:r>
                            </m:e>
                            <m:sub>
                              <m:r>
                                <m:rPr>
                                  <m:sty m:val="p"/>
                                </m:rPr>
                                <w:rPr>
                                  <w:rFonts w:ascii="Cambria Math" w:eastAsia="Arial" w:hAnsi="Cambria Math" w:cs="Arial"/>
                                  <w:color w:val="000000" w:themeColor="text1"/>
                                </w:rPr>
                                <m:t>2</m:t>
                              </m:r>
                            </m:sub>
                          </m:sSub>
                        </m:e>
                      </m:rad>
                    </m:e>
                  </m:d>
                </m:e>
              </m:rad>
            </m:den>
          </m:f>
          <m:r>
            <m:rPr>
              <m:sty m:val="p"/>
            </m:rPr>
            <w:rPr>
              <w:rFonts w:ascii="Cambria Math" w:eastAsia="Arial" w:hAnsi="Cambria Math" w:cs="Arial"/>
              <w:color w:val="000000" w:themeColor="text1"/>
            </w:rPr>
            <m:t xml:space="preserve"> x 100</m:t>
          </m:r>
        </m:oMath>
      </m:oMathPara>
    </w:p>
    <w:p w14:paraId="211FC72E" w14:textId="05422890" w:rsidR="001C2CCD" w:rsidRPr="004849B7" w:rsidRDefault="001C2CCD" w:rsidP="004849B7">
      <w:pPr>
        <w:spacing w:line="276" w:lineRule="auto"/>
        <w:jc w:val="both"/>
        <w:rPr>
          <w:rFonts w:ascii="Arial" w:eastAsia="Arial" w:hAnsi="Arial" w:cs="Arial"/>
          <w:bCs/>
          <w:color w:val="000000" w:themeColor="text1"/>
        </w:rPr>
      </w:pPr>
      <w:r w:rsidRPr="004849B7">
        <w:rPr>
          <w:rFonts w:ascii="Arial" w:eastAsia="Arial" w:hAnsi="Arial" w:cs="Arial"/>
          <w:color w:val="000000" w:themeColor="text1"/>
        </w:rPr>
        <w:t xml:space="preserve">Where, </w:t>
      </w:r>
      <m:oMath>
        <m:sSub>
          <m:sSubPr>
            <m:ctrlPr>
              <w:rPr>
                <w:rFonts w:ascii="Cambria Math" w:eastAsia="Arial" w:hAnsi="Cambria Math" w:cs="Arial"/>
                <w:bCs/>
                <w:iCs/>
                <w:color w:val="000000" w:themeColor="text1"/>
              </w:rPr>
            </m:ctrlPr>
          </m:sSubPr>
          <m:e>
            <m:r>
              <m:rPr>
                <m:sty m:val="p"/>
              </m:rPr>
              <w:rPr>
                <w:rFonts w:ascii="Cambria Math" w:eastAsia="Arial" w:hAnsi="Cambria Math" w:cs="Arial"/>
                <w:color w:val="000000" w:themeColor="text1"/>
              </w:rPr>
              <m:t>r</m:t>
            </m:r>
          </m:e>
          <m:sub>
            <m:r>
              <m:rPr>
                <m:sty m:val="p"/>
              </m:rPr>
              <w:rPr>
                <w:rFonts w:ascii="Cambria Math" w:eastAsia="Arial" w:hAnsi="Cambria Math" w:cs="Arial"/>
                <w:color w:val="000000" w:themeColor="text1"/>
              </w:rPr>
              <m:t>g</m:t>
            </m:r>
          </m:sub>
        </m:sSub>
        <m:r>
          <m:rPr>
            <m:sty m:val="p"/>
          </m:rPr>
          <w:rPr>
            <w:rFonts w:ascii="Cambria Math" w:eastAsia="Arial" w:hAnsi="Cambria Math" w:cs="Arial"/>
            <w:color w:val="000000" w:themeColor="text1"/>
          </w:rPr>
          <m:t>1.2</m:t>
        </m:r>
      </m:oMath>
      <w:r w:rsidRPr="004849B7">
        <w:rPr>
          <w:rFonts w:ascii="Arial" w:eastAsia="Arial" w:hAnsi="Arial" w:cs="Arial"/>
          <w:color w:val="000000" w:themeColor="text1"/>
        </w:rPr>
        <w:t xml:space="preserve"> = Genotypic correlation between characters 1 and 2, (COV</w:t>
      </w:r>
      <w:r w:rsidRPr="004849B7">
        <w:rPr>
          <w:rFonts w:ascii="Arial" w:eastAsia="Arial" w:hAnsi="Arial" w:cs="Arial"/>
          <w:color w:val="000000" w:themeColor="text1"/>
          <w:vertAlign w:val="subscript"/>
        </w:rPr>
        <w:t>g1.2</w:t>
      </w:r>
      <w:r w:rsidRPr="004849B7">
        <w:rPr>
          <w:rFonts w:ascii="Arial" w:eastAsia="Arial" w:hAnsi="Arial" w:cs="Arial"/>
          <w:color w:val="000000" w:themeColor="text1"/>
        </w:rPr>
        <w:t>) =Genotypic covariance between characters 1 and 2, σ</w:t>
      </w:r>
      <w:r w:rsidRPr="004849B7">
        <w:rPr>
          <w:rFonts w:ascii="Arial" w:eastAsia="Arial" w:hAnsi="Arial" w:cs="Arial"/>
          <w:color w:val="000000" w:themeColor="text1"/>
          <w:vertAlign w:val="superscript"/>
        </w:rPr>
        <w:t>2</w:t>
      </w:r>
      <w:r w:rsidRPr="004849B7">
        <w:rPr>
          <w:rFonts w:ascii="Arial" w:eastAsia="Arial" w:hAnsi="Arial" w:cs="Arial"/>
          <w:color w:val="000000" w:themeColor="text1"/>
        </w:rPr>
        <w:t>g</w:t>
      </w:r>
      <w:r w:rsidRPr="004849B7">
        <w:rPr>
          <w:rFonts w:ascii="Arial" w:eastAsia="Arial" w:hAnsi="Arial" w:cs="Arial"/>
          <w:color w:val="000000" w:themeColor="text1"/>
          <w:vertAlign w:val="subscript"/>
        </w:rPr>
        <w:t>1</w:t>
      </w:r>
      <w:r w:rsidRPr="004849B7">
        <w:rPr>
          <w:rFonts w:ascii="Arial" w:eastAsia="Arial" w:hAnsi="Arial" w:cs="Arial"/>
          <w:color w:val="000000" w:themeColor="text1"/>
        </w:rPr>
        <w:t xml:space="preserve"> and σ</w:t>
      </w:r>
      <w:r w:rsidRPr="004849B7">
        <w:rPr>
          <w:rFonts w:ascii="Arial" w:eastAsia="Arial" w:hAnsi="Arial" w:cs="Arial"/>
          <w:color w:val="000000" w:themeColor="text1"/>
          <w:vertAlign w:val="superscript"/>
        </w:rPr>
        <w:t>2</w:t>
      </w:r>
      <w:r w:rsidRPr="004849B7">
        <w:rPr>
          <w:rFonts w:ascii="Arial" w:eastAsia="Arial" w:hAnsi="Arial" w:cs="Arial"/>
          <w:color w:val="000000" w:themeColor="text1"/>
        </w:rPr>
        <w:t>g</w:t>
      </w:r>
      <w:r w:rsidRPr="004849B7">
        <w:rPr>
          <w:rFonts w:ascii="Arial" w:eastAsia="Arial" w:hAnsi="Arial" w:cs="Arial"/>
          <w:color w:val="000000" w:themeColor="text1"/>
          <w:vertAlign w:val="subscript"/>
        </w:rPr>
        <w:t>2</w:t>
      </w:r>
      <w:r w:rsidRPr="004849B7">
        <w:rPr>
          <w:rFonts w:ascii="Arial" w:eastAsia="Arial" w:hAnsi="Arial" w:cs="Arial"/>
          <w:color w:val="000000" w:themeColor="text1"/>
        </w:rPr>
        <w:t xml:space="preserve"> = Genotypic variance of character 1 and 2, respectively. The significance of genotypic correlation coefficients was tested by ‘t’ value (Panse and Sukhatme, 1985). </w:t>
      </w:r>
    </w:p>
    <w:p w14:paraId="5B28F385" w14:textId="77777777" w:rsidR="001C2CCD" w:rsidRPr="004849B7" w:rsidRDefault="001C2CCD" w:rsidP="004849B7">
      <w:pPr>
        <w:spacing w:line="276" w:lineRule="auto"/>
        <w:jc w:val="both"/>
        <w:rPr>
          <w:rFonts w:ascii="Arial" w:eastAsia="Arial" w:hAnsi="Arial" w:cs="Arial"/>
          <w:bCs/>
          <w:color w:val="000000" w:themeColor="text1"/>
        </w:rPr>
      </w:pPr>
      <w:r w:rsidRPr="004849B7">
        <w:rPr>
          <w:rFonts w:ascii="Arial" w:eastAsia="Arial" w:hAnsi="Arial" w:cs="Arial"/>
          <w:bCs/>
          <w:color w:val="000000" w:themeColor="text1"/>
        </w:rPr>
        <w:tab/>
      </w:r>
      <w:r w:rsidRPr="004849B7">
        <w:rPr>
          <w:rFonts w:ascii="Arial" w:eastAsia="Arial" w:hAnsi="Arial" w:cs="Arial"/>
          <w:bCs/>
          <w:color w:val="000000" w:themeColor="text1"/>
        </w:rPr>
        <w:tab/>
      </w:r>
      <w:r w:rsidRPr="004849B7">
        <w:rPr>
          <w:rFonts w:ascii="Arial" w:eastAsia="Arial" w:hAnsi="Arial" w:cs="Arial"/>
          <w:bCs/>
          <w:color w:val="000000" w:themeColor="text1"/>
        </w:rPr>
        <w:tab/>
      </w:r>
      <w:r w:rsidRPr="004849B7">
        <w:rPr>
          <w:rFonts w:ascii="Arial" w:eastAsia="Arial" w:hAnsi="Arial" w:cs="Arial"/>
          <w:bCs/>
          <w:color w:val="000000" w:themeColor="text1"/>
        </w:rPr>
        <w:tab/>
      </w:r>
      <m:oMath>
        <m:r>
          <w:rPr>
            <w:rFonts w:ascii="Cambria Math" w:eastAsia="Arial" w:hAnsi="Cambria Math" w:cs="Arial"/>
            <w:color w:val="000000" w:themeColor="text1"/>
          </w:rPr>
          <m:t>t=r</m:t>
        </m:r>
        <m:rad>
          <m:radPr>
            <m:degHide m:val="1"/>
            <m:ctrlPr>
              <w:rPr>
                <w:rFonts w:ascii="Cambria Math" w:eastAsia="Arial" w:hAnsi="Cambria Math" w:cs="Arial"/>
                <w:bCs/>
                <w:i/>
                <w:color w:val="000000" w:themeColor="text1"/>
              </w:rPr>
            </m:ctrlPr>
          </m:radPr>
          <m:deg/>
          <m:e>
            <m:d>
              <m:dPr>
                <m:ctrlPr>
                  <w:rPr>
                    <w:rFonts w:ascii="Cambria Math" w:eastAsia="Arial" w:hAnsi="Cambria Math" w:cs="Arial"/>
                    <w:bCs/>
                    <w:i/>
                    <w:color w:val="000000" w:themeColor="text1"/>
                  </w:rPr>
                </m:ctrlPr>
              </m:dPr>
              <m:e>
                <m:r>
                  <w:rPr>
                    <w:rFonts w:ascii="Cambria Math" w:eastAsia="Arial" w:hAnsi="Cambria Math" w:cs="Arial"/>
                    <w:color w:val="000000" w:themeColor="text1"/>
                  </w:rPr>
                  <m:t>n-2</m:t>
                </m:r>
              </m:e>
            </m:d>
            <m:d>
              <m:dPr>
                <m:ctrlPr>
                  <w:rPr>
                    <w:rFonts w:ascii="Cambria Math" w:eastAsia="Arial" w:hAnsi="Cambria Math" w:cs="Arial"/>
                    <w:bCs/>
                    <w:i/>
                    <w:color w:val="000000" w:themeColor="text1"/>
                  </w:rPr>
                </m:ctrlPr>
              </m:dPr>
              <m:e>
                <m:r>
                  <w:rPr>
                    <w:rFonts w:ascii="Cambria Math" w:eastAsia="Arial" w:hAnsi="Cambria Math" w:cs="Arial"/>
                    <w:color w:val="000000" w:themeColor="text1"/>
                  </w:rPr>
                  <m:t>1-</m:t>
                </m:r>
                <m:sSup>
                  <m:sSupPr>
                    <m:ctrlPr>
                      <w:rPr>
                        <w:rFonts w:ascii="Cambria Math" w:eastAsia="Arial" w:hAnsi="Cambria Math" w:cs="Arial"/>
                        <w:bCs/>
                        <w:i/>
                        <w:color w:val="000000" w:themeColor="text1"/>
                      </w:rPr>
                    </m:ctrlPr>
                  </m:sSupPr>
                  <m:e>
                    <m:r>
                      <w:rPr>
                        <w:rFonts w:ascii="Cambria Math" w:eastAsia="Arial" w:hAnsi="Cambria Math" w:cs="Arial"/>
                        <w:color w:val="000000" w:themeColor="text1"/>
                      </w:rPr>
                      <m:t>r</m:t>
                    </m:r>
                  </m:e>
                  <m:sup>
                    <m:r>
                      <w:rPr>
                        <w:rFonts w:ascii="Cambria Math" w:eastAsia="Arial" w:hAnsi="Cambria Math" w:cs="Arial"/>
                        <w:color w:val="000000" w:themeColor="text1"/>
                      </w:rPr>
                      <m:t>2</m:t>
                    </m:r>
                  </m:sup>
                </m:sSup>
              </m:e>
            </m:d>
          </m:e>
        </m:rad>
      </m:oMath>
    </w:p>
    <w:p w14:paraId="21C49E6E" w14:textId="2CDD37C2" w:rsidR="00790ADA" w:rsidRPr="004849B7" w:rsidRDefault="003F277C" w:rsidP="004849B7">
      <w:pPr>
        <w:spacing w:line="276" w:lineRule="auto"/>
        <w:jc w:val="both"/>
        <w:rPr>
          <w:rFonts w:ascii="Arial" w:eastAsia="Arial" w:hAnsi="Arial" w:cs="Arial"/>
          <w:bCs/>
          <w:color w:val="000000" w:themeColor="text1"/>
        </w:rPr>
      </w:pPr>
      <w:r w:rsidRPr="004849B7">
        <w:rPr>
          <w:rFonts w:ascii="Arial" w:eastAsia="Arial" w:hAnsi="Arial" w:cs="Arial"/>
          <w:noProof/>
          <w:color w:val="000000" w:themeColor="text1"/>
          <w:sz w:val="24"/>
          <w:szCs w:val="24"/>
        </w:rPr>
        <w:drawing>
          <wp:anchor distT="0" distB="0" distL="114300" distR="114300" simplePos="0" relativeHeight="251655168" behindDoc="0" locked="0" layoutInCell="1" allowOverlap="1" wp14:anchorId="7C4556A0" wp14:editId="46927C93">
            <wp:simplePos x="0" y="0"/>
            <wp:positionH relativeFrom="column">
              <wp:posOffset>26670</wp:posOffset>
            </wp:positionH>
            <wp:positionV relativeFrom="paragraph">
              <wp:posOffset>1047750</wp:posOffset>
            </wp:positionV>
            <wp:extent cx="5208270" cy="1878330"/>
            <wp:effectExtent l="19050" t="19050" r="0" b="7620"/>
            <wp:wrapThrough wrapText="bothSides">
              <wp:wrapPolygon edited="0">
                <wp:start x="-79" y="-219"/>
                <wp:lineTo x="-79" y="21688"/>
                <wp:lineTo x="21568" y="21688"/>
                <wp:lineTo x="21568" y="-219"/>
                <wp:lineTo x="-79" y="-219"/>
              </wp:wrapPolygon>
            </wp:wrapThrough>
            <wp:docPr id="3" name="Picture 1">
              <a:extLst xmlns:a="http://schemas.openxmlformats.org/drawingml/2006/main">
                <a:ext uri="{FF2B5EF4-FFF2-40B4-BE49-F238E27FC236}">
                  <a16:creationId xmlns:a16="http://schemas.microsoft.com/office/drawing/2014/main" id="{6172B686-A337-64D9-D5DC-E81F9DB93D87}"/>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72B686-A337-64D9-D5DC-E81F9DB93D87}"/>
                        </a:ext>
                      </a:extLst>
                    </pic:cNvPr>
                    <pic:cNvPicPr>
                      <a:picLocks noChangeAspect="1"/>
                    </pic:cNvPicPr>
                  </pic:nvPicPr>
                  <pic:blipFill>
                    <a:blip r:embed="rId11"/>
                    <a:stretch>
                      <a:fillRect/>
                    </a:stretch>
                  </pic:blipFill>
                  <pic:spPr>
                    <a:xfrm>
                      <a:off x="0" y="0"/>
                      <a:ext cx="5208270" cy="18783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C2CCD" w:rsidRPr="004849B7">
        <w:rPr>
          <w:rFonts w:ascii="Arial" w:eastAsia="Arial" w:hAnsi="Arial" w:cs="Arial"/>
          <w:color w:val="000000" w:themeColor="text1"/>
        </w:rPr>
        <w:t xml:space="preserve">Where, r = Correlation coefficients, n = Total number of observations. The calculated ‘t’ value was tested with </w:t>
      </w:r>
      <w:r w:rsidR="007938A3" w:rsidRPr="004849B7">
        <w:rPr>
          <w:rFonts w:ascii="Arial" w:eastAsia="Arial" w:hAnsi="Arial" w:cs="Arial"/>
          <w:color w:val="000000" w:themeColor="text1"/>
        </w:rPr>
        <w:t xml:space="preserve">the </w:t>
      </w:r>
      <w:r w:rsidR="001C2CCD" w:rsidRPr="004849B7">
        <w:rPr>
          <w:rFonts w:ascii="Arial" w:eastAsia="Arial" w:hAnsi="Arial" w:cs="Arial"/>
          <w:color w:val="000000" w:themeColor="text1"/>
        </w:rPr>
        <w:t>‘t’ value for respective (n-2) degrees of freedom for significance.</w:t>
      </w:r>
      <w:r w:rsidR="007938A3" w:rsidRPr="004849B7">
        <w:rPr>
          <w:rFonts w:ascii="Arial" w:eastAsia="Arial" w:hAnsi="Arial" w:cs="Arial"/>
          <w:color w:val="000000" w:themeColor="text1"/>
        </w:rPr>
        <w:t xml:space="preserve"> </w:t>
      </w:r>
      <w:r w:rsidR="005A5C89" w:rsidRPr="004849B7">
        <w:rPr>
          <w:rFonts w:ascii="Arial" w:eastAsia="Arial" w:hAnsi="Arial" w:cs="Arial"/>
          <w:bCs/>
          <w:color w:val="000000" w:themeColor="text1"/>
        </w:rPr>
        <w:t>To establish a cause-and-effect link, the first stage was to partition the genotypic correlation coefficient into direct and indirect effects using path analysis, as proposed by Dewey and Lu (1959) and developed by Wright (1921), and the second step was path diagram construction.</w:t>
      </w:r>
    </w:p>
    <w:p w14:paraId="67875701" w14:textId="3DB0DE40" w:rsidR="003F277C" w:rsidRPr="004849B7" w:rsidRDefault="001B6D3C" w:rsidP="004849B7">
      <w:pPr>
        <w:tabs>
          <w:tab w:val="left" w:pos="0"/>
        </w:tabs>
        <w:spacing w:line="360" w:lineRule="auto"/>
        <w:jc w:val="both"/>
        <w:rPr>
          <w:rFonts w:ascii="Arial" w:hAnsi="Arial" w:cs="Arial"/>
          <w:b/>
          <w:color w:val="000000" w:themeColor="text1"/>
        </w:rPr>
      </w:pPr>
      <w:r w:rsidRPr="004849B7">
        <w:rPr>
          <w:rFonts w:ascii="Arial" w:hAnsi="Arial" w:cs="Arial"/>
          <w:b/>
          <w:color w:val="000000" w:themeColor="text1"/>
        </w:rPr>
        <w:lastRenderedPageBreak/>
        <w:t>Fig.1 Association of various components (X1, X2, and X3) on yield. (Y:</w:t>
      </w:r>
      <w:r w:rsidR="007938A3" w:rsidRPr="004849B7">
        <w:rPr>
          <w:rFonts w:ascii="Arial" w:hAnsi="Arial" w:cs="Arial"/>
          <w:b/>
          <w:color w:val="000000" w:themeColor="text1"/>
        </w:rPr>
        <w:t xml:space="preserve"> </w:t>
      </w:r>
      <w:r w:rsidRPr="004849B7">
        <w:rPr>
          <w:rFonts w:ascii="Arial" w:hAnsi="Arial" w:cs="Arial"/>
          <w:b/>
          <w:color w:val="000000" w:themeColor="text1"/>
        </w:rPr>
        <w:t>Yield, R:</w:t>
      </w:r>
      <w:r w:rsidR="00F26DF2" w:rsidRPr="004849B7">
        <w:rPr>
          <w:rFonts w:ascii="Arial" w:hAnsi="Arial" w:cs="Arial"/>
          <w:b/>
          <w:color w:val="000000" w:themeColor="text1"/>
        </w:rPr>
        <w:t xml:space="preserve"> </w:t>
      </w:r>
      <w:r w:rsidRPr="004849B7">
        <w:rPr>
          <w:rFonts w:ascii="Arial" w:hAnsi="Arial" w:cs="Arial"/>
          <w:b/>
          <w:color w:val="000000" w:themeColor="text1"/>
        </w:rPr>
        <w:t>Residual effect)</w:t>
      </w:r>
    </w:p>
    <w:p w14:paraId="2839D2DA" w14:textId="0A6533F8" w:rsidR="003F277C" w:rsidRPr="004849B7" w:rsidRDefault="003F277C" w:rsidP="004849B7">
      <w:pPr>
        <w:tabs>
          <w:tab w:val="left" w:pos="0"/>
        </w:tabs>
        <w:spacing w:line="360" w:lineRule="auto"/>
        <w:jc w:val="both"/>
        <w:rPr>
          <w:rFonts w:ascii="Arial" w:hAnsi="Arial" w:cs="Arial"/>
          <w:b/>
          <w:color w:val="000000" w:themeColor="text1"/>
        </w:rPr>
      </w:pPr>
      <w:r w:rsidRPr="004849B7">
        <w:rPr>
          <w:rFonts w:ascii="Arial" w:eastAsia="Arial" w:hAnsi="Arial" w:cs="Arial"/>
          <w:bCs/>
          <w:color w:val="000000" w:themeColor="text1"/>
        </w:rPr>
        <w:t>Path coefficients were derived by solving a set of simultaneous equations of the kind proposed by Dewey and Lu (1959).</w:t>
      </w:r>
    </w:p>
    <w:p w14:paraId="3D5F1D53" w14:textId="058D2A7B" w:rsidR="003F277C" w:rsidRPr="004849B7" w:rsidRDefault="003F277C" w:rsidP="004849B7">
      <w:pPr>
        <w:spacing w:line="360" w:lineRule="auto"/>
        <w:jc w:val="both"/>
        <w:rPr>
          <w:rFonts w:ascii="Arial" w:eastAsia="Arial" w:hAnsi="Arial" w:cs="Arial"/>
          <w:color w:val="000000" w:themeColor="text1"/>
        </w:rPr>
      </w:pPr>
      <w:proofErr w:type="spellStart"/>
      <w:r w:rsidRPr="004849B7">
        <w:rPr>
          <w:rFonts w:ascii="Arial" w:eastAsia="Arial" w:hAnsi="Arial" w:cs="Arial"/>
          <w:color w:val="000000" w:themeColor="text1"/>
        </w:rPr>
        <w:t>r</w:t>
      </w:r>
      <w:r w:rsidRPr="004849B7">
        <w:rPr>
          <w:rFonts w:ascii="Arial" w:eastAsia="Arial" w:hAnsi="Arial" w:cs="Arial"/>
          <w:color w:val="000000" w:themeColor="text1"/>
          <w:vertAlign w:val="subscript"/>
        </w:rPr>
        <w:t>ny</w:t>
      </w:r>
      <w:proofErr w:type="spellEnd"/>
      <w:r w:rsidRPr="004849B7">
        <w:rPr>
          <w:rFonts w:ascii="Arial" w:eastAsia="Arial" w:hAnsi="Arial" w:cs="Arial"/>
          <w:color w:val="000000" w:themeColor="text1"/>
        </w:rPr>
        <w:t xml:space="preserve"> =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ny</w:t>
      </w:r>
      <w:proofErr w:type="spellEnd"/>
      <w:r w:rsidRPr="004849B7">
        <w:rPr>
          <w:rFonts w:ascii="Arial" w:eastAsia="Arial" w:hAnsi="Arial" w:cs="Arial"/>
          <w:color w:val="000000" w:themeColor="text1"/>
        </w:rPr>
        <w:t xml:space="preserve"> + r</w:t>
      </w:r>
      <w:r w:rsidRPr="004849B7">
        <w:rPr>
          <w:rFonts w:ascii="Arial" w:eastAsia="Arial" w:hAnsi="Arial" w:cs="Arial"/>
          <w:color w:val="000000" w:themeColor="text1"/>
          <w:vertAlign w:val="subscript"/>
        </w:rPr>
        <w:t>n2</w:t>
      </w:r>
      <w:r w:rsidRPr="004849B7">
        <w:rPr>
          <w:rFonts w:ascii="Arial" w:eastAsia="Arial" w:hAnsi="Arial" w:cs="Arial"/>
          <w:color w:val="000000" w:themeColor="text1"/>
        </w:rPr>
        <w:t xml:space="preserve"> P</w:t>
      </w:r>
      <w:r w:rsidRPr="004849B7">
        <w:rPr>
          <w:rFonts w:ascii="Arial" w:eastAsia="Arial" w:hAnsi="Arial" w:cs="Arial"/>
          <w:color w:val="000000" w:themeColor="text1"/>
          <w:vertAlign w:val="subscript"/>
        </w:rPr>
        <w:t>2y</w:t>
      </w:r>
      <w:r w:rsidRPr="004849B7">
        <w:rPr>
          <w:rFonts w:ascii="Arial" w:eastAsia="Arial" w:hAnsi="Arial" w:cs="Arial"/>
          <w:color w:val="000000" w:themeColor="text1"/>
        </w:rPr>
        <w:t xml:space="preserve"> + r</w:t>
      </w:r>
      <w:r w:rsidRPr="004849B7">
        <w:rPr>
          <w:rFonts w:ascii="Arial" w:eastAsia="Arial" w:hAnsi="Arial" w:cs="Arial"/>
          <w:color w:val="000000" w:themeColor="text1"/>
          <w:vertAlign w:val="subscript"/>
        </w:rPr>
        <w:t>n3</w:t>
      </w:r>
      <w:r w:rsidRPr="004849B7">
        <w:rPr>
          <w:rFonts w:ascii="Arial" w:eastAsia="Arial" w:hAnsi="Arial" w:cs="Arial"/>
          <w:color w:val="000000" w:themeColor="text1"/>
        </w:rPr>
        <w:t>P</w:t>
      </w:r>
      <w:r w:rsidRPr="004849B7">
        <w:rPr>
          <w:rFonts w:ascii="Arial" w:eastAsia="Arial" w:hAnsi="Arial" w:cs="Arial"/>
          <w:color w:val="000000" w:themeColor="text1"/>
          <w:vertAlign w:val="subscript"/>
        </w:rPr>
        <w:t xml:space="preserve">3y </w:t>
      </w:r>
      <w:r w:rsidRPr="004849B7">
        <w:rPr>
          <w:rFonts w:ascii="Arial" w:eastAsia="Arial" w:hAnsi="Arial" w:cs="Arial"/>
          <w:color w:val="000000" w:themeColor="text1"/>
        </w:rPr>
        <w:t>+ …………….</w:t>
      </w:r>
    </w:p>
    <w:p w14:paraId="04F4C429" w14:textId="13A36822" w:rsidR="003F277C" w:rsidRPr="004849B7" w:rsidRDefault="003F277C" w:rsidP="004849B7">
      <w:pPr>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Where,</w:t>
      </w:r>
    </w:p>
    <w:p w14:paraId="3D16058D" w14:textId="77777777" w:rsidR="003F277C" w:rsidRPr="004849B7" w:rsidRDefault="003F277C" w:rsidP="004849B7">
      <w:pPr>
        <w:tabs>
          <w:tab w:val="left" w:pos="709"/>
        </w:tabs>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ab/>
      </w:r>
      <w:proofErr w:type="spellStart"/>
      <w:r w:rsidRPr="004849B7">
        <w:rPr>
          <w:rFonts w:ascii="Arial" w:eastAsia="Arial" w:hAnsi="Arial" w:cs="Arial"/>
          <w:color w:val="000000" w:themeColor="text1"/>
        </w:rPr>
        <w:t>r</w:t>
      </w:r>
      <w:r w:rsidRPr="004849B7">
        <w:rPr>
          <w:rFonts w:ascii="Arial" w:eastAsia="Arial" w:hAnsi="Arial" w:cs="Arial"/>
          <w:color w:val="000000" w:themeColor="text1"/>
          <w:vertAlign w:val="subscript"/>
        </w:rPr>
        <w:t>ny</w:t>
      </w:r>
      <w:proofErr w:type="spellEnd"/>
      <w:r w:rsidRPr="004849B7">
        <w:rPr>
          <w:rFonts w:ascii="Arial" w:eastAsia="Arial" w:hAnsi="Arial" w:cs="Arial"/>
          <w:color w:val="000000" w:themeColor="text1"/>
        </w:rPr>
        <w:t xml:space="preserve"> = represents the correlation between one component and yield </w:t>
      </w:r>
    </w:p>
    <w:p w14:paraId="10DFD5F5" w14:textId="6CA42F13" w:rsidR="003F277C" w:rsidRPr="004849B7" w:rsidRDefault="003F277C" w:rsidP="004849B7">
      <w:pPr>
        <w:tabs>
          <w:tab w:val="left" w:pos="709"/>
        </w:tabs>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ab/>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ny</w:t>
      </w:r>
      <w:proofErr w:type="spellEnd"/>
      <w:r w:rsidRPr="004849B7">
        <w:rPr>
          <w:rFonts w:ascii="Arial" w:eastAsia="Arial" w:hAnsi="Arial" w:cs="Arial"/>
          <w:color w:val="000000" w:themeColor="text1"/>
        </w:rPr>
        <w:t xml:space="preserve"> = represents </w:t>
      </w:r>
      <w:r w:rsidR="004E07EB">
        <w:rPr>
          <w:rFonts w:ascii="Arial" w:eastAsia="Arial" w:hAnsi="Arial" w:cs="Arial"/>
          <w:color w:val="000000" w:themeColor="text1"/>
        </w:rPr>
        <w:t xml:space="preserve">the </w:t>
      </w:r>
      <w:r w:rsidRPr="004849B7">
        <w:rPr>
          <w:rFonts w:ascii="Arial" w:eastAsia="Arial" w:hAnsi="Arial" w:cs="Arial"/>
          <w:color w:val="000000" w:themeColor="text1"/>
        </w:rPr>
        <w:t xml:space="preserve">path coefficient between that character and </w:t>
      </w:r>
      <w:r w:rsidR="004E07EB">
        <w:rPr>
          <w:rFonts w:ascii="Arial" w:eastAsia="Arial" w:hAnsi="Arial" w:cs="Arial"/>
          <w:color w:val="000000" w:themeColor="text1"/>
        </w:rPr>
        <w:t xml:space="preserve">the </w:t>
      </w:r>
      <w:r w:rsidRPr="004849B7">
        <w:rPr>
          <w:rFonts w:ascii="Arial" w:eastAsia="Arial" w:hAnsi="Arial" w:cs="Arial"/>
          <w:color w:val="000000" w:themeColor="text1"/>
        </w:rPr>
        <w:t xml:space="preserve">yield </w:t>
      </w:r>
    </w:p>
    <w:p w14:paraId="761FC269" w14:textId="16C097B6" w:rsidR="003F277C" w:rsidRPr="004849B7" w:rsidRDefault="003F277C" w:rsidP="004849B7">
      <w:pPr>
        <w:spacing w:line="360" w:lineRule="auto"/>
        <w:ind w:left="1276" w:hanging="556"/>
        <w:jc w:val="both"/>
        <w:rPr>
          <w:rFonts w:ascii="Arial" w:eastAsia="Arial" w:hAnsi="Arial" w:cs="Arial"/>
          <w:color w:val="000000" w:themeColor="text1"/>
        </w:rPr>
      </w:pPr>
      <w:r w:rsidRPr="004849B7">
        <w:rPr>
          <w:rFonts w:ascii="Arial" w:eastAsia="Arial" w:hAnsi="Arial" w:cs="Arial"/>
          <w:color w:val="000000" w:themeColor="text1"/>
        </w:rPr>
        <w:t>r</w:t>
      </w:r>
      <w:r w:rsidRPr="004849B7">
        <w:rPr>
          <w:rFonts w:ascii="Arial" w:eastAsia="Arial" w:hAnsi="Arial" w:cs="Arial"/>
          <w:color w:val="000000" w:themeColor="text1"/>
          <w:vertAlign w:val="subscript"/>
        </w:rPr>
        <w:t>n2</w:t>
      </w:r>
      <w:r w:rsidRPr="004849B7">
        <w:rPr>
          <w:rFonts w:ascii="Arial" w:eastAsia="Arial" w:hAnsi="Arial" w:cs="Arial"/>
          <w:color w:val="000000" w:themeColor="text1"/>
        </w:rPr>
        <w:t xml:space="preserve">= represents </w:t>
      </w:r>
      <w:r w:rsidR="004E07EB">
        <w:rPr>
          <w:rFonts w:ascii="Arial" w:eastAsia="Arial" w:hAnsi="Arial" w:cs="Arial"/>
          <w:color w:val="000000" w:themeColor="text1"/>
        </w:rPr>
        <w:t xml:space="preserve">the </w:t>
      </w:r>
      <w:r w:rsidRPr="004849B7">
        <w:rPr>
          <w:rFonts w:ascii="Arial" w:eastAsia="Arial" w:hAnsi="Arial" w:cs="Arial"/>
          <w:color w:val="000000" w:themeColor="text1"/>
        </w:rPr>
        <w:t>correlation between that character and each of the</w:t>
      </w:r>
    </w:p>
    <w:p w14:paraId="3B722F01" w14:textId="77777777" w:rsidR="003F277C" w:rsidRPr="004849B7" w:rsidRDefault="003F277C" w:rsidP="004849B7">
      <w:pPr>
        <w:spacing w:line="360" w:lineRule="auto"/>
        <w:ind w:left="1276" w:hanging="556"/>
        <w:jc w:val="both"/>
        <w:rPr>
          <w:rFonts w:ascii="Arial" w:eastAsia="Arial" w:hAnsi="Arial" w:cs="Arial"/>
          <w:bCs/>
          <w:color w:val="000000" w:themeColor="text1"/>
        </w:rPr>
      </w:pPr>
      <w:r w:rsidRPr="004849B7">
        <w:rPr>
          <w:rFonts w:ascii="Arial" w:eastAsia="Arial" w:hAnsi="Arial" w:cs="Arial"/>
          <w:color w:val="000000" w:themeColor="text1"/>
        </w:rPr>
        <w:t xml:space="preserve">        other components in turn.</w:t>
      </w:r>
    </w:p>
    <w:p w14:paraId="268212C1" w14:textId="77777777" w:rsidR="003F277C" w:rsidRPr="004849B7" w:rsidRDefault="003F277C" w:rsidP="004849B7">
      <w:pPr>
        <w:tabs>
          <w:tab w:val="left" w:pos="709"/>
        </w:tabs>
        <w:spacing w:line="360" w:lineRule="auto"/>
        <w:jc w:val="both"/>
        <w:rPr>
          <w:rFonts w:ascii="Arial" w:eastAsia="Arial" w:hAnsi="Arial" w:cs="Arial"/>
          <w:color w:val="000000" w:themeColor="text1"/>
        </w:rPr>
      </w:pPr>
      <w:r w:rsidRPr="004849B7">
        <w:rPr>
          <w:rFonts w:ascii="Arial" w:eastAsia="Arial" w:hAnsi="Arial" w:cs="Arial"/>
          <w:color w:val="000000" w:themeColor="text1"/>
        </w:rPr>
        <w:t>Matrix A              Matrix B                      Matrix C</w:t>
      </w:r>
    </w:p>
    <w:p w14:paraId="67164456" w14:textId="77777777" w:rsidR="003F277C" w:rsidRPr="004849B7" w:rsidRDefault="002F58D6" w:rsidP="004849B7">
      <w:pPr>
        <w:tabs>
          <w:tab w:val="left" w:pos="709"/>
        </w:tabs>
        <w:spacing w:line="360" w:lineRule="auto"/>
        <w:jc w:val="both"/>
        <w:rPr>
          <w:rFonts w:ascii="Arial" w:eastAsia="Arial" w:hAnsi="Arial" w:cs="Arial"/>
          <w:bCs/>
          <w:color w:val="000000" w:themeColor="text1"/>
        </w:rPr>
      </w:pPr>
      <m:oMath>
        <m:d>
          <m:dPr>
            <m:begChr m:val="["/>
            <m:endChr m:val="]"/>
            <m:ctrlPr>
              <w:rPr>
                <w:rFonts w:ascii="Cambria Math" w:eastAsia="Arial" w:hAnsi="Cambria Math" w:cs="Arial"/>
                <w:color w:val="000000" w:themeColor="text1"/>
              </w:rPr>
            </m:ctrlPr>
          </m:dPr>
          <m:e>
            <m:eqArr>
              <m:eqArrPr>
                <m:rSpRule m:val="1"/>
                <m:ctrlPr>
                  <w:rPr>
                    <w:rFonts w:ascii="Cambria Math" w:eastAsia="Arial" w:hAnsi="Cambria Math" w:cs="Arial"/>
                    <w:color w:val="000000" w:themeColor="text1"/>
                  </w:rPr>
                </m:ctrlPr>
              </m:eqArrPr>
              <m:e>
                <m:r>
                  <m:rPr>
                    <m:sty m:val="p"/>
                  </m:rPr>
                  <w:rPr>
                    <w:rFonts w:ascii="Cambria Math" w:eastAsia="Arial" w:hAnsi="Cambria Math" w:cs="Arial"/>
                    <w:color w:val="000000" w:themeColor="text1"/>
                  </w:rPr>
                  <m:t>r1y</m:t>
                </m:r>
              </m:e>
              <m:e>
                <m:r>
                  <m:rPr>
                    <m:sty m:val="p"/>
                  </m:rPr>
                  <w:rPr>
                    <w:rFonts w:ascii="Cambria Math" w:eastAsia="Arial" w:hAnsi="Cambria Math" w:cs="Arial"/>
                    <w:color w:val="000000" w:themeColor="text1"/>
                  </w:rPr>
                  <m:t>r2y</m:t>
                </m:r>
                <m:ctrlPr>
                  <w:rPr>
                    <w:rFonts w:ascii="Cambria Math" w:eastAsia="Cambria Math" w:hAnsi="Cambria Math" w:cs="Arial"/>
                    <w:color w:val="000000" w:themeColor="text1"/>
                    <w:lang w:val="en-IN" w:bidi="mr-IN"/>
                  </w:rPr>
                </m:ctrlPr>
              </m:e>
              <m:e>
                <m:r>
                  <m:rPr>
                    <m:sty m:val="p"/>
                  </m:rPr>
                  <w:rPr>
                    <w:rFonts w:ascii="Cambria Math" w:eastAsia="Arial" w:hAnsi="Cambria Math" w:cs="Arial"/>
                    <w:color w:val="000000" w:themeColor="text1"/>
                  </w:rPr>
                  <m:t>rny</m:t>
                </m:r>
              </m:e>
            </m:eqArr>
          </m:e>
        </m:d>
      </m:oMath>
      <w:r w:rsidR="003F277C" w:rsidRPr="004849B7">
        <w:rPr>
          <w:rFonts w:ascii="Arial" w:eastAsia="Arial" w:hAnsi="Arial" w:cs="Arial"/>
          <w:color w:val="000000" w:themeColor="text1"/>
        </w:rPr>
        <w:t xml:space="preserve">      =    </w:t>
      </w:r>
      <m:oMath>
        <m:d>
          <m:dPr>
            <m:begChr m:val="["/>
            <m:endChr m:val="]"/>
            <m:ctrlPr>
              <w:rPr>
                <w:rFonts w:ascii="Cambria Math" w:eastAsia="Arial" w:hAnsi="Cambria Math" w:cs="Arial"/>
                <w:i/>
                <w:color w:val="000000" w:themeColor="text1"/>
              </w:rPr>
            </m:ctrlPr>
          </m:dPr>
          <m:e>
            <m:eqArr>
              <m:eqArrPr>
                <m:rSpRule m:val="1"/>
                <m:ctrlPr>
                  <w:rPr>
                    <w:rFonts w:ascii="Cambria Math" w:eastAsia="Arial" w:hAnsi="Cambria Math" w:cs="Arial"/>
                    <w:color w:val="000000" w:themeColor="text1"/>
                  </w:rPr>
                </m:ctrlPr>
              </m:eqArrPr>
              <m:e>
                <m:r>
                  <m:rPr>
                    <m:sty m:val="p"/>
                  </m:rPr>
                  <w:rPr>
                    <w:rFonts w:ascii="Cambria Math" w:eastAsia="Arial" w:hAnsi="Cambria Math" w:cs="Arial"/>
                    <w:color w:val="000000" w:themeColor="text1"/>
                  </w:rPr>
                  <m:t>r11 r12 r13……r1n</m:t>
                </m:r>
              </m:e>
              <m:e>
                <m:r>
                  <m:rPr>
                    <m:sty m:val="p"/>
                  </m:rPr>
                  <w:rPr>
                    <w:rFonts w:ascii="Cambria Math" w:eastAsia="Arial" w:hAnsi="Cambria Math" w:cs="Arial"/>
                    <w:color w:val="000000" w:themeColor="text1"/>
                  </w:rPr>
                  <m:t>r21 r22 r23……r2n</m:t>
                </m:r>
                <m:ctrlPr>
                  <w:rPr>
                    <w:rFonts w:ascii="Cambria Math" w:eastAsia="Cambria Math" w:hAnsi="Cambria Math" w:cs="Arial"/>
                    <w:color w:val="000000" w:themeColor="text1"/>
                    <w:lang w:val="en-IN" w:bidi="mr-IN"/>
                  </w:rPr>
                </m:ctrlPr>
              </m:e>
              <m:e>
                <m:r>
                  <m:rPr>
                    <m:sty m:val="p"/>
                  </m:rPr>
                  <w:rPr>
                    <w:rFonts w:ascii="Cambria Math" w:eastAsia="Cambria Math" w:hAnsi="Cambria Math" w:cs="Arial"/>
                    <w:color w:val="000000" w:themeColor="text1"/>
                    <w:lang w:val="en-IN" w:bidi="mr-IN"/>
                  </w:rPr>
                  <m:t xml:space="preserve">rn1 rn2 rn3……1    </m:t>
                </m:r>
              </m:e>
            </m:eqArr>
          </m:e>
        </m:d>
        <m:d>
          <m:dPr>
            <m:begChr m:val="["/>
            <m:endChr m:val="]"/>
            <m:ctrlPr>
              <w:rPr>
                <w:rFonts w:ascii="Cambria Math" w:eastAsia="Arial" w:hAnsi="Cambria Math" w:cs="Arial"/>
                <w:color w:val="000000" w:themeColor="text1"/>
              </w:rPr>
            </m:ctrlPr>
          </m:dPr>
          <m:e>
            <m:eqArr>
              <m:eqArrPr>
                <m:rSpRule m:val="1"/>
                <m:ctrlPr>
                  <w:rPr>
                    <w:rFonts w:ascii="Cambria Math" w:eastAsia="Arial" w:hAnsi="Cambria Math" w:cs="Arial"/>
                    <w:color w:val="000000" w:themeColor="text1"/>
                  </w:rPr>
                </m:ctrlPr>
              </m:eqArrPr>
              <m:e>
                <m:r>
                  <m:rPr>
                    <m:sty m:val="p"/>
                  </m:rPr>
                  <w:rPr>
                    <w:rFonts w:ascii="Cambria Math" w:eastAsia="Arial" w:hAnsi="Cambria Math" w:cs="Arial"/>
                    <w:color w:val="000000" w:themeColor="text1"/>
                  </w:rPr>
                  <m:t>P1y</m:t>
                </m:r>
              </m:e>
              <m:e>
                <m:r>
                  <m:rPr>
                    <m:sty m:val="p"/>
                  </m:rPr>
                  <w:rPr>
                    <w:rFonts w:ascii="Cambria Math" w:eastAsia="Arial" w:hAnsi="Cambria Math" w:cs="Arial"/>
                    <w:color w:val="000000" w:themeColor="text1"/>
                  </w:rPr>
                  <m:t>P2y</m:t>
                </m:r>
                <m:ctrlPr>
                  <w:rPr>
                    <w:rFonts w:ascii="Cambria Math" w:eastAsia="Cambria Math" w:hAnsi="Cambria Math" w:cs="Arial"/>
                    <w:color w:val="000000" w:themeColor="text1"/>
                    <w:lang w:val="en-IN" w:bidi="mr-IN"/>
                  </w:rPr>
                </m:ctrlPr>
              </m:e>
              <m:e>
                <m:r>
                  <m:rPr>
                    <m:sty m:val="p"/>
                  </m:rPr>
                  <w:rPr>
                    <w:rFonts w:ascii="Cambria Math" w:eastAsia="Cambria Math" w:hAnsi="Cambria Math" w:cs="Arial"/>
                    <w:color w:val="000000" w:themeColor="text1"/>
                    <w:lang w:val="en-IN" w:bidi="mr-IN"/>
                  </w:rPr>
                  <m:t>Pny</m:t>
                </m:r>
              </m:e>
            </m:eqArr>
          </m:e>
        </m:d>
      </m:oMath>
    </w:p>
    <w:p w14:paraId="5C48895B" w14:textId="77777777" w:rsidR="003F277C" w:rsidRPr="004849B7" w:rsidRDefault="003F277C" w:rsidP="004849B7">
      <w:pPr>
        <w:tabs>
          <w:tab w:val="left" w:pos="709"/>
        </w:tabs>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 xml:space="preserve">Where, </w:t>
      </w:r>
    </w:p>
    <w:p w14:paraId="65CA5A66" w14:textId="77777777" w:rsidR="003F277C" w:rsidRPr="004849B7" w:rsidRDefault="003F277C" w:rsidP="004849B7">
      <w:pPr>
        <w:tabs>
          <w:tab w:val="left" w:pos="709"/>
        </w:tabs>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ab/>
      </w:r>
      <w:r w:rsidRPr="004849B7">
        <w:rPr>
          <w:rFonts w:ascii="Arial" w:eastAsia="Arial" w:hAnsi="Arial" w:cs="Arial"/>
          <w:color w:val="000000" w:themeColor="text1"/>
        </w:rPr>
        <w:tab/>
        <w:t>R</w:t>
      </w:r>
      <w:r w:rsidRPr="004849B7">
        <w:rPr>
          <w:rFonts w:ascii="Arial" w:eastAsia="Arial" w:hAnsi="Arial" w:cs="Arial"/>
          <w:color w:val="000000" w:themeColor="text1"/>
          <w:vertAlign w:val="subscript"/>
        </w:rPr>
        <w:t>12</w:t>
      </w:r>
      <w:r w:rsidRPr="004849B7">
        <w:rPr>
          <w:rFonts w:ascii="Arial" w:eastAsia="Arial" w:hAnsi="Arial" w:cs="Arial"/>
          <w:color w:val="000000" w:themeColor="text1"/>
        </w:rPr>
        <w:t xml:space="preserve"> = r</w:t>
      </w:r>
      <w:r w:rsidRPr="004849B7">
        <w:rPr>
          <w:rFonts w:ascii="Arial" w:eastAsia="Arial" w:hAnsi="Arial" w:cs="Arial"/>
          <w:color w:val="000000" w:themeColor="text1"/>
          <w:vertAlign w:val="subscript"/>
        </w:rPr>
        <w:t>21</w:t>
      </w:r>
      <w:r w:rsidRPr="004849B7">
        <w:rPr>
          <w:rFonts w:ascii="Arial" w:eastAsia="Arial" w:hAnsi="Arial" w:cs="Arial"/>
          <w:color w:val="000000" w:themeColor="text1"/>
        </w:rPr>
        <w:t xml:space="preserve"> and so on </w:t>
      </w:r>
    </w:p>
    <w:p w14:paraId="1EFADBF0" w14:textId="77777777" w:rsidR="003F277C" w:rsidRPr="004849B7" w:rsidRDefault="003F277C" w:rsidP="004849B7">
      <w:pPr>
        <w:tabs>
          <w:tab w:val="left" w:pos="709"/>
        </w:tabs>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ab/>
      </w:r>
      <w:r w:rsidRPr="004849B7">
        <w:rPr>
          <w:rFonts w:ascii="Arial" w:eastAsia="Arial" w:hAnsi="Arial" w:cs="Arial"/>
          <w:color w:val="000000" w:themeColor="text1"/>
        </w:rPr>
        <w:tab/>
        <w:t>R</w:t>
      </w:r>
      <w:r w:rsidRPr="004849B7">
        <w:rPr>
          <w:rFonts w:ascii="Arial" w:eastAsia="Arial" w:hAnsi="Arial" w:cs="Arial"/>
          <w:color w:val="000000" w:themeColor="text1"/>
          <w:vertAlign w:val="subscript"/>
        </w:rPr>
        <w:t>1y</w:t>
      </w:r>
      <w:r w:rsidRPr="004849B7">
        <w:rPr>
          <w:rFonts w:ascii="Arial" w:eastAsia="Arial" w:hAnsi="Arial" w:cs="Arial"/>
          <w:color w:val="000000" w:themeColor="text1"/>
        </w:rPr>
        <w:t xml:space="preserve"> = Correlation between one component character and seed yield </w:t>
      </w:r>
    </w:p>
    <w:p w14:paraId="18D45AB6" w14:textId="77777777" w:rsidR="003F277C" w:rsidRPr="004849B7" w:rsidRDefault="003F277C" w:rsidP="004849B7">
      <w:pPr>
        <w:tabs>
          <w:tab w:val="left" w:pos="709"/>
        </w:tabs>
        <w:spacing w:line="360" w:lineRule="auto"/>
        <w:jc w:val="both"/>
        <w:rPr>
          <w:rFonts w:ascii="Arial" w:eastAsia="Arial" w:hAnsi="Arial" w:cs="Arial"/>
          <w:color w:val="000000" w:themeColor="text1"/>
        </w:rPr>
      </w:pPr>
      <w:r w:rsidRPr="004849B7">
        <w:rPr>
          <w:rFonts w:ascii="Arial" w:eastAsia="Arial" w:hAnsi="Arial" w:cs="Arial"/>
          <w:color w:val="000000" w:themeColor="text1"/>
        </w:rPr>
        <w:tab/>
        <w:t>The ‘B’ matrix was inverted [B]</w:t>
      </w:r>
      <w:r w:rsidRPr="004849B7">
        <w:rPr>
          <w:rFonts w:ascii="Arial" w:eastAsia="Arial" w:hAnsi="Arial" w:cs="Arial"/>
          <w:color w:val="000000" w:themeColor="text1"/>
          <w:vertAlign w:val="superscript"/>
        </w:rPr>
        <w:t>-1</w:t>
      </w:r>
      <w:r w:rsidRPr="004849B7">
        <w:rPr>
          <w:rFonts w:ascii="Arial" w:eastAsia="Arial" w:hAnsi="Arial" w:cs="Arial"/>
          <w:color w:val="000000" w:themeColor="text1"/>
        </w:rPr>
        <w:t xml:space="preserve"> and path coefficients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ij</w:t>
      </w:r>
      <w:proofErr w:type="spellEnd"/>
      <w:r w:rsidRPr="004849B7">
        <w:rPr>
          <w:rFonts w:ascii="Arial" w:eastAsia="Arial" w:hAnsi="Arial" w:cs="Arial"/>
          <w:color w:val="000000" w:themeColor="text1"/>
        </w:rPr>
        <w:t>) were obtained as,</w:t>
      </w:r>
    </w:p>
    <w:p w14:paraId="25A8A766" w14:textId="77777777" w:rsidR="003F277C" w:rsidRPr="004849B7" w:rsidRDefault="003F277C" w:rsidP="004849B7">
      <w:pPr>
        <w:tabs>
          <w:tab w:val="left" w:pos="709"/>
        </w:tabs>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 xml:space="preserve">i.e.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ij</w:t>
      </w:r>
      <w:proofErr w:type="spellEnd"/>
      <w:r w:rsidRPr="004849B7">
        <w:rPr>
          <w:rFonts w:ascii="Arial" w:eastAsia="Arial" w:hAnsi="Arial" w:cs="Arial"/>
          <w:color w:val="000000" w:themeColor="text1"/>
        </w:rPr>
        <w:t xml:space="preserve"> = (B)</w:t>
      </w:r>
      <w:r w:rsidRPr="004849B7">
        <w:rPr>
          <w:rFonts w:ascii="Arial" w:eastAsia="Arial" w:hAnsi="Arial" w:cs="Arial"/>
          <w:color w:val="000000" w:themeColor="text1"/>
          <w:vertAlign w:val="superscript"/>
        </w:rPr>
        <w:t>-1</w:t>
      </w:r>
      <w:r w:rsidRPr="004849B7">
        <w:rPr>
          <w:rFonts w:ascii="Arial" w:eastAsia="Arial" w:hAnsi="Arial" w:cs="Arial"/>
          <w:color w:val="000000" w:themeColor="text1"/>
        </w:rPr>
        <w:t>. A</w:t>
      </w:r>
    </w:p>
    <w:p w14:paraId="522ABF22" w14:textId="2804A219" w:rsidR="003F277C" w:rsidRPr="004849B7" w:rsidRDefault="003F277C" w:rsidP="004849B7">
      <w:pPr>
        <w:spacing w:line="360" w:lineRule="auto"/>
        <w:ind w:firstLine="720"/>
        <w:jc w:val="both"/>
        <w:rPr>
          <w:rFonts w:ascii="Arial" w:eastAsia="Arial" w:hAnsi="Arial" w:cs="Arial"/>
          <w:bCs/>
          <w:color w:val="000000" w:themeColor="text1"/>
        </w:rPr>
      </w:pPr>
      <w:r w:rsidRPr="004849B7">
        <w:rPr>
          <w:rFonts w:ascii="Arial" w:eastAsia="Arial" w:hAnsi="Arial" w:cs="Arial"/>
          <w:color w:val="000000" w:themeColor="text1"/>
        </w:rPr>
        <w:t>The indirect effects of a particular character through other characters were obtained by multiplication of direct paths and particular correlation between these characters separately.</w:t>
      </w:r>
    </w:p>
    <w:p w14:paraId="4CF35557" w14:textId="77777777" w:rsidR="003F277C" w:rsidRPr="004849B7" w:rsidRDefault="003F277C" w:rsidP="004849B7">
      <w:pPr>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 xml:space="preserve">Indirect effects= </w:t>
      </w:r>
      <w:proofErr w:type="spellStart"/>
      <w:r w:rsidRPr="004849B7">
        <w:rPr>
          <w:rFonts w:ascii="Arial" w:eastAsia="Arial" w:hAnsi="Arial" w:cs="Arial"/>
          <w:color w:val="000000" w:themeColor="text1"/>
        </w:rPr>
        <w:t>r</w:t>
      </w:r>
      <w:r w:rsidRPr="004849B7">
        <w:rPr>
          <w:rFonts w:ascii="Arial" w:eastAsia="Arial" w:hAnsi="Arial" w:cs="Arial"/>
          <w:color w:val="000000" w:themeColor="text1"/>
          <w:vertAlign w:val="subscript"/>
        </w:rPr>
        <w:t>ij</w:t>
      </w:r>
      <w:proofErr w:type="spellEnd"/>
      <w:r w:rsidRPr="004849B7">
        <w:rPr>
          <w:rFonts w:ascii="Arial" w:eastAsia="Arial" w:hAnsi="Arial" w:cs="Arial"/>
          <w:color w:val="000000" w:themeColor="text1"/>
        </w:rPr>
        <w:t xml:space="preserve"> ×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iy</w:t>
      </w:r>
      <w:proofErr w:type="spellEnd"/>
    </w:p>
    <w:p w14:paraId="2E1DCA37" w14:textId="77777777" w:rsidR="003F277C" w:rsidRPr="004849B7" w:rsidRDefault="003F277C" w:rsidP="004849B7">
      <w:pPr>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 xml:space="preserve">Where, </w:t>
      </w:r>
    </w:p>
    <w:p w14:paraId="47E37121" w14:textId="77777777" w:rsidR="003F277C" w:rsidRPr="004849B7" w:rsidRDefault="003F277C" w:rsidP="004849B7">
      <w:pPr>
        <w:spacing w:line="360" w:lineRule="auto"/>
        <w:ind w:firstLine="720"/>
        <w:jc w:val="both"/>
        <w:rPr>
          <w:rFonts w:ascii="Arial" w:eastAsia="Arial" w:hAnsi="Arial" w:cs="Arial"/>
          <w:bCs/>
          <w:color w:val="000000" w:themeColor="text1"/>
        </w:rPr>
      </w:pPr>
      <w:proofErr w:type="spellStart"/>
      <w:r w:rsidRPr="004849B7">
        <w:rPr>
          <w:rFonts w:ascii="Arial" w:eastAsia="Arial" w:hAnsi="Arial" w:cs="Arial"/>
          <w:color w:val="000000" w:themeColor="text1"/>
        </w:rPr>
        <w:t>i</w:t>
      </w:r>
      <w:proofErr w:type="spellEnd"/>
      <w:r w:rsidRPr="004849B7">
        <w:rPr>
          <w:rFonts w:ascii="Arial" w:eastAsia="Arial" w:hAnsi="Arial" w:cs="Arial"/>
          <w:color w:val="000000" w:themeColor="text1"/>
        </w:rPr>
        <w:t xml:space="preserve"> = 1 to 9 </w:t>
      </w:r>
    </w:p>
    <w:p w14:paraId="7B77CDF6" w14:textId="77777777" w:rsidR="003F277C" w:rsidRPr="004849B7" w:rsidRDefault="003F277C" w:rsidP="004849B7">
      <w:pPr>
        <w:spacing w:line="360" w:lineRule="auto"/>
        <w:ind w:firstLine="720"/>
        <w:jc w:val="both"/>
        <w:rPr>
          <w:rFonts w:ascii="Arial" w:eastAsia="Arial" w:hAnsi="Arial" w:cs="Arial"/>
          <w:bCs/>
          <w:color w:val="000000" w:themeColor="text1"/>
        </w:rPr>
      </w:pPr>
      <w:r w:rsidRPr="004849B7">
        <w:rPr>
          <w:rFonts w:ascii="Arial" w:eastAsia="Arial" w:hAnsi="Arial" w:cs="Arial"/>
          <w:color w:val="000000" w:themeColor="text1"/>
        </w:rPr>
        <w:t xml:space="preserve">j = 1 to 9 </w:t>
      </w:r>
    </w:p>
    <w:p w14:paraId="3E254171" w14:textId="77777777" w:rsidR="003F277C" w:rsidRPr="004849B7" w:rsidRDefault="003F277C" w:rsidP="004849B7">
      <w:pPr>
        <w:spacing w:line="360" w:lineRule="auto"/>
        <w:ind w:firstLine="720"/>
        <w:jc w:val="both"/>
        <w:rPr>
          <w:rFonts w:ascii="Arial" w:eastAsia="Arial" w:hAnsi="Arial" w:cs="Arial"/>
          <w:bCs/>
          <w:color w:val="000000" w:themeColor="text1"/>
        </w:rPr>
      </w:pP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iy</w:t>
      </w:r>
      <w:proofErr w:type="spellEnd"/>
      <w:r w:rsidRPr="004849B7">
        <w:rPr>
          <w:rFonts w:ascii="Arial" w:eastAsia="Arial" w:hAnsi="Arial" w:cs="Arial"/>
          <w:color w:val="000000" w:themeColor="text1"/>
        </w:rPr>
        <w:t xml:space="preserve"> = P</w:t>
      </w:r>
      <w:r w:rsidRPr="004849B7">
        <w:rPr>
          <w:rFonts w:ascii="Arial" w:eastAsia="Arial" w:hAnsi="Arial" w:cs="Arial"/>
          <w:color w:val="000000" w:themeColor="text1"/>
          <w:vertAlign w:val="subscript"/>
        </w:rPr>
        <w:t>1y</w:t>
      </w:r>
      <w:r w:rsidRPr="004849B7">
        <w:rPr>
          <w:rFonts w:ascii="Arial" w:eastAsia="Arial" w:hAnsi="Arial" w:cs="Arial"/>
          <w:color w:val="000000" w:themeColor="text1"/>
        </w:rPr>
        <w:t>, P</w:t>
      </w:r>
      <w:r w:rsidRPr="004849B7">
        <w:rPr>
          <w:rFonts w:ascii="Arial" w:eastAsia="Arial" w:hAnsi="Arial" w:cs="Arial"/>
          <w:color w:val="000000" w:themeColor="text1"/>
          <w:vertAlign w:val="subscript"/>
        </w:rPr>
        <w:t>2y</w:t>
      </w:r>
      <w:r w:rsidRPr="004849B7">
        <w:rPr>
          <w:rFonts w:ascii="Arial" w:eastAsia="Arial" w:hAnsi="Arial" w:cs="Arial"/>
          <w:color w:val="000000" w:themeColor="text1"/>
        </w:rPr>
        <w:t xml:space="preserve">, ……………………,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ny</w:t>
      </w:r>
      <w:proofErr w:type="spellEnd"/>
    </w:p>
    <w:p w14:paraId="364C5542" w14:textId="6378D6D6" w:rsidR="003F277C" w:rsidRPr="004849B7" w:rsidRDefault="003F277C" w:rsidP="004849B7">
      <w:pPr>
        <w:spacing w:line="360" w:lineRule="auto"/>
        <w:ind w:firstLine="720"/>
        <w:jc w:val="both"/>
        <w:rPr>
          <w:rFonts w:ascii="Arial" w:eastAsia="Arial" w:hAnsi="Arial" w:cs="Arial"/>
          <w:bCs/>
          <w:color w:val="000000" w:themeColor="text1"/>
        </w:rPr>
      </w:pPr>
      <w:r w:rsidRPr="004849B7">
        <w:rPr>
          <w:rFonts w:ascii="Arial" w:eastAsia="Arial" w:hAnsi="Arial" w:cs="Arial"/>
          <w:color w:val="000000" w:themeColor="text1"/>
        </w:rPr>
        <w:t>Path coefficient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ij</w:t>
      </w:r>
      <w:proofErr w:type="spellEnd"/>
      <w:r w:rsidRPr="004849B7">
        <w:rPr>
          <w:rFonts w:ascii="Arial" w:eastAsia="Arial" w:hAnsi="Arial" w:cs="Arial"/>
          <w:color w:val="000000" w:themeColor="text1"/>
        </w:rPr>
        <w:t>), correlation coefficient (</w:t>
      </w:r>
      <w:proofErr w:type="spellStart"/>
      <w:r w:rsidRPr="004849B7">
        <w:rPr>
          <w:rFonts w:ascii="Arial" w:eastAsia="Arial" w:hAnsi="Arial" w:cs="Arial"/>
          <w:color w:val="000000" w:themeColor="text1"/>
        </w:rPr>
        <w:t>r</w:t>
      </w:r>
      <w:r w:rsidRPr="004849B7">
        <w:rPr>
          <w:rFonts w:ascii="Arial" w:eastAsia="Arial" w:hAnsi="Arial" w:cs="Arial"/>
          <w:color w:val="000000" w:themeColor="text1"/>
          <w:vertAlign w:val="subscript"/>
        </w:rPr>
        <w:t>ij</w:t>
      </w:r>
      <w:proofErr w:type="spellEnd"/>
      <w:r w:rsidRPr="004849B7">
        <w:rPr>
          <w:rFonts w:ascii="Arial" w:eastAsia="Arial" w:hAnsi="Arial" w:cs="Arial"/>
          <w:color w:val="000000" w:themeColor="text1"/>
        </w:rPr>
        <w:t>)</w:t>
      </w:r>
      <w:r w:rsidR="004E07EB">
        <w:rPr>
          <w:rFonts w:ascii="Arial" w:eastAsia="Arial" w:hAnsi="Arial" w:cs="Arial"/>
          <w:color w:val="000000" w:themeColor="text1"/>
        </w:rPr>
        <w:t>,</w:t>
      </w:r>
      <w:r w:rsidRPr="004849B7">
        <w:rPr>
          <w:rFonts w:ascii="Arial" w:eastAsia="Arial" w:hAnsi="Arial" w:cs="Arial"/>
          <w:color w:val="000000" w:themeColor="text1"/>
        </w:rPr>
        <w:t xml:space="preserve"> and residual factors (R) were diagrammatically presented. The residual factor i.e. variation in yield unaccounted for by these associations was calculated with the following formula:</w:t>
      </w:r>
    </w:p>
    <w:p w14:paraId="296F8A36" w14:textId="77777777" w:rsidR="003F277C" w:rsidRPr="004849B7" w:rsidRDefault="003F277C" w:rsidP="004849B7">
      <w:pPr>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Residual factor (R) = (1 – R</w:t>
      </w:r>
      <w:r w:rsidRPr="004849B7">
        <w:rPr>
          <w:rFonts w:ascii="Arial" w:eastAsia="Arial" w:hAnsi="Arial" w:cs="Arial"/>
          <w:color w:val="000000" w:themeColor="text1"/>
          <w:vertAlign w:val="superscript"/>
        </w:rPr>
        <w:t>2</w:t>
      </w:r>
      <w:r w:rsidRPr="004849B7">
        <w:rPr>
          <w:rFonts w:ascii="Arial" w:eastAsia="Arial" w:hAnsi="Arial" w:cs="Arial"/>
          <w:color w:val="000000" w:themeColor="text1"/>
        </w:rPr>
        <w:t>)</w:t>
      </w:r>
    </w:p>
    <w:p w14:paraId="37160D2A" w14:textId="77777777" w:rsidR="003F277C" w:rsidRPr="004849B7" w:rsidRDefault="003F277C" w:rsidP="004849B7">
      <w:pPr>
        <w:spacing w:line="360" w:lineRule="auto"/>
        <w:jc w:val="both"/>
        <w:rPr>
          <w:rFonts w:ascii="Arial" w:eastAsia="Arial" w:hAnsi="Arial" w:cs="Arial"/>
          <w:bCs/>
          <w:color w:val="000000" w:themeColor="text1"/>
        </w:rPr>
      </w:pPr>
      <w:r w:rsidRPr="004849B7">
        <w:rPr>
          <w:rFonts w:ascii="Arial" w:eastAsia="Arial" w:hAnsi="Arial" w:cs="Arial"/>
          <w:color w:val="000000" w:themeColor="text1"/>
        </w:rPr>
        <w:t xml:space="preserve">Where, </w:t>
      </w:r>
    </w:p>
    <w:p w14:paraId="6403CC0A" w14:textId="77777777" w:rsidR="003F277C" w:rsidRPr="004849B7" w:rsidRDefault="003F277C" w:rsidP="004849B7">
      <w:pPr>
        <w:spacing w:line="360" w:lineRule="auto"/>
        <w:ind w:firstLine="720"/>
        <w:jc w:val="both"/>
        <w:rPr>
          <w:rFonts w:ascii="Arial" w:eastAsia="Arial" w:hAnsi="Arial" w:cs="Arial"/>
          <w:bCs/>
          <w:color w:val="000000" w:themeColor="text1"/>
        </w:rPr>
      </w:pPr>
      <w:r w:rsidRPr="004849B7">
        <w:rPr>
          <w:rFonts w:ascii="Arial" w:eastAsia="Arial" w:hAnsi="Arial" w:cs="Arial"/>
          <w:color w:val="000000" w:themeColor="text1"/>
        </w:rPr>
        <w:t>R</w:t>
      </w:r>
      <w:r w:rsidRPr="004849B7">
        <w:rPr>
          <w:rFonts w:ascii="Arial" w:eastAsia="Arial" w:hAnsi="Arial" w:cs="Arial"/>
          <w:color w:val="000000" w:themeColor="text1"/>
          <w:vertAlign w:val="superscript"/>
        </w:rPr>
        <w:t>2</w:t>
      </w:r>
      <w:r w:rsidRPr="004849B7">
        <w:rPr>
          <w:rFonts w:ascii="Arial" w:eastAsia="Arial" w:hAnsi="Arial" w:cs="Arial"/>
          <w:color w:val="000000" w:themeColor="text1"/>
        </w:rPr>
        <w:t xml:space="preserve"> = P</w:t>
      </w:r>
      <w:r w:rsidRPr="004849B7">
        <w:rPr>
          <w:rFonts w:ascii="Arial" w:eastAsia="Arial" w:hAnsi="Arial" w:cs="Arial"/>
          <w:color w:val="000000" w:themeColor="text1"/>
          <w:vertAlign w:val="subscript"/>
        </w:rPr>
        <w:t>1y</w:t>
      </w:r>
      <w:r w:rsidRPr="004849B7">
        <w:rPr>
          <w:rFonts w:ascii="Arial" w:eastAsia="Arial" w:hAnsi="Arial" w:cs="Arial"/>
          <w:color w:val="000000" w:themeColor="text1"/>
        </w:rPr>
        <w:t xml:space="preserve"> r</w:t>
      </w:r>
      <w:r w:rsidRPr="004849B7">
        <w:rPr>
          <w:rFonts w:ascii="Arial" w:eastAsia="Arial" w:hAnsi="Arial" w:cs="Arial"/>
          <w:color w:val="000000" w:themeColor="text1"/>
          <w:vertAlign w:val="subscript"/>
        </w:rPr>
        <w:t xml:space="preserve">1y </w:t>
      </w:r>
      <w:r w:rsidRPr="004849B7">
        <w:rPr>
          <w:rFonts w:ascii="Arial" w:eastAsia="Arial" w:hAnsi="Arial" w:cs="Arial"/>
          <w:color w:val="000000" w:themeColor="text1"/>
        </w:rPr>
        <w:t>+ P</w:t>
      </w:r>
      <w:r w:rsidRPr="004849B7">
        <w:rPr>
          <w:rFonts w:ascii="Arial" w:eastAsia="Arial" w:hAnsi="Arial" w:cs="Arial"/>
          <w:color w:val="000000" w:themeColor="text1"/>
          <w:vertAlign w:val="subscript"/>
        </w:rPr>
        <w:t>2y</w:t>
      </w:r>
      <w:r w:rsidRPr="004849B7">
        <w:rPr>
          <w:rFonts w:ascii="Arial" w:eastAsia="Arial" w:hAnsi="Arial" w:cs="Arial"/>
          <w:color w:val="000000" w:themeColor="text1"/>
        </w:rPr>
        <w:t xml:space="preserve"> r</w:t>
      </w:r>
      <w:r w:rsidRPr="004849B7">
        <w:rPr>
          <w:rFonts w:ascii="Arial" w:eastAsia="Arial" w:hAnsi="Arial" w:cs="Arial"/>
          <w:color w:val="000000" w:themeColor="text1"/>
          <w:vertAlign w:val="subscript"/>
        </w:rPr>
        <w:t xml:space="preserve">2y </w:t>
      </w:r>
      <w:r w:rsidRPr="004849B7">
        <w:rPr>
          <w:rFonts w:ascii="Arial" w:eastAsia="Arial" w:hAnsi="Arial" w:cs="Arial"/>
          <w:color w:val="000000" w:themeColor="text1"/>
        </w:rPr>
        <w:t xml:space="preserve">+ ……………... +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ny</w:t>
      </w:r>
      <w:r w:rsidRPr="004849B7">
        <w:rPr>
          <w:rFonts w:ascii="Arial" w:eastAsia="Arial" w:hAnsi="Arial" w:cs="Arial"/>
          <w:color w:val="000000" w:themeColor="text1"/>
        </w:rPr>
        <w:t>r</w:t>
      </w:r>
      <w:r w:rsidRPr="004849B7">
        <w:rPr>
          <w:rFonts w:ascii="Arial" w:eastAsia="Arial" w:hAnsi="Arial" w:cs="Arial"/>
          <w:color w:val="000000" w:themeColor="text1"/>
          <w:vertAlign w:val="subscript"/>
        </w:rPr>
        <w:t>ny</w:t>
      </w:r>
      <w:proofErr w:type="spellEnd"/>
    </w:p>
    <w:p w14:paraId="00B775ED" w14:textId="77777777" w:rsidR="003F277C" w:rsidRPr="004849B7" w:rsidRDefault="003F277C" w:rsidP="004849B7">
      <w:pPr>
        <w:spacing w:line="360" w:lineRule="auto"/>
        <w:ind w:firstLine="720"/>
        <w:jc w:val="both"/>
        <w:rPr>
          <w:rFonts w:ascii="Arial" w:eastAsia="Arial" w:hAnsi="Arial" w:cs="Arial"/>
          <w:bCs/>
          <w:color w:val="000000" w:themeColor="text1"/>
        </w:rPr>
      </w:pPr>
      <w:r w:rsidRPr="004849B7">
        <w:rPr>
          <w:rFonts w:ascii="Arial" w:eastAsia="Arial" w:hAnsi="Arial" w:cs="Arial"/>
          <w:color w:val="000000" w:themeColor="text1"/>
        </w:rPr>
        <w:t>P</w:t>
      </w:r>
      <w:r w:rsidRPr="004849B7">
        <w:rPr>
          <w:rFonts w:ascii="Arial" w:eastAsia="Arial" w:hAnsi="Arial" w:cs="Arial"/>
          <w:color w:val="000000" w:themeColor="text1"/>
          <w:vertAlign w:val="subscript"/>
        </w:rPr>
        <w:t>1y</w:t>
      </w:r>
      <w:r w:rsidRPr="004849B7">
        <w:rPr>
          <w:rFonts w:ascii="Arial" w:eastAsia="Arial" w:hAnsi="Arial" w:cs="Arial"/>
          <w:color w:val="000000" w:themeColor="text1"/>
        </w:rPr>
        <w:t>, P</w:t>
      </w:r>
      <w:r w:rsidRPr="004849B7">
        <w:rPr>
          <w:rFonts w:ascii="Arial" w:eastAsia="Arial" w:hAnsi="Arial" w:cs="Arial"/>
          <w:color w:val="000000" w:themeColor="text1"/>
          <w:vertAlign w:val="subscript"/>
        </w:rPr>
        <w:t>2y</w:t>
      </w:r>
      <w:r w:rsidRPr="004849B7">
        <w:rPr>
          <w:rFonts w:ascii="Arial" w:eastAsia="Arial" w:hAnsi="Arial" w:cs="Arial"/>
          <w:color w:val="000000" w:themeColor="text1"/>
        </w:rPr>
        <w:t xml:space="preserve">, ……………, </w:t>
      </w:r>
      <w:proofErr w:type="spellStart"/>
      <w:r w:rsidRPr="004849B7">
        <w:rPr>
          <w:rFonts w:ascii="Arial" w:eastAsia="Arial" w:hAnsi="Arial" w:cs="Arial"/>
          <w:color w:val="000000" w:themeColor="text1"/>
        </w:rPr>
        <w:t>P</w:t>
      </w:r>
      <w:r w:rsidRPr="004849B7">
        <w:rPr>
          <w:rFonts w:ascii="Arial" w:eastAsia="Arial" w:hAnsi="Arial" w:cs="Arial"/>
          <w:color w:val="000000" w:themeColor="text1"/>
          <w:vertAlign w:val="subscript"/>
        </w:rPr>
        <w:t>ny</w:t>
      </w:r>
      <w:proofErr w:type="spellEnd"/>
      <w:r w:rsidRPr="004849B7">
        <w:rPr>
          <w:rFonts w:ascii="Arial" w:eastAsia="Arial" w:hAnsi="Arial" w:cs="Arial"/>
          <w:color w:val="000000" w:themeColor="text1"/>
        </w:rPr>
        <w:t xml:space="preserve"> = Direct path values </w:t>
      </w:r>
    </w:p>
    <w:p w14:paraId="1933B3DB" w14:textId="77777777" w:rsidR="003F277C" w:rsidRPr="004849B7" w:rsidRDefault="003F277C" w:rsidP="004849B7">
      <w:pPr>
        <w:spacing w:line="360" w:lineRule="auto"/>
        <w:ind w:firstLine="720"/>
        <w:jc w:val="both"/>
        <w:rPr>
          <w:rFonts w:ascii="Arial" w:eastAsia="Arial" w:hAnsi="Arial" w:cs="Arial"/>
          <w:bCs/>
          <w:color w:val="000000" w:themeColor="text1"/>
        </w:rPr>
      </w:pPr>
      <w:r w:rsidRPr="004849B7">
        <w:rPr>
          <w:rFonts w:ascii="Arial" w:eastAsia="Arial" w:hAnsi="Arial" w:cs="Arial"/>
          <w:color w:val="000000" w:themeColor="text1"/>
        </w:rPr>
        <w:t>R</w:t>
      </w:r>
      <w:r w:rsidRPr="004849B7">
        <w:rPr>
          <w:rFonts w:ascii="Arial" w:eastAsia="Arial" w:hAnsi="Arial" w:cs="Arial"/>
          <w:color w:val="000000" w:themeColor="text1"/>
          <w:vertAlign w:val="subscript"/>
        </w:rPr>
        <w:t>1y</w:t>
      </w:r>
      <w:r w:rsidRPr="004849B7">
        <w:rPr>
          <w:rFonts w:ascii="Arial" w:eastAsia="Arial" w:hAnsi="Arial" w:cs="Arial"/>
          <w:color w:val="000000" w:themeColor="text1"/>
        </w:rPr>
        <w:t>, r</w:t>
      </w:r>
      <w:r w:rsidRPr="004849B7">
        <w:rPr>
          <w:rFonts w:ascii="Arial" w:eastAsia="Arial" w:hAnsi="Arial" w:cs="Arial"/>
          <w:color w:val="000000" w:themeColor="text1"/>
          <w:vertAlign w:val="subscript"/>
        </w:rPr>
        <w:t>2y</w:t>
      </w:r>
      <w:r w:rsidRPr="004849B7">
        <w:rPr>
          <w:rFonts w:ascii="Arial" w:eastAsia="Arial" w:hAnsi="Arial" w:cs="Arial"/>
          <w:color w:val="000000" w:themeColor="text1"/>
        </w:rPr>
        <w:t xml:space="preserve">, </w:t>
      </w:r>
      <w:proofErr w:type="spellStart"/>
      <w:r w:rsidRPr="004849B7">
        <w:rPr>
          <w:rFonts w:ascii="Arial" w:eastAsia="Arial" w:hAnsi="Arial" w:cs="Arial"/>
          <w:color w:val="000000" w:themeColor="text1"/>
        </w:rPr>
        <w:t>r</w:t>
      </w:r>
      <w:r w:rsidRPr="004849B7">
        <w:rPr>
          <w:rFonts w:ascii="Arial" w:eastAsia="Arial" w:hAnsi="Arial" w:cs="Arial"/>
          <w:color w:val="000000" w:themeColor="text1"/>
          <w:vertAlign w:val="subscript"/>
        </w:rPr>
        <w:t>ny</w:t>
      </w:r>
      <w:proofErr w:type="spellEnd"/>
      <w:r w:rsidRPr="004849B7">
        <w:rPr>
          <w:rFonts w:ascii="Arial" w:eastAsia="Arial" w:hAnsi="Arial" w:cs="Arial"/>
          <w:color w:val="000000" w:themeColor="text1"/>
        </w:rPr>
        <w:t xml:space="preserve"> = Correlation coefficient</w:t>
      </w:r>
    </w:p>
    <w:p w14:paraId="7C241D1F" w14:textId="20C6BA14" w:rsidR="00DB5320" w:rsidRPr="004849B7" w:rsidRDefault="00DB5320" w:rsidP="004849B7">
      <w:pPr>
        <w:tabs>
          <w:tab w:val="left" w:pos="709"/>
        </w:tabs>
        <w:spacing w:line="360" w:lineRule="auto"/>
        <w:jc w:val="both"/>
        <w:rPr>
          <w:rFonts w:ascii="Arial" w:eastAsia="Arial" w:hAnsi="Arial" w:cs="Arial"/>
          <w:b/>
          <w:bCs/>
          <w:color w:val="000000" w:themeColor="text1"/>
          <w:sz w:val="24"/>
          <w:szCs w:val="24"/>
        </w:rPr>
      </w:pPr>
      <w:r w:rsidRPr="004849B7">
        <w:rPr>
          <w:rFonts w:ascii="Arial" w:eastAsia="Arial" w:hAnsi="Arial" w:cs="Arial"/>
          <w:b/>
          <w:bCs/>
          <w:color w:val="000000" w:themeColor="text1"/>
          <w:sz w:val="24"/>
          <w:szCs w:val="24"/>
        </w:rPr>
        <w:lastRenderedPageBreak/>
        <w:t xml:space="preserve">Table 1.  List of Genotypes and Varieties of Cowpea used in </w:t>
      </w:r>
      <w:r w:rsidR="00CF66AB" w:rsidRPr="004849B7">
        <w:rPr>
          <w:rFonts w:ascii="Arial" w:eastAsia="Arial" w:hAnsi="Arial" w:cs="Arial"/>
          <w:b/>
          <w:bCs/>
          <w:color w:val="000000" w:themeColor="text1"/>
          <w:sz w:val="24"/>
          <w:szCs w:val="24"/>
        </w:rPr>
        <w:t xml:space="preserve">the </w:t>
      </w:r>
      <w:r w:rsidRPr="004849B7">
        <w:rPr>
          <w:rFonts w:ascii="Arial" w:eastAsia="Arial" w:hAnsi="Arial" w:cs="Arial"/>
          <w:b/>
          <w:bCs/>
          <w:color w:val="000000" w:themeColor="text1"/>
          <w:sz w:val="24"/>
          <w:szCs w:val="24"/>
        </w:rPr>
        <w:t>present study</w:t>
      </w:r>
    </w:p>
    <w:tbl>
      <w:tblPr>
        <w:tblStyle w:val="TableGrid"/>
        <w:tblW w:w="5000" w:type="pct"/>
        <w:tblLook w:val="04A0" w:firstRow="1" w:lastRow="0" w:firstColumn="1" w:lastColumn="0" w:noHBand="0" w:noVBand="1"/>
      </w:tblPr>
      <w:tblGrid>
        <w:gridCol w:w="695"/>
        <w:gridCol w:w="2243"/>
        <w:gridCol w:w="3030"/>
        <w:gridCol w:w="2456"/>
      </w:tblGrid>
      <w:tr w:rsidR="004849B7" w:rsidRPr="004849B7" w14:paraId="39EC46AC" w14:textId="77777777" w:rsidTr="00DB5320">
        <w:trPr>
          <w:trHeight w:val="53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9CC21A" w14:textId="77777777" w:rsidR="00DB5320" w:rsidRPr="004849B7" w:rsidRDefault="00DB5320" w:rsidP="004849B7">
            <w:pPr>
              <w:tabs>
                <w:tab w:val="left" w:pos="0"/>
              </w:tabs>
              <w:spacing w:after="40"/>
              <w:ind w:left="-90" w:right="-244"/>
              <w:jc w:val="both"/>
              <w:rPr>
                <w:rFonts w:ascii="Arial" w:hAnsi="Arial" w:cs="Arial"/>
                <w:b/>
                <w:bCs/>
                <w:color w:val="000000" w:themeColor="text1"/>
                <w:sz w:val="20"/>
                <w:szCs w:val="20"/>
              </w:rPr>
            </w:pPr>
            <w:r w:rsidRPr="004849B7">
              <w:rPr>
                <w:rFonts w:ascii="Arial" w:hAnsi="Arial" w:cs="Arial"/>
                <w:b/>
                <w:bCs/>
                <w:color w:val="000000" w:themeColor="text1"/>
                <w:sz w:val="20"/>
                <w:szCs w:val="20"/>
              </w:rPr>
              <w:t xml:space="preserve">Sr. </w:t>
            </w:r>
          </w:p>
          <w:p w14:paraId="107E3343" w14:textId="3211D172" w:rsidR="00DB5320" w:rsidRPr="004849B7" w:rsidRDefault="00DB5320" w:rsidP="004849B7">
            <w:pPr>
              <w:tabs>
                <w:tab w:val="left" w:pos="0"/>
              </w:tabs>
              <w:spacing w:after="40"/>
              <w:ind w:left="-90" w:right="-244"/>
              <w:jc w:val="both"/>
              <w:rPr>
                <w:rFonts w:ascii="Arial" w:hAnsi="Arial" w:cs="Arial"/>
                <w:b/>
                <w:bCs/>
                <w:color w:val="000000" w:themeColor="text1"/>
                <w:sz w:val="20"/>
                <w:szCs w:val="20"/>
              </w:rPr>
            </w:pPr>
            <w:r w:rsidRPr="004849B7">
              <w:rPr>
                <w:rFonts w:ascii="Arial" w:hAnsi="Arial" w:cs="Arial"/>
                <w:b/>
                <w:bCs/>
                <w:color w:val="000000" w:themeColor="text1"/>
                <w:sz w:val="20"/>
                <w:szCs w:val="20"/>
              </w:rPr>
              <w:t>No.</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8154B3" w14:textId="6FDF0F5D" w:rsidR="00DB5320" w:rsidRPr="004849B7" w:rsidRDefault="00DB5320" w:rsidP="004849B7">
            <w:pPr>
              <w:spacing w:after="40"/>
              <w:ind w:right="17"/>
              <w:jc w:val="both"/>
              <w:rPr>
                <w:rFonts w:ascii="Arial" w:hAnsi="Arial" w:cs="Arial"/>
                <w:b/>
                <w:bCs/>
                <w:color w:val="000000" w:themeColor="text1"/>
                <w:sz w:val="20"/>
                <w:szCs w:val="20"/>
              </w:rPr>
            </w:pPr>
            <w:r w:rsidRPr="004849B7">
              <w:rPr>
                <w:rFonts w:ascii="Arial" w:hAnsi="Arial" w:cs="Arial"/>
                <w:b/>
                <w:bCs/>
                <w:color w:val="000000" w:themeColor="text1"/>
                <w:sz w:val="20"/>
                <w:szCs w:val="20"/>
              </w:rPr>
              <w:t>Genotypes/Varieties</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9B3C2F" w14:textId="77777777" w:rsidR="00DB5320" w:rsidRPr="004849B7" w:rsidRDefault="00DB5320" w:rsidP="004849B7">
            <w:pPr>
              <w:spacing w:after="40"/>
              <w:jc w:val="both"/>
              <w:rPr>
                <w:rFonts w:ascii="Arial" w:hAnsi="Arial" w:cs="Arial"/>
                <w:b/>
                <w:bCs/>
                <w:color w:val="000000" w:themeColor="text1"/>
                <w:sz w:val="20"/>
                <w:szCs w:val="20"/>
              </w:rPr>
            </w:pPr>
            <w:r w:rsidRPr="004849B7">
              <w:rPr>
                <w:rFonts w:ascii="Arial" w:hAnsi="Arial" w:cs="Arial"/>
                <w:b/>
                <w:bCs/>
                <w:color w:val="000000" w:themeColor="text1"/>
                <w:sz w:val="20"/>
                <w:szCs w:val="20"/>
              </w:rPr>
              <w:t>Pedigree</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6092CA" w14:textId="1EE06CFC" w:rsidR="00DB5320" w:rsidRPr="004849B7" w:rsidRDefault="00DB5320" w:rsidP="004849B7">
            <w:pPr>
              <w:spacing w:after="40"/>
              <w:jc w:val="both"/>
              <w:rPr>
                <w:rFonts w:ascii="Arial" w:hAnsi="Arial" w:cs="Arial"/>
                <w:b/>
                <w:bCs/>
                <w:color w:val="000000" w:themeColor="text1"/>
                <w:sz w:val="20"/>
                <w:szCs w:val="20"/>
              </w:rPr>
            </w:pPr>
            <w:r w:rsidRPr="004849B7">
              <w:rPr>
                <w:rFonts w:ascii="Arial" w:hAnsi="Arial" w:cs="Arial"/>
                <w:b/>
                <w:bCs/>
                <w:color w:val="000000" w:themeColor="text1"/>
                <w:sz w:val="20"/>
                <w:szCs w:val="20"/>
              </w:rPr>
              <w:t>Source(s)</w:t>
            </w:r>
          </w:p>
        </w:tc>
      </w:tr>
      <w:tr w:rsidR="004849B7" w:rsidRPr="004849B7" w14:paraId="041F6877"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5FFA05"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075ADF"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35FAAD"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RC-101 × Ajmer selection</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2FDE7446"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RARI, </w:t>
            </w:r>
            <w:proofErr w:type="spellStart"/>
            <w:r w:rsidRPr="004849B7">
              <w:rPr>
                <w:rFonts w:ascii="Arial" w:hAnsi="Arial" w:cs="Arial"/>
                <w:color w:val="000000" w:themeColor="text1"/>
                <w:sz w:val="20"/>
                <w:szCs w:val="20"/>
              </w:rPr>
              <w:t>Durgapura</w:t>
            </w:r>
            <w:proofErr w:type="spellEnd"/>
          </w:p>
        </w:tc>
      </w:tr>
      <w:tr w:rsidR="004849B7" w:rsidRPr="004849B7" w14:paraId="1EAA3D5F" w14:textId="77777777" w:rsidTr="00DB5320">
        <w:trPr>
          <w:trHeight w:val="13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F75833"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2FF747F"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24E90E"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RC-101 × RC-19</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0D8B6A"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56D150DF"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013384"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D2205CD"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CP-7</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D4561D0"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C 152 × V 16</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49C64852"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UAS, Bangalore</w:t>
            </w:r>
          </w:p>
        </w:tc>
      </w:tr>
      <w:tr w:rsidR="004849B7" w:rsidRPr="004849B7" w14:paraId="050D8083"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18681C"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E5EBFA1"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EA6BF0"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C 152 × V 57817</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3BB7F8"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36744D1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07C5C7"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3B593B"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CP-13</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DB02AE" w14:textId="77777777" w:rsidR="00DB5320" w:rsidRPr="004849B7" w:rsidRDefault="00DB5320" w:rsidP="004849B7">
            <w:pPr>
              <w:spacing w:after="40"/>
              <w:jc w:val="both"/>
              <w:rPr>
                <w:rFonts w:ascii="Arial" w:hAnsi="Arial" w:cs="Arial"/>
                <w:color w:val="000000" w:themeColor="text1"/>
                <w:sz w:val="20"/>
                <w:szCs w:val="20"/>
              </w:rPr>
            </w:pPr>
            <w:proofErr w:type="spellStart"/>
            <w:r w:rsidRPr="004849B7">
              <w:rPr>
                <w:rFonts w:ascii="Arial" w:hAnsi="Arial" w:cs="Arial"/>
                <w:color w:val="000000" w:themeColor="text1"/>
                <w:sz w:val="20"/>
                <w:szCs w:val="20"/>
              </w:rPr>
              <w:t>Vamban</w:t>
            </w:r>
            <w:proofErr w:type="spellEnd"/>
            <w:r w:rsidRPr="004849B7">
              <w:rPr>
                <w:rFonts w:ascii="Arial" w:hAnsi="Arial" w:cs="Arial"/>
                <w:color w:val="000000" w:themeColor="text1"/>
                <w:sz w:val="20"/>
                <w:szCs w:val="20"/>
              </w:rPr>
              <w:t xml:space="preserve"> 1 × COCP-7</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7702834E"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PRC, </w:t>
            </w:r>
            <w:proofErr w:type="spellStart"/>
            <w:r w:rsidRPr="004849B7">
              <w:rPr>
                <w:rFonts w:ascii="Arial" w:hAnsi="Arial" w:cs="Arial"/>
                <w:color w:val="000000" w:themeColor="text1"/>
                <w:sz w:val="20"/>
                <w:szCs w:val="20"/>
              </w:rPr>
              <w:t>Vamban</w:t>
            </w:r>
            <w:proofErr w:type="spellEnd"/>
          </w:p>
        </w:tc>
      </w:tr>
      <w:tr w:rsidR="004849B7" w:rsidRPr="004849B7" w14:paraId="4987B635" w14:textId="77777777" w:rsidTr="00DB5320">
        <w:trPr>
          <w:trHeight w:val="27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E0150"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451601"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6A0A32"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COCP-7×Vamban 1</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15CDDE"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3180FEBD"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65F321"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2D3E10"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2B2B612"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Selection from </w:t>
            </w:r>
            <w:proofErr w:type="spellStart"/>
            <w:r w:rsidRPr="004849B7">
              <w:rPr>
                <w:rFonts w:ascii="Arial" w:hAnsi="Arial" w:cs="Arial"/>
                <w:color w:val="000000" w:themeColor="text1"/>
                <w:sz w:val="20"/>
                <w:szCs w:val="20"/>
              </w:rPr>
              <w:t>bidoli</w:t>
            </w:r>
            <w:proofErr w:type="spellEnd"/>
            <w:r w:rsidRPr="004849B7">
              <w:rPr>
                <w:rFonts w:ascii="Arial" w:hAnsi="Arial" w:cs="Arial"/>
                <w:color w:val="000000" w:themeColor="text1"/>
                <w:sz w:val="20"/>
                <w:szCs w:val="20"/>
              </w:rPr>
              <w:t xml:space="preserve"> local</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FF843D"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SKRU, Bikaner</w:t>
            </w:r>
          </w:p>
        </w:tc>
      </w:tr>
      <w:tr w:rsidR="004849B7" w:rsidRPr="004849B7" w14:paraId="735C6D19"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B965B0"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7EE04A"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CP-17</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6F3812" w14:textId="77777777" w:rsidR="00DB5320" w:rsidRPr="004849B7" w:rsidRDefault="00DB5320" w:rsidP="004849B7">
            <w:pPr>
              <w:spacing w:after="40"/>
              <w:jc w:val="both"/>
              <w:rPr>
                <w:rFonts w:ascii="Arial" w:hAnsi="Arial" w:cs="Arial"/>
                <w:color w:val="000000" w:themeColor="text1"/>
                <w:sz w:val="20"/>
                <w:szCs w:val="20"/>
              </w:rPr>
            </w:pPr>
            <w:proofErr w:type="spellStart"/>
            <w:r w:rsidRPr="004849B7">
              <w:rPr>
                <w:rFonts w:ascii="Arial" w:hAnsi="Arial" w:cs="Arial"/>
                <w:color w:val="000000" w:themeColor="text1"/>
                <w:sz w:val="20"/>
                <w:szCs w:val="20"/>
              </w:rPr>
              <w:t>Answara</w:t>
            </w:r>
            <w:proofErr w:type="spellEnd"/>
            <w:r w:rsidRPr="004849B7">
              <w:rPr>
                <w:rFonts w:ascii="Arial" w:hAnsi="Arial" w:cs="Arial"/>
                <w:color w:val="000000" w:themeColor="text1"/>
                <w:sz w:val="20"/>
                <w:szCs w:val="20"/>
              </w:rPr>
              <w:t xml:space="preserve"> × </w:t>
            </w:r>
            <w:proofErr w:type="spellStart"/>
            <w:r w:rsidRPr="004849B7">
              <w:rPr>
                <w:rFonts w:ascii="Arial" w:hAnsi="Arial" w:cs="Arial"/>
                <w:color w:val="000000" w:themeColor="text1"/>
                <w:sz w:val="20"/>
                <w:szCs w:val="20"/>
              </w:rPr>
              <w:t>Bhagyalaxmi</w:t>
            </w:r>
            <w:proofErr w:type="spellEnd"/>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C6E56E"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RARS, </w:t>
            </w:r>
            <w:proofErr w:type="spellStart"/>
            <w:r w:rsidRPr="004849B7">
              <w:rPr>
                <w:rFonts w:ascii="Arial" w:hAnsi="Arial" w:cs="Arial"/>
                <w:color w:val="000000" w:themeColor="text1"/>
                <w:sz w:val="20"/>
                <w:szCs w:val="20"/>
              </w:rPr>
              <w:t>Pattambi</w:t>
            </w:r>
            <w:proofErr w:type="spellEnd"/>
          </w:p>
        </w:tc>
      </w:tr>
      <w:tr w:rsidR="004849B7" w:rsidRPr="004849B7" w14:paraId="4BA1F81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D24481"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9ADC69"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066FED"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Selection from GC-13</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00B164"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SDAU, Srinagar</w:t>
            </w:r>
          </w:p>
        </w:tc>
      </w:tr>
      <w:tr w:rsidR="004849B7" w:rsidRPr="004849B7" w14:paraId="28D3D09D" w14:textId="77777777" w:rsidTr="00DB5320">
        <w:trPr>
          <w:trHeight w:val="122"/>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B724A8"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0061181"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CP-19</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DA5EDA"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TPTC-29</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7594A2"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ARS, Tirupati</w:t>
            </w:r>
          </w:p>
        </w:tc>
      </w:tr>
      <w:tr w:rsidR="004849B7" w:rsidRPr="004849B7" w14:paraId="5BB89DF1" w14:textId="77777777" w:rsidTr="00DB5320">
        <w:trPr>
          <w:trHeight w:val="12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0F6CEA1"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61EE25"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CP-20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2FA04B8"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DC-15</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93C34F"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UAS, Dharwad</w:t>
            </w:r>
          </w:p>
        </w:tc>
      </w:tr>
      <w:tr w:rsidR="004849B7" w:rsidRPr="004849B7" w14:paraId="76D93311"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901B23"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6DFFD5"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CP-25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FC5A5C"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PGCP-1 × PGCP-12</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192335F2"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GBPAU &amp; T, </w:t>
            </w:r>
            <w:proofErr w:type="spellStart"/>
            <w:r w:rsidRPr="004849B7">
              <w:rPr>
                <w:rFonts w:ascii="Arial" w:hAnsi="Arial" w:cs="Arial"/>
                <w:color w:val="000000" w:themeColor="text1"/>
                <w:sz w:val="20"/>
                <w:szCs w:val="20"/>
              </w:rPr>
              <w:t>Pantnagar</w:t>
            </w:r>
            <w:proofErr w:type="spellEnd"/>
          </w:p>
        </w:tc>
      </w:tr>
      <w:tr w:rsidR="004849B7" w:rsidRPr="004849B7" w14:paraId="10CC1B2C"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890F30"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184939"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CP-26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BE1708"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PL-3 × PL-1</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86432E"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74A2DACF" w14:textId="77777777" w:rsidTr="00DB5320">
        <w:trPr>
          <w:trHeight w:val="96"/>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3B2A33"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CE9761"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CP-2-1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924E8F"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Local Selection</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14DCC5F4"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RARI, </w:t>
            </w:r>
            <w:proofErr w:type="spellStart"/>
            <w:r w:rsidRPr="004849B7">
              <w:rPr>
                <w:rFonts w:ascii="Arial" w:hAnsi="Arial" w:cs="Arial"/>
                <w:color w:val="000000" w:themeColor="text1"/>
                <w:sz w:val="20"/>
                <w:szCs w:val="20"/>
              </w:rPr>
              <w:t>Durgapura</w:t>
            </w:r>
            <w:proofErr w:type="spellEnd"/>
          </w:p>
        </w:tc>
      </w:tr>
      <w:tr w:rsidR="004849B7" w:rsidRPr="004849B7" w14:paraId="69FB86D0" w14:textId="77777777" w:rsidTr="00DB5320">
        <w:trPr>
          <w:trHeight w:val="96"/>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127BE"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4E7744"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eastAsiaTheme="minorHAnsi" w:hAnsi="Arial" w:cs="Arial"/>
                <w:color w:val="000000" w:themeColor="text1"/>
                <w:sz w:val="20"/>
                <w:szCs w:val="20"/>
                <w:lang w:val="en-IN"/>
              </w:rPr>
              <w:t>CP-9-1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26456"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Local Selection</w:t>
            </w:r>
          </w:p>
        </w:tc>
        <w:tc>
          <w:tcPr>
            <w:tcW w:w="1458" w:type="pct"/>
            <w:vMerge/>
            <w:tcBorders>
              <w:left w:val="single" w:sz="4" w:space="0" w:color="000000" w:themeColor="text1"/>
              <w:right w:val="single" w:sz="4" w:space="0" w:color="000000" w:themeColor="text1"/>
            </w:tcBorders>
            <w:shd w:val="clear" w:color="auto" w:fill="auto"/>
            <w:vAlign w:val="center"/>
            <w:hideMark/>
          </w:tcPr>
          <w:p w14:paraId="3410222A"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09A9E684" w14:textId="77777777" w:rsidTr="00DB5320">
        <w:trPr>
          <w:trHeight w:val="99"/>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6FC66E"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1C673D"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CP-17-1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B183FA"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Local Selection</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4920C81D"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29EFF6BA" w14:textId="77777777" w:rsidTr="00DB5320">
        <w:trPr>
          <w:trHeight w:val="104"/>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FD1198"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98E489"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PCP-1110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844053"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RC-101 × Phule Vithai-2-3-1</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08A480DB"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ARS, Pandharpur</w:t>
            </w:r>
          </w:p>
        </w:tc>
      </w:tr>
      <w:tr w:rsidR="004849B7" w:rsidRPr="004849B7" w14:paraId="01A222FE" w14:textId="77777777" w:rsidTr="00DB5320">
        <w:trPr>
          <w:trHeight w:val="9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D8F4A4"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2E24D3"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PCP-1115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478632"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RC-101 × </w:t>
            </w:r>
            <w:proofErr w:type="spellStart"/>
            <w:r w:rsidRPr="004849B7">
              <w:rPr>
                <w:rFonts w:ascii="Arial" w:hAnsi="Arial" w:cs="Arial"/>
                <w:color w:val="000000" w:themeColor="text1"/>
                <w:sz w:val="20"/>
                <w:szCs w:val="20"/>
              </w:rPr>
              <w:t>Phule</w:t>
            </w:r>
            <w:proofErr w:type="spellEnd"/>
            <w:r w:rsidRPr="004849B7">
              <w:rPr>
                <w:rFonts w:ascii="Arial" w:hAnsi="Arial" w:cs="Arial"/>
                <w:color w:val="000000" w:themeColor="text1"/>
                <w:sz w:val="20"/>
                <w:szCs w:val="20"/>
              </w:rPr>
              <w:t xml:space="preserve"> </w:t>
            </w:r>
            <w:proofErr w:type="spellStart"/>
            <w:r w:rsidRPr="004849B7">
              <w:rPr>
                <w:rFonts w:ascii="Arial" w:hAnsi="Arial" w:cs="Arial"/>
                <w:color w:val="000000" w:themeColor="text1"/>
                <w:sz w:val="20"/>
                <w:szCs w:val="20"/>
              </w:rPr>
              <w:t>Vithai</w:t>
            </w:r>
            <w:proofErr w:type="spellEnd"/>
            <w:r w:rsidRPr="004849B7">
              <w:rPr>
                <w:rFonts w:ascii="Arial" w:hAnsi="Arial" w:cs="Arial"/>
                <w:color w:val="000000" w:themeColor="text1"/>
                <w:sz w:val="20"/>
                <w:szCs w:val="20"/>
              </w:rPr>
              <w:t xml:space="preserve"> -4-3-3</w:t>
            </w:r>
          </w:p>
        </w:tc>
        <w:tc>
          <w:tcPr>
            <w:tcW w:w="1458" w:type="pct"/>
            <w:vMerge/>
            <w:tcBorders>
              <w:left w:val="single" w:sz="4" w:space="0" w:color="000000" w:themeColor="text1"/>
              <w:right w:val="single" w:sz="4" w:space="0" w:color="000000" w:themeColor="text1"/>
            </w:tcBorders>
            <w:shd w:val="clear" w:color="auto" w:fill="auto"/>
            <w:vAlign w:val="center"/>
            <w:hideMark/>
          </w:tcPr>
          <w:p w14:paraId="7AF41A4E"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16BAF8EB" w14:textId="77777777" w:rsidTr="00DB5320">
        <w:trPr>
          <w:trHeight w:val="9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425191B"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19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0E871"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PCP-1116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220EDD"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RC-101 × </w:t>
            </w:r>
            <w:proofErr w:type="spellStart"/>
            <w:r w:rsidRPr="004849B7">
              <w:rPr>
                <w:rFonts w:ascii="Arial" w:hAnsi="Arial" w:cs="Arial"/>
                <w:color w:val="000000" w:themeColor="text1"/>
                <w:sz w:val="20"/>
                <w:szCs w:val="20"/>
              </w:rPr>
              <w:t>Phule</w:t>
            </w:r>
            <w:proofErr w:type="spellEnd"/>
            <w:r w:rsidRPr="004849B7">
              <w:rPr>
                <w:rFonts w:ascii="Arial" w:hAnsi="Arial" w:cs="Arial"/>
                <w:color w:val="000000" w:themeColor="text1"/>
                <w:sz w:val="20"/>
                <w:szCs w:val="20"/>
              </w:rPr>
              <w:t xml:space="preserve"> </w:t>
            </w:r>
            <w:proofErr w:type="spellStart"/>
            <w:r w:rsidRPr="004849B7">
              <w:rPr>
                <w:rFonts w:ascii="Arial" w:hAnsi="Arial" w:cs="Arial"/>
                <w:color w:val="000000" w:themeColor="text1"/>
                <w:sz w:val="20"/>
                <w:szCs w:val="20"/>
              </w:rPr>
              <w:t>Vithai</w:t>
            </w:r>
            <w:proofErr w:type="spellEnd"/>
            <w:r w:rsidRPr="004849B7">
              <w:rPr>
                <w:rFonts w:ascii="Arial" w:hAnsi="Arial" w:cs="Arial"/>
                <w:color w:val="000000" w:themeColor="text1"/>
                <w:sz w:val="20"/>
                <w:szCs w:val="20"/>
              </w:rPr>
              <w:t xml:space="preserve"> -4-5-3</w:t>
            </w:r>
          </w:p>
        </w:tc>
        <w:tc>
          <w:tcPr>
            <w:tcW w:w="1458" w:type="pct"/>
            <w:vMerge/>
            <w:tcBorders>
              <w:left w:val="single" w:sz="4" w:space="0" w:color="000000" w:themeColor="text1"/>
              <w:right w:val="single" w:sz="4" w:space="0" w:color="000000" w:themeColor="text1"/>
            </w:tcBorders>
            <w:shd w:val="clear" w:color="auto" w:fill="auto"/>
            <w:vAlign w:val="center"/>
            <w:hideMark/>
          </w:tcPr>
          <w:p w14:paraId="64A12FFD"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4AB0F217"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EC1A74"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BF87C5"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PCP-1123</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C849D0"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RC-101 × </w:t>
            </w:r>
            <w:proofErr w:type="spellStart"/>
            <w:r w:rsidRPr="004849B7">
              <w:rPr>
                <w:rFonts w:ascii="Arial" w:hAnsi="Arial" w:cs="Arial"/>
                <w:color w:val="000000" w:themeColor="text1"/>
                <w:sz w:val="20"/>
                <w:szCs w:val="20"/>
              </w:rPr>
              <w:t>Phule</w:t>
            </w:r>
            <w:proofErr w:type="spellEnd"/>
            <w:r w:rsidRPr="004849B7">
              <w:rPr>
                <w:rFonts w:ascii="Arial" w:hAnsi="Arial" w:cs="Arial"/>
                <w:color w:val="000000" w:themeColor="text1"/>
                <w:sz w:val="20"/>
                <w:szCs w:val="20"/>
              </w:rPr>
              <w:t xml:space="preserve"> </w:t>
            </w:r>
            <w:proofErr w:type="spellStart"/>
            <w:r w:rsidRPr="004849B7">
              <w:rPr>
                <w:rFonts w:ascii="Arial" w:hAnsi="Arial" w:cs="Arial"/>
                <w:color w:val="000000" w:themeColor="text1"/>
                <w:sz w:val="20"/>
                <w:szCs w:val="20"/>
              </w:rPr>
              <w:t>Vithai</w:t>
            </w:r>
            <w:proofErr w:type="spellEnd"/>
            <w:r w:rsidRPr="004849B7">
              <w:rPr>
                <w:rFonts w:ascii="Arial" w:hAnsi="Arial" w:cs="Arial"/>
                <w:color w:val="000000" w:themeColor="text1"/>
                <w:sz w:val="20"/>
                <w:szCs w:val="20"/>
              </w:rPr>
              <w:t xml:space="preserve"> -7-1-1</w:t>
            </w:r>
          </w:p>
        </w:tc>
        <w:tc>
          <w:tcPr>
            <w:tcW w:w="1458" w:type="pct"/>
            <w:vMerge/>
            <w:tcBorders>
              <w:left w:val="single" w:sz="4" w:space="0" w:color="000000" w:themeColor="text1"/>
              <w:right w:val="single" w:sz="4" w:space="0" w:color="000000" w:themeColor="text1"/>
            </w:tcBorders>
            <w:shd w:val="clear" w:color="auto" w:fill="auto"/>
            <w:vAlign w:val="center"/>
            <w:hideMark/>
          </w:tcPr>
          <w:p w14:paraId="61C481B5"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204D668A" w14:textId="77777777" w:rsidTr="00DB5320">
        <w:trPr>
          <w:trHeight w:val="91"/>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44476F"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751018"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PCP-1124</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F726FD"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RC-101 × </w:t>
            </w:r>
            <w:proofErr w:type="spellStart"/>
            <w:r w:rsidRPr="004849B7">
              <w:rPr>
                <w:rFonts w:ascii="Arial" w:hAnsi="Arial" w:cs="Arial"/>
                <w:color w:val="000000" w:themeColor="text1"/>
                <w:sz w:val="20"/>
                <w:szCs w:val="20"/>
              </w:rPr>
              <w:t>Phule</w:t>
            </w:r>
            <w:proofErr w:type="spellEnd"/>
            <w:r w:rsidRPr="004849B7">
              <w:rPr>
                <w:rFonts w:ascii="Arial" w:hAnsi="Arial" w:cs="Arial"/>
                <w:color w:val="000000" w:themeColor="text1"/>
                <w:sz w:val="20"/>
                <w:szCs w:val="20"/>
              </w:rPr>
              <w:t xml:space="preserve"> </w:t>
            </w:r>
            <w:proofErr w:type="spellStart"/>
            <w:r w:rsidRPr="004849B7">
              <w:rPr>
                <w:rFonts w:ascii="Arial" w:hAnsi="Arial" w:cs="Arial"/>
                <w:color w:val="000000" w:themeColor="text1"/>
                <w:sz w:val="20"/>
                <w:szCs w:val="20"/>
              </w:rPr>
              <w:t>Vithai</w:t>
            </w:r>
            <w:proofErr w:type="spellEnd"/>
            <w:r w:rsidRPr="004849B7">
              <w:rPr>
                <w:rFonts w:ascii="Arial" w:hAnsi="Arial" w:cs="Arial"/>
                <w:color w:val="000000" w:themeColor="text1"/>
                <w:sz w:val="20"/>
                <w:szCs w:val="20"/>
              </w:rPr>
              <w:t xml:space="preserve"> -7-1-5</w:t>
            </w:r>
          </w:p>
        </w:tc>
        <w:tc>
          <w:tcPr>
            <w:tcW w:w="1458" w:type="pct"/>
            <w:vMerge/>
            <w:tcBorders>
              <w:left w:val="single" w:sz="4" w:space="0" w:color="000000" w:themeColor="text1"/>
              <w:right w:val="single" w:sz="4" w:space="0" w:color="000000" w:themeColor="text1"/>
            </w:tcBorders>
            <w:shd w:val="clear" w:color="auto" w:fill="auto"/>
            <w:vAlign w:val="center"/>
            <w:hideMark/>
          </w:tcPr>
          <w:p w14:paraId="209F74B7"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23CE9D17" w14:textId="77777777" w:rsidTr="00DB5320">
        <w:trPr>
          <w:trHeight w:val="9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6373FE"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65ADC8"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PCP-1126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C88D01"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RC-101 × </w:t>
            </w:r>
            <w:proofErr w:type="spellStart"/>
            <w:r w:rsidRPr="004849B7">
              <w:rPr>
                <w:rFonts w:ascii="Arial" w:hAnsi="Arial" w:cs="Arial"/>
                <w:color w:val="000000" w:themeColor="text1"/>
                <w:sz w:val="20"/>
                <w:szCs w:val="20"/>
              </w:rPr>
              <w:t>Phule</w:t>
            </w:r>
            <w:proofErr w:type="spellEnd"/>
            <w:r w:rsidRPr="004849B7">
              <w:rPr>
                <w:rFonts w:ascii="Arial" w:hAnsi="Arial" w:cs="Arial"/>
                <w:color w:val="000000" w:themeColor="text1"/>
                <w:sz w:val="20"/>
                <w:szCs w:val="20"/>
              </w:rPr>
              <w:t xml:space="preserve"> </w:t>
            </w:r>
            <w:proofErr w:type="spellStart"/>
            <w:r w:rsidRPr="004849B7">
              <w:rPr>
                <w:rFonts w:ascii="Arial" w:hAnsi="Arial" w:cs="Arial"/>
                <w:color w:val="000000" w:themeColor="text1"/>
                <w:sz w:val="20"/>
                <w:szCs w:val="20"/>
              </w:rPr>
              <w:t>Vithai</w:t>
            </w:r>
            <w:proofErr w:type="spellEnd"/>
            <w:r w:rsidRPr="004849B7">
              <w:rPr>
                <w:rFonts w:ascii="Arial" w:hAnsi="Arial" w:cs="Arial"/>
                <w:color w:val="000000" w:themeColor="text1"/>
                <w:sz w:val="20"/>
                <w:szCs w:val="20"/>
              </w:rPr>
              <w:t xml:space="preserve"> -7-7-1</w:t>
            </w:r>
          </w:p>
        </w:tc>
        <w:tc>
          <w:tcPr>
            <w:tcW w:w="1458" w:type="pct"/>
            <w:vMerge/>
            <w:tcBorders>
              <w:left w:val="single" w:sz="4" w:space="0" w:color="000000" w:themeColor="text1"/>
              <w:right w:val="single" w:sz="4" w:space="0" w:color="000000" w:themeColor="text1"/>
            </w:tcBorders>
            <w:shd w:val="clear" w:color="auto" w:fill="auto"/>
            <w:vAlign w:val="center"/>
            <w:hideMark/>
          </w:tcPr>
          <w:p w14:paraId="79D60D71"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0E2832DD" w14:textId="77777777" w:rsidTr="00DB5320">
        <w:trPr>
          <w:trHeight w:val="8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6D4AB4"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D7C2F2"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PCP-1805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5E7271"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PCP-1123 × SHRCP-01</w:t>
            </w:r>
          </w:p>
        </w:tc>
        <w:tc>
          <w:tcPr>
            <w:tcW w:w="1458" w:type="pct"/>
            <w:vMerge/>
            <w:tcBorders>
              <w:left w:val="single" w:sz="4" w:space="0" w:color="000000" w:themeColor="text1"/>
              <w:right w:val="single" w:sz="4" w:space="0" w:color="000000" w:themeColor="text1"/>
            </w:tcBorders>
            <w:shd w:val="clear" w:color="auto" w:fill="auto"/>
            <w:vAlign w:val="center"/>
            <w:hideMark/>
          </w:tcPr>
          <w:p w14:paraId="6D591930"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1129A2E8"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33F578"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5CC460"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PCP-1809</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E6712B"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PCP-1124 × SHRCP-01</w:t>
            </w:r>
          </w:p>
        </w:tc>
        <w:tc>
          <w:tcPr>
            <w:tcW w:w="1458" w:type="pct"/>
            <w:vMerge/>
            <w:tcBorders>
              <w:left w:val="single" w:sz="4" w:space="0" w:color="000000" w:themeColor="text1"/>
              <w:right w:val="single" w:sz="4" w:space="0" w:color="000000" w:themeColor="text1"/>
            </w:tcBorders>
            <w:shd w:val="clear" w:color="auto" w:fill="auto"/>
            <w:vAlign w:val="center"/>
            <w:hideMark/>
          </w:tcPr>
          <w:p w14:paraId="17902D61"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4A7DF2F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5B4865"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F50151"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PCP-1810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4043DC"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PCP-1124 × SHRCP-02</w:t>
            </w:r>
          </w:p>
        </w:tc>
        <w:tc>
          <w:tcPr>
            <w:tcW w:w="1458" w:type="pct"/>
            <w:vMerge/>
            <w:tcBorders>
              <w:left w:val="single" w:sz="4" w:space="0" w:color="000000" w:themeColor="text1"/>
              <w:right w:val="single" w:sz="4" w:space="0" w:color="000000" w:themeColor="text1"/>
            </w:tcBorders>
            <w:shd w:val="clear" w:color="auto" w:fill="auto"/>
            <w:vAlign w:val="center"/>
            <w:hideMark/>
          </w:tcPr>
          <w:p w14:paraId="27783B0C"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08C398FB" w14:textId="77777777" w:rsidTr="00DB5320">
        <w:trPr>
          <w:trHeight w:val="8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DE724D"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D3D0E2"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PCP-1814</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0150EF"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PCP-1124 × SHRCP-03</w:t>
            </w:r>
          </w:p>
        </w:tc>
        <w:tc>
          <w:tcPr>
            <w:tcW w:w="1458" w:type="pct"/>
            <w:vMerge/>
            <w:tcBorders>
              <w:left w:val="single" w:sz="4" w:space="0" w:color="000000" w:themeColor="text1"/>
              <w:right w:val="single" w:sz="4" w:space="0" w:color="000000" w:themeColor="text1"/>
            </w:tcBorders>
            <w:shd w:val="clear" w:color="auto" w:fill="auto"/>
            <w:vAlign w:val="center"/>
            <w:hideMark/>
          </w:tcPr>
          <w:p w14:paraId="5E8AAAB4"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291781F3" w14:textId="77777777" w:rsidTr="00DB5320">
        <w:trPr>
          <w:trHeight w:val="8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2D083A3"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56F5BC"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PMCP-1002</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1DE7E4"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1155F152"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0B91E359" w14:textId="77777777" w:rsidTr="00DB5320">
        <w:trPr>
          <w:trHeight w:val="219"/>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E112BC"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986667"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PMCP-1005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9D486C"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0FF02A42"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32EF3ECF" w14:textId="77777777" w:rsidTr="00DB5320">
        <w:trPr>
          <w:trHeight w:val="82"/>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CB77BD"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29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BD8684"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PMCP-1008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DE75B4"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74566F0D"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125CE94E" w14:textId="77777777" w:rsidTr="00DB5320">
        <w:trPr>
          <w:trHeight w:val="8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49530F"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30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042157"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PMCP-1021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7FFDF7"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713ED421"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4A749FB3"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6F1DCB"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31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D6C105"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Phule Pandhari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B7D993" w14:textId="77777777" w:rsidR="00DB5320" w:rsidRPr="004849B7" w:rsidRDefault="00DB5320" w:rsidP="004849B7">
            <w:pPr>
              <w:spacing w:after="40"/>
              <w:jc w:val="both"/>
              <w:rPr>
                <w:rFonts w:ascii="Arial" w:hAnsi="Arial" w:cs="Arial"/>
                <w:color w:val="000000" w:themeColor="text1"/>
                <w:sz w:val="20"/>
                <w:szCs w:val="20"/>
              </w:rPr>
            </w:pPr>
            <w:r w:rsidRPr="004849B7">
              <w:rPr>
                <w:rFonts w:ascii="Arial" w:hAnsi="Arial" w:cs="Arial"/>
                <w:color w:val="000000" w:themeColor="text1"/>
                <w:sz w:val="20"/>
                <w:szCs w:val="20"/>
              </w:rPr>
              <w:t>VC8 × V575</w:t>
            </w:r>
          </w:p>
        </w:tc>
        <w:tc>
          <w:tcPr>
            <w:tcW w:w="1458" w:type="pct"/>
            <w:vMerge/>
            <w:tcBorders>
              <w:left w:val="single" w:sz="4" w:space="0" w:color="000000" w:themeColor="text1"/>
              <w:right w:val="single" w:sz="4" w:space="0" w:color="000000" w:themeColor="text1"/>
            </w:tcBorders>
            <w:shd w:val="clear" w:color="auto" w:fill="auto"/>
            <w:vAlign w:val="center"/>
            <w:hideMark/>
          </w:tcPr>
          <w:p w14:paraId="0B22A084" w14:textId="77777777" w:rsidR="00DB5320" w:rsidRPr="004849B7" w:rsidRDefault="00DB5320" w:rsidP="004849B7">
            <w:pPr>
              <w:spacing w:after="40"/>
              <w:jc w:val="both"/>
              <w:rPr>
                <w:rFonts w:ascii="Arial" w:hAnsi="Arial" w:cs="Arial"/>
                <w:color w:val="000000" w:themeColor="text1"/>
                <w:sz w:val="20"/>
                <w:szCs w:val="20"/>
              </w:rPr>
            </w:pPr>
          </w:p>
        </w:tc>
      </w:tr>
      <w:tr w:rsidR="004849B7" w:rsidRPr="004849B7" w14:paraId="7B8A5B49" w14:textId="77777777" w:rsidTr="00DB5320">
        <w:trPr>
          <w:trHeight w:val="19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1F7542"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32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E26003" w14:textId="77777777" w:rsidR="00DB5320" w:rsidRPr="004849B7" w:rsidRDefault="00DB5320" w:rsidP="004849B7">
            <w:pPr>
              <w:spacing w:after="40"/>
              <w:ind w:right="17"/>
              <w:jc w:val="both"/>
              <w:rPr>
                <w:rFonts w:ascii="Arial" w:hAnsi="Arial" w:cs="Arial"/>
                <w:color w:val="000000" w:themeColor="text1"/>
                <w:sz w:val="20"/>
                <w:szCs w:val="20"/>
              </w:rPr>
            </w:pPr>
            <w:r w:rsidRPr="004849B7">
              <w:rPr>
                <w:rFonts w:ascii="Arial" w:hAnsi="Arial" w:cs="Arial"/>
                <w:color w:val="000000" w:themeColor="text1"/>
                <w:sz w:val="20"/>
                <w:szCs w:val="20"/>
              </w:rPr>
              <w:t>Phule Rukmini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8A1074" w14:textId="77777777" w:rsidR="00DB5320" w:rsidRPr="004849B7" w:rsidRDefault="00DB5320" w:rsidP="004849B7">
            <w:pPr>
              <w:pStyle w:val="Default"/>
              <w:spacing w:after="40"/>
              <w:jc w:val="both"/>
              <w:rPr>
                <w:rFonts w:ascii="Arial" w:hAnsi="Arial" w:cs="Arial"/>
                <w:color w:val="000000" w:themeColor="text1"/>
                <w:sz w:val="20"/>
                <w:szCs w:val="20"/>
              </w:rPr>
            </w:pPr>
            <w:proofErr w:type="spellStart"/>
            <w:r w:rsidRPr="004849B7">
              <w:rPr>
                <w:rFonts w:ascii="Arial" w:hAnsi="Arial" w:cs="Arial"/>
                <w:color w:val="000000" w:themeColor="text1"/>
                <w:sz w:val="20"/>
                <w:szCs w:val="20"/>
              </w:rPr>
              <w:t>Pusadofasali</w:t>
            </w:r>
            <w:proofErr w:type="spellEnd"/>
            <w:r w:rsidRPr="004849B7">
              <w:rPr>
                <w:rFonts w:ascii="Arial" w:hAnsi="Arial" w:cs="Arial"/>
                <w:color w:val="000000" w:themeColor="text1"/>
                <w:sz w:val="20"/>
                <w:szCs w:val="20"/>
              </w:rPr>
              <w:t xml:space="preserve"> x VCM 8</w:t>
            </w:r>
          </w:p>
        </w:tc>
        <w:tc>
          <w:tcPr>
            <w:tcW w:w="1458" w:type="pct"/>
            <w:vMerge/>
            <w:tcBorders>
              <w:left w:val="single" w:sz="4" w:space="0" w:color="000000" w:themeColor="text1"/>
              <w:right w:val="single" w:sz="4" w:space="0" w:color="000000" w:themeColor="text1"/>
            </w:tcBorders>
            <w:shd w:val="clear" w:color="auto" w:fill="auto"/>
            <w:vAlign w:val="center"/>
            <w:hideMark/>
          </w:tcPr>
          <w:p w14:paraId="42A62947" w14:textId="77777777" w:rsidR="00DB5320" w:rsidRPr="004849B7" w:rsidRDefault="00DB5320" w:rsidP="004849B7">
            <w:pPr>
              <w:spacing w:after="40"/>
              <w:jc w:val="both"/>
              <w:rPr>
                <w:rFonts w:ascii="Arial" w:hAnsi="Arial" w:cs="Arial"/>
                <w:color w:val="000000" w:themeColor="text1"/>
                <w:sz w:val="20"/>
                <w:szCs w:val="20"/>
              </w:rPr>
            </w:pPr>
          </w:p>
        </w:tc>
      </w:tr>
      <w:tr w:rsidR="00DB5320" w:rsidRPr="004849B7" w14:paraId="51DEA039"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DCFF34" w14:textId="77777777" w:rsidR="00DB5320" w:rsidRPr="004849B7" w:rsidRDefault="00DB5320" w:rsidP="004849B7">
            <w:pPr>
              <w:tabs>
                <w:tab w:val="left" w:pos="0"/>
              </w:tabs>
              <w:spacing w:after="40"/>
              <w:ind w:left="-90" w:right="-244"/>
              <w:jc w:val="both"/>
              <w:rPr>
                <w:rFonts w:ascii="Arial" w:hAnsi="Arial" w:cs="Arial"/>
                <w:color w:val="000000" w:themeColor="text1"/>
                <w:sz w:val="20"/>
                <w:szCs w:val="20"/>
              </w:rPr>
            </w:pPr>
            <w:r w:rsidRPr="004849B7">
              <w:rPr>
                <w:rFonts w:ascii="Arial" w:hAnsi="Arial" w:cs="Arial"/>
                <w:color w:val="000000" w:themeColor="text1"/>
                <w:sz w:val="20"/>
                <w:szCs w:val="20"/>
              </w:rPr>
              <w:t>33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A370ECA" w14:textId="77777777" w:rsidR="00DB5320" w:rsidRPr="004849B7" w:rsidRDefault="00DB5320" w:rsidP="004849B7">
            <w:pPr>
              <w:spacing w:after="40"/>
              <w:ind w:right="17"/>
              <w:jc w:val="both"/>
              <w:rPr>
                <w:rFonts w:ascii="Arial" w:hAnsi="Arial" w:cs="Arial"/>
                <w:color w:val="000000" w:themeColor="text1"/>
                <w:sz w:val="20"/>
                <w:szCs w:val="20"/>
              </w:rPr>
            </w:pPr>
            <w:proofErr w:type="spellStart"/>
            <w:r w:rsidRPr="004849B7">
              <w:rPr>
                <w:rFonts w:ascii="Arial" w:hAnsi="Arial" w:cs="Arial"/>
                <w:color w:val="000000" w:themeColor="text1"/>
                <w:sz w:val="20"/>
                <w:szCs w:val="20"/>
              </w:rPr>
              <w:t>Phule</w:t>
            </w:r>
            <w:proofErr w:type="spellEnd"/>
            <w:r w:rsidRPr="004849B7">
              <w:rPr>
                <w:rFonts w:ascii="Arial" w:hAnsi="Arial" w:cs="Arial"/>
                <w:color w:val="000000" w:themeColor="text1"/>
                <w:sz w:val="20"/>
                <w:szCs w:val="20"/>
              </w:rPr>
              <w:t xml:space="preserve"> </w:t>
            </w:r>
            <w:proofErr w:type="spellStart"/>
            <w:r w:rsidRPr="004849B7">
              <w:rPr>
                <w:rFonts w:ascii="Arial" w:hAnsi="Arial" w:cs="Arial"/>
                <w:color w:val="000000" w:themeColor="text1"/>
                <w:sz w:val="20"/>
                <w:szCs w:val="20"/>
              </w:rPr>
              <w:t>Vithai</w:t>
            </w:r>
            <w:proofErr w:type="spellEnd"/>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D3F04E4" w14:textId="77777777" w:rsidR="00DB5320" w:rsidRPr="004849B7" w:rsidRDefault="00DB5320" w:rsidP="004849B7">
            <w:pPr>
              <w:pStyle w:val="Default"/>
              <w:spacing w:after="40"/>
              <w:jc w:val="both"/>
              <w:rPr>
                <w:rFonts w:ascii="Arial" w:hAnsi="Arial" w:cs="Arial"/>
                <w:color w:val="000000" w:themeColor="text1"/>
                <w:sz w:val="20"/>
                <w:szCs w:val="20"/>
              </w:rPr>
            </w:pPr>
            <w:r w:rsidRPr="004849B7">
              <w:rPr>
                <w:rFonts w:ascii="Arial" w:hAnsi="Arial" w:cs="Arial"/>
                <w:color w:val="000000" w:themeColor="text1"/>
                <w:sz w:val="20"/>
                <w:szCs w:val="20"/>
              </w:rPr>
              <w:t xml:space="preserve">VCM 8 x Konkan </w:t>
            </w:r>
            <w:proofErr w:type="spellStart"/>
            <w:r w:rsidRPr="004849B7">
              <w:rPr>
                <w:rFonts w:ascii="Arial" w:hAnsi="Arial" w:cs="Arial"/>
                <w:color w:val="000000" w:themeColor="text1"/>
                <w:sz w:val="20"/>
                <w:szCs w:val="20"/>
              </w:rPr>
              <w:t>safed</w:t>
            </w:r>
            <w:proofErr w:type="spellEnd"/>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AB90CB" w14:textId="77777777" w:rsidR="00DB5320" w:rsidRPr="004849B7" w:rsidRDefault="00DB5320" w:rsidP="004849B7">
            <w:pPr>
              <w:spacing w:after="40"/>
              <w:jc w:val="both"/>
              <w:rPr>
                <w:rFonts w:ascii="Arial" w:hAnsi="Arial" w:cs="Arial"/>
                <w:color w:val="000000" w:themeColor="text1"/>
                <w:sz w:val="20"/>
                <w:szCs w:val="20"/>
              </w:rPr>
            </w:pPr>
          </w:p>
        </w:tc>
      </w:tr>
    </w:tbl>
    <w:p w14:paraId="6FF482E1" w14:textId="77777777" w:rsidR="0063438F" w:rsidRPr="004849B7" w:rsidRDefault="0063438F" w:rsidP="004849B7">
      <w:pPr>
        <w:spacing w:after="160" w:line="276" w:lineRule="auto"/>
        <w:jc w:val="both"/>
        <w:rPr>
          <w:rFonts w:ascii="Arial" w:eastAsia="Arial" w:hAnsi="Arial" w:cs="Arial"/>
          <w:b/>
          <w:color w:val="000000" w:themeColor="text1"/>
        </w:rPr>
      </w:pPr>
    </w:p>
    <w:p w14:paraId="0EFEA852" w14:textId="77777777" w:rsidR="00902823" w:rsidRPr="004849B7" w:rsidRDefault="00000F8F" w:rsidP="004849B7">
      <w:pPr>
        <w:pStyle w:val="Head1"/>
        <w:spacing w:after="0" w:line="276" w:lineRule="auto"/>
        <w:jc w:val="both"/>
        <w:rPr>
          <w:rFonts w:ascii="Arial" w:hAnsi="Arial" w:cs="Arial"/>
          <w:color w:val="000000" w:themeColor="text1"/>
        </w:rPr>
      </w:pPr>
      <w:r w:rsidRPr="004849B7">
        <w:rPr>
          <w:rFonts w:ascii="Arial" w:hAnsi="Arial" w:cs="Arial"/>
          <w:color w:val="000000" w:themeColor="text1"/>
        </w:rPr>
        <w:t>3</w:t>
      </w:r>
      <w:r w:rsidR="00902823" w:rsidRPr="004849B7">
        <w:rPr>
          <w:rFonts w:ascii="Arial" w:hAnsi="Arial" w:cs="Arial"/>
          <w:color w:val="000000" w:themeColor="text1"/>
        </w:rPr>
        <w:t xml:space="preserve">. </w:t>
      </w:r>
      <w:r w:rsidRPr="004849B7">
        <w:rPr>
          <w:rFonts w:ascii="Arial" w:hAnsi="Arial" w:cs="Arial"/>
          <w:color w:val="000000" w:themeColor="text1"/>
        </w:rPr>
        <w:t>results and discussion</w:t>
      </w:r>
    </w:p>
    <w:p w14:paraId="5A8C1AC5" w14:textId="77777777" w:rsidR="00790ADA" w:rsidRPr="004849B7" w:rsidRDefault="00790ADA" w:rsidP="004849B7">
      <w:pPr>
        <w:pStyle w:val="Head1"/>
        <w:spacing w:after="0" w:line="276" w:lineRule="auto"/>
        <w:jc w:val="both"/>
        <w:rPr>
          <w:rFonts w:ascii="Arial" w:hAnsi="Arial" w:cs="Arial"/>
          <w:color w:val="000000" w:themeColor="text1"/>
        </w:rPr>
      </w:pPr>
    </w:p>
    <w:p w14:paraId="17873B08" w14:textId="49FA3117" w:rsidR="004D7463" w:rsidRPr="004849B7" w:rsidRDefault="005A5C89" w:rsidP="004849B7">
      <w:pPr>
        <w:pStyle w:val="Body"/>
        <w:spacing w:line="276" w:lineRule="auto"/>
        <w:rPr>
          <w:rFonts w:ascii="Arial" w:hAnsi="Arial" w:cs="Arial"/>
          <w:color w:val="000000" w:themeColor="text1"/>
        </w:rPr>
      </w:pPr>
      <w:r w:rsidRPr="004849B7">
        <w:rPr>
          <w:rFonts w:ascii="Arial" w:hAnsi="Arial" w:cs="Arial"/>
          <w:color w:val="000000" w:themeColor="text1"/>
        </w:rPr>
        <w:t>The correlation and path analysis for grain yield per plant and its contributing characters in cowpea genotypes</w:t>
      </w:r>
      <w:r w:rsidR="00840B93" w:rsidRPr="004849B7">
        <w:rPr>
          <w:rFonts w:ascii="Arial" w:hAnsi="Arial" w:cs="Arial"/>
          <w:color w:val="000000" w:themeColor="text1"/>
        </w:rPr>
        <w:t xml:space="preserve">, such as the number of pods per plant, pod length (cm), number of seeds </w:t>
      </w:r>
      <w:r w:rsidR="00840B93" w:rsidRPr="004849B7">
        <w:rPr>
          <w:rFonts w:ascii="Arial" w:hAnsi="Arial" w:cs="Arial"/>
          <w:color w:val="000000" w:themeColor="text1"/>
        </w:rPr>
        <w:lastRenderedPageBreak/>
        <w:t xml:space="preserve">per pod, test weight (gm), and seed yield per plant (gm) </w:t>
      </w:r>
      <w:r w:rsidRPr="004849B7">
        <w:rPr>
          <w:rFonts w:ascii="Arial" w:hAnsi="Arial" w:cs="Arial"/>
          <w:color w:val="000000" w:themeColor="text1"/>
        </w:rPr>
        <w:t xml:space="preserve"> are presented in </w:t>
      </w:r>
      <w:r w:rsidR="007938A3" w:rsidRPr="004849B7">
        <w:rPr>
          <w:rFonts w:ascii="Arial" w:hAnsi="Arial" w:cs="Arial"/>
          <w:color w:val="000000" w:themeColor="text1"/>
        </w:rPr>
        <w:t>T</w:t>
      </w:r>
      <w:r w:rsidRPr="004849B7">
        <w:rPr>
          <w:rFonts w:ascii="Arial" w:hAnsi="Arial" w:cs="Arial"/>
          <w:color w:val="000000" w:themeColor="text1"/>
        </w:rPr>
        <w:t xml:space="preserve">able </w:t>
      </w:r>
      <w:r w:rsidR="007938A3" w:rsidRPr="004849B7">
        <w:rPr>
          <w:rFonts w:ascii="Arial" w:hAnsi="Arial" w:cs="Arial"/>
          <w:color w:val="000000" w:themeColor="text1"/>
        </w:rPr>
        <w:t>3</w:t>
      </w:r>
      <w:r w:rsidRPr="004849B7">
        <w:rPr>
          <w:rFonts w:ascii="Arial" w:hAnsi="Arial" w:cs="Arial"/>
          <w:color w:val="000000" w:themeColor="text1"/>
        </w:rPr>
        <w:t xml:space="preserve"> and </w:t>
      </w:r>
      <w:r w:rsidR="007938A3" w:rsidRPr="004849B7">
        <w:rPr>
          <w:rFonts w:ascii="Arial" w:hAnsi="Arial" w:cs="Arial"/>
          <w:color w:val="000000" w:themeColor="text1"/>
        </w:rPr>
        <w:t>4</w:t>
      </w:r>
      <w:r w:rsidRPr="004849B7">
        <w:rPr>
          <w:rFonts w:ascii="Arial" w:hAnsi="Arial" w:cs="Arial"/>
          <w:color w:val="000000" w:themeColor="text1"/>
        </w:rPr>
        <w:t xml:space="preserve">. The characters such as </w:t>
      </w:r>
      <w:r w:rsidR="00840B93" w:rsidRPr="004849B7">
        <w:rPr>
          <w:rFonts w:ascii="Arial" w:hAnsi="Arial" w:cs="Arial"/>
          <w:color w:val="000000" w:themeColor="text1"/>
        </w:rPr>
        <w:t xml:space="preserve">the </w:t>
      </w:r>
      <w:r w:rsidR="00840B93" w:rsidRPr="004849B7">
        <w:rPr>
          <w:rFonts w:ascii="Arial" w:eastAsiaTheme="minorHAnsi" w:hAnsi="Arial" w:cs="Arial"/>
          <w:color w:val="000000" w:themeColor="text1"/>
          <w:lang w:val="en-IN" w:bidi="mr-IN"/>
        </w:rPr>
        <w:t>number</w:t>
      </w:r>
      <w:r w:rsidRPr="004849B7">
        <w:rPr>
          <w:rFonts w:ascii="Arial" w:hAnsi="Arial" w:cs="Arial"/>
          <w:color w:val="000000" w:themeColor="text1"/>
        </w:rPr>
        <w:t xml:space="preserve"> of pods per plant (0.740), </w:t>
      </w:r>
      <w:r w:rsidR="00840B93"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 xml:space="preserve">of main branches (0.638), </w:t>
      </w:r>
      <w:r w:rsidR="00840B93"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of seeds per pod (0.376), leaf width (0.363)</w:t>
      </w:r>
      <w:r w:rsidR="00840B93" w:rsidRPr="004849B7">
        <w:rPr>
          <w:rFonts w:ascii="Arial" w:hAnsi="Arial" w:cs="Arial"/>
          <w:color w:val="000000" w:themeColor="text1"/>
        </w:rPr>
        <w:t>,</w:t>
      </w:r>
      <w:r w:rsidRPr="004849B7">
        <w:rPr>
          <w:rFonts w:ascii="Arial" w:hAnsi="Arial" w:cs="Arial"/>
          <w:color w:val="000000" w:themeColor="text1"/>
        </w:rPr>
        <w:t xml:space="preserve"> and pod length (0.281) are positively correlated with the </w:t>
      </w:r>
      <w:r w:rsidR="00840B93" w:rsidRPr="004849B7">
        <w:rPr>
          <w:rFonts w:ascii="Arial" w:eastAsiaTheme="minorHAnsi" w:hAnsi="Arial" w:cs="Arial"/>
          <w:color w:val="000000" w:themeColor="text1"/>
          <w:lang w:val="en-IN" w:bidi="mr-IN"/>
        </w:rPr>
        <w:t>number</w:t>
      </w:r>
      <w:r w:rsidRPr="004849B7">
        <w:rPr>
          <w:rFonts w:ascii="Arial" w:hAnsi="Arial" w:cs="Arial"/>
          <w:color w:val="000000" w:themeColor="text1"/>
        </w:rPr>
        <w:t xml:space="preserve"> of seeds per plant. whereas, leaf length (0.216), days to maturity (0.195), and test weight (0.171) were positively correlated but not statistically significant. The </w:t>
      </w:r>
      <w:r w:rsidR="00840B93"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 xml:space="preserve">of nodes on </w:t>
      </w:r>
      <w:r w:rsidR="00840B93" w:rsidRPr="004849B7">
        <w:rPr>
          <w:rFonts w:ascii="Arial" w:hAnsi="Arial" w:cs="Arial"/>
          <w:color w:val="000000" w:themeColor="text1"/>
        </w:rPr>
        <w:t xml:space="preserve">the </w:t>
      </w:r>
      <w:r w:rsidRPr="004849B7">
        <w:rPr>
          <w:rFonts w:ascii="Arial" w:hAnsi="Arial" w:cs="Arial"/>
          <w:color w:val="000000" w:themeColor="text1"/>
        </w:rPr>
        <w:t>main stem (-0.209) and days to 50% blooming (-0.026) showed a non-statistically significant negative correlation. Previous research found comparable results for the number of pods per plant and the number of main branches per plant (Sharma et al., 2016), the number of seeds per pod (</w:t>
      </w:r>
      <w:proofErr w:type="spellStart"/>
      <w:r w:rsidRPr="004849B7">
        <w:rPr>
          <w:rFonts w:ascii="Arial" w:hAnsi="Arial" w:cs="Arial"/>
          <w:color w:val="000000" w:themeColor="text1"/>
        </w:rPr>
        <w:t>Nigude</w:t>
      </w:r>
      <w:proofErr w:type="spellEnd"/>
      <w:r w:rsidRPr="004849B7">
        <w:rPr>
          <w:rFonts w:ascii="Arial" w:hAnsi="Arial" w:cs="Arial"/>
          <w:color w:val="000000" w:themeColor="text1"/>
        </w:rPr>
        <w:t xml:space="preserve"> et al., 2004), leaf width (Bhardwaj et al., 2014), </w:t>
      </w:r>
      <w:r w:rsidR="004D7463" w:rsidRPr="004849B7">
        <w:rPr>
          <w:rFonts w:ascii="Arial" w:eastAsiaTheme="minorHAnsi" w:hAnsi="Arial" w:cs="Arial"/>
          <w:iCs/>
          <w:noProof/>
          <w:color w:val="000000" w:themeColor="text1"/>
          <w:sz w:val="24"/>
          <w:szCs w:val="24"/>
        </w:rPr>
        <w:drawing>
          <wp:anchor distT="0" distB="0" distL="114300" distR="114300" simplePos="0" relativeHeight="251665408" behindDoc="0" locked="0" layoutInCell="1" allowOverlap="1" wp14:anchorId="62610856" wp14:editId="30D7368D">
            <wp:simplePos x="0" y="0"/>
            <wp:positionH relativeFrom="column">
              <wp:posOffset>0</wp:posOffset>
            </wp:positionH>
            <wp:positionV relativeFrom="paragraph">
              <wp:posOffset>1864995</wp:posOffset>
            </wp:positionV>
            <wp:extent cx="5156835" cy="3803650"/>
            <wp:effectExtent l="0" t="0" r="0" b="0"/>
            <wp:wrapTopAndBottom/>
            <wp:docPr id="8" name="Picture 8">
              <a:extLst xmlns:a="http://schemas.openxmlformats.org/drawingml/2006/main">
                <a:ext uri="{FF2B5EF4-FFF2-40B4-BE49-F238E27FC236}">
                  <a16:creationId xmlns:a16="http://schemas.microsoft.com/office/drawing/2014/main" id="{494EB398-D9B7-3786-5DCA-6FF619BF4754}"/>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4EB398-D9B7-3786-5DCA-6FF619BF475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56835" cy="3803650"/>
                    </a:xfrm>
                    <a:prstGeom prst="rect">
                      <a:avLst/>
                    </a:prstGeom>
                  </pic:spPr>
                </pic:pic>
              </a:graphicData>
            </a:graphic>
            <wp14:sizeRelH relativeFrom="margin">
              <wp14:pctWidth>0</wp14:pctWidth>
            </wp14:sizeRelH>
            <wp14:sizeRelV relativeFrom="margin">
              <wp14:pctHeight>0</wp14:pctHeight>
            </wp14:sizeRelV>
          </wp:anchor>
        </w:drawing>
      </w:r>
      <w:r w:rsidRPr="004849B7">
        <w:rPr>
          <w:rFonts w:ascii="Arial" w:hAnsi="Arial" w:cs="Arial"/>
          <w:color w:val="000000" w:themeColor="text1"/>
        </w:rPr>
        <w:t>and pod length (Tyagi et al., 2000).</w:t>
      </w:r>
    </w:p>
    <w:p w14:paraId="03A9B8B8" w14:textId="77777777" w:rsidR="004D7463" w:rsidRPr="004849B7" w:rsidRDefault="004D7463" w:rsidP="004849B7">
      <w:pPr>
        <w:pStyle w:val="Body"/>
        <w:spacing w:line="276" w:lineRule="auto"/>
        <w:rPr>
          <w:rFonts w:ascii="Arial" w:hAnsi="Arial" w:cs="Arial"/>
          <w:b/>
          <w:bCs/>
          <w:color w:val="000000" w:themeColor="text1"/>
        </w:rPr>
      </w:pPr>
    </w:p>
    <w:p w14:paraId="48D0BDE3" w14:textId="4B547F70" w:rsidR="003B2B1B" w:rsidRPr="004849B7" w:rsidRDefault="003B2B1B" w:rsidP="004849B7">
      <w:pPr>
        <w:pStyle w:val="Body"/>
        <w:spacing w:line="276" w:lineRule="auto"/>
        <w:rPr>
          <w:rFonts w:ascii="Arial" w:hAnsi="Arial" w:cs="Arial"/>
          <w:b/>
          <w:bCs/>
          <w:color w:val="000000" w:themeColor="text1"/>
        </w:rPr>
      </w:pPr>
      <w:r w:rsidRPr="004849B7">
        <w:rPr>
          <w:rFonts w:ascii="Arial" w:hAnsi="Arial" w:cs="Arial"/>
          <w:b/>
          <w:bCs/>
          <w:color w:val="000000" w:themeColor="text1"/>
        </w:rPr>
        <w:t xml:space="preserve">Fig. 2. </w:t>
      </w:r>
      <w:r w:rsidRPr="004849B7">
        <w:rPr>
          <w:rFonts w:ascii="Arial" w:hAnsi="Arial" w:cs="Arial"/>
          <w:b/>
          <w:bCs/>
          <w:color w:val="000000" w:themeColor="text1"/>
          <w:lang w:bidi="mr-IN"/>
        </w:rPr>
        <w:t>Genotypical path diagram for seed yield per plant in Cowpea</w:t>
      </w:r>
    </w:p>
    <w:p w14:paraId="3A7DAD23" w14:textId="77777777" w:rsidR="003B2B1B" w:rsidRPr="004849B7" w:rsidRDefault="003B2B1B" w:rsidP="004849B7">
      <w:pPr>
        <w:spacing w:line="276" w:lineRule="auto"/>
        <w:jc w:val="both"/>
        <w:rPr>
          <w:rFonts w:ascii="Arial" w:eastAsiaTheme="minorHAnsi" w:hAnsi="Arial" w:cs="Arial"/>
          <w:color w:val="000000" w:themeColor="text1"/>
          <w:lang w:val="en-IN" w:bidi="mr-IN"/>
        </w:rPr>
      </w:pPr>
      <w:r w:rsidRPr="004849B7">
        <w:rPr>
          <w:rFonts w:ascii="Arial" w:eastAsiaTheme="minorHAnsi" w:hAnsi="Arial" w:cs="Arial"/>
          <w:color w:val="000000" w:themeColor="text1"/>
          <w:lang w:val="en-IN" w:bidi="mr-IN"/>
        </w:rPr>
        <w:t>The genotypic correlation between days to maturity and seed yield per plant (0.195) and leaf length and seed yield per plant (0.216) was non-significant positive. Leaf width and seed yield per plant were positive and highly significant (0.363) and number of main branches and seed yield per plant was positive and highly significant (0.638), whereas the correlation between number of nodes on the main stem and seed yield per plant was negative and non-significant (-0.209).</w:t>
      </w:r>
    </w:p>
    <w:p w14:paraId="17B068C5" w14:textId="77777777" w:rsidR="004D7463" w:rsidRPr="004849B7" w:rsidRDefault="004D7463" w:rsidP="004849B7">
      <w:pPr>
        <w:pStyle w:val="Body"/>
        <w:spacing w:line="276" w:lineRule="auto"/>
        <w:rPr>
          <w:rFonts w:ascii="Arial" w:hAnsi="Arial" w:cs="Arial"/>
          <w:color w:val="000000" w:themeColor="text1"/>
        </w:rPr>
      </w:pPr>
    </w:p>
    <w:p w14:paraId="0DBE0787" w14:textId="74024F7D" w:rsidR="003B2B1B" w:rsidRPr="004849B7" w:rsidRDefault="005A5C89" w:rsidP="004849B7">
      <w:pPr>
        <w:pStyle w:val="Body"/>
        <w:spacing w:line="276" w:lineRule="auto"/>
        <w:rPr>
          <w:rFonts w:ascii="Arial" w:hAnsi="Arial" w:cs="Arial"/>
          <w:color w:val="000000" w:themeColor="text1"/>
        </w:rPr>
      </w:pPr>
      <w:r w:rsidRPr="004849B7">
        <w:rPr>
          <w:rFonts w:ascii="Arial" w:hAnsi="Arial" w:cs="Arial"/>
          <w:color w:val="000000" w:themeColor="text1"/>
        </w:rPr>
        <w:lastRenderedPageBreak/>
        <w:t xml:space="preserve">The characters like days to 50% flowering, days to maturity, leaf length, leaf width, </w:t>
      </w:r>
      <w:r w:rsidR="00870A9C"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 xml:space="preserve">of nodes on </w:t>
      </w:r>
      <w:r w:rsidR="00C25910" w:rsidRPr="004849B7">
        <w:rPr>
          <w:rFonts w:ascii="Arial" w:hAnsi="Arial" w:cs="Arial"/>
          <w:color w:val="000000" w:themeColor="text1"/>
        </w:rPr>
        <w:t>the </w:t>
      </w:r>
      <w:r w:rsidRPr="004849B7">
        <w:rPr>
          <w:rFonts w:ascii="Arial" w:hAnsi="Arial" w:cs="Arial"/>
          <w:color w:val="000000" w:themeColor="text1"/>
        </w:rPr>
        <w:t xml:space="preserve">main stem, pod length, </w:t>
      </w:r>
      <w:r w:rsidR="00870A9C"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of seeds per pod</w:t>
      </w:r>
      <w:r w:rsidR="00C25910" w:rsidRPr="004849B7">
        <w:rPr>
          <w:rFonts w:ascii="Arial" w:hAnsi="Arial" w:cs="Arial"/>
          <w:color w:val="000000" w:themeColor="text1"/>
        </w:rPr>
        <w:t>,</w:t>
      </w:r>
      <w:r w:rsidRPr="004849B7">
        <w:rPr>
          <w:rFonts w:ascii="Arial" w:hAnsi="Arial" w:cs="Arial"/>
          <w:color w:val="000000" w:themeColor="text1"/>
        </w:rPr>
        <w:t xml:space="preserve"> and test weight were highly significant and positively correlated with each other. In agreement </w:t>
      </w:r>
      <w:r w:rsidR="00C25910" w:rsidRPr="004849B7">
        <w:rPr>
          <w:rFonts w:ascii="Arial" w:hAnsi="Arial" w:cs="Arial"/>
          <w:color w:val="000000" w:themeColor="text1"/>
        </w:rPr>
        <w:t>with</w:t>
      </w:r>
      <w:r w:rsidRPr="004849B7">
        <w:rPr>
          <w:rFonts w:ascii="Arial" w:hAnsi="Arial" w:cs="Arial"/>
          <w:color w:val="000000" w:themeColor="text1"/>
        </w:rPr>
        <w:t xml:space="preserve"> the earlier studies by </w:t>
      </w:r>
      <w:proofErr w:type="spellStart"/>
      <w:r w:rsidRPr="004849B7">
        <w:rPr>
          <w:rFonts w:ascii="Arial" w:hAnsi="Arial" w:cs="Arial"/>
          <w:color w:val="000000" w:themeColor="text1"/>
        </w:rPr>
        <w:t>Thorat</w:t>
      </w:r>
      <w:proofErr w:type="spellEnd"/>
      <w:r w:rsidRPr="004849B7">
        <w:rPr>
          <w:rFonts w:ascii="Arial" w:hAnsi="Arial" w:cs="Arial"/>
          <w:color w:val="000000" w:themeColor="text1"/>
        </w:rPr>
        <w:t xml:space="preserve"> and </w:t>
      </w:r>
      <w:proofErr w:type="spellStart"/>
      <w:r w:rsidRPr="004849B7">
        <w:rPr>
          <w:rFonts w:ascii="Arial" w:hAnsi="Arial" w:cs="Arial"/>
          <w:color w:val="000000" w:themeColor="text1"/>
        </w:rPr>
        <w:t>Gadewar</w:t>
      </w:r>
      <w:proofErr w:type="spellEnd"/>
      <w:r w:rsidRPr="004849B7">
        <w:rPr>
          <w:rFonts w:ascii="Arial" w:hAnsi="Arial" w:cs="Arial"/>
          <w:color w:val="000000" w:themeColor="text1"/>
        </w:rPr>
        <w:t xml:space="preserve"> (2013) for days to 50% flowering and days to maturity, </w:t>
      </w:r>
      <w:r w:rsidR="00870A9C"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of seeds per pod and pod length (</w:t>
      </w:r>
      <w:proofErr w:type="spellStart"/>
      <w:r w:rsidRPr="004849B7">
        <w:rPr>
          <w:rFonts w:ascii="Arial" w:hAnsi="Arial" w:cs="Arial"/>
          <w:color w:val="000000" w:themeColor="text1"/>
        </w:rPr>
        <w:t>Paghadar</w:t>
      </w:r>
      <w:proofErr w:type="spellEnd"/>
      <w:r w:rsidRPr="004849B7">
        <w:rPr>
          <w:rFonts w:ascii="Arial" w:hAnsi="Arial" w:cs="Arial"/>
          <w:color w:val="000000" w:themeColor="text1"/>
        </w:rPr>
        <w:t xml:space="preserve"> et al.</w:t>
      </w:r>
      <w:r w:rsidR="00CF6A83" w:rsidRPr="004849B7">
        <w:rPr>
          <w:rFonts w:ascii="Arial" w:hAnsi="Arial" w:cs="Arial"/>
          <w:color w:val="000000" w:themeColor="text1"/>
        </w:rPr>
        <w:t xml:space="preserve"> </w:t>
      </w:r>
      <w:r w:rsidRPr="004849B7">
        <w:rPr>
          <w:rFonts w:ascii="Arial" w:hAnsi="Arial" w:cs="Arial"/>
          <w:color w:val="000000" w:themeColor="text1"/>
        </w:rPr>
        <w:t xml:space="preserve">2019), and for days to 50% flowering, days to maturity, pod length, </w:t>
      </w:r>
      <w:r w:rsidR="00870A9C" w:rsidRPr="004849B7">
        <w:rPr>
          <w:rFonts w:ascii="Arial" w:eastAsiaTheme="minorHAnsi" w:hAnsi="Arial" w:cs="Arial"/>
          <w:color w:val="000000" w:themeColor="text1"/>
          <w:lang w:val="en-IN" w:bidi="mr-IN"/>
        </w:rPr>
        <w:t xml:space="preserve">number </w:t>
      </w:r>
      <w:r w:rsidRPr="004849B7">
        <w:rPr>
          <w:rFonts w:ascii="Arial" w:hAnsi="Arial" w:cs="Arial"/>
          <w:color w:val="000000" w:themeColor="text1"/>
        </w:rPr>
        <w:t>of seeds per pod and test weight (</w:t>
      </w:r>
      <w:proofErr w:type="spellStart"/>
      <w:r w:rsidRPr="004849B7">
        <w:rPr>
          <w:rFonts w:ascii="Arial" w:hAnsi="Arial" w:cs="Arial"/>
          <w:color w:val="000000" w:themeColor="text1"/>
        </w:rPr>
        <w:t>Kalambe</w:t>
      </w:r>
      <w:proofErr w:type="spellEnd"/>
      <w:r w:rsidRPr="004849B7">
        <w:rPr>
          <w:rFonts w:ascii="Arial" w:hAnsi="Arial" w:cs="Arial"/>
          <w:color w:val="000000" w:themeColor="text1"/>
        </w:rPr>
        <w:t xml:space="preserve"> et al. 2019).</w:t>
      </w:r>
    </w:p>
    <w:p w14:paraId="282E5077" w14:textId="49DB073D" w:rsidR="003B2B1B" w:rsidRPr="004849B7" w:rsidRDefault="005A5C89" w:rsidP="004849B7">
      <w:pPr>
        <w:pStyle w:val="Body"/>
        <w:spacing w:line="276" w:lineRule="auto"/>
        <w:rPr>
          <w:rFonts w:ascii="Arial" w:hAnsi="Arial" w:cs="Arial"/>
          <w:color w:val="000000" w:themeColor="text1"/>
        </w:rPr>
      </w:pPr>
      <w:r w:rsidRPr="004849B7">
        <w:rPr>
          <w:rFonts w:ascii="Arial" w:hAnsi="Arial" w:cs="Arial"/>
          <w:color w:val="000000" w:themeColor="text1"/>
        </w:rPr>
        <w:t xml:space="preserve">The direct and indirect effect of yield and yield contributing characters at genotypic levels were as indicated </w:t>
      </w:r>
      <w:r w:rsidR="00870A9C" w:rsidRPr="004849B7">
        <w:rPr>
          <w:rFonts w:ascii="Arial" w:hAnsi="Arial" w:cs="Arial"/>
          <w:color w:val="000000" w:themeColor="text1"/>
        </w:rPr>
        <w:t xml:space="preserve">in </w:t>
      </w:r>
      <w:r w:rsidR="00840B93" w:rsidRPr="004849B7">
        <w:rPr>
          <w:rFonts w:ascii="Arial" w:hAnsi="Arial" w:cs="Arial"/>
          <w:color w:val="000000" w:themeColor="text1"/>
        </w:rPr>
        <w:t xml:space="preserve">Fig. </w:t>
      </w:r>
      <w:r w:rsidRPr="004849B7">
        <w:rPr>
          <w:rFonts w:ascii="Arial" w:hAnsi="Arial" w:cs="Arial"/>
          <w:color w:val="000000" w:themeColor="text1"/>
        </w:rPr>
        <w:t xml:space="preserve">1. The genotypic correlation between </w:t>
      </w:r>
      <w:r w:rsidR="00991F34" w:rsidRPr="004849B7">
        <w:rPr>
          <w:rFonts w:ascii="Arial" w:hAnsi="Arial" w:cs="Arial"/>
          <w:color w:val="000000" w:themeColor="text1"/>
        </w:rPr>
        <w:t>the days</w:t>
      </w:r>
      <w:r w:rsidRPr="004849B7">
        <w:rPr>
          <w:rFonts w:ascii="Arial" w:hAnsi="Arial" w:cs="Arial"/>
          <w:color w:val="000000" w:themeColor="text1"/>
        </w:rPr>
        <w:t xml:space="preserve"> to 50% flowering and seed yield per plant was negative and non-significant (-0.026). Its direct effect on seed yield per plant was negative and high (-0.308).</w:t>
      </w:r>
      <w:r w:rsidR="00DB2DFB" w:rsidRPr="004849B7">
        <w:rPr>
          <w:rFonts w:ascii="Arial" w:hAnsi="Arial" w:cs="Arial"/>
          <w:color w:val="000000" w:themeColor="text1"/>
        </w:rPr>
        <w:t xml:space="preserve"> The negative correlation suggests that delayed flowering tends to reduce seed yield, though not significantly. The strong negative direct effect (-0.308) implies that early flowering genotypes may be preferable for higher yield in breeding programs.</w:t>
      </w:r>
    </w:p>
    <w:p w14:paraId="1545FCF3" w14:textId="3F5B8B41" w:rsidR="00EA3D2B" w:rsidRPr="004849B7" w:rsidRDefault="00EA3D2B" w:rsidP="004849B7">
      <w:pPr>
        <w:pStyle w:val="Body"/>
        <w:spacing w:line="276" w:lineRule="auto"/>
        <w:rPr>
          <w:rFonts w:ascii="Arial" w:eastAsiaTheme="minorHAnsi" w:hAnsi="Arial" w:cs="Arial"/>
          <w:color w:val="000000" w:themeColor="text1"/>
          <w:lang w:val="en-IN" w:bidi="mr-IN"/>
        </w:rPr>
      </w:pPr>
      <w:r w:rsidRPr="004849B7">
        <w:rPr>
          <w:rFonts w:ascii="Arial" w:eastAsiaTheme="minorHAnsi" w:hAnsi="Arial" w:cs="Arial"/>
          <w:color w:val="000000" w:themeColor="text1"/>
          <w:lang w:val="en-IN" w:bidi="mr-IN"/>
        </w:rPr>
        <w:t xml:space="preserve">The genotypic correlation between </w:t>
      </w:r>
      <w:r w:rsidR="00870A9C" w:rsidRPr="004849B7">
        <w:rPr>
          <w:rFonts w:ascii="Arial" w:eastAsiaTheme="minorHAnsi" w:hAnsi="Arial" w:cs="Arial"/>
          <w:color w:val="000000" w:themeColor="text1"/>
          <w:lang w:val="en-IN" w:bidi="mr-IN"/>
        </w:rPr>
        <w:t xml:space="preserve">the number </w:t>
      </w:r>
      <w:r w:rsidRPr="004849B7">
        <w:rPr>
          <w:rFonts w:ascii="Arial" w:eastAsiaTheme="minorHAnsi" w:hAnsi="Arial" w:cs="Arial"/>
          <w:color w:val="000000" w:themeColor="text1"/>
          <w:lang w:val="en-IN" w:bidi="mr-IN"/>
        </w:rPr>
        <w:t xml:space="preserve">of pods per plant and seed yield per plant, pod length and seed yield per plant,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of seeds per pod</w:t>
      </w:r>
      <w:r w:rsidR="00C25910" w:rsidRPr="004849B7">
        <w:rPr>
          <w:rFonts w:ascii="Arial" w:eastAsiaTheme="minorHAnsi" w:hAnsi="Arial" w:cs="Arial"/>
          <w:color w:val="000000" w:themeColor="text1"/>
          <w:lang w:val="en-IN" w:bidi="mr-IN"/>
        </w:rPr>
        <w:t>,</w:t>
      </w:r>
      <w:r w:rsidRPr="004849B7">
        <w:rPr>
          <w:rFonts w:ascii="Arial" w:eastAsiaTheme="minorHAnsi" w:hAnsi="Arial" w:cs="Arial"/>
          <w:color w:val="000000" w:themeColor="text1"/>
          <w:lang w:val="en-IN" w:bidi="mr-IN"/>
        </w:rPr>
        <w:t xml:space="preserve"> and seed yield per plant was positive and highly significant. Its direct effect on seed yield per plant was positive and high, </w:t>
      </w:r>
      <w:r w:rsidR="00C25910" w:rsidRPr="004849B7">
        <w:rPr>
          <w:rFonts w:ascii="Arial" w:eastAsiaTheme="minorHAnsi" w:hAnsi="Arial" w:cs="Arial"/>
          <w:color w:val="000000" w:themeColor="text1"/>
          <w:lang w:val="en-IN" w:bidi="mr-IN"/>
        </w:rPr>
        <w:t>whereas</w:t>
      </w:r>
      <w:r w:rsidRPr="004849B7">
        <w:rPr>
          <w:rFonts w:ascii="Arial" w:eastAsiaTheme="minorHAnsi" w:hAnsi="Arial" w:cs="Arial"/>
          <w:color w:val="000000" w:themeColor="text1"/>
          <w:lang w:val="en-IN" w:bidi="mr-IN"/>
        </w:rPr>
        <w:t xml:space="preserve"> the correlation between test weight and seed yield per plant was positive and non-significant (0.171) while its direct effect on seed yield per plant was positive and high (0.294). Previous studies have also found similar results for different characters such as, for </w:t>
      </w:r>
      <w:r w:rsidR="00870A9C" w:rsidRPr="004849B7">
        <w:rPr>
          <w:rFonts w:ascii="Arial" w:eastAsiaTheme="minorHAnsi" w:hAnsi="Arial" w:cs="Arial"/>
          <w:color w:val="000000" w:themeColor="text1"/>
          <w:lang w:val="en-IN" w:bidi="mr-IN"/>
        </w:rPr>
        <w:t xml:space="preserve">the number </w:t>
      </w:r>
      <w:r w:rsidRPr="004849B7">
        <w:rPr>
          <w:rFonts w:ascii="Arial" w:eastAsiaTheme="minorHAnsi" w:hAnsi="Arial" w:cs="Arial"/>
          <w:color w:val="000000" w:themeColor="text1"/>
          <w:lang w:val="en-IN" w:bidi="mr-IN"/>
        </w:rPr>
        <w:t>of pods per plant, seeds per pod</w:t>
      </w:r>
      <w:r w:rsidR="00870A9C" w:rsidRPr="004849B7">
        <w:rPr>
          <w:rFonts w:ascii="Arial" w:eastAsiaTheme="minorHAnsi" w:hAnsi="Arial" w:cs="Arial"/>
          <w:color w:val="000000" w:themeColor="text1"/>
          <w:lang w:val="en-IN" w:bidi="mr-IN"/>
        </w:rPr>
        <w:t>,</w:t>
      </w:r>
      <w:r w:rsidRPr="004849B7">
        <w:rPr>
          <w:rFonts w:ascii="Arial" w:eastAsiaTheme="minorHAnsi" w:hAnsi="Arial" w:cs="Arial"/>
          <w:color w:val="000000" w:themeColor="text1"/>
          <w:lang w:val="en-IN" w:bidi="mr-IN"/>
        </w:rPr>
        <w:t xml:space="preserve"> and 100 seed weight (Vineeta et al. (2003) and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main branches (Sharma et al. 2016), pod length (Venkatesan et al. 2003),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per plant and pod length (Lal et al.2007),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per plant and days to 50% flowering (Patil et al. 2021),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branches per plant (Phogat et al. 2017),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per plant (Das et al. 2020),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per plant,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seeds per pod,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branches and pod length (Chaudhary et al. 2020),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branches, pod length and pods per plant (Gupta et al. 2019),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seeds and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of pods per plant in correlation and path analys</w:t>
      </w:r>
      <w:r w:rsidR="003B2B1B" w:rsidRPr="004849B7">
        <w:rPr>
          <w:rFonts w:ascii="Arial" w:eastAsiaTheme="minorHAnsi" w:hAnsi="Arial" w:cs="Arial"/>
          <w:color w:val="000000" w:themeColor="text1"/>
          <w:lang w:val="en-IN" w:bidi="mr-IN"/>
        </w:rPr>
        <w:t>e</w:t>
      </w:r>
      <w:r w:rsidRPr="004849B7">
        <w:rPr>
          <w:rFonts w:ascii="Arial" w:eastAsiaTheme="minorHAnsi" w:hAnsi="Arial" w:cs="Arial"/>
          <w:color w:val="000000" w:themeColor="text1"/>
          <w:lang w:val="en-IN" w:bidi="mr-IN"/>
        </w:rPr>
        <w:t xml:space="preserve">s (Tirkey et al. 2022),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per plant (Aliyu et al. 2022),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per plant, pod length and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of seeds per pod (</w:t>
      </w:r>
      <w:proofErr w:type="spellStart"/>
      <w:r w:rsidRPr="004849B7">
        <w:rPr>
          <w:rFonts w:ascii="Arial" w:eastAsiaTheme="minorHAnsi" w:hAnsi="Arial" w:cs="Arial"/>
          <w:color w:val="000000" w:themeColor="text1"/>
          <w:lang w:val="en-IN" w:bidi="mr-IN"/>
        </w:rPr>
        <w:t>Sogalad</w:t>
      </w:r>
      <w:proofErr w:type="spellEnd"/>
      <w:r w:rsidRPr="004849B7">
        <w:rPr>
          <w:rFonts w:ascii="Arial" w:eastAsiaTheme="minorHAnsi" w:hAnsi="Arial" w:cs="Arial"/>
          <w:color w:val="000000" w:themeColor="text1"/>
          <w:lang w:val="en-IN" w:bidi="mr-IN"/>
        </w:rPr>
        <w:t xml:space="preserve"> et al. 2022),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of seeds per pod (</w:t>
      </w:r>
      <w:proofErr w:type="spellStart"/>
      <w:r w:rsidRPr="004849B7">
        <w:rPr>
          <w:rFonts w:ascii="Arial" w:eastAsiaTheme="minorHAnsi" w:hAnsi="Arial" w:cs="Arial"/>
          <w:color w:val="000000" w:themeColor="text1"/>
          <w:lang w:val="en-IN" w:bidi="mr-IN"/>
        </w:rPr>
        <w:t>Panchta</w:t>
      </w:r>
      <w:proofErr w:type="spellEnd"/>
      <w:r w:rsidRPr="004849B7">
        <w:rPr>
          <w:rFonts w:ascii="Arial" w:eastAsiaTheme="minorHAnsi" w:hAnsi="Arial" w:cs="Arial"/>
          <w:color w:val="000000" w:themeColor="text1"/>
          <w:lang w:val="en-IN" w:bidi="mr-IN"/>
        </w:rPr>
        <w:t xml:space="preserve"> et al. 2020), 100 seed weight,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 xml:space="preserve">of pods, pod length and </w:t>
      </w:r>
      <w:r w:rsidR="00870A9C" w:rsidRPr="004849B7">
        <w:rPr>
          <w:rFonts w:ascii="Arial" w:eastAsiaTheme="minorHAnsi" w:hAnsi="Arial" w:cs="Arial"/>
          <w:color w:val="000000" w:themeColor="text1"/>
          <w:lang w:val="en-IN" w:bidi="mr-IN"/>
        </w:rPr>
        <w:t xml:space="preserve">number </w:t>
      </w:r>
      <w:r w:rsidRPr="004849B7">
        <w:rPr>
          <w:rFonts w:ascii="Arial" w:eastAsiaTheme="minorHAnsi" w:hAnsi="Arial" w:cs="Arial"/>
          <w:color w:val="000000" w:themeColor="text1"/>
          <w:lang w:val="en-IN" w:bidi="mr-IN"/>
        </w:rPr>
        <w:t>of branches (Singh et al. 2020). Looking into the future, these analyses hold great promise. Advancements in genomics enable a deeper understanding of the genetic basis of these characters, facilitating targeted breeding for improved yield. Incorporating omics data, and precision agriculture technologies can provide comprehensive insights into complex interactions and optimize yield. Addressing climate resilience, integrating multi-trait selection, and considering nutritional quality in analyses contribute to sustainable agriculture and food security.</w:t>
      </w:r>
    </w:p>
    <w:p w14:paraId="1321431B" w14:textId="505A5FAB" w:rsidR="003B2B1B" w:rsidRPr="004849B7" w:rsidRDefault="003B2B1B" w:rsidP="004849B7">
      <w:pPr>
        <w:pStyle w:val="Body"/>
        <w:spacing w:line="276" w:lineRule="auto"/>
        <w:rPr>
          <w:rFonts w:ascii="Arial" w:hAnsi="Arial" w:cs="Arial"/>
          <w:color w:val="000000" w:themeColor="text1"/>
        </w:rPr>
      </w:pPr>
      <w:r w:rsidRPr="004849B7">
        <w:rPr>
          <w:rFonts w:ascii="Arial" w:hAnsi="Arial" w:cs="Arial"/>
          <w:noProof/>
          <w:color w:val="000000" w:themeColor="text1"/>
          <w:sz w:val="24"/>
          <w:szCs w:val="24"/>
        </w:rPr>
        <w:lastRenderedPageBreak/>
        <w:drawing>
          <wp:anchor distT="0" distB="0" distL="114300" distR="114300" simplePos="0" relativeHeight="251658240" behindDoc="0" locked="0" layoutInCell="1" allowOverlap="1" wp14:anchorId="361503C8" wp14:editId="5F3ECF45">
            <wp:simplePos x="0" y="0"/>
            <wp:positionH relativeFrom="column">
              <wp:posOffset>0</wp:posOffset>
            </wp:positionH>
            <wp:positionV relativeFrom="page">
              <wp:posOffset>1236345</wp:posOffset>
            </wp:positionV>
            <wp:extent cx="5215255" cy="2581910"/>
            <wp:effectExtent l="0" t="0" r="0" b="0"/>
            <wp:wrapTopAndBottom/>
            <wp:docPr id="4" name="Picture 2" descr="A graph with blue line">
              <a:extLst xmlns:a="http://schemas.openxmlformats.org/drawingml/2006/main">
                <a:ext uri="{FF2B5EF4-FFF2-40B4-BE49-F238E27FC236}">
                  <a16:creationId xmlns:a16="http://schemas.microsoft.com/office/drawing/2014/main" id="{E910A1AC-3EEA-8DD3-21C7-294543FD68C8}"/>
                </a:ext>
              </a:extLst>
            </wp:docPr>
            <wp:cNvGraphicFramePr/>
            <a:graphic xmlns:a="http://schemas.openxmlformats.org/drawingml/2006/main">
              <a:graphicData uri="http://schemas.openxmlformats.org/drawingml/2006/picture">
                <pic:pic xmlns:pic="http://schemas.openxmlformats.org/drawingml/2006/picture">
                  <pic:nvPicPr>
                    <pic:cNvPr id="4" name="Picture 2" descr="A graph with blue line">
                      <a:extLst>
                        <a:ext uri="{FF2B5EF4-FFF2-40B4-BE49-F238E27FC236}">
                          <a16:creationId xmlns:a16="http://schemas.microsoft.com/office/drawing/2014/main" id="{E910A1AC-3EEA-8DD3-21C7-294543FD68C8}"/>
                        </a:ext>
                      </a:extLst>
                    </pic:cNvPr>
                    <pic:cNvPicPr>
                      <a:picLocks noChangeAspect="1"/>
                    </pic:cNvPicPr>
                  </pic:nvPicPr>
                  <pic:blipFill>
                    <a:blip r:embed="rId13"/>
                    <a:stretch>
                      <a:fillRect/>
                    </a:stretch>
                  </pic:blipFill>
                  <pic:spPr>
                    <a:xfrm>
                      <a:off x="0" y="0"/>
                      <a:ext cx="5215255" cy="2581910"/>
                    </a:xfrm>
                    <a:prstGeom prst="rect">
                      <a:avLst/>
                    </a:prstGeom>
                  </pic:spPr>
                </pic:pic>
              </a:graphicData>
            </a:graphic>
            <wp14:sizeRelH relativeFrom="margin">
              <wp14:pctWidth>0</wp14:pctWidth>
            </wp14:sizeRelH>
            <wp14:sizeRelV relativeFrom="margin">
              <wp14:pctHeight>0</wp14:pctHeight>
            </wp14:sizeRelV>
          </wp:anchor>
        </w:drawing>
      </w:r>
    </w:p>
    <w:p w14:paraId="785551C4" w14:textId="77777777" w:rsidR="003B2B1B" w:rsidRPr="004849B7" w:rsidRDefault="003B2B1B" w:rsidP="004849B7">
      <w:pPr>
        <w:jc w:val="both"/>
        <w:rPr>
          <w:rFonts w:ascii="Arial" w:hAnsi="Arial" w:cs="Arial"/>
          <w:b/>
          <w:color w:val="000000" w:themeColor="text1"/>
        </w:rPr>
      </w:pPr>
    </w:p>
    <w:p w14:paraId="26D82C66" w14:textId="4E2BFD07" w:rsidR="003B2B1B" w:rsidRPr="004849B7" w:rsidRDefault="002E215F" w:rsidP="004849B7">
      <w:pPr>
        <w:jc w:val="both"/>
        <w:rPr>
          <w:rFonts w:ascii="Arial" w:hAnsi="Arial" w:cs="Arial"/>
          <w:b/>
          <w:color w:val="000000" w:themeColor="text1"/>
        </w:rPr>
      </w:pPr>
      <w:r w:rsidRPr="004849B7">
        <w:rPr>
          <w:rFonts w:ascii="Arial" w:hAnsi="Arial" w:cs="Arial"/>
          <w:b/>
          <w:color w:val="000000" w:themeColor="text1"/>
        </w:rPr>
        <w:t xml:space="preserve">Fig. </w:t>
      </w:r>
      <w:r w:rsidR="00DA136C" w:rsidRPr="004849B7">
        <w:rPr>
          <w:rFonts w:ascii="Arial" w:hAnsi="Arial" w:cs="Arial"/>
          <w:b/>
          <w:color w:val="000000" w:themeColor="text1"/>
        </w:rPr>
        <w:t>3.</w:t>
      </w:r>
      <w:r w:rsidRPr="004849B7">
        <w:rPr>
          <w:rFonts w:ascii="Arial" w:hAnsi="Arial" w:cs="Arial"/>
          <w:b/>
          <w:color w:val="000000" w:themeColor="text1"/>
        </w:rPr>
        <w:t xml:space="preserve"> Genotypic Correlation Coefficient of Cowpea</w:t>
      </w:r>
    </w:p>
    <w:p w14:paraId="7C340BEC" w14:textId="365E066D" w:rsidR="002E215F" w:rsidRPr="004849B7" w:rsidRDefault="002E215F" w:rsidP="004849B7">
      <w:pPr>
        <w:spacing w:line="259" w:lineRule="auto"/>
        <w:ind w:firstLine="72"/>
        <w:jc w:val="both"/>
        <w:rPr>
          <w:rFonts w:ascii="Arial" w:hAnsi="Arial" w:cs="Arial"/>
          <w:color w:val="000000" w:themeColor="text1"/>
          <w:sz w:val="18"/>
          <w:szCs w:val="18"/>
        </w:rPr>
      </w:pPr>
      <w:r w:rsidRPr="004849B7">
        <w:rPr>
          <w:rFonts w:ascii="Arial" w:hAnsi="Arial" w:cs="Arial"/>
          <w:color w:val="000000" w:themeColor="text1"/>
          <w:sz w:val="18"/>
          <w:szCs w:val="18"/>
        </w:rPr>
        <w:t xml:space="preserve">[1: </w:t>
      </w:r>
      <w:r w:rsidRPr="004849B7">
        <w:rPr>
          <w:rFonts w:ascii="Arial" w:hAnsi="Arial" w:cs="Arial"/>
          <w:color w:val="000000" w:themeColor="text1"/>
          <w:kern w:val="24"/>
          <w:sz w:val="18"/>
          <w:szCs w:val="18"/>
        </w:rPr>
        <w:t xml:space="preserve">Days to 50% flowering, 2: </w:t>
      </w:r>
      <w:r w:rsidRPr="004849B7">
        <w:rPr>
          <w:rFonts w:ascii="Arial" w:hAnsi="Arial" w:cs="Arial"/>
          <w:color w:val="000000" w:themeColor="text1"/>
          <w:sz w:val="18"/>
          <w:szCs w:val="18"/>
        </w:rPr>
        <w:t xml:space="preserve">Days to maturity, 3: Leaf length (cm), 4: Leaf width (cm), 5: Number of nodes on </w:t>
      </w:r>
      <w:r w:rsidR="00870A9C" w:rsidRPr="004849B7">
        <w:rPr>
          <w:rFonts w:ascii="Arial" w:hAnsi="Arial" w:cs="Arial"/>
          <w:color w:val="000000" w:themeColor="text1"/>
          <w:sz w:val="18"/>
          <w:szCs w:val="18"/>
        </w:rPr>
        <w:t xml:space="preserve">the </w:t>
      </w:r>
      <w:r w:rsidRPr="004849B7">
        <w:rPr>
          <w:rFonts w:ascii="Arial" w:hAnsi="Arial" w:cs="Arial"/>
          <w:color w:val="000000" w:themeColor="text1"/>
          <w:sz w:val="18"/>
          <w:szCs w:val="18"/>
        </w:rPr>
        <w:t>main stem, 6: Number of main branches, 7: Number of pods per plant, 8: Pod length (cm), 9: Number of seeds per pod, 10: Test weight (100 seed weight) (g)]</w:t>
      </w:r>
    </w:p>
    <w:p w14:paraId="5DE41CFA" w14:textId="77777777" w:rsidR="00554B5A" w:rsidRPr="004849B7" w:rsidRDefault="00554B5A" w:rsidP="004849B7">
      <w:pPr>
        <w:spacing w:after="120" w:line="276" w:lineRule="auto"/>
        <w:contextualSpacing/>
        <w:jc w:val="both"/>
        <w:rPr>
          <w:rFonts w:ascii="Arial" w:eastAsiaTheme="minorHAnsi" w:hAnsi="Arial" w:cs="Arial"/>
          <w:color w:val="000000" w:themeColor="text1"/>
          <w:lang w:bidi="mr-IN"/>
        </w:rPr>
      </w:pPr>
    </w:p>
    <w:p w14:paraId="2F0285BA" w14:textId="33E3659C" w:rsidR="00E053D0" w:rsidRPr="004849B7" w:rsidRDefault="00554B5A" w:rsidP="004849B7">
      <w:pPr>
        <w:spacing w:after="120" w:line="276" w:lineRule="auto"/>
        <w:contextualSpacing/>
        <w:jc w:val="both"/>
        <w:rPr>
          <w:rFonts w:ascii="Arial" w:eastAsiaTheme="minorHAnsi" w:hAnsi="Arial" w:cs="Arial"/>
          <w:color w:val="000000" w:themeColor="text1"/>
          <w:lang w:val="en-IN" w:bidi="mr-IN"/>
        </w:rPr>
      </w:pPr>
      <w:r w:rsidRPr="004849B7">
        <w:rPr>
          <w:rFonts w:ascii="Arial" w:eastAsiaTheme="minorHAnsi" w:hAnsi="Arial" w:cs="Arial"/>
          <w:color w:val="000000" w:themeColor="text1"/>
          <w:lang w:val="en-IN" w:bidi="mr-IN"/>
        </w:rPr>
        <w:t>The analysis of variance (Table</w:t>
      </w:r>
      <w:r w:rsidR="00870A9C" w:rsidRPr="004849B7">
        <w:rPr>
          <w:rFonts w:ascii="Arial" w:eastAsiaTheme="minorHAnsi" w:hAnsi="Arial" w:cs="Arial"/>
          <w:color w:val="000000" w:themeColor="text1"/>
          <w:lang w:val="en-IN" w:bidi="mr-IN"/>
        </w:rPr>
        <w:t xml:space="preserve"> </w:t>
      </w:r>
      <w:r w:rsidR="007938A3" w:rsidRPr="004849B7">
        <w:rPr>
          <w:rFonts w:ascii="Arial" w:eastAsiaTheme="minorHAnsi" w:hAnsi="Arial" w:cs="Arial"/>
          <w:color w:val="000000" w:themeColor="text1"/>
          <w:lang w:val="en-IN" w:bidi="mr-IN"/>
        </w:rPr>
        <w:t>2</w:t>
      </w:r>
      <w:r w:rsidRPr="004849B7">
        <w:rPr>
          <w:rFonts w:ascii="Arial" w:eastAsiaTheme="minorHAnsi" w:hAnsi="Arial" w:cs="Arial"/>
          <w:color w:val="000000" w:themeColor="text1"/>
          <w:lang w:val="en-IN" w:bidi="mr-IN"/>
        </w:rPr>
        <w:t xml:space="preserve">) revealed that the mean sum of squares due to genotypes for all the characters studied </w:t>
      </w:r>
      <w:r w:rsidR="00870A9C" w:rsidRPr="004849B7">
        <w:rPr>
          <w:rFonts w:ascii="Arial" w:eastAsiaTheme="minorHAnsi" w:hAnsi="Arial" w:cs="Arial"/>
          <w:color w:val="000000" w:themeColor="text1"/>
          <w:lang w:val="en-IN" w:bidi="mr-IN"/>
        </w:rPr>
        <w:t>was</w:t>
      </w:r>
      <w:r w:rsidRPr="004849B7">
        <w:rPr>
          <w:rFonts w:ascii="Arial" w:eastAsiaTheme="minorHAnsi" w:hAnsi="Arial" w:cs="Arial"/>
          <w:color w:val="000000" w:themeColor="text1"/>
          <w:lang w:val="en-IN" w:bidi="mr-IN"/>
        </w:rPr>
        <w:t xml:space="preserve"> highly significant, which indicated </w:t>
      </w:r>
      <w:r w:rsidR="00870A9C" w:rsidRPr="004849B7">
        <w:rPr>
          <w:rFonts w:ascii="Arial" w:eastAsiaTheme="minorHAnsi" w:hAnsi="Arial" w:cs="Arial"/>
          <w:color w:val="000000" w:themeColor="text1"/>
          <w:lang w:val="en-IN" w:bidi="mr-IN"/>
        </w:rPr>
        <w:t xml:space="preserve">the </w:t>
      </w:r>
      <w:r w:rsidRPr="004849B7">
        <w:rPr>
          <w:rFonts w:ascii="Arial" w:eastAsiaTheme="minorHAnsi" w:hAnsi="Arial" w:cs="Arial"/>
          <w:color w:val="000000" w:themeColor="text1"/>
          <w:lang w:val="en-IN" w:bidi="mr-IN"/>
        </w:rPr>
        <w:t xml:space="preserve">presence of </w:t>
      </w:r>
      <w:r w:rsidR="00870A9C" w:rsidRPr="004849B7">
        <w:rPr>
          <w:rFonts w:ascii="Arial" w:eastAsiaTheme="minorHAnsi" w:hAnsi="Arial" w:cs="Arial"/>
          <w:color w:val="000000" w:themeColor="text1"/>
          <w:lang w:val="en-IN" w:bidi="mr-IN"/>
        </w:rPr>
        <w:t xml:space="preserve">an </w:t>
      </w:r>
      <w:r w:rsidRPr="004849B7">
        <w:rPr>
          <w:rFonts w:ascii="Arial" w:eastAsiaTheme="minorHAnsi" w:hAnsi="Arial" w:cs="Arial"/>
          <w:color w:val="000000" w:themeColor="text1"/>
          <w:lang w:val="en-IN" w:bidi="mr-IN"/>
        </w:rPr>
        <w:t>appreciable amount of variability among the genotypes.</w:t>
      </w:r>
    </w:p>
    <w:p w14:paraId="5AB236AB" w14:textId="77777777" w:rsidR="000F0CFD" w:rsidRPr="004849B7" w:rsidRDefault="000F0CFD" w:rsidP="004849B7">
      <w:pPr>
        <w:pStyle w:val="Body"/>
        <w:spacing w:after="0" w:line="276" w:lineRule="auto"/>
        <w:rPr>
          <w:rFonts w:ascii="Arial" w:hAnsi="Arial" w:cs="Arial"/>
          <w:color w:val="000000" w:themeColor="text1"/>
          <w:lang w:val="en-IN"/>
        </w:rPr>
      </w:pPr>
    </w:p>
    <w:p w14:paraId="01F9E44F" w14:textId="77777777" w:rsidR="00B01FCD" w:rsidRPr="004849B7" w:rsidRDefault="00000F8F" w:rsidP="004849B7">
      <w:pPr>
        <w:pStyle w:val="ConcHead"/>
        <w:spacing w:after="0" w:line="276" w:lineRule="auto"/>
        <w:jc w:val="both"/>
        <w:rPr>
          <w:rFonts w:ascii="Arial" w:hAnsi="Arial" w:cs="Arial"/>
          <w:color w:val="000000" w:themeColor="text1"/>
        </w:rPr>
      </w:pPr>
      <w:r w:rsidRPr="004849B7">
        <w:rPr>
          <w:rFonts w:ascii="Arial" w:hAnsi="Arial" w:cs="Arial"/>
          <w:color w:val="000000" w:themeColor="text1"/>
        </w:rPr>
        <w:t xml:space="preserve">4. </w:t>
      </w:r>
      <w:r w:rsidR="00B01FCD" w:rsidRPr="004849B7">
        <w:rPr>
          <w:rFonts w:ascii="Arial" w:hAnsi="Arial" w:cs="Arial"/>
          <w:color w:val="000000" w:themeColor="text1"/>
        </w:rPr>
        <w:t>Conclusion</w:t>
      </w:r>
    </w:p>
    <w:p w14:paraId="4E5D0EBE" w14:textId="23BF07C7" w:rsidR="00144A9D" w:rsidRPr="004849B7" w:rsidRDefault="00144A9D" w:rsidP="004849B7">
      <w:pPr>
        <w:spacing w:line="360" w:lineRule="auto"/>
        <w:jc w:val="both"/>
        <w:rPr>
          <w:rFonts w:ascii="Arial" w:hAnsi="Arial" w:cs="Arial"/>
          <w:color w:val="000000" w:themeColor="text1"/>
          <w:lang w:val="en-IN"/>
        </w:rPr>
      </w:pPr>
      <w:r w:rsidRPr="004849B7">
        <w:rPr>
          <w:rFonts w:ascii="Arial" w:hAnsi="Arial" w:cs="Arial"/>
          <w:color w:val="000000" w:themeColor="text1"/>
          <w:lang w:val="en-IN"/>
        </w:rPr>
        <w:t xml:space="preserve">The characters </w:t>
      </w:r>
      <w:r w:rsidR="004D7463" w:rsidRPr="004849B7">
        <w:rPr>
          <w:rFonts w:ascii="Arial" w:hAnsi="Arial" w:cs="Arial"/>
          <w:color w:val="000000" w:themeColor="text1"/>
          <w:lang w:val="en-IN"/>
        </w:rPr>
        <w:t xml:space="preserve">like the </w:t>
      </w:r>
      <w:r w:rsidRPr="004849B7">
        <w:rPr>
          <w:rFonts w:ascii="Arial" w:hAnsi="Arial" w:cs="Arial"/>
          <w:color w:val="000000" w:themeColor="text1"/>
          <w:lang w:val="en-IN"/>
        </w:rPr>
        <w:t xml:space="preserve">number of pods per plant, followed by </w:t>
      </w:r>
      <w:r w:rsidR="00991F34" w:rsidRPr="004849B7">
        <w:rPr>
          <w:rFonts w:ascii="Arial" w:hAnsi="Arial" w:cs="Arial"/>
          <w:color w:val="000000" w:themeColor="text1"/>
          <w:lang w:val="en-IN"/>
        </w:rPr>
        <w:t>the </w:t>
      </w:r>
      <w:r w:rsidRPr="004849B7">
        <w:rPr>
          <w:rFonts w:ascii="Arial" w:hAnsi="Arial" w:cs="Arial"/>
          <w:color w:val="000000" w:themeColor="text1"/>
          <w:lang w:val="en-IN"/>
        </w:rPr>
        <w:t>number of main branches per plant, number of seeds per pod, leaf width</w:t>
      </w:r>
      <w:r w:rsidR="00991F34" w:rsidRPr="004849B7">
        <w:rPr>
          <w:rFonts w:ascii="Arial" w:hAnsi="Arial" w:cs="Arial"/>
          <w:color w:val="000000" w:themeColor="text1"/>
          <w:lang w:val="en-IN"/>
        </w:rPr>
        <w:t>,</w:t>
      </w:r>
      <w:r w:rsidRPr="004849B7">
        <w:rPr>
          <w:rFonts w:ascii="Arial" w:hAnsi="Arial" w:cs="Arial"/>
          <w:color w:val="000000" w:themeColor="text1"/>
          <w:lang w:val="en-IN"/>
        </w:rPr>
        <w:t xml:space="preserve"> and pod length showed </w:t>
      </w:r>
      <w:r w:rsidR="00991F34" w:rsidRPr="004849B7">
        <w:rPr>
          <w:rFonts w:ascii="Arial" w:hAnsi="Arial" w:cs="Arial"/>
          <w:color w:val="000000" w:themeColor="text1"/>
          <w:lang w:val="en-IN"/>
        </w:rPr>
        <w:t>a </w:t>
      </w:r>
      <w:r w:rsidRPr="004849B7">
        <w:rPr>
          <w:rFonts w:ascii="Arial" w:hAnsi="Arial" w:cs="Arial"/>
          <w:color w:val="000000" w:themeColor="text1"/>
          <w:lang w:val="en-IN"/>
        </w:rPr>
        <w:t>positive and highly significant correlation with seed yield per plant.</w:t>
      </w:r>
      <w:r w:rsidR="00712D8D" w:rsidRPr="004849B7">
        <w:rPr>
          <w:rFonts w:ascii="Arial" w:hAnsi="Arial" w:cs="Arial"/>
          <w:color w:val="000000" w:themeColor="text1"/>
          <w:lang w:val="en-IN"/>
        </w:rPr>
        <w:t xml:space="preserve"> </w:t>
      </w:r>
      <w:r w:rsidRPr="004849B7">
        <w:rPr>
          <w:rFonts w:ascii="Arial" w:hAnsi="Arial" w:cs="Arial"/>
          <w:color w:val="000000" w:themeColor="text1"/>
          <w:lang w:val="en-IN"/>
        </w:rPr>
        <w:t>The characters</w:t>
      </w:r>
      <w:r w:rsidR="004D7463" w:rsidRPr="004849B7">
        <w:rPr>
          <w:rFonts w:ascii="Arial" w:hAnsi="Arial" w:cs="Arial"/>
          <w:color w:val="000000" w:themeColor="text1"/>
          <w:lang w:val="en-IN"/>
        </w:rPr>
        <w:t xml:space="preserve"> such as</w:t>
      </w:r>
      <w:r w:rsidRPr="004849B7">
        <w:rPr>
          <w:rFonts w:ascii="Arial" w:hAnsi="Arial" w:cs="Arial"/>
          <w:color w:val="000000" w:themeColor="text1"/>
          <w:lang w:val="en-IN"/>
        </w:rPr>
        <w:t xml:space="preserve"> number of pods per plant, number of seeds per pod, leaf width</w:t>
      </w:r>
      <w:r w:rsidR="00991F34" w:rsidRPr="004849B7">
        <w:rPr>
          <w:rFonts w:ascii="Arial" w:hAnsi="Arial" w:cs="Arial"/>
          <w:color w:val="000000" w:themeColor="text1"/>
          <w:lang w:val="en-IN"/>
        </w:rPr>
        <w:t>,</w:t>
      </w:r>
      <w:r w:rsidRPr="004849B7">
        <w:rPr>
          <w:rFonts w:ascii="Arial" w:hAnsi="Arial" w:cs="Arial"/>
          <w:color w:val="000000" w:themeColor="text1"/>
          <w:lang w:val="en-IN"/>
        </w:rPr>
        <w:t xml:space="preserve"> and test weight had high positive direct effect on seed yield per plant. Thus, direct selection for these traits will be beneficial in </w:t>
      </w:r>
      <w:r w:rsidR="00991F34" w:rsidRPr="004849B7">
        <w:rPr>
          <w:rFonts w:ascii="Arial" w:hAnsi="Arial" w:cs="Arial"/>
          <w:color w:val="000000" w:themeColor="text1"/>
          <w:lang w:val="en-IN"/>
        </w:rPr>
        <w:t>the </w:t>
      </w:r>
      <w:r w:rsidRPr="004849B7">
        <w:rPr>
          <w:rFonts w:ascii="Arial" w:hAnsi="Arial" w:cs="Arial"/>
          <w:color w:val="000000" w:themeColor="text1"/>
          <w:lang w:val="en-IN"/>
        </w:rPr>
        <w:t xml:space="preserve">yield improvement </w:t>
      </w:r>
      <w:r w:rsidR="004D7463" w:rsidRPr="004849B7">
        <w:rPr>
          <w:rFonts w:ascii="Arial" w:hAnsi="Arial" w:cs="Arial"/>
          <w:color w:val="000000" w:themeColor="text1"/>
          <w:lang w:val="en-IN"/>
        </w:rPr>
        <w:t>program</w:t>
      </w:r>
      <w:r w:rsidRPr="004849B7">
        <w:rPr>
          <w:rFonts w:ascii="Arial" w:hAnsi="Arial" w:cs="Arial"/>
          <w:color w:val="000000" w:themeColor="text1"/>
          <w:lang w:val="en-IN"/>
        </w:rPr>
        <w:t>.</w:t>
      </w:r>
    </w:p>
    <w:p w14:paraId="16138114" w14:textId="022E45A5" w:rsidR="00914D59" w:rsidRDefault="004D7463" w:rsidP="00815C3D">
      <w:pPr>
        <w:spacing w:after="120" w:line="276" w:lineRule="auto"/>
        <w:ind w:firstLine="566"/>
        <w:jc w:val="both"/>
        <w:rPr>
          <w:rFonts w:ascii="Arial" w:hAnsi="Arial" w:cs="Arial"/>
          <w:color w:val="000000" w:themeColor="text1"/>
          <w:lang w:val="en-IN" w:bidi="mr-IN"/>
        </w:rPr>
      </w:pPr>
      <w:r w:rsidRPr="004849B7">
        <w:rPr>
          <w:rFonts w:ascii="Arial" w:hAnsi="Arial" w:cs="Arial"/>
          <w:color w:val="000000" w:themeColor="text1"/>
          <w:lang w:val="en-IN" w:bidi="mr-IN"/>
        </w:rPr>
        <w:t>Based on</w:t>
      </w:r>
      <w:r w:rsidR="00BE295F" w:rsidRPr="004849B7">
        <w:rPr>
          <w:rFonts w:ascii="Arial" w:hAnsi="Arial" w:cs="Arial"/>
          <w:color w:val="000000" w:themeColor="text1"/>
          <w:lang w:val="en-IN" w:bidi="mr-IN"/>
        </w:rPr>
        <w:t xml:space="preserve"> </w:t>
      </w:r>
      <w:r w:rsidRPr="004849B7">
        <w:rPr>
          <w:rFonts w:ascii="Arial" w:hAnsi="Arial" w:cs="Arial"/>
          <w:color w:val="000000" w:themeColor="text1"/>
          <w:lang w:val="en-IN" w:bidi="mr-IN"/>
        </w:rPr>
        <w:t xml:space="preserve">the </w:t>
      </w:r>
      <w:r w:rsidR="00BE295F" w:rsidRPr="004849B7">
        <w:rPr>
          <w:rFonts w:ascii="Arial" w:hAnsi="Arial" w:cs="Arial"/>
          <w:color w:val="000000" w:themeColor="text1"/>
          <w:lang w:val="en-IN" w:bidi="mr-IN"/>
        </w:rPr>
        <w:t xml:space="preserve">present study the genotypes </w:t>
      </w:r>
      <w:r w:rsidR="00BE295F" w:rsidRPr="004849B7">
        <w:rPr>
          <w:rFonts w:ascii="Arial" w:hAnsi="Arial" w:cs="Arial"/>
          <w:i/>
          <w:color w:val="000000" w:themeColor="text1"/>
          <w:lang w:val="en-IN" w:bidi="mr-IN"/>
        </w:rPr>
        <w:t>viz.,</w:t>
      </w:r>
      <w:r w:rsidR="00BE295F" w:rsidRPr="004849B7">
        <w:rPr>
          <w:rFonts w:ascii="Arial" w:hAnsi="Arial" w:cs="Arial"/>
          <w:color w:val="000000" w:themeColor="text1"/>
          <w:lang w:val="en-IN" w:bidi="mr-IN"/>
        </w:rPr>
        <w:t xml:space="preserve"> PMCP-1021, CP-20, CP-25, CP-26, CP-7, CP-2-1, CP-15, CP-9-1, CP-17, CP-2-1, PCP-1809, PCP-1124, PCP-1123, Phule Rukmini and Phule Pandhari can be used for </w:t>
      </w:r>
      <w:r w:rsidRPr="004849B7">
        <w:rPr>
          <w:rFonts w:ascii="Arial" w:hAnsi="Arial" w:cs="Arial"/>
          <w:color w:val="000000" w:themeColor="text1"/>
          <w:lang w:val="en-IN" w:bidi="mr-IN"/>
        </w:rPr>
        <w:t xml:space="preserve">the </w:t>
      </w:r>
      <w:r w:rsidR="00BE295F" w:rsidRPr="004849B7">
        <w:rPr>
          <w:rFonts w:ascii="Arial" w:hAnsi="Arial" w:cs="Arial"/>
          <w:color w:val="000000" w:themeColor="text1"/>
          <w:lang w:val="en-IN" w:bidi="mr-IN"/>
        </w:rPr>
        <w:t xml:space="preserve">further breeding </w:t>
      </w:r>
      <w:r w:rsidRPr="004849B7">
        <w:rPr>
          <w:rFonts w:ascii="Arial" w:hAnsi="Arial" w:cs="Arial"/>
          <w:color w:val="000000" w:themeColor="text1"/>
          <w:lang w:val="en-IN" w:bidi="mr-IN"/>
        </w:rPr>
        <w:t>program</w:t>
      </w:r>
      <w:r w:rsidR="00BE295F" w:rsidRPr="004849B7">
        <w:rPr>
          <w:rFonts w:ascii="Arial" w:hAnsi="Arial" w:cs="Arial"/>
          <w:color w:val="000000" w:themeColor="text1"/>
          <w:lang w:val="en-IN" w:bidi="mr-IN"/>
        </w:rPr>
        <w:t>.</w:t>
      </w:r>
    </w:p>
    <w:p w14:paraId="716E55F9" w14:textId="77777777" w:rsidR="00815C3D" w:rsidRPr="00815C3D" w:rsidRDefault="00815C3D" w:rsidP="00815C3D">
      <w:pPr>
        <w:spacing w:after="120" w:line="276" w:lineRule="auto"/>
        <w:ind w:firstLine="566"/>
        <w:jc w:val="both"/>
        <w:rPr>
          <w:rFonts w:ascii="Arial" w:eastAsiaTheme="minorHAnsi" w:hAnsi="Arial" w:cs="Arial"/>
          <w:color w:val="000000" w:themeColor="text1"/>
          <w:lang w:val="en-IN" w:bidi="mr-IN"/>
        </w:rPr>
      </w:pPr>
    </w:p>
    <w:p w14:paraId="4924C8FF" w14:textId="15987D81" w:rsidR="00144A9D" w:rsidRPr="00815C3D" w:rsidRDefault="00144A9D" w:rsidP="004849B7">
      <w:pPr>
        <w:pStyle w:val="ReferHead"/>
        <w:spacing w:line="276" w:lineRule="auto"/>
        <w:jc w:val="both"/>
        <w:rPr>
          <w:rFonts w:ascii="Arial" w:hAnsi="Arial" w:cs="Arial"/>
          <w:color w:val="000000" w:themeColor="text1"/>
          <w:sz w:val="20"/>
          <w:szCs w:val="18"/>
        </w:rPr>
      </w:pPr>
      <w:r w:rsidRPr="00815C3D">
        <w:rPr>
          <w:rFonts w:ascii="Arial" w:hAnsi="Arial" w:cs="Arial"/>
          <w:color w:val="000000" w:themeColor="text1"/>
          <w:sz w:val="20"/>
          <w:szCs w:val="18"/>
        </w:rPr>
        <w:lastRenderedPageBreak/>
        <w:t>Ethical approval</w:t>
      </w:r>
    </w:p>
    <w:p w14:paraId="33BCE7D8" w14:textId="517EDDD8" w:rsidR="00860000" w:rsidRPr="004849B7" w:rsidRDefault="00144A9D" w:rsidP="004849B7">
      <w:pPr>
        <w:pStyle w:val="ReferHead"/>
        <w:spacing w:after="0" w:line="276" w:lineRule="auto"/>
        <w:jc w:val="both"/>
        <w:rPr>
          <w:rFonts w:ascii="Arial" w:hAnsi="Arial" w:cs="Arial"/>
          <w:b w:val="0"/>
          <w:bCs/>
          <w:caps w:val="0"/>
          <w:color w:val="000000" w:themeColor="text1"/>
        </w:rPr>
      </w:pPr>
      <w:r w:rsidRPr="004849B7">
        <w:rPr>
          <w:rFonts w:ascii="Arial" w:hAnsi="Arial" w:cs="Arial"/>
          <w:b w:val="0"/>
          <w:bCs/>
          <w:caps w:val="0"/>
          <w:color w:val="000000" w:themeColor="text1"/>
        </w:rPr>
        <w:t>This article does not contain any studies with human participants or animals performed by any of the authors.</w:t>
      </w:r>
    </w:p>
    <w:p w14:paraId="327F7E1A" w14:textId="601576F9" w:rsidR="00FB4155" w:rsidRPr="004849B7" w:rsidRDefault="00FB4155" w:rsidP="004849B7">
      <w:pPr>
        <w:pStyle w:val="ReferHead"/>
        <w:spacing w:after="0" w:line="276" w:lineRule="auto"/>
        <w:jc w:val="both"/>
        <w:rPr>
          <w:rFonts w:ascii="Arial" w:hAnsi="Arial" w:cs="Arial"/>
          <w:b w:val="0"/>
          <w:bCs/>
          <w:caps w:val="0"/>
          <w:color w:val="000000" w:themeColor="text1"/>
        </w:rPr>
      </w:pPr>
    </w:p>
    <w:p w14:paraId="406CCCAB" w14:textId="41488BA7" w:rsidR="004849B7" w:rsidRPr="004849B7" w:rsidRDefault="00815C3D" w:rsidP="004849B7">
      <w:pPr>
        <w:spacing w:after="200" w:line="276" w:lineRule="auto"/>
        <w:jc w:val="both"/>
        <w:rPr>
          <w:rFonts w:ascii="Arial" w:eastAsia="Calibri" w:hAnsi="Arial" w:cs="Arial"/>
          <w:b/>
          <w:bCs/>
          <w:color w:val="000000" w:themeColor="text1"/>
          <w:kern w:val="2"/>
          <w:sz w:val="22"/>
          <w:szCs w:val="22"/>
        </w:rPr>
      </w:pPr>
      <w:bookmarkStart w:id="2" w:name="_Hlk190852809"/>
      <w:r w:rsidRPr="004849B7">
        <w:rPr>
          <w:rFonts w:ascii="Arial" w:eastAsia="Calibri" w:hAnsi="Arial" w:cs="Arial"/>
          <w:b/>
          <w:bCs/>
          <w:color w:val="000000" w:themeColor="text1"/>
          <w:kern w:val="2"/>
          <w:sz w:val="22"/>
          <w:szCs w:val="22"/>
        </w:rPr>
        <w:t>DISCLAIMER (ARTIFICIAL INTELLIGENCE)</w:t>
      </w:r>
    </w:p>
    <w:p w14:paraId="293FF1BC" w14:textId="69DEC2C6" w:rsidR="00FB4155" w:rsidRPr="004849B7" w:rsidRDefault="00FB4155" w:rsidP="004849B7">
      <w:pPr>
        <w:spacing w:after="200" w:line="276" w:lineRule="auto"/>
        <w:jc w:val="both"/>
        <w:rPr>
          <w:rFonts w:ascii="Arial" w:eastAsia="Calibri" w:hAnsi="Arial" w:cs="Arial"/>
          <w:color w:val="000000" w:themeColor="text1"/>
          <w:kern w:val="2"/>
          <w:sz w:val="22"/>
          <w:szCs w:val="22"/>
        </w:rPr>
      </w:pPr>
      <w:r w:rsidRPr="004849B7">
        <w:rPr>
          <w:rFonts w:ascii="Arial" w:eastAsia="Calibri" w:hAnsi="Arial" w:cs="Arial"/>
          <w:color w:val="000000" w:themeColor="text1"/>
          <w:kern w:val="2"/>
          <w:sz w:val="22"/>
          <w:szCs w:val="22"/>
        </w:rPr>
        <w:t xml:space="preserve">Author(s) hereby </w:t>
      </w:r>
      <w:r w:rsidR="004849B7" w:rsidRPr="004849B7">
        <w:rPr>
          <w:rFonts w:ascii="Arial" w:eastAsia="Calibri" w:hAnsi="Arial" w:cs="Arial"/>
          <w:color w:val="000000" w:themeColor="text1"/>
          <w:kern w:val="2"/>
          <w:sz w:val="22"/>
          <w:szCs w:val="22"/>
        </w:rPr>
        <w:t>declare</w:t>
      </w:r>
      <w:r w:rsidRPr="004849B7">
        <w:rPr>
          <w:rFonts w:ascii="Arial" w:eastAsia="Calibri" w:hAnsi="Arial" w:cs="Arial"/>
          <w:color w:val="000000" w:themeColor="text1"/>
          <w:kern w:val="2"/>
          <w:sz w:val="22"/>
          <w:szCs w:val="22"/>
        </w:rPr>
        <w:t xml:space="preserve"> that NO generative AI technologies such as Large Language Models (ChatGPT, COPILOT, etc.) and text-to-image generators have been used during the writing or editing of this manuscript.</w:t>
      </w:r>
    </w:p>
    <w:bookmarkEnd w:id="2"/>
    <w:p w14:paraId="1660DA1D" w14:textId="77777777" w:rsidR="004849B7" w:rsidRPr="004849B7" w:rsidRDefault="004849B7" w:rsidP="004849B7">
      <w:pPr>
        <w:pStyle w:val="ReferHead"/>
        <w:spacing w:after="0" w:line="276" w:lineRule="auto"/>
        <w:jc w:val="both"/>
        <w:rPr>
          <w:rFonts w:ascii="Arial" w:hAnsi="Arial" w:cs="Arial"/>
          <w:caps w:val="0"/>
          <w:color w:val="000000" w:themeColor="text1"/>
        </w:rPr>
      </w:pPr>
    </w:p>
    <w:p w14:paraId="711728C6" w14:textId="1378A50F" w:rsidR="00B01FCD" w:rsidRPr="004849B7" w:rsidRDefault="00144A9D" w:rsidP="004849B7">
      <w:pPr>
        <w:pStyle w:val="ReferHead"/>
        <w:spacing w:after="0" w:line="276" w:lineRule="auto"/>
        <w:jc w:val="both"/>
        <w:rPr>
          <w:rFonts w:ascii="Arial" w:hAnsi="Arial" w:cs="Arial"/>
          <w:caps w:val="0"/>
          <w:color w:val="000000" w:themeColor="text1"/>
        </w:rPr>
      </w:pPr>
      <w:r w:rsidRPr="004849B7">
        <w:rPr>
          <w:rFonts w:ascii="Arial" w:hAnsi="Arial" w:cs="Arial"/>
          <w:caps w:val="0"/>
          <w:color w:val="000000" w:themeColor="text1"/>
        </w:rPr>
        <w:t>REFERENCES</w:t>
      </w:r>
    </w:p>
    <w:p w14:paraId="5CCAAB0C" w14:textId="77777777" w:rsidR="00815C3D" w:rsidRPr="004849B7" w:rsidRDefault="00815C3D" w:rsidP="00815C3D">
      <w:pPr>
        <w:spacing w:line="276" w:lineRule="auto"/>
        <w:jc w:val="both"/>
        <w:rPr>
          <w:rFonts w:ascii="Arial" w:hAnsi="Arial" w:cs="Arial"/>
          <w:color w:val="000000" w:themeColor="text1"/>
          <w:lang w:val="en-GB"/>
        </w:rPr>
      </w:pPr>
    </w:p>
    <w:p w14:paraId="6610D921" w14:textId="77777777" w:rsidR="00815C3D" w:rsidRPr="004849B7" w:rsidRDefault="00815C3D" w:rsidP="00815C3D">
      <w:pPr>
        <w:spacing w:line="276" w:lineRule="auto"/>
        <w:ind w:right="147"/>
        <w:jc w:val="both"/>
        <w:rPr>
          <w:rFonts w:ascii="Arial" w:hAnsi="Arial" w:cs="Arial"/>
          <w:iCs/>
          <w:color w:val="000000" w:themeColor="text1"/>
          <w:sz w:val="24"/>
          <w:szCs w:val="24"/>
          <w:shd w:val="clear" w:color="auto" w:fill="FFFFFF"/>
        </w:rPr>
      </w:pPr>
    </w:p>
    <w:p w14:paraId="2F66A4CD" w14:textId="77777777" w:rsidR="00815C3D" w:rsidRPr="004849B7" w:rsidRDefault="00815C3D" w:rsidP="00815C3D">
      <w:pPr>
        <w:spacing w:line="276" w:lineRule="auto"/>
        <w:ind w:right="147"/>
        <w:jc w:val="both"/>
        <w:rPr>
          <w:rFonts w:ascii="Arial" w:hAnsi="Arial" w:cs="Arial"/>
          <w:color w:val="000000" w:themeColor="text1"/>
          <w:shd w:val="clear" w:color="auto" w:fill="FFFFFF"/>
        </w:rPr>
      </w:pPr>
    </w:p>
    <w:p w14:paraId="0FCD0FD6" w14:textId="77777777" w:rsidR="00815C3D" w:rsidRPr="004849B7" w:rsidRDefault="00815C3D" w:rsidP="00815C3D">
      <w:pPr>
        <w:spacing w:line="276" w:lineRule="auto"/>
        <w:ind w:right="147"/>
        <w:jc w:val="both"/>
        <w:rPr>
          <w:rFonts w:ascii="Arial" w:hAnsi="Arial" w:cs="Arial"/>
          <w:color w:val="000000" w:themeColor="text1"/>
          <w:shd w:val="clear" w:color="auto" w:fill="FFFFFF"/>
        </w:rPr>
      </w:pPr>
    </w:p>
    <w:p w14:paraId="48E54388" w14:textId="77777777" w:rsidR="00815C3D" w:rsidRPr="004849B7" w:rsidRDefault="00815C3D" w:rsidP="00815C3D">
      <w:pPr>
        <w:spacing w:line="276" w:lineRule="auto"/>
        <w:jc w:val="both"/>
        <w:rPr>
          <w:rFonts w:ascii="Arial" w:hAnsi="Arial" w:cs="Arial"/>
          <w:color w:val="000000" w:themeColor="text1"/>
          <w:lang w:val="en-GB"/>
        </w:rPr>
      </w:pPr>
    </w:p>
    <w:p w14:paraId="1E5C9A7D" w14:textId="77777777" w:rsidR="00815C3D" w:rsidRPr="004849B7" w:rsidRDefault="00815C3D" w:rsidP="00815C3D">
      <w:pPr>
        <w:pStyle w:val="Body"/>
        <w:spacing w:line="276" w:lineRule="auto"/>
        <w:rPr>
          <w:rFonts w:ascii="Arial" w:hAnsi="Arial" w:cs="Arial"/>
          <w:color w:val="000000" w:themeColor="text1"/>
        </w:rPr>
      </w:pPr>
    </w:p>
    <w:p w14:paraId="619F7E55" w14:textId="77777777" w:rsidR="00815C3D" w:rsidRPr="004849B7" w:rsidRDefault="00815C3D" w:rsidP="00815C3D">
      <w:pPr>
        <w:spacing w:line="276" w:lineRule="auto"/>
        <w:jc w:val="both"/>
        <w:rPr>
          <w:rFonts w:ascii="Arial" w:hAnsi="Arial" w:cs="Arial"/>
          <w:color w:val="000000" w:themeColor="text1"/>
        </w:rPr>
      </w:pPr>
    </w:p>
    <w:p w14:paraId="3EBE6350" w14:textId="77777777" w:rsidR="00815C3D" w:rsidRPr="004849B7" w:rsidRDefault="00815C3D" w:rsidP="00815C3D">
      <w:pPr>
        <w:pStyle w:val="Body"/>
        <w:spacing w:line="276" w:lineRule="auto"/>
        <w:rPr>
          <w:rFonts w:ascii="Arial" w:hAnsi="Arial" w:cs="Arial"/>
          <w:color w:val="000000" w:themeColor="text1"/>
        </w:rPr>
      </w:pPr>
    </w:p>
    <w:p w14:paraId="123CCDA7" w14:textId="77777777" w:rsidR="00815C3D" w:rsidRDefault="00815C3D" w:rsidP="00815C3D">
      <w:pPr>
        <w:spacing w:line="276" w:lineRule="auto"/>
        <w:jc w:val="both"/>
        <w:rPr>
          <w:rFonts w:ascii="Arial" w:hAnsi="Arial" w:cs="Arial"/>
          <w:color w:val="000000" w:themeColor="text1"/>
          <w:lang w:val="en-GB"/>
        </w:rPr>
      </w:pPr>
      <w:r w:rsidRPr="004849B7">
        <w:rPr>
          <w:rFonts w:ascii="Arial" w:hAnsi="Arial" w:cs="Arial"/>
          <w:color w:val="000000" w:themeColor="text1"/>
          <w:lang w:val="en-GB"/>
        </w:rPr>
        <w:t xml:space="preserve">Abha, Ruchika, and M. L. Meena. 2024. Correlation and Path Analysis in Cowpea (Vigna Unguiculata (L.) Walp.). Journal of Experimental Agriculture International 46 (7):1071-85. </w:t>
      </w:r>
      <w:hyperlink r:id="rId14" w:history="1">
        <w:r w:rsidRPr="004849B7">
          <w:rPr>
            <w:rFonts w:ascii="Arial" w:hAnsi="Arial" w:cs="Arial"/>
            <w:color w:val="000000" w:themeColor="text1"/>
            <w:lang w:val="en-GB"/>
          </w:rPr>
          <w:t>https://doi.org/10.9734/jeai/2024/v46i72660</w:t>
        </w:r>
      </w:hyperlink>
      <w:r w:rsidRPr="004849B7">
        <w:rPr>
          <w:rFonts w:ascii="Arial" w:hAnsi="Arial" w:cs="Arial"/>
          <w:color w:val="000000" w:themeColor="text1"/>
          <w:lang w:val="en-GB"/>
        </w:rPr>
        <w:t>.</w:t>
      </w:r>
    </w:p>
    <w:p w14:paraId="5FA9FDBA" w14:textId="77777777" w:rsidR="00815C3D" w:rsidRDefault="00815C3D" w:rsidP="00815C3D">
      <w:pPr>
        <w:spacing w:line="276" w:lineRule="auto"/>
        <w:jc w:val="both"/>
        <w:rPr>
          <w:rFonts w:ascii="Arial" w:hAnsi="Arial" w:cs="Arial"/>
          <w:iCs/>
          <w:color w:val="000000" w:themeColor="text1"/>
          <w:sz w:val="24"/>
          <w:szCs w:val="24"/>
          <w:shd w:val="clear" w:color="auto" w:fill="FFFFFF"/>
        </w:rPr>
      </w:pPr>
      <w:proofErr w:type="spellStart"/>
      <w:r w:rsidRPr="004849B7">
        <w:rPr>
          <w:rFonts w:ascii="Arial" w:hAnsi="Arial" w:cs="Arial"/>
          <w:color w:val="000000" w:themeColor="text1"/>
          <w:shd w:val="clear" w:color="auto" w:fill="FFFFFF"/>
        </w:rPr>
        <w:t>Afutu</w:t>
      </w:r>
      <w:proofErr w:type="spellEnd"/>
      <w:r w:rsidRPr="004849B7">
        <w:rPr>
          <w:rFonts w:ascii="Arial" w:hAnsi="Arial" w:cs="Arial"/>
          <w:color w:val="000000" w:themeColor="text1"/>
          <w:shd w:val="clear" w:color="auto" w:fill="FFFFFF"/>
        </w:rPr>
        <w:t xml:space="preserve"> E. 2017. </w:t>
      </w:r>
      <w:r w:rsidRPr="004849B7">
        <w:rPr>
          <w:rFonts w:ascii="Arial" w:hAnsi="Arial" w:cs="Arial"/>
          <w:iCs/>
          <w:color w:val="000000" w:themeColor="text1"/>
          <w:shd w:val="clear" w:color="auto" w:fill="FFFFFF"/>
        </w:rPr>
        <w:t xml:space="preserve">Resistance of cowpea to scab disease and diversity of </w:t>
      </w:r>
      <w:proofErr w:type="spellStart"/>
      <w:r w:rsidRPr="004849B7">
        <w:rPr>
          <w:rFonts w:ascii="Arial" w:hAnsi="Arial" w:cs="Arial"/>
          <w:i/>
          <w:iCs/>
          <w:color w:val="000000" w:themeColor="text1"/>
          <w:shd w:val="clear" w:color="auto" w:fill="FFFFFF"/>
        </w:rPr>
        <w:t>Sphaceloma</w:t>
      </w:r>
      <w:proofErr w:type="spellEnd"/>
      <w:r w:rsidRPr="004849B7">
        <w:rPr>
          <w:rFonts w:ascii="Arial" w:hAnsi="Arial" w:cs="Arial"/>
          <w:iCs/>
          <w:color w:val="000000" w:themeColor="text1"/>
          <w:shd w:val="clear" w:color="auto" w:fill="FFFFFF"/>
        </w:rPr>
        <w:t xml:space="preserve"> sp. occurring in Uganda.</w:t>
      </w:r>
      <w:r w:rsidRPr="004849B7">
        <w:rPr>
          <w:rFonts w:ascii="Arial" w:hAnsi="Arial" w:cs="Arial"/>
          <w:color w:val="000000" w:themeColor="text1"/>
          <w:shd w:val="clear" w:color="auto" w:fill="FFFFFF"/>
        </w:rPr>
        <w:t> </w:t>
      </w:r>
      <w:r w:rsidRPr="004849B7">
        <w:rPr>
          <w:rFonts w:ascii="Arial" w:hAnsi="Arial" w:cs="Arial"/>
          <w:iCs/>
          <w:color w:val="000000" w:themeColor="text1"/>
          <w:shd w:val="clear" w:color="auto" w:fill="FFFFFF"/>
        </w:rPr>
        <w:t>Doctoral Dissertation, Makerere University. Kampala, Uganda</w:t>
      </w:r>
      <w:r w:rsidRPr="004849B7">
        <w:rPr>
          <w:rFonts w:ascii="Arial" w:hAnsi="Arial" w:cs="Arial"/>
          <w:iCs/>
          <w:color w:val="000000" w:themeColor="text1"/>
          <w:sz w:val="24"/>
          <w:szCs w:val="24"/>
          <w:shd w:val="clear" w:color="auto" w:fill="FFFFFF"/>
        </w:rPr>
        <w:t>.</w:t>
      </w:r>
    </w:p>
    <w:p w14:paraId="76385D09" w14:textId="3BC069DC" w:rsidR="00815C3D" w:rsidRPr="004849B7" w:rsidRDefault="00815C3D" w:rsidP="00815C3D">
      <w:pPr>
        <w:spacing w:line="276" w:lineRule="auto"/>
        <w:jc w:val="both"/>
        <w:rPr>
          <w:rFonts w:ascii="Arial" w:eastAsiaTheme="minorHAnsi" w:hAnsi="Arial" w:cs="Arial"/>
          <w:i/>
          <w:color w:val="000000" w:themeColor="text1"/>
          <w:lang w:bidi="mr-IN"/>
        </w:rPr>
      </w:pPr>
      <w:proofErr w:type="spellStart"/>
      <w:r w:rsidRPr="004849B7">
        <w:rPr>
          <w:rFonts w:ascii="Arial" w:eastAsiaTheme="minorHAnsi" w:hAnsi="Arial" w:cs="Arial"/>
          <w:color w:val="000000" w:themeColor="text1"/>
          <w:lang w:bidi="mr-IN"/>
        </w:rPr>
        <w:t>Agahi</w:t>
      </w:r>
      <w:proofErr w:type="spellEnd"/>
      <w:r w:rsidRPr="004849B7">
        <w:rPr>
          <w:rFonts w:ascii="Arial" w:eastAsiaTheme="minorHAnsi" w:hAnsi="Arial" w:cs="Arial"/>
          <w:color w:val="000000" w:themeColor="text1"/>
          <w:lang w:bidi="mr-IN"/>
        </w:rPr>
        <w:t xml:space="preserve"> K, </w:t>
      </w:r>
      <w:proofErr w:type="spellStart"/>
      <w:r w:rsidRPr="004849B7">
        <w:rPr>
          <w:rFonts w:ascii="Arial" w:eastAsiaTheme="minorHAnsi" w:hAnsi="Arial" w:cs="Arial"/>
          <w:color w:val="000000" w:themeColor="text1"/>
          <w:lang w:bidi="mr-IN"/>
        </w:rPr>
        <w:t>Fotokian</w:t>
      </w:r>
      <w:proofErr w:type="spellEnd"/>
      <w:r w:rsidRPr="004849B7">
        <w:rPr>
          <w:rFonts w:ascii="Arial" w:eastAsiaTheme="minorHAnsi" w:hAnsi="Arial" w:cs="Arial"/>
          <w:color w:val="000000" w:themeColor="text1"/>
          <w:lang w:bidi="mr-IN"/>
        </w:rPr>
        <w:t xml:space="preserve"> M H and </w:t>
      </w:r>
      <w:proofErr w:type="spellStart"/>
      <w:r w:rsidRPr="004849B7">
        <w:rPr>
          <w:rFonts w:ascii="Arial" w:eastAsiaTheme="minorHAnsi" w:hAnsi="Arial" w:cs="Arial"/>
          <w:color w:val="000000" w:themeColor="text1"/>
          <w:lang w:bidi="mr-IN"/>
        </w:rPr>
        <w:t>Farshadfar</w:t>
      </w:r>
      <w:proofErr w:type="spellEnd"/>
      <w:r w:rsidRPr="004849B7">
        <w:rPr>
          <w:rFonts w:ascii="Arial" w:eastAsiaTheme="minorHAnsi" w:hAnsi="Arial" w:cs="Arial"/>
          <w:color w:val="000000" w:themeColor="text1"/>
          <w:lang w:bidi="mr-IN"/>
        </w:rPr>
        <w:t xml:space="preserve"> E. 2007. Correlation and path coefficient analysis for some yield-related traits in rice genotypes (Oryza sativa L.). </w:t>
      </w:r>
      <w:r w:rsidRPr="004849B7">
        <w:rPr>
          <w:rFonts w:ascii="Arial" w:eastAsiaTheme="minorHAnsi" w:hAnsi="Arial" w:cs="Arial"/>
          <w:iCs/>
          <w:color w:val="000000" w:themeColor="text1"/>
          <w:lang w:bidi="mr-IN"/>
        </w:rPr>
        <w:t>Asian Journal of Plant Sciences</w:t>
      </w:r>
      <w:r w:rsidRPr="004849B7">
        <w:rPr>
          <w:rFonts w:ascii="Arial" w:eastAsiaTheme="minorHAnsi" w:hAnsi="Arial" w:cs="Arial"/>
          <w:color w:val="000000" w:themeColor="text1"/>
          <w:lang w:bidi="mr-IN"/>
        </w:rPr>
        <w:t xml:space="preserve">. </w:t>
      </w:r>
    </w:p>
    <w:p w14:paraId="6B561163" w14:textId="77777777" w:rsidR="00815C3D" w:rsidRPr="004849B7" w:rsidRDefault="00815C3D" w:rsidP="00815C3D">
      <w:pPr>
        <w:tabs>
          <w:tab w:val="left" w:pos="567"/>
        </w:tabs>
        <w:autoSpaceDE w:val="0"/>
        <w:autoSpaceDN w:val="0"/>
        <w:adjustRightInd w:val="0"/>
        <w:spacing w:after="100" w:afterAutospacing="1" w:line="276" w:lineRule="auto"/>
        <w:jc w:val="both"/>
        <w:rPr>
          <w:rFonts w:ascii="Arial" w:eastAsiaTheme="minorHAnsi" w:hAnsi="Arial" w:cs="Arial"/>
          <w:i/>
          <w:color w:val="000000" w:themeColor="text1"/>
          <w:lang w:bidi="mr-IN"/>
        </w:rPr>
      </w:pPr>
      <w:proofErr w:type="spellStart"/>
      <w:r w:rsidRPr="004849B7">
        <w:rPr>
          <w:rFonts w:ascii="Arial" w:hAnsi="Arial" w:cs="Arial"/>
          <w:color w:val="000000" w:themeColor="text1"/>
          <w:shd w:val="clear" w:color="auto" w:fill="FFFFFF"/>
        </w:rPr>
        <w:t>Agza</w:t>
      </w:r>
      <w:proofErr w:type="spellEnd"/>
      <w:r w:rsidRPr="004849B7">
        <w:rPr>
          <w:rFonts w:ascii="Arial" w:hAnsi="Arial" w:cs="Arial"/>
          <w:color w:val="000000" w:themeColor="text1"/>
          <w:shd w:val="clear" w:color="auto" w:fill="FFFFFF"/>
        </w:rPr>
        <w:t xml:space="preserve"> B, </w:t>
      </w:r>
      <w:proofErr w:type="spellStart"/>
      <w:r w:rsidRPr="004849B7">
        <w:rPr>
          <w:rFonts w:ascii="Arial" w:hAnsi="Arial" w:cs="Arial"/>
          <w:color w:val="000000" w:themeColor="text1"/>
          <w:shd w:val="clear" w:color="auto" w:fill="FFFFFF"/>
        </w:rPr>
        <w:t>Kasa</w:t>
      </w:r>
      <w:proofErr w:type="spellEnd"/>
      <w:r w:rsidRPr="004849B7">
        <w:rPr>
          <w:rFonts w:ascii="Arial" w:hAnsi="Arial" w:cs="Arial"/>
          <w:color w:val="000000" w:themeColor="text1"/>
          <w:shd w:val="clear" w:color="auto" w:fill="FFFFFF"/>
        </w:rPr>
        <w:t xml:space="preserve"> B, Zewdu S, Aklilu E and Alemu F. 2012. Animal feed potential and adaptability of some cowpea (</w:t>
      </w:r>
      <w:r w:rsidRPr="004849B7">
        <w:rPr>
          <w:rFonts w:ascii="Arial" w:hAnsi="Arial" w:cs="Arial"/>
          <w:i/>
          <w:color w:val="000000" w:themeColor="text1"/>
          <w:shd w:val="clear" w:color="auto" w:fill="FFFFFF"/>
        </w:rPr>
        <w:t>Vigna unguiculata</w:t>
      </w:r>
      <w:r w:rsidRPr="004849B7">
        <w:rPr>
          <w:rFonts w:ascii="Arial" w:hAnsi="Arial" w:cs="Arial"/>
          <w:color w:val="000000" w:themeColor="text1"/>
          <w:shd w:val="clear" w:color="auto" w:fill="FFFFFF"/>
        </w:rPr>
        <w:t>) varieties in North</w:t>
      </w:r>
      <w:r>
        <w:rPr>
          <w:rFonts w:ascii="Arial" w:hAnsi="Arial" w:cs="Arial"/>
          <w:color w:val="000000" w:themeColor="text1"/>
          <w:shd w:val="clear" w:color="auto" w:fill="FFFFFF"/>
        </w:rPr>
        <w:t xml:space="preserve"> </w:t>
      </w:r>
      <w:r w:rsidRPr="004849B7">
        <w:rPr>
          <w:rFonts w:ascii="Arial" w:hAnsi="Arial" w:cs="Arial"/>
          <w:color w:val="000000" w:themeColor="text1"/>
          <w:shd w:val="clear" w:color="auto" w:fill="FFFFFF"/>
        </w:rPr>
        <w:t>West lowlands of Ethiopia. Journal of Agricultural Research </w:t>
      </w:r>
      <w:r w:rsidRPr="004849B7">
        <w:rPr>
          <w:rFonts w:ascii="Arial" w:hAnsi="Arial" w:cs="Arial"/>
          <w:b/>
          <w:iCs/>
          <w:color w:val="000000" w:themeColor="text1"/>
          <w:shd w:val="clear" w:color="auto" w:fill="FFFFFF"/>
        </w:rPr>
        <w:t>11</w:t>
      </w:r>
      <w:r w:rsidRPr="004849B7">
        <w:rPr>
          <w:rFonts w:ascii="Arial" w:hAnsi="Arial" w:cs="Arial"/>
          <w:color w:val="000000" w:themeColor="text1"/>
          <w:shd w:val="clear" w:color="auto" w:fill="FFFFFF"/>
        </w:rPr>
        <w:t xml:space="preserve">: 478-483. </w:t>
      </w:r>
    </w:p>
    <w:p w14:paraId="5FE5EB30"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 xml:space="preserve">Aliyu O M, Tiamiyu A O, Usman M and Abdulkareem Y F. 2022. Variance components, correlation and path analyses in cowpea [Vigna unguiculata (L.) Walp]. Journal of Crop Science and Biotechnology 25:173–182. </w:t>
      </w:r>
      <w:hyperlink r:id="rId15" w:history="1">
        <w:r w:rsidRPr="004849B7">
          <w:rPr>
            <w:rStyle w:val="Hyperlink"/>
            <w:rFonts w:ascii="Arial" w:hAnsi="Arial" w:cs="Arial"/>
            <w:color w:val="000000" w:themeColor="text1"/>
            <w:u w:val="none"/>
          </w:rPr>
          <w:t>https://doi.org/10.1007/s12892-021-00121-5</w:t>
        </w:r>
      </w:hyperlink>
    </w:p>
    <w:p w14:paraId="36B98844" w14:textId="77777777" w:rsidR="00815C3D" w:rsidRDefault="00815C3D" w:rsidP="00815C3D">
      <w:pPr>
        <w:spacing w:line="276" w:lineRule="auto"/>
        <w:ind w:right="147"/>
        <w:jc w:val="both"/>
        <w:rPr>
          <w:rFonts w:ascii="Arial" w:hAnsi="Arial" w:cs="Arial"/>
          <w:color w:val="000000" w:themeColor="text1"/>
          <w:shd w:val="clear" w:color="auto" w:fill="FFFFFF"/>
        </w:rPr>
      </w:pPr>
      <w:proofErr w:type="spellStart"/>
      <w:r w:rsidRPr="004849B7">
        <w:rPr>
          <w:rFonts w:ascii="Arial" w:hAnsi="Arial" w:cs="Arial"/>
          <w:color w:val="000000" w:themeColor="text1"/>
          <w:shd w:val="clear" w:color="auto" w:fill="FFFFFF"/>
        </w:rPr>
        <w:t>Asiwe</w:t>
      </w:r>
      <w:proofErr w:type="spellEnd"/>
      <w:r w:rsidRPr="004849B7">
        <w:rPr>
          <w:rFonts w:ascii="Arial" w:hAnsi="Arial" w:cs="Arial"/>
          <w:color w:val="000000" w:themeColor="text1"/>
          <w:shd w:val="clear" w:color="auto" w:fill="FFFFFF"/>
        </w:rPr>
        <w:t xml:space="preserve"> J A N. 2009. Needs assessment of cowpea production practices, constraints and utilization in South Africa. African Journal of Biotechnology </w:t>
      </w:r>
      <w:r w:rsidRPr="004849B7">
        <w:rPr>
          <w:rFonts w:ascii="Arial" w:hAnsi="Arial" w:cs="Arial"/>
          <w:b/>
          <w:color w:val="000000" w:themeColor="text1"/>
          <w:shd w:val="clear" w:color="auto" w:fill="FFFFFF"/>
        </w:rPr>
        <w:t>8</w:t>
      </w:r>
      <w:r w:rsidRPr="004849B7">
        <w:rPr>
          <w:rFonts w:ascii="Arial" w:hAnsi="Arial" w:cs="Arial"/>
          <w:color w:val="000000" w:themeColor="text1"/>
          <w:shd w:val="clear" w:color="auto" w:fill="FFFFFF"/>
        </w:rPr>
        <w:t>(20).</w:t>
      </w:r>
    </w:p>
    <w:p w14:paraId="69C35FA7" w14:textId="77777777" w:rsidR="00815C3D" w:rsidRDefault="00815C3D" w:rsidP="00815C3D">
      <w:pPr>
        <w:spacing w:line="276" w:lineRule="auto"/>
        <w:ind w:right="147"/>
        <w:jc w:val="both"/>
        <w:rPr>
          <w:rFonts w:ascii="Arial" w:hAnsi="Arial" w:cs="Arial"/>
          <w:color w:val="000000" w:themeColor="text1"/>
          <w:shd w:val="clear" w:color="auto" w:fill="FFFFFF"/>
        </w:rPr>
      </w:pPr>
      <w:proofErr w:type="spellStart"/>
      <w:r w:rsidRPr="004849B7">
        <w:rPr>
          <w:rFonts w:ascii="Arial" w:hAnsi="Arial" w:cs="Arial"/>
          <w:color w:val="000000" w:themeColor="text1"/>
          <w:shd w:val="clear" w:color="auto" w:fill="FFFFFF"/>
        </w:rPr>
        <w:t>Avinashe</w:t>
      </w:r>
      <w:proofErr w:type="spellEnd"/>
      <w:r w:rsidRPr="004849B7">
        <w:rPr>
          <w:rFonts w:ascii="Arial" w:hAnsi="Arial" w:cs="Arial"/>
          <w:color w:val="000000" w:themeColor="text1"/>
          <w:shd w:val="clear" w:color="auto" w:fill="FFFFFF"/>
        </w:rPr>
        <w:t xml:space="preserve"> H A, Shukla R S and </w:t>
      </w:r>
      <w:proofErr w:type="spellStart"/>
      <w:r w:rsidRPr="004849B7">
        <w:rPr>
          <w:rFonts w:ascii="Arial" w:hAnsi="Arial" w:cs="Arial"/>
          <w:color w:val="000000" w:themeColor="text1"/>
          <w:shd w:val="clear" w:color="auto" w:fill="FFFFFF"/>
        </w:rPr>
        <w:t>Jaiwar</w:t>
      </w:r>
      <w:proofErr w:type="spellEnd"/>
      <w:r w:rsidRPr="004849B7">
        <w:rPr>
          <w:rFonts w:ascii="Arial" w:hAnsi="Arial" w:cs="Arial"/>
          <w:color w:val="000000" w:themeColor="text1"/>
          <w:shd w:val="clear" w:color="auto" w:fill="FFFFFF"/>
        </w:rPr>
        <w:t xml:space="preserve"> N D S. 2015. Correlation and path analysis for yield and yield contributing characters in bread wheat (Triticum aestivum L.). Electronic Journal of Plant Breeding </w:t>
      </w:r>
      <w:r w:rsidRPr="004849B7">
        <w:rPr>
          <w:rFonts w:ascii="Arial" w:hAnsi="Arial" w:cs="Arial"/>
          <w:b/>
          <w:color w:val="000000" w:themeColor="text1"/>
          <w:shd w:val="clear" w:color="auto" w:fill="FFFFFF"/>
        </w:rPr>
        <w:t>6</w:t>
      </w:r>
      <w:r w:rsidRPr="004849B7">
        <w:rPr>
          <w:rFonts w:ascii="Arial" w:hAnsi="Arial" w:cs="Arial"/>
          <w:color w:val="000000" w:themeColor="text1"/>
          <w:shd w:val="clear" w:color="auto" w:fill="FFFFFF"/>
        </w:rPr>
        <w:t>(2):555-559.</w:t>
      </w:r>
    </w:p>
    <w:p w14:paraId="57780C72" w14:textId="479CE9D5" w:rsidR="00815C3D" w:rsidRPr="00815C3D" w:rsidRDefault="00815C3D" w:rsidP="00815C3D">
      <w:pPr>
        <w:spacing w:line="276" w:lineRule="auto"/>
        <w:ind w:right="147"/>
        <w:jc w:val="both"/>
        <w:rPr>
          <w:rFonts w:ascii="Arial" w:hAnsi="Arial" w:cs="Arial"/>
          <w:color w:val="000000" w:themeColor="text1"/>
          <w:shd w:val="clear" w:color="auto" w:fill="FFFFFF"/>
        </w:rPr>
      </w:pPr>
      <w:r w:rsidRPr="004849B7">
        <w:rPr>
          <w:rFonts w:ascii="Arial" w:eastAsiaTheme="minorHAnsi" w:hAnsi="Arial" w:cs="Arial"/>
          <w:color w:val="000000" w:themeColor="text1"/>
          <w:lang w:val="en-IN" w:bidi="mr-IN"/>
        </w:rPr>
        <w:t>Belay N. 2018. Genetic variability, heritability, correlation and path coefficient analysis for grain yield and yield component in maize (</w:t>
      </w:r>
      <w:proofErr w:type="spellStart"/>
      <w:r w:rsidRPr="004849B7">
        <w:rPr>
          <w:rFonts w:ascii="Arial" w:eastAsiaTheme="minorHAnsi" w:hAnsi="Arial" w:cs="Arial"/>
          <w:color w:val="000000" w:themeColor="text1"/>
          <w:lang w:val="en-IN" w:bidi="mr-IN"/>
        </w:rPr>
        <w:t>Zea</w:t>
      </w:r>
      <w:proofErr w:type="spellEnd"/>
      <w:r w:rsidRPr="004849B7">
        <w:rPr>
          <w:rFonts w:ascii="Arial" w:eastAsiaTheme="minorHAnsi" w:hAnsi="Arial" w:cs="Arial"/>
          <w:color w:val="000000" w:themeColor="text1"/>
          <w:lang w:val="en-IN" w:bidi="mr-IN"/>
        </w:rPr>
        <w:t xml:space="preserve"> mays L.) hybrids.  Advances in Crop Science and Technology </w:t>
      </w:r>
      <w:r w:rsidRPr="004849B7">
        <w:rPr>
          <w:rFonts w:ascii="Arial" w:eastAsiaTheme="minorHAnsi" w:hAnsi="Arial" w:cs="Arial"/>
          <w:b/>
          <w:color w:val="000000" w:themeColor="text1"/>
          <w:lang w:val="en-IN" w:bidi="mr-IN"/>
        </w:rPr>
        <w:t>6</w:t>
      </w:r>
      <w:r w:rsidRPr="004849B7">
        <w:rPr>
          <w:rFonts w:ascii="Arial" w:eastAsiaTheme="minorHAnsi" w:hAnsi="Arial" w:cs="Arial"/>
          <w:color w:val="000000" w:themeColor="text1"/>
          <w:lang w:bidi="mr-IN"/>
        </w:rPr>
        <w:t>(5)</w:t>
      </w:r>
      <w:r w:rsidRPr="004849B7">
        <w:rPr>
          <w:rFonts w:ascii="Arial" w:eastAsiaTheme="minorHAnsi" w:hAnsi="Arial" w:cs="Arial"/>
          <w:color w:val="000000" w:themeColor="text1"/>
          <w:lang w:val="en-IN" w:bidi="mr-IN"/>
        </w:rPr>
        <w:t xml:space="preserve">:399. </w:t>
      </w:r>
    </w:p>
    <w:p w14:paraId="33824BEE"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lastRenderedPageBreak/>
        <w:t xml:space="preserve">Bhardwaj R, Singh D P, Upasana R, Tiwana U.S and Bajaj R K. 2014. Association studies in cowpea (Vigna unguiculata L.). Journal of food legumes 27(1): 74-76.  </w:t>
      </w:r>
    </w:p>
    <w:p w14:paraId="28A7AD1F"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 xml:space="preserve">Chaudhary A R, Solanki S D, </w:t>
      </w:r>
      <w:proofErr w:type="spellStart"/>
      <w:r w:rsidRPr="004849B7">
        <w:rPr>
          <w:rFonts w:ascii="Arial" w:hAnsi="Arial" w:cs="Arial"/>
          <w:color w:val="000000" w:themeColor="text1"/>
        </w:rPr>
        <w:t>Rahevar</w:t>
      </w:r>
      <w:proofErr w:type="spellEnd"/>
      <w:r w:rsidRPr="004849B7">
        <w:rPr>
          <w:rFonts w:ascii="Arial" w:hAnsi="Arial" w:cs="Arial"/>
          <w:color w:val="000000" w:themeColor="text1"/>
        </w:rPr>
        <w:t xml:space="preserve"> P M and Patel D A. 2020. Genetic Variability, Correlation and Path Coefficient Analysis for Yield and Its Attributing Traits in Cowpea [Vigna unguiculata (L.) Walp] Accessions. International Journal of Current Microbiology and Applied Sciences 9(2):1281-1293. </w:t>
      </w:r>
      <w:proofErr w:type="spellStart"/>
      <w:r w:rsidRPr="004849B7">
        <w:rPr>
          <w:rFonts w:ascii="Arial" w:hAnsi="Arial" w:cs="Arial"/>
          <w:color w:val="000000" w:themeColor="text1"/>
        </w:rPr>
        <w:t>doi</w:t>
      </w:r>
      <w:proofErr w:type="spellEnd"/>
      <w:r w:rsidRPr="004849B7">
        <w:rPr>
          <w:rFonts w:ascii="Arial" w:hAnsi="Arial" w:cs="Arial"/>
          <w:color w:val="000000" w:themeColor="text1"/>
        </w:rPr>
        <w:t>: https://doi.org/10.20546/ijcmas.2020.902.151</w:t>
      </w:r>
    </w:p>
    <w:p w14:paraId="43A958ED"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Das S, Karak C and Roy S. 2020. Genetic variability, correlation and path analysis studies in cowpea [Vigna unguiculata (L.) Walp.]. International Journal of Economic Plants 7(3):123-128.</w:t>
      </w:r>
    </w:p>
    <w:p w14:paraId="52C54DB2"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Dewey D R and Lu K. 1959. A correlation and path</w:t>
      </w:r>
      <w:r w:rsidRPr="004849B7">
        <w:rPr>
          <w:rFonts w:ascii="Cambria Math" w:hAnsi="Cambria Math" w:cs="Cambria Math"/>
          <w:color w:val="000000" w:themeColor="text1"/>
        </w:rPr>
        <w:t>‐</w:t>
      </w:r>
      <w:r w:rsidRPr="004849B7">
        <w:rPr>
          <w:rFonts w:ascii="Arial" w:hAnsi="Arial" w:cs="Arial"/>
          <w:color w:val="000000" w:themeColor="text1"/>
        </w:rPr>
        <w:t>coefficient analysis of components of crested wheatgrass seed production 1. Agronomy journal 51(9):515-518.https://doi.org/10.2134/agronj1959.00021962005100090002x</w:t>
      </w:r>
    </w:p>
    <w:p w14:paraId="76427815" w14:textId="77777777" w:rsidR="00815C3D" w:rsidRPr="004849B7" w:rsidRDefault="00815C3D" w:rsidP="00815C3D">
      <w:pPr>
        <w:autoSpaceDE w:val="0"/>
        <w:autoSpaceDN w:val="0"/>
        <w:adjustRightInd w:val="0"/>
        <w:spacing w:after="100" w:afterAutospacing="1" w:line="276" w:lineRule="auto"/>
        <w:jc w:val="both"/>
        <w:rPr>
          <w:rFonts w:ascii="Arial" w:hAnsi="Arial" w:cs="Arial"/>
          <w:color w:val="000000" w:themeColor="text1"/>
          <w:shd w:val="clear" w:color="auto" w:fill="FFFFFF"/>
        </w:rPr>
      </w:pPr>
      <w:r w:rsidRPr="004849B7">
        <w:rPr>
          <w:rFonts w:ascii="Arial" w:hAnsi="Arial" w:cs="Arial"/>
          <w:color w:val="000000" w:themeColor="text1"/>
          <w:shd w:val="clear" w:color="auto" w:fill="FFFFFF"/>
        </w:rPr>
        <w:t xml:space="preserve">Fonseca S and Patterson F L. 1968. Yield Component </w:t>
      </w:r>
      <w:proofErr w:type="spellStart"/>
      <w:r w:rsidRPr="004849B7">
        <w:rPr>
          <w:rFonts w:ascii="Arial" w:hAnsi="Arial" w:cs="Arial"/>
          <w:color w:val="000000" w:themeColor="text1"/>
          <w:shd w:val="clear" w:color="auto" w:fill="FFFFFF"/>
        </w:rPr>
        <w:t>Heritabilities</w:t>
      </w:r>
      <w:proofErr w:type="spellEnd"/>
      <w:r w:rsidRPr="004849B7">
        <w:rPr>
          <w:rFonts w:ascii="Arial" w:hAnsi="Arial" w:cs="Arial"/>
          <w:color w:val="000000" w:themeColor="text1"/>
          <w:shd w:val="clear" w:color="auto" w:fill="FFFFFF"/>
        </w:rPr>
        <w:t xml:space="preserve"> and Interrelationships in Winter Wheat (Triticum aestivum L.). Crop Science </w:t>
      </w:r>
      <w:r w:rsidRPr="004849B7">
        <w:rPr>
          <w:rFonts w:ascii="Arial" w:hAnsi="Arial" w:cs="Arial"/>
          <w:b/>
          <w:color w:val="000000" w:themeColor="text1"/>
          <w:shd w:val="clear" w:color="auto" w:fill="FFFFFF"/>
        </w:rPr>
        <w:t>8</w:t>
      </w:r>
      <w:r w:rsidRPr="004849B7">
        <w:rPr>
          <w:rFonts w:ascii="Arial" w:hAnsi="Arial" w:cs="Arial"/>
          <w:color w:val="000000" w:themeColor="text1"/>
          <w:shd w:val="clear" w:color="auto" w:fill="FFFFFF"/>
        </w:rPr>
        <w:t>(5):614-617.</w:t>
      </w:r>
      <w:r w:rsidRPr="004849B7">
        <w:rPr>
          <w:rFonts w:ascii="Arial" w:hAnsi="Arial" w:cs="Arial"/>
          <w:color w:val="000000" w:themeColor="text1"/>
        </w:rPr>
        <w:t xml:space="preserve"> </w:t>
      </w:r>
      <w:r w:rsidRPr="004849B7">
        <w:rPr>
          <w:rFonts w:ascii="Arial" w:hAnsi="Arial" w:cs="Arial"/>
          <w:color w:val="000000" w:themeColor="text1"/>
          <w:shd w:val="clear" w:color="auto" w:fill="FFFFFF"/>
        </w:rPr>
        <w:t>https://doi.org/10.2135/cropsci1968.0011183X000800050032x</w:t>
      </w:r>
    </w:p>
    <w:p w14:paraId="6F05B656" w14:textId="77777777" w:rsidR="00815C3D" w:rsidRPr="004849B7" w:rsidRDefault="00815C3D" w:rsidP="00815C3D">
      <w:pPr>
        <w:autoSpaceDE w:val="0"/>
        <w:autoSpaceDN w:val="0"/>
        <w:adjustRightInd w:val="0"/>
        <w:spacing w:after="100" w:afterAutospacing="1" w:line="276" w:lineRule="auto"/>
        <w:jc w:val="both"/>
        <w:rPr>
          <w:rFonts w:ascii="Arial" w:hAnsi="Arial" w:cs="Arial"/>
          <w:color w:val="000000" w:themeColor="text1"/>
          <w:shd w:val="clear" w:color="auto" w:fill="FFFFFF"/>
        </w:rPr>
      </w:pPr>
      <w:r w:rsidRPr="004849B7">
        <w:rPr>
          <w:rFonts w:ascii="Arial" w:hAnsi="Arial" w:cs="Arial"/>
          <w:color w:val="000000" w:themeColor="text1"/>
          <w:shd w:val="clear" w:color="auto" w:fill="FFFFFF"/>
        </w:rPr>
        <w:t>Francis N, Packiaraj D, Geethanjali S and Hemaprabha K. 2018. Correlation and path coefficient analysis for yield contributing characters in rice (Oryza sativa L.) cultivars. Journal of Current Microbiology and Applied Science </w:t>
      </w:r>
      <w:r w:rsidRPr="004849B7">
        <w:rPr>
          <w:rFonts w:ascii="Arial" w:hAnsi="Arial" w:cs="Arial"/>
          <w:b/>
          <w:color w:val="000000" w:themeColor="text1"/>
          <w:shd w:val="clear" w:color="auto" w:fill="FFFFFF"/>
        </w:rPr>
        <w:t>7</w:t>
      </w:r>
      <w:r w:rsidRPr="004849B7">
        <w:rPr>
          <w:rFonts w:ascii="Arial" w:hAnsi="Arial" w:cs="Arial"/>
          <w:color w:val="000000" w:themeColor="text1"/>
          <w:shd w:val="clear" w:color="auto" w:fill="FFFFFF"/>
        </w:rPr>
        <w:t>(6):2292-2296.</w:t>
      </w:r>
    </w:p>
    <w:p w14:paraId="4930F30F"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Ghodake B D., More K., &amp; Gund S. 2023. Assessment of genetic diversity in cowpea (Vigna unguiculata L.) genotypes by using RAPD markers. Pharma Innovation, 12(2):605-608. DOI: https://doi.org/10.22271/tpi.2023.v12.i2h.18484</w:t>
      </w:r>
    </w:p>
    <w:p w14:paraId="75E95CFD" w14:textId="77777777" w:rsidR="00815C3D" w:rsidRPr="004849B7" w:rsidRDefault="00815C3D" w:rsidP="00815C3D">
      <w:pPr>
        <w:spacing w:line="276" w:lineRule="auto"/>
        <w:jc w:val="both"/>
        <w:rPr>
          <w:rFonts w:ascii="Arial" w:hAnsi="Arial" w:cs="Arial"/>
          <w:color w:val="000000" w:themeColor="text1"/>
          <w:lang w:val="en-GB"/>
        </w:rPr>
      </w:pPr>
      <w:r w:rsidRPr="004849B7">
        <w:rPr>
          <w:rFonts w:ascii="Arial" w:hAnsi="Arial" w:cs="Arial"/>
          <w:color w:val="000000" w:themeColor="text1"/>
          <w:lang w:val="en-GB"/>
        </w:rPr>
        <w:t xml:space="preserve">Güler M, Adak M S and </w:t>
      </w:r>
      <w:proofErr w:type="spellStart"/>
      <w:r w:rsidRPr="004849B7">
        <w:rPr>
          <w:rFonts w:ascii="Arial" w:hAnsi="Arial" w:cs="Arial"/>
          <w:color w:val="000000" w:themeColor="text1"/>
          <w:lang w:val="en-GB"/>
        </w:rPr>
        <w:t>Ulukan</w:t>
      </w:r>
      <w:proofErr w:type="spellEnd"/>
      <w:r w:rsidRPr="004849B7">
        <w:rPr>
          <w:rFonts w:ascii="Arial" w:hAnsi="Arial" w:cs="Arial"/>
          <w:color w:val="000000" w:themeColor="text1"/>
          <w:lang w:val="en-GB"/>
        </w:rPr>
        <w:t xml:space="preserve"> H. 2001. Determining relationships among yield and some yield components using path coefficient analysis in chickpea (Cicer arietinum L.). European journal of agronomy. ;14(2):161-166. </w:t>
      </w:r>
      <w:r w:rsidRPr="004849B7">
        <w:rPr>
          <w:rFonts w:ascii="Arial" w:hAnsi="Arial" w:cs="Arial"/>
          <w:color w:val="000000" w:themeColor="text1"/>
          <w:shd w:val="clear" w:color="auto" w:fill="FFFFFF"/>
        </w:rPr>
        <w:t>DOI:</w:t>
      </w:r>
      <w:hyperlink r:id="rId16" w:tgtFrame="_blank" w:history="1">
        <w:r w:rsidRPr="004849B7">
          <w:rPr>
            <w:rFonts w:ascii="Arial" w:hAnsi="Arial" w:cs="Arial"/>
            <w:color w:val="000000" w:themeColor="text1"/>
            <w:bdr w:val="none" w:sz="0" w:space="0" w:color="auto" w:frame="1"/>
            <w:shd w:val="clear" w:color="auto" w:fill="FFFFFF"/>
          </w:rPr>
          <w:t>10.1016/S1161-0301(00)00086-1</w:t>
        </w:r>
      </w:hyperlink>
    </w:p>
    <w:p w14:paraId="14A14E3F" w14:textId="77777777" w:rsidR="00815C3D" w:rsidRPr="004849B7" w:rsidRDefault="00815C3D" w:rsidP="00815C3D">
      <w:pPr>
        <w:pStyle w:val="Body"/>
        <w:spacing w:line="276" w:lineRule="auto"/>
        <w:rPr>
          <w:rFonts w:ascii="Arial" w:hAnsi="Arial" w:cs="Arial"/>
          <w:color w:val="000000" w:themeColor="text1"/>
        </w:rPr>
      </w:pPr>
      <w:r w:rsidRPr="00DF3995">
        <w:rPr>
          <w:rFonts w:ascii="Arial" w:hAnsi="Arial" w:cs="Arial"/>
          <w:color w:val="000000" w:themeColor="text1"/>
        </w:rPr>
        <w:t xml:space="preserve">Gupta R K, Pramila, Banshidhar and Kumar U. 2019. </w:t>
      </w:r>
      <w:r w:rsidRPr="004849B7">
        <w:rPr>
          <w:rFonts w:ascii="Arial" w:hAnsi="Arial" w:cs="Arial"/>
          <w:color w:val="000000" w:themeColor="text1"/>
        </w:rPr>
        <w:t>Study on correlation and path analysis in cowpea [Vigna unguiculata (L.) Walp]. International Journal of Chemical Studies 7(6):1264-1268.</w:t>
      </w:r>
    </w:p>
    <w:p w14:paraId="0B4395F1" w14:textId="77777777" w:rsidR="00815C3D" w:rsidRPr="004849B7" w:rsidRDefault="00815C3D" w:rsidP="00815C3D">
      <w:pPr>
        <w:tabs>
          <w:tab w:val="num" w:pos="0"/>
        </w:tabs>
        <w:spacing w:after="100" w:afterAutospacing="1" w:line="276" w:lineRule="auto"/>
        <w:jc w:val="both"/>
        <w:rPr>
          <w:rFonts w:ascii="Arial" w:hAnsi="Arial" w:cs="Arial"/>
          <w:color w:val="000000" w:themeColor="text1"/>
          <w:shd w:val="clear" w:color="auto" w:fill="FFFFFF"/>
        </w:rPr>
      </w:pPr>
      <w:r w:rsidRPr="004849B7">
        <w:rPr>
          <w:rFonts w:ascii="Arial" w:hAnsi="Arial" w:cs="Arial"/>
          <w:color w:val="000000" w:themeColor="text1"/>
          <w:shd w:val="clear" w:color="auto" w:fill="FFFFFF"/>
        </w:rPr>
        <w:t>Iqbal M, Chang M A, Iqbal M Z and Nasir A. 2003. Correlation and path coefficient analysis of earliness and agronomic characters of upland cotton in Multan. Journal of Agronomy.</w:t>
      </w:r>
    </w:p>
    <w:p w14:paraId="3ADBE3DE"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 xml:space="preserve">Johnson H W, Robinson H F and Comstock R E. 1955. Genotypic and phenotypic correlations in soybean and their implications in selection. Agronomy Journal 47(10): 477 – 483.http://dx.doi.org/10.2134/agronj1955.00021962004700100008x </w:t>
      </w:r>
    </w:p>
    <w:p w14:paraId="20C180A9" w14:textId="77777777" w:rsidR="00815C3D" w:rsidRPr="004849B7" w:rsidRDefault="00815C3D" w:rsidP="00815C3D">
      <w:pPr>
        <w:pStyle w:val="Body"/>
        <w:spacing w:line="276" w:lineRule="auto"/>
        <w:rPr>
          <w:rFonts w:ascii="Arial" w:hAnsi="Arial" w:cs="Arial"/>
          <w:color w:val="000000" w:themeColor="text1"/>
        </w:rPr>
      </w:pPr>
      <w:proofErr w:type="spellStart"/>
      <w:r w:rsidRPr="004849B7">
        <w:rPr>
          <w:rFonts w:ascii="Arial" w:hAnsi="Arial" w:cs="Arial"/>
          <w:color w:val="000000" w:themeColor="text1"/>
        </w:rPr>
        <w:t>Kalambe</w:t>
      </w:r>
      <w:proofErr w:type="spellEnd"/>
      <w:r w:rsidRPr="004849B7">
        <w:rPr>
          <w:rFonts w:ascii="Arial" w:hAnsi="Arial" w:cs="Arial"/>
          <w:color w:val="000000" w:themeColor="text1"/>
        </w:rPr>
        <w:t xml:space="preserve"> A S, </w:t>
      </w:r>
      <w:proofErr w:type="spellStart"/>
      <w:r w:rsidRPr="004849B7">
        <w:rPr>
          <w:rFonts w:ascii="Arial" w:hAnsi="Arial" w:cs="Arial"/>
          <w:color w:val="000000" w:themeColor="text1"/>
        </w:rPr>
        <w:t>Wankhade</w:t>
      </w:r>
      <w:proofErr w:type="spellEnd"/>
      <w:r w:rsidRPr="004849B7">
        <w:rPr>
          <w:rFonts w:ascii="Arial" w:hAnsi="Arial" w:cs="Arial"/>
          <w:color w:val="000000" w:themeColor="text1"/>
        </w:rPr>
        <w:t xml:space="preserve"> M P, Deshmukh J D, Chavan B R and Shinde A V. 2019. Correlation studies in cowpea (Vigna unguiculata L.). Journal of Pharmacognosy and Phytochemistry 8(3):321-323.</w:t>
      </w:r>
    </w:p>
    <w:p w14:paraId="3A719209" w14:textId="77777777" w:rsidR="00815C3D" w:rsidRPr="004849B7" w:rsidRDefault="00815C3D" w:rsidP="00815C3D">
      <w:pPr>
        <w:autoSpaceDE w:val="0"/>
        <w:autoSpaceDN w:val="0"/>
        <w:adjustRightInd w:val="0"/>
        <w:spacing w:after="100" w:afterAutospacing="1" w:line="276" w:lineRule="auto"/>
        <w:jc w:val="both"/>
        <w:rPr>
          <w:rFonts w:ascii="Arial" w:hAnsi="Arial" w:cs="Arial"/>
          <w:color w:val="000000" w:themeColor="text1"/>
        </w:rPr>
      </w:pPr>
      <w:r w:rsidRPr="004849B7">
        <w:rPr>
          <w:rFonts w:ascii="Arial" w:hAnsi="Arial" w:cs="Arial"/>
          <w:color w:val="000000" w:themeColor="text1"/>
        </w:rPr>
        <w:lastRenderedPageBreak/>
        <w:t xml:space="preserve">Kumari A and Vishwakarma S R. 2022. Evaluation of correlation and path analysis for yield contributing traits in Barley (Hordeum vulgare L.). Journal of Agricultural Research Advances </w:t>
      </w:r>
      <w:r w:rsidRPr="004849B7">
        <w:rPr>
          <w:rFonts w:ascii="Arial" w:hAnsi="Arial" w:cs="Arial"/>
          <w:b/>
          <w:color w:val="000000" w:themeColor="text1"/>
        </w:rPr>
        <w:t>4</w:t>
      </w:r>
      <w:r w:rsidRPr="004849B7">
        <w:rPr>
          <w:rFonts w:ascii="Arial" w:hAnsi="Arial" w:cs="Arial"/>
          <w:color w:val="000000" w:themeColor="text1"/>
        </w:rPr>
        <w:t>(1): 8-11.</w:t>
      </w:r>
    </w:p>
    <w:p w14:paraId="31FC376A" w14:textId="77777777" w:rsidR="00815C3D" w:rsidRPr="004849B7" w:rsidRDefault="00815C3D" w:rsidP="00815C3D">
      <w:pPr>
        <w:tabs>
          <w:tab w:val="left" w:pos="426"/>
        </w:tabs>
        <w:autoSpaceDE w:val="0"/>
        <w:autoSpaceDN w:val="0"/>
        <w:adjustRightInd w:val="0"/>
        <w:spacing w:after="100" w:afterAutospacing="1" w:line="276" w:lineRule="auto"/>
        <w:jc w:val="both"/>
        <w:rPr>
          <w:rFonts w:ascii="Arial" w:hAnsi="Arial" w:cs="Arial"/>
          <w:color w:val="000000" w:themeColor="text1"/>
          <w:shd w:val="clear" w:color="auto" w:fill="FFFFFF"/>
        </w:rPr>
      </w:pPr>
      <w:proofErr w:type="spellStart"/>
      <w:r w:rsidRPr="004849B7">
        <w:rPr>
          <w:rFonts w:ascii="Arial" w:hAnsi="Arial" w:cs="Arial"/>
          <w:color w:val="000000" w:themeColor="text1"/>
          <w:shd w:val="clear" w:color="auto" w:fill="FFFFFF"/>
        </w:rPr>
        <w:t>Lonardi</w:t>
      </w:r>
      <w:proofErr w:type="spellEnd"/>
      <w:r w:rsidRPr="004849B7">
        <w:rPr>
          <w:rFonts w:ascii="Arial" w:hAnsi="Arial" w:cs="Arial"/>
          <w:color w:val="000000" w:themeColor="text1"/>
          <w:shd w:val="clear" w:color="auto" w:fill="FFFFFF"/>
        </w:rPr>
        <w:t xml:space="preserve"> S, Muñoz</w:t>
      </w:r>
      <w:r w:rsidRPr="004849B7">
        <w:rPr>
          <w:rFonts w:ascii="Cambria Math" w:hAnsi="Cambria Math" w:cs="Cambria Math"/>
          <w:color w:val="000000" w:themeColor="text1"/>
          <w:shd w:val="clear" w:color="auto" w:fill="FFFFFF"/>
        </w:rPr>
        <w:t>‐</w:t>
      </w:r>
      <w:proofErr w:type="spellStart"/>
      <w:r w:rsidRPr="004849B7">
        <w:rPr>
          <w:rFonts w:ascii="Arial" w:hAnsi="Arial" w:cs="Arial"/>
          <w:color w:val="000000" w:themeColor="text1"/>
          <w:shd w:val="clear" w:color="auto" w:fill="FFFFFF"/>
        </w:rPr>
        <w:t>Amatriaín</w:t>
      </w:r>
      <w:proofErr w:type="spellEnd"/>
      <w:r w:rsidRPr="004849B7">
        <w:rPr>
          <w:rFonts w:ascii="Arial" w:hAnsi="Arial" w:cs="Arial"/>
          <w:color w:val="000000" w:themeColor="text1"/>
          <w:shd w:val="clear" w:color="auto" w:fill="FFFFFF"/>
        </w:rPr>
        <w:t xml:space="preserve"> M, Liang Q, Shu S, Wanamaker S I, Lo S and Close T J. 2019. The genome of cowpea (Vigna unguiculata L. Walp.). The Plant Journal </w:t>
      </w:r>
      <w:r w:rsidRPr="004849B7">
        <w:rPr>
          <w:rFonts w:ascii="Arial" w:hAnsi="Arial" w:cs="Arial"/>
          <w:b/>
          <w:color w:val="000000" w:themeColor="text1"/>
          <w:shd w:val="clear" w:color="auto" w:fill="FFFFFF"/>
        </w:rPr>
        <w:t>98</w:t>
      </w:r>
      <w:r w:rsidRPr="004849B7">
        <w:rPr>
          <w:rFonts w:ascii="Arial" w:hAnsi="Arial" w:cs="Arial"/>
          <w:color w:val="000000" w:themeColor="text1"/>
          <w:shd w:val="clear" w:color="auto" w:fill="FFFFFF"/>
        </w:rPr>
        <w:t>(5): 767-782.doi: 10.1111/tpj.14349, PMID:</w:t>
      </w:r>
    </w:p>
    <w:p w14:paraId="33E6B6AC" w14:textId="77777777" w:rsidR="00815C3D" w:rsidRPr="004849B7" w:rsidRDefault="00815C3D" w:rsidP="00815C3D">
      <w:pPr>
        <w:tabs>
          <w:tab w:val="left" w:pos="426"/>
        </w:tabs>
        <w:autoSpaceDE w:val="0"/>
        <w:autoSpaceDN w:val="0"/>
        <w:adjustRightInd w:val="0"/>
        <w:spacing w:after="100" w:afterAutospacing="1" w:line="276" w:lineRule="auto"/>
        <w:jc w:val="both"/>
        <w:rPr>
          <w:rFonts w:ascii="Arial" w:hAnsi="Arial" w:cs="Arial"/>
          <w:color w:val="000000" w:themeColor="text1"/>
          <w:shd w:val="clear" w:color="auto" w:fill="FFFFFF"/>
        </w:rPr>
      </w:pPr>
      <w:r w:rsidRPr="004849B7">
        <w:rPr>
          <w:rFonts w:ascii="Arial" w:hAnsi="Arial" w:cs="Arial"/>
          <w:color w:val="000000" w:themeColor="text1"/>
          <w:shd w:val="clear" w:color="auto" w:fill="FFFFFF"/>
        </w:rPr>
        <w:t xml:space="preserve">Martins L M V, Xavier G R, Rangel F W, Ribeiro J R A, Neves M C P, Morgado L B and </w:t>
      </w:r>
      <w:proofErr w:type="spellStart"/>
      <w:r w:rsidRPr="004849B7">
        <w:rPr>
          <w:rFonts w:ascii="Arial" w:hAnsi="Arial" w:cs="Arial"/>
          <w:color w:val="000000" w:themeColor="text1"/>
          <w:shd w:val="clear" w:color="auto" w:fill="FFFFFF"/>
        </w:rPr>
        <w:t>Rumjanek</w:t>
      </w:r>
      <w:proofErr w:type="spellEnd"/>
      <w:r w:rsidRPr="004849B7">
        <w:rPr>
          <w:rFonts w:ascii="Arial" w:hAnsi="Arial" w:cs="Arial"/>
          <w:color w:val="000000" w:themeColor="text1"/>
          <w:shd w:val="clear" w:color="auto" w:fill="FFFFFF"/>
        </w:rPr>
        <w:t xml:space="preserve"> N G. 2003. Contribution of biological nitrogen fixation to cowpea: a strategy for improving grain yield in the semi-arid region of Brazil. Biology and fertility of soils </w:t>
      </w:r>
      <w:r w:rsidRPr="004849B7">
        <w:rPr>
          <w:rFonts w:ascii="Arial" w:hAnsi="Arial" w:cs="Arial"/>
          <w:b/>
          <w:color w:val="000000" w:themeColor="text1"/>
          <w:shd w:val="clear" w:color="auto" w:fill="FFFFFF"/>
        </w:rPr>
        <w:t>38</w:t>
      </w:r>
      <w:r w:rsidRPr="004849B7">
        <w:rPr>
          <w:rFonts w:ascii="Arial" w:hAnsi="Arial" w:cs="Arial"/>
          <w:color w:val="000000" w:themeColor="text1"/>
          <w:shd w:val="clear" w:color="auto" w:fill="FFFFFF"/>
        </w:rPr>
        <w:t xml:space="preserve">(6):333-339. </w:t>
      </w:r>
      <w:proofErr w:type="spellStart"/>
      <w:r w:rsidRPr="004849B7">
        <w:rPr>
          <w:rFonts w:ascii="Arial" w:hAnsi="Arial" w:cs="Arial"/>
          <w:color w:val="000000" w:themeColor="text1"/>
          <w:shd w:val="clear" w:color="auto" w:fill="FFFFFF"/>
        </w:rPr>
        <w:t>doi</w:t>
      </w:r>
      <w:proofErr w:type="spellEnd"/>
      <w:r w:rsidRPr="004849B7">
        <w:rPr>
          <w:rFonts w:ascii="Arial" w:hAnsi="Arial" w:cs="Arial"/>
          <w:color w:val="000000" w:themeColor="text1"/>
          <w:shd w:val="clear" w:color="auto" w:fill="FFFFFF"/>
        </w:rPr>
        <w:t>: 10.1007/s00374-003-0668-4</w:t>
      </w:r>
    </w:p>
    <w:p w14:paraId="0F42427B" w14:textId="77777777" w:rsidR="00815C3D" w:rsidRDefault="00815C3D" w:rsidP="00815C3D">
      <w:pPr>
        <w:spacing w:line="276" w:lineRule="auto"/>
        <w:jc w:val="both"/>
        <w:rPr>
          <w:rFonts w:ascii="Arial" w:hAnsi="Arial" w:cs="Arial"/>
          <w:color w:val="000000" w:themeColor="text1"/>
        </w:rPr>
      </w:pPr>
      <w:r w:rsidRPr="004849B7">
        <w:rPr>
          <w:rFonts w:ascii="Arial" w:eastAsiaTheme="minorHAnsi" w:hAnsi="Arial" w:cs="Arial"/>
          <w:color w:val="000000" w:themeColor="text1"/>
          <w:lang w:val="en-IN" w:bidi="mr-IN"/>
        </w:rPr>
        <w:t xml:space="preserve">Mohammadi S A, Prasanna B M and Singh N </w:t>
      </w:r>
      <w:proofErr w:type="spellStart"/>
      <w:r w:rsidRPr="004849B7">
        <w:rPr>
          <w:rFonts w:ascii="Arial" w:eastAsiaTheme="minorHAnsi" w:hAnsi="Arial" w:cs="Arial"/>
          <w:color w:val="000000" w:themeColor="text1"/>
          <w:lang w:val="en-IN" w:bidi="mr-IN"/>
        </w:rPr>
        <w:t>N</w:t>
      </w:r>
      <w:proofErr w:type="spellEnd"/>
      <w:r w:rsidRPr="004849B7">
        <w:rPr>
          <w:rFonts w:ascii="Arial" w:eastAsiaTheme="minorHAnsi" w:hAnsi="Arial" w:cs="Arial"/>
          <w:color w:val="000000" w:themeColor="text1"/>
          <w:lang w:val="en-IN" w:bidi="mr-IN"/>
        </w:rPr>
        <w:t xml:space="preserve">. 2003. Sequential path model for determining interrelationships among grain yield and related characters in maize. Crop Science </w:t>
      </w:r>
      <w:r w:rsidRPr="004849B7">
        <w:rPr>
          <w:rFonts w:ascii="Arial" w:eastAsiaTheme="minorHAnsi" w:hAnsi="Arial" w:cs="Arial"/>
          <w:b/>
          <w:color w:val="000000" w:themeColor="text1"/>
          <w:lang w:val="en-IN" w:bidi="mr-IN"/>
        </w:rPr>
        <w:t>43</w:t>
      </w:r>
      <w:r w:rsidRPr="004849B7">
        <w:rPr>
          <w:rFonts w:ascii="Arial" w:eastAsiaTheme="minorHAnsi" w:hAnsi="Arial" w:cs="Arial"/>
          <w:color w:val="000000" w:themeColor="text1"/>
          <w:lang w:val="en-IN" w:bidi="mr-IN"/>
        </w:rPr>
        <w:t>(5):1690–1697.</w:t>
      </w:r>
      <w:hyperlink r:id="rId17" w:history="1">
        <w:r w:rsidRPr="004849B7">
          <w:rPr>
            <w:rStyle w:val="Hyperlink"/>
            <w:rFonts w:ascii="Arial" w:hAnsi="Arial" w:cs="Arial"/>
            <w:bCs/>
            <w:color w:val="000000" w:themeColor="text1"/>
            <w:u w:val="none"/>
          </w:rPr>
          <w:t>https://doi.org/10.2135/cropsci2003.1690</w:t>
        </w:r>
      </w:hyperlink>
    </w:p>
    <w:p w14:paraId="13447DBD" w14:textId="446C7145" w:rsidR="00815C3D" w:rsidRPr="004849B7" w:rsidRDefault="00815C3D" w:rsidP="00815C3D">
      <w:pPr>
        <w:spacing w:line="276" w:lineRule="auto"/>
        <w:jc w:val="both"/>
        <w:rPr>
          <w:rFonts w:ascii="Arial" w:eastAsiaTheme="minorHAnsi" w:hAnsi="Arial" w:cs="Arial"/>
          <w:color w:val="000000" w:themeColor="text1"/>
          <w:lang w:bidi="mr-IN"/>
        </w:rPr>
      </w:pPr>
      <w:r w:rsidRPr="004849B7">
        <w:rPr>
          <w:rFonts w:ascii="Arial" w:hAnsi="Arial" w:cs="Arial"/>
          <w:color w:val="000000" w:themeColor="text1"/>
          <w:shd w:val="clear" w:color="auto" w:fill="FFFFFF"/>
        </w:rPr>
        <w:t>Munawar M, Shahbaz M, Hammad G and Yasir M. 2013. Correlation and path analysis of grain yield components in exotic maize (</w:t>
      </w:r>
      <w:proofErr w:type="spellStart"/>
      <w:r w:rsidRPr="004849B7">
        <w:rPr>
          <w:rFonts w:ascii="Arial" w:hAnsi="Arial" w:cs="Arial"/>
          <w:color w:val="000000" w:themeColor="text1"/>
          <w:shd w:val="clear" w:color="auto" w:fill="FFFFFF"/>
        </w:rPr>
        <w:t>Zea</w:t>
      </w:r>
      <w:proofErr w:type="spellEnd"/>
      <w:r w:rsidRPr="004849B7">
        <w:rPr>
          <w:rFonts w:ascii="Arial" w:hAnsi="Arial" w:cs="Arial"/>
          <w:color w:val="000000" w:themeColor="text1"/>
          <w:shd w:val="clear" w:color="auto" w:fill="FFFFFF"/>
        </w:rPr>
        <w:t xml:space="preserve"> mays L.) hybrids. International Journal of Sciences: Basic and Applied Research </w:t>
      </w:r>
      <w:r w:rsidRPr="004849B7">
        <w:rPr>
          <w:rFonts w:ascii="Arial" w:hAnsi="Arial" w:cs="Arial"/>
          <w:b/>
          <w:color w:val="000000" w:themeColor="text1"/>
          <w:shd w:val="clear" w:color="auto" w:fill="FFFFFF"/>
        </w:rPr>
        <w:t>12</w:t>
      </w:r>
      <w:r w:rsidRPr="004849B7">
        <w:rPr>
          <w:rFonts w:ascii="Arial" w:hAnsi="Arial" w:cs="Arial"/>
          <w:color w:val="000000" w:themeColor="text1"/>
          <w:shd w:val="clear" w:color="auto" w:fill="FFFFFF"/>
        </w:rPr>
        <w:t>(1): 22-27.</w:t>
      </w:r>
    </w:p>
    <w:p w14:paraId="45988683" w14:textId="77777777" w:rsidR="00815C3D" w:rsidRPr="004849B7" w:rsidRDefault="00815C3D" w:rsidP="00815C3D">
      <w:pPr>
        <w:pStyle w:val="Body"/>
        <w:spacing w:line="276" w:lineRule="auto"/>
        <w:rPr>
          <w:rFonts w:ascii="Arial" w:hAnsi="Arial" w:cs="Arial"/>
          <w:color w:val="000000" w:themeColor="text1"/>
        </w:rPr>
      </w:pPr>
      <w:proofErr w:type="spellStart"/>
      <w:r w:rsidRPr="004849B7">
        <w:rPr>
          <w:rFonts w:ascii="Arial" w:hAnsi="Arial" w:cs="Arial"/>
          <w:color w:val="000000" w:themeColor="text1"/>
        </w:rPr>
        <w:t>Nigude</w:t>
      </w:r>
      <w:proofErr w:type="spellEnd"/>
      <w:r w:rsidRPr="004849B7">
        <w:rPr>
          <w:rFonts w:ascii="Arial" w:hAnsi="Arial" w:cs="Arial"/>
          <w:color w:val="000000" w:themeColor="text1"/>
        </w:rPr>
        <w:t xml:space="preserve"> A D, </w:t>
      </w:r>
      <w:proofErr w:type="spellStart"/>
      <w:r w:rsidRPr="004849B7">
        <w:rPr>
          <w:rFonts w:ascii="Arial" w:hAnsi="Arial" w:cs="Arial"/>
          <w:color w:val="000000" w:themeColor="text1"/>
        </w:rPr>
        <w:t>Dumbre</w:t>
      </w:r>
      <w:proofErr w:type="spellEnd"/>
      <w:r w:rsidRPr="004849B7">
        <w:rPr>
          <w:rFonts w:ascii="Arial" w:hAnsi="Arial" w:cs="Arial"/>
          <w:color w:val="000000" w:themeColor="text1"/>
        </w:rPr>
        <w:t xml:space="preserve"> A D, Lad D B and Bangar N D. 2004. Genetic variability and correlation studies in cowpea [Vigna unguiculata (L.) Walp]. Journal of Maharashtra Agricultural University 29(1):30-34.</w:t>
      </w:r>
    </w:p>
    <w:p w14:paraId="076D3B0A" w14:textId="77777777" w:rsidR="00815C3D" w:rsidRPr="004849B7" w:rsidRDefault="00815C3D" w:rsidP="00815C3D">
      <w:pPr>
        <w:pStyle w:val="Body"/>
        <w:spacing w:line="276" w:lineRule="auto"/>
        <w:rPr>
          <w:rFonts w:ascii="Arial" w:hAnsi="Arial" w:cs="Arial"/>
          <w:color w:val="000000" w:themeColor="text1"/>
        </w:rPr>
      </w:pPr>
      <w:proofErr w:type="spellStart"/>
      <w:r w:rsidRPr="004849B7">
        <w:rPr>
          <w:rFonts w:ascii="Arial" w:hAnsi="Arial" w:cs="Arial"/>
          <w:color w:val="000000" w:themeColor="text1"/>
        </w:rPr>
        <w:t>Paghadar</w:t>
      </w:r>
      <w:proofErr w:type="spellEnd"/>
      <w:r w:rsidRPr="004849B7">
        <w:rPr>
          <w:rFonts w:ascii="Arial" w:hAnsi="Arial" w:cs="Arial"/>
          <w:color w:val="000000" w:themeColor="text1"/>
        </w:rPr>
        <w:t xml:space="preserve"> P J, </w:t>
      </w:r>
      <w:proofErr w:type="spellStart"/>
      <w:r w:rsidRPr="004849B7">
        <w:rPr>
          <w:rFonts w:ascii="Arial" w:hAnsi="Arial" w:cs="Arial"/>
          <w:color w:val="000000" w:themeColor="text1"/>
        </w:rPr>
        <w:t>Vachhani</w:t>
      </w:r>
      <w:proofErr w:type="spellEnd"/>
      <w:r w:rsidRPr="004849B7">
        <w:rPr>
          <w:rFonts w:ascii="Arial" w:hAnsi="Arial" w:cs="Arial"/>
          <w:color w:val="000000" w:themeColor="text1"/>
        </w:rPr>
        <w:t xml:space="preserve"> J H, Gajera K P and </w:t>
      </w:r>
      <w:proofErr w:type="spellStart"/>
      <w:r w:rsidRPr="004849B7">
        <w:rPr>
          <w:rFonts w:ascii="Arial" w:hAnsi="Arial" w:cs="Arial"/>
          <w:color w:val="000000" w:themeColor="text1"/>
        </w:rPr>
        <w:t>Chovatiya</w:t>
      </w:r>
      <w:proofErr w:type="spellEnd"/>
      <w:r w:rsidRPr="004849B7">
        <w:rPr>
          <w:rFonts w:ascii="Arial" w:hAnsi="Arial" w:cs="Arial"/>
          <w:color w:val="000000" w:themeColor="text1"/>
        </w:rPr>
        <w:t xml:space="preserve"> S J. 2019. Evaluation of correlation and path analysis in vegetable cowpea [Vigna unguiculata (L.) Walp.]. International Journal of Chemical Studies 7(4): 628-630. </w:t>
      </w:r>
    </w:p>
    <w:p w14:paraId="047EB43F" w14:textId="77777777" w:rsidR="00815C3D" w:rsidRPr="004849B7" w:rsidRDefault="00815C3D" w:rsidP="00815C3D">
      <w:pPr>
        <w:spacing w:line="276" w:lineRule="auto"/>
        <w:jc w:val="both"/>
        <w:rPr>
          <w:rFonts w:ascii="Arial" w:hAnsi="Arial" w:cs="Arial"/>
          <w:color w:val="000000" w:themeColor="text1"/>
          <w:shd w:val="clear" w:color="auto" w:fill="FFFFFF"/>
        </w:rPr>
      </w:pPr>
      <w:r w:rsidRPr="004849B7">
        <w:rPr>
          <w:rFonts w:ascii="Arial" w:hAnsi="Arial" w:cs="Arial"/>
          <w:color w:val="000000" w:themeColor="text1"/>
          <w:shd w:val="clear" w:color="auto" w:fill="FFFFFF"/>
        </w:rPr>
        <w:t xml:space="preserve">Pal S, Dubey N, </w:t>
      </w:r>
      <w:proofErr w:type="spellStart"/>
      <w:r w:rsidRPr="004849B7">
        <w:rPr>
          <w:rFonts w:ascii="Arial" w:hAnsi="Arial" w:cs="Arial"/>
          <w:color w:val="000000" w:themeColor="text1"/>
          <w:shd w:val="clear" w:color="auto" w:fill="FFFFFF"/>
        </w:rPr>
        <w:t>Avinashe</w:t>
      </w:r>
      <w:proofErr w:type="spellEnd"/>
      <w:r w:rsidRPr="004849B7">
        <w:rPr>
          <w:rFonts w:ascii="Arial" w:hAnsi="Arial" w:cs="Arial"/>
          <w:color w:val="000000" w:themeColor="text1"/>
          <w:shd w:val="clear" w:color="auto" w:fill="FFFFFF"/>
        </w:rPr>
        <w:t xml:space="preserve"> H, Khan S and Reddy J P. 2019. Estimation of genetic variability, correlation and path analysis for yield and yield contributing characters in Indian mustard (Brassica juncea L.). Journal of Pharmacognosy and Phytochemistry </w:t>
      </w:r>
      <w:r w:rsidRPr="004849B7">
        <w:rPr>
          <w:rFonts w:ascii="Arial" w:hAnsi="Arial" w:cs="Arial"/>
          <w:b/>
          <w:color w:val="000000" w:themeColor="text1"/>
          <w:shd w:val="clear" w:color="auto" w:fill="FFFFFF"/>
        </w:rPr>
        <w:t>8</w:t>
      </w:r>
      <w:r w:rsidRPr="004849B7">
        <w:rPr>
          <w:rFonts w:ascii="Arial" w:hAnsi="Arial" w:cs="Arial"/>
          <w:color w:val="000000" w:themeColor="text1"/>
          <w:shd w:val="clear" w:color="auto" w:fill="FFFFFF"/>
        </w:rPr>
        <w:t>(1S): 102-105.</w:t>
      </w:r>
    </w:p>
    <w:p w14:paraId="0BD57E8D" w14:textId="77777777" w:rsidR="00815C3D" w:rsidRPr="004849B7" w:rsidRDefault="00815C3D" w:rsidP="00815C3D">
      <w:pPr>
        <w:pStyle w:val="Body"/>
        <w:spacing w:line="276" w:lineRule="auto"/>
        <w:rPr>
          <w:rFonts w:ascii="Arial" w:hAnsi="Arial" w:cs="Arial"/>
          <w:color w:val="000000" w:themeColor="text1"/>
        </w:rPr>
      </w:pPr>
      <w:proofErr w:type="spellStart"/>
      <w:r w:rsidRPr="004849B7">
        <w:rPr>
          <w:rFonts w:ascii="Arial" w:hAnsi="Arial" w:cs="Arial"/>
          <w:color w:val="000000" w:themeColor="text1"/>
        </w:rPr>
        <w:t>Panchta</w:t>
      </w:r>
      <w:proofErr w:type="spellEnd"/>
      <w:r w:rsidRPr="004849B7">
        <w:rPr>
          <w:rFonts w:ascii="Arial" w:hAnsi="Arial" w:cs="Arial"/>
          <w:color w:val="000000" w:themeColor="text1"/>
        </w:rPr>
        <w:t xml:space="preserve"> R, Arya S, Singh D P, Satpal, Preeti and Kumar R. 2020. Genetic Variability and Association Studies in Cowpea [Vigna unguiculata (L.) Walp] For Seed Yield and Related Traits. Forage Research 46(3):232-235.</w:t>
      </w:r>
    </w:p>
    <w:p w14:paraId="18649A67"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Panse V G and Sukhatme P V. 1985. Statistical method for Agricultural worker. ICAR, New Delhi 4: 145-150.</w:t>
      </w:r>
    </w:p>
    <w:p w14:paraId="66841737"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 xml:space="preserve">Patil S, Pethe U B, Mahadik S G, </w:t>
      </w:r>
      <w:proofErr w:type="spellStart"/>
      <w:r w:rsidRPr="004849B7">
        <w:rPr>
          <w:rFonts w:ascii="Arial" w:hAnsi="Arial" w:cs="Arial"/>
          <w:color w:val="000000" w:themeColor="text1"/>
        </w:rPr>
        <w:t>Dalvi</w:t>
      </w:r>
      <w:proofErr w:type="spellEnd"/>
      <w:r w:rsidRPr="004849B7">
        <w:rPr>
          <w:rFonts w:ascii="Arial" w:hAnsi="Arial" w:cs="Arial"/>
          <w:color w:val="000000" w:themeColor="text1"/>
        </w:rPr>
        <w:t xml:space="preserve"> V </w:t>
      </w:r>
      <w:proofErr w:type="spellStart"/>
      <w:r w:rsidRPr="004849B7">
        <w:rPr>
          <w:rFonts w:ascii="Arial" w:hAnsi="Arial" w:cs="Arial"/>
          <w:color w:val="000000" w:themeColor="text1"/>
        </w:rPr>
        <w:t>V</w:t>
      </w:r>
      <w:proofErr w:type="spellEnd"/>
      <w:r w:rsidRPr="004849B7">
        <w:rPr>
          <w:rFonts w:ascii="Arial" w:hAnsi="Arial" w:cs="Arial"/>
          <w:color w:val="000000" w:themeColor="text1"/>
        </w:rPr>
        <w:t xml:space="preserve"> and Joshi M </w:t>
      </w:r>
      <w:proofErr w:type="spellStart"/>
      <w:r w:rsidRPr="004849B7">
        <w:rPr>
          <w:rFonts w:ascii="Arial" w:hAnsi="Arial" w:cs="Arial"/>
          <w:color w:val="000000" w:themeColor="text1"/>
        </w:rPr>
        <w:t>M</w:t>
      </w:r>
      <w:proofErr w:type="spellEnd"/>
      <w:r w:rsidRPr="004849B7">
        <w:rPr>
          <w:rFonts w:ascii="Arial" w:hAnsi="Arial" w:cs="Arial"/>
          <w:color w:val="000000" w:themeColor="text1"/>
        </w:rPr>
        <w:t xml:space="preserve">. 2021. Correlation and path analysis study in F3 generation of cowpea [Vigna unguiculata (L.) Walp] genotypes. Journal of Pharmacognosy and Phytochemistry 10(1):203-207. </w:t>
      </w:r>
    </w:p>
    <w:p w14:paraId="747B82DA"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Phogat D S, Panchita R, Kumari P, Niwas R and Arya S. 2017. Variability, Correlation and Path Analysis Studies in Fodder Cowpea [Vigna unguiculata (L.) Walp]. Trends in Biosciences 10(3):1130-1132.</w:t>
      </w:r>
    </w:p>
    <w:p w14:paraId="4157D849"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lastRenderedPageBreak/>
        <w:t xml:space="preserve">Sharma P, Sharma M and Vyas M. 2016. Correlation coefficient and path analysis between seed yield and its components traits in cowpea [Vigna unguiculata (L.) Walp.]. International Journal of Current Research 8(8): 35783-35786. </w:t>
      </w:r>
    </w:p>
    <w:p w14:paraId="6211425B" w14:textId="77777777" w:rsidR="00815C3D" w:rsidRPr="004849B7" w:rsidRDefault="00815C3D" w:rsidP="00815C3D">
      <w:pPr>
        <w:tabs>
          <w:tab w:val="num" w:pos="0"/>
        </w:tabs>
        <w:spacing w:after="100" w:afterAutospacing="1" w:line="276" w:lineRule="auto"/>
        <w:jc w:val="both"/>
        <w:rPr>
          <w:rFonts w:ascii="Arial" w:eastAsiaTheme="minorHAnsi" w:hAnsi="Arial" w:cs="Arial"/>
          <w:color w:val="000000" w:themeColor="text1"/>
          <w:lang w:val="en-IN" w:bidi="mr-IN"/>
        </w:rPr>
      </w:pPr>
      <w:proofErr w:type="spellStart"/>
      <w:r w:rsidRPr="004849B7">
        <w:rPr>
          <w:rFonts w:ascii="Arial" w:eastAsiaTheme="minorHAnsi" w:hAnsi="Arial" w:cs="Arial"/>
          <w:color w:val="000000" w:themeColor="text1"/>
          <w:lang w:val="en-IN" w:bidi="mr-IN"/>
        </w:rPr>
        <w:t>Shengu</w:t>
      </w:r>
      <w:proofErr w:type="spellEnd"/>
      <w:r w:rsidRPr="004849B7">
        <w:rPr>
          <w:rFonts w:ascii="Arial" w:eastAsiaTheme="minorHAnsi" w:hAnsi="Arial" w:cs="Arial"/>
          <w:color w:val="000000" w:themeColor="text1"/>
          <w:lang w:val="en-IN" w:bidi="mr-IN"/>
        </w:rPr>
        <w:t xml:space="preserve"> M K. 2017. Path coefficient analysis of early maturing maize (</w:t>
      </w:r>
      <w:proofErr w:type="spellStart"/>
      <w:r w:rsidRPr="004849B7">
        <w:rPr>
          <w:rFonts w:ascii="Arial" w:eastAsiaTheme="minorHAnsi" w:hAnsi="Arial" w:cs="Arial"/>
          <w:color w:val="000000" w:themeColor="text1"/>
          <w:lang w:val="en-IN" w:bidi="mr-IN"/>
        </w:rPr>
        <w:t>Zea</w:t>
      </w:r>
      <w:proofErr w:type="spellEnd"/>
      <w:r w:rsidRPr="004849B7">
        <w:rPr>
          <w:rFonts w:ascii="Arial" w:eastAsiaTheme="minorHAnsi" w:hAnsi="Arial" w:cs="Arial"/>
          <w:color w:val="000000" w:themeColor="text1"/>
          <w:lang w:val="en-IN" w:bidi="mr-IN"/>
        </w:rPr>
        <w:t xml:space="preserve"> mays) inbred lines in central rift valley of Ethiopia. Plant </w:t>
      </w:r>
      <w:r w:rsidRPr="004849B7">
        <w:rPr>
          <w:rFonts w:ascii="Arial" w:eastAsiaTheme="minorHAnsi" w:hAnsi="Arial" w:cs="Arial"/>
          <w:b/>
          <w:color w:val="000000" w:themeColor="text1"/>
          <w:lang w:val="en-IN" w:bidi="mr-IN"/>
        </w:rPr>
        <w:t>5</w:t>
      </w:r>
      <w:r w:rsidRPr="004849B7">
        <w:rPr>
          <w:rFonts w:ascii="Arial" w:eastAsiaTheme="minorHAnsi" w:hAnsi="Arial" w:cs="Arial"/>
          <w:color w:val="000000" w:themeColor="text1"/>
          <w:lang w:val="en-IN" w:bidi="mr-IN"/>
        </w:rPr>
        <w:t>(3): 47–50.</w:t>
      </w:r>
      <w:proofErr w:type="spellStart"/>
      <w:r w:rsidRPr="004849B7">
        <w:rPr>
          <w:rFonts w:ascii="Arial" w:hAnsi="Arial" w:cs="Arial"/>
          <w:color w:val="000000" w:themeColor="text1"/>
        </w:rPr>
        <w:t>doi</w:t>
      </w:r>
      <w:proofErr w:type="spellEnd"/>
      <w:r w:rsidRPr="004849B7">
        <w:rPr>
          <w:rFonts w:ascii="Arial" w:hAnsi="Arial" w:cs="Arial"/>
          <w:color w:val="000000" w:themeColor="text1"/>
        </w:rPr>
        <w:t>: 10.11648/j.plant.20170503.11</w:t>
      </w:r>
    </w:p>
    <w:p w14:paraId="4B2B9518"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Singh O V, Shekhawat N, Singh K and Gowthami R. 2020. Assessment of genetic variability and inter-character association in the germplasm of cowpea [Vigna unguiculata (L.) Walp] in hot arid climate. Legume Research-An International Journal 43(3):332-336.</w:t>
      </w:r>
    </w:p>
    <w:p w14:paraId="6203931B"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Singh R K and Choudhary B D. 1977. Biometrical Methods in Quantitative Genetic Analysis. Kalyani Publishers New Delhi39-68.</w:t>
      </w:r>
    </w:p>
    <w:p w14:paraId="3E2F6766" w14:textId="77777777" w:rsidR="00815C3D" w:rsidRPr="004849B7" w:rsidRDefault="00815C3D" w:rsidP="00815C3D">
      <w:pPr>
        <w:pStyle w:val="Body"/>
        <w:spacing w:line="276" w:lineRule="auto"/>
        <w:rPr>
          <w:rFonts w:ascii="Arial" w:hAnsi="Arial" w:cs="Arial"/>
          <w:color w:val="000000" w:themeColor="text1"/>
        </w:rPr>
      </w:pPr>
      <w:proofErr w:type="spellStart"/>
      <w:r w:rsidRPr="004849B7">
        <w:rPr>
          <w:rFonts w:ascii="Arial" w:hAnsi="Arial" w:cs="Arial"/>
          <w:color w:val="000000" w:themeColor="text1"/>
        </w:rPr>
        <w:t>Sogalad</w:t>
      </w:r>
      <w:proofErr w:type="spellEnd"/>
      <w:r w:rsidRPr="004849B7">
        <w:rPr>
          <w:rFonts w:ascii="Arial" w:hAnsi="Arial" w:cs="Arial"/>
          <w:color w:val="000000" w:themeColor="text1"/>
        </w:rPr>
        <w:t xml:space="preserve"> M S, Deshpande S K and Kavyashree N M. 2022. Genetic variability, correlation and path analysis studies in grain cowpea [Vigna unguiculata (L.) Walp sub sp. unguiculata]. The Pharma Innovation Journal 11(12):3749-3754.</w:t>
      </w:r>
    </w:p>
    <w:p w14:paraId="3B9E7FCF" w14:textId="77777777" w:rsidR="00815C3D" w:rsidRPr="004849B7" w:rsidRDefault="00815C3D" w:rsidP="00815C3D">
      <w:pPr>
        <w:spacing w:after="100" w:afterAutospacing="1" w:line="276" w:lineRule="auto"/>
        <w:jc w:val="both"/>
        <w:rPr>
          <w:rFonts w:ascii="Arial" w:eastAsiaTheme="minorHAnsi" w:hAnsi="Arial" w:cs="Arial"/>
          <w:color w:val="000000" w:themeColor="text1"/>
          <w:lang w:val="en-IN" w:bidi="mr-IN"/>
        </w:rPr>
      </w:pPr>
      <w:r w:rsidRPr="004849B7">
        <w:rPr>
          <w:rFonts w:ascii="Arial" w:eastAsiaTheme="minorHAnsi" w:hAnsi="Arial" w:cs="Arial"/>
          <w:color w:val="000000" w:themeColor="text1"/>
          <w:lang w:val="en-IN" w:bidi="mr-IN"/>
        </w:rPr>
        <w:t>Tadesse J and Leta T. 2019. Association and path coefficient analysis among grain yield and related traits in Ethiopian maize (</w:t>
      </w:r>
      <w:proofErr w:type="spellStart"/>
      <w:r w:rsidRPr="004849B7">
        <w:rPr>
          <w:rFonts w:ascii="Arial" w:eastAsiaTheme="minorHAnsi" w:hAnsi="Arial" w:cs="Arial"/>
          <w:color w:val="000000" w:themeColor="text1"/>
          <w:lang w:val="en-IN" w:bidi="mr-IN"/>
        </w:rPr>
        <w:t>Zea</w:t>
      </w:r>
      <w:proofErr w:type="spellEnd"/>
      <w:r w:rsidRPr="004849B7">
        <w:rPr>
          <w:rFonts w:ascii="Arial" w:eastAsiaTheme="minorHAnsi" w:hAnsi="Arial" w:cs="Arial"/>
          <w:color w:val="000000" w:themeColor="text1"/>
          <w:lang w:val="en-IN" w:bidi="mr-IN"/>
        </w:rPr>
        <w:t xml:space="preserve"> mays L.) inbred lines. African Journal of Plant Science </w:t>
      </w:r>
      <w:r w:rsidRPr="004849B7">
        <w:rPr>
          <w:rFonts w:ascii="Arial" w:eastAsiaTheme="minorHAnsi" w:hAnsi="Arial" w:cs="Arial"/>
          <w:b/>
          <w:color w:val="000000" w:themeColor="text1"/>
          <w:lang w:val="en-IN" w:bidi="mr-IN"/>
        </w:rPr>
        <w:t>13</w:t>
      </w:r>
      <w:r w:rsidRPr="004849B7">
        <w:rPr>
          <w:rFonts w:ascii="Arial" w:eastAsiaTheme="minorHAnsi" w:hAnsi="Arial" w:cs="Arial"/>
          <w:color w:val="000000" w:themeColor="text1"/>
          <w:lang w:val="en-IN" w:bidi="mr-IN"/>
        </w:rPr>
        <w:t>(9):264–272.</w:t>
      </w:r>
      <w:r w:rsidRPr="004849B7">
        <w:rPr>
          <w:rFonts w:ascii="Arial" w:hAnsi="Arial" w:cs="Arial"/>
          <w:color w:val="000000" w:themeColor="text1"/>
        </w:rPr>
        <w:t xml:space="preserve"> </w:t>
      </w:r>
      <w:r w:rsidRPr="004849B7">
        <w:rPr>
          <w:rFonts w:ascii="Arial" w:eastAsiaTheme="minorHAnsi" w:hAnsi="Arial" w:cs="Arial"/>
          <w:color w:val="000000" w:themeColor="text1"/>
          <w:lang w:val="en-IN" w:bidi="mr-IN"/>
        </w:rPr>
        <w:t xml:space="preserve">https://doi.org/10.5897/AJPS2019.1784 </w:t>
      </w:r>
    </w:p>
    <w:p w14:paraId="4A99F42D" w14:textId="77777777" w:rsidR="00815C3D" w:rsidRPr="004849B7" w:rsidRDefault="00815C3D" w:rsidP="00815C3D">
      <w:pPr>
        <w:pStyle w:val="Body"/>
        <w:spacing w:line="276" w:lineRule="auto"/>
        <w:rPr>
          <w:rFonts w:ascii="Arial" w:hAnsi="Arial" w:cs="Arial"/>
          <w:color w:val="000000" w:themeColor="text1"/>
        </w:rPr>
      </w:pPr>
      <w:proofErr w:type="spellStart"/>
      <w:r w:rsidRPr="004849B7">
        <w:rPr>
          <w:rFonts w:ascii="Arial" w:hAnsi="Arial" w:cs="Arial"/>
          <w:color w:val="000000" w:themeColor="text1"/>
        </w:rPr>
        <w:t>Thorat</w:t>
      </w:r>
      <w:proofErr w:type="spellEnd"/>
      <w:r w:rsidRPr="004849B7">
        <w:rPr>
          <w:rFonts w:ascii="Arial" w:hAnsi="Arial" w:cs="Arial"/>
          <w:color w:val="000000" w:themeColor="text1"/>
        </w:rPr>
        <w:t xml:space="preserve"> A and </w:t>
      </w:r>
      <w:proofErr w:type="spellStart"/>
      <w:r w:rsidRPr="004849B7">
        <w:rPr>
          <w:rFonts w:ascii="Arial" w:hAnsi="Arial" w:cs="Arial"/>
          <w:color w:val="000000" w:themeColor="text1"/>
        </w:rPr>
        <w:t>Gadewar</w:t>
      </w:r>
      <w:proofErr w:type="spellEnd"/>
      <w:r w:rsidRPr="004849B7">
        <w:rPr>
          <w:rFonts w:ascii="Arial" w:hAnsi="Arial" w:cs="Arial"/>
          <w:color w:val="000000" w:themeColor="text1"/>
        </w:rPr>
        <w:t xml:space="preserve"> R D. 2013. Variability and Correlation studies in cowpea (Vigna unguiculata). International Journal for Environmental </w:t>
      </w:r>
      <w:proofErr w:type="spellStart"/>
      <w:r w:rsidRPr="004849B7">
        <w:rPr>
          <w:rFonts w:ascii="Arial" w:hAnsi="Arial" w:cs="Arial"/>
          <w:color w:val="000000" w:themeColor="text1"/>
        </w:rPr>
        <w:t>Rehabilation</w:t>
      </w:r>
      <w:proofErr w:type="spellEnd"/>
      <w:r w:rsidRPr="004849B7">
        <w:rPr>
          <w:rFonts w:ascii="Arial" w:hAnsi="Arial" w:cs="Arial"/>
          <w:color w:val="000000" w:themeColor="text1"/>
        </w:rPr>
        <w:t xml:space="preserve"> and Conservation 4(1): 44-49.</w:t>
      </w:r>
    </w:p>
    <w:p w14:paraId="0F39433C" w14:textId="77777777" w:rsidR="00815C3D" w:rsidRPr="004849B7" w:rsidRDefault="00815C3D" w:rsidP="00815C3D">
      <w:pPr>
        <w:pStyle w:val="Heading2"/>
        <w:shd w:val="clear" w:color="auto" w:fill="FFFFFF"/>
        <w:spacing w:before="0" w:after="225" w:line="276" w:lineRule="auto"/>
        <w:jc w:val="both"/>
        <w:rPr>
          <w:rFonts w:ascii="Arial" w:eastAsia="Times New Roman" w:hAnsi="Arial" w:cs="Arial"/>
          <w:color w:val="000000" w:themeColor="text1"/>
          <w:sz w:val="20"/>
          <w:szCs w:val="20"/>
          <w:lang w:val="en-IN" w:eastAsia="en-IN" w:bidi="mr-IN"/>
        </w:rPr>
      </w:pPr>
      <w:r w:rsidRPr="004849B7">
        <w:rPr>
          <w:rFonts w:ascii="Arial" w:hAnsi="Arial" w:cs="Arial"/>
          <w:color w:val="000000" w:themeColor="text1"/>
          <w:sz w:val="20"/>
          <w:szCs w:val="20"/>
          <w:shd w:val="clear" w:color="auto" w:fill="FFFFFF"/>
        </w:rPr>
        <w:t xml:space="preserve">Tirkey, Milka, Lal G M and Anand S P. 2022. </w:t>
      </w:r>
      <w:r w:rsidRPr="004849B7">
        <w:rPr>
          <w:rFonts w:ascii="Arial" w:eastAsia="Times New Roman" w:hAnsi="Arial" w:cs="Arial"/>
          <w:color w:val="000000" w:themeColor="text1"/>
          <w:sz w:val="20"/>
          <w:szCs w:val="20"/>
          <w:lang w:val="en-IN" w:eastAsia="en-IN" w:bidi="mr-IN"/>
        </w:rPr>
        <w:t xml:space="preserve">Estimation of Correlation and Path Analysis for Quantitative Traits in Cowpea (Vigna unguiculata (L.) Walp). </w:t>
      </w:r>
      <w:r w:rsidRPr="004849B7">
        <w:rPr>
          <w:rFonts w:ascii="Arial" w:hAnsi="Arial" w:cs="Arial"/>
          <w:color w:val="000000" w:themeColor="text1"/>
          <w:sz w:val="20"/>
          <w:szCs w:val="20"/>
          <w:shd w:val="clear" w:color="auto" w:fill="FFFFFF"/>
        </w:rPr>
        <w:t>International Journal of Plant &amp; Soil Science 34 (22):1194-1200. https://doi.org/10.9734/ijpss/2022/v34i2231486.</w:t>
      </w:r>
      <w:r w:rsidRPr="004849B7">
        <w:rPr>
          <w:rFonts w:ascii="Arial" w:hAnsi="Arial" w:cs="Arial"/>
          <w:color w:val="000000" w:themeColor="text1"/>
          <w:sz w:val="20"/>
          <w:szCs w:val="20"/>
        </w:rPr>
        <w:t xml:space="preserve">  </w:t>
      </w:r>
    </w:p>
    <w:p w14:paraId="22D502F4"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Tyagi P C, Kumar N and Agarwal M C. 2000. Genetic variability and association of component characters for seed yield in cowpea. Legume Research 23(2):92-96.</w:t>
      </w:r>
    </w:p>
    <w:p w14:paraId="60DF2048" w14:textId="77777777" w:rsidR="00815C3D" w:rsidRPr="004849B7" w:rsidRDefault="00815C3D" w:rsidP="00815C3D">
      <w:pPr>
        <w:tabs>
          <w:tab w:val="left" w:pos="567"/>
        </w:tabs>
        <w:autoSpaceDE w:val="0"/>
        <w:autoSpaceDN w:val="0"/>
        <w:adjustRightInd w:val="0"/>
        <w:spacing w:after="100" w:afterAutospacing="1" w:line="276" w:lineRule="auto"/>
        <w:jc w:val="both"/>
        <w:rPr>
          <w:rFonts w:ascii="Arial" w:eastAsiaTheme="minorHAnsi" w:hAnsi="Arial" w:cs="Arial"/>
          <w:color w:val="000000" w:themeColor="text1"/>
          <w:lang w:bidi="mr-IN"/>
        </w:rPr>
      </w:pPr>
      <w:r w:rsidRPr="004849B7">
        <w:rPr>
          <w:rFonts w:ascii="Arial" w:hAnsi="Arial" w:cs="Arial"/>
          <w:color w:val="000000" w:themeColor="text1"/>
          <w:shd w:val="clear" w:color="auto" w:fill="FFFFFF"/>
        </w:rPr>
        <w:t xml:space="preserve">Uddin M J, Abdullah M R and </w:t>
      </w:r>
      <w:proofErr w:type="spellStart"/>
      <w:r w:rsidRPr="004849B7">
        <w:rPr>
          <w:rFonts w:ascii="Arial" w:hAnsi="Arial" w:cs="Arial"/>
          <w:color w:val="000000" w:themeColor="text1"/>
          <w:shd w:val="clear" w:color="auto" w:fill="FFFFFF"/>
        </w:rPr>
        <w:t>Wazuddin</w:t>
      </w:r>
      <w:proofErr w:type="spellEnd"/>
      <w:r w:rsidRPr="004849B7">
        <w:rPr>
          <w:rFonts w:ascii="Arial" w:hAnsi="Arial" w:cs="Arial"/>
          <w:color w:val="000000" w:themeColor="text1"/>
          <w:shd w:val="clear" w:color="auto" w:fill="FFFFFF"/>
        </w:rPr>
        <w:t xml:space="preserve"> M. 2007. Correlation and path analysis of yield and yield contributing characters of hybrid rice. Journal of the Bangladesh Society for Agricultural Science and Technology </w:t>
      </w:r>
      <w:r w:rsidRPr="004849B7">
        <w:rPr>
          <w:rFonts w:ascii="Arial" w:hAnsi="Arial" w:cs="Arial"/>
          <w:b/>
          <w:color w:val="000000" w:themeColor="text1"/>
          <w:shd w:val="clear" w:color="auto" w:fill="FFFFFF"/>
        </w:rPr>
        <w:t>4</w:t>
      </w:r>
      <w:r w:rsidRPr="004849B7">
        <w:rPr>
          <w:rFonts w:ascii="Arial" w:hAnsi="Arial" w:cs="Arial"/>
          <w:color w:val="000000" w:themeColor="text1"/>
          <w:shd w:val="clear" w:color="auto" w:fill="FFFFFF"/>
        </w:rPr>
        <w:t>(4&amp;3):149-154.</w:t>
      </w:r>
    </w:p>
    <w:p w14:paraId="6AE65B98"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Venkatesan M, Prakash M and Ganesan J. 2003. Correlation and path analysis in cowpea [Vigna unguiculata (L.) Walp.]. Legume Research 26(2): 105-108.</w:t>
      </w:r>
    </w:p>
    <w:p w14:paraId="2254D693" w14:textId="77777777" w:rsidR="00815C3D" w:rsidRPr="004849B7" w:rsidRDefault="00815C3D" w:rsidP="00815C3D">
      <w:pPr>
        <w:pStyle w:val="Body"/>
        <w:spacing w:line="276" w:lineRule="auto"/>
        <w:rPr>
          <w:rFonts w:ascii="Arial" w:hAnsi="Arial" w:cs="Arial"/>
          <w:color w:val="000000" w:themeColor="text1"/>
        </w:rPr>
      </w:pPr>
      <w:r w:rsidRPr="004849B7">
        <w:rPr>
          <w:rFonts w:ascii="Arial" w:hAnsi="Arial" w:cs="Arial"/>
          <w:color w:val="000000" w:themeColor="text1"/>
        </w:rPr>
        <w:t>Vineeta K, Arora R N and Singh J V. 2003. Variability and path analysis in grain cowpea. Advances in arid legumes research 59-62.</w:t>
      </w:r>
    </w:p>
    <w:p w14:paraId="2BB87EB9" w14:textId="77777777" w:rsidR="00815C3D" w:rsidRPr="004849B7" w:rsidRDefault="00815C3D" w:rsidP="00815C3D">
      <w:pPr>
        <w:pStyle w:val="Body"/>
        <w:spacing w:after="0" w:line="276" w:lineRule="auto"/>
        <w:rPr>
          <w:rFonts w:ascii="Arial" w:hAnsi="Arial" w:cs="Arial"/>
          <w:color w:val="000000" w:themeColor="text1"/>
        </w:rPr>
      </w:pPr>
      <w:r w:rsidRPr="004849B7">
        <w:rPr>
          <w:rFonts w:ascii="Arial" w:hAnsi="Arial" w:cs="Arial"/>
          <w:color w:val="000000" w:themeColor="text1"/>
        </w:rPr>
        <w:t>Wright S J. 1921. Correlation and causation. Journal of Agricultural Research. 20: 557-585.</w:t>
      </w:r>
    </w:p>
    <w:p w14:paraId="43EF59E1" w14:textId="77777777" w:rsidR="00B01FCD" w:rsidRPr="004849B7" w:rsidRDefault="00B01FCD" w:rsidP="004849B7">
      <w:pPr>
        <w:pStyle w:val="Reference"/>
        <w:numPr>
          <w:ilvl w:val="0"/>
          <w:numId w:val="0"/>
        </w:numPr>
        <w:spacing w:line="276" w:lineRule="auto"/>
        <w:rPr>
          <w:rFonts w:ascii="Arial" w:hAnsi="Arial" w:cs="Arial"/>
          <w:color w:val="000000" w:themeColor="text1"/>
        </w:rPr>
      </w:pPr>
    </w:p>
    <w:p w14:paraId="2308BCBF" w14:textId="77777777" w:rsidR="0035479B" w:rsidRPr="004849B7" w:rsidRDefault="0035479B" w:rsidP="004849B7">
      <w:pPr>
        <w:spacing w:after="120" w:line="360" w:lineRule="auto"/>
        <w:jc w:val="both"/>
        <w:rPr>
          <w:rFonts w:ascii="Arial" w:eastAsiaTheme="minorHAnsi" w:hAnsi="Arial" w:cs="Arial"/>
          <w:b/>
          <w:color w:val="000000" w:themeColor="text1"/>
          <w:lang w:val="en-IN" w:bidi="mr-IN"/>
        </w:rPr>
      </w:pPr>
    </w:p>
    <w:p w14:paraId="57852D9B" w14:textId="77777777" w:rsidR="0035479B" w:rsidRPr="004849B7" w:rsidRDefault="0035479B" w:rsidP="004849B7">
      <w:pPr>
        <w:spacing w:after="120" w:line="360" w:lineRule="auto"/>
        <w:jc w:val="both"/>
        <w:rPr>
          <w:rFonts w:ascii="Arial" w:eastAsiaTheme="minorHAnsi" w:hAnsi="Arial" w:cs="Arial"/>
          <w:b/>
          <w:color w:val="000000" w:themeColor="text1"/>
          <w:lang w:val="en-IN" w:bidi="mr-IN"/>
        </w:rPr>
      </w:pPr>
    </w:p>
    <w:p w14:paraId="71A6BD2D" w14:textId="77777777" w:rsidR="0035479B" w:rsidRPr="004849B7" w:rsidRDefault="0035479B" w:rsidP="004849B7">
      <w:pPr>
        <w:spacing w:after="120" w:line="360" w:lineRule="auto"/>
        <w:jc w:val="both"/>
        <w:rPr>
          <w:rFonts w:ascii="Arial" w:eastAsiaTheme="minorHAnsi" w:hAnsi="Arial" w:cs="Arial"/>
          <w:b/>
          <w:color w:val="000000" w:themeColor="text1"/>
          <w:lang w:val="en-IN" w:bidi="mr-IN"/>
        </w:rPr>
      </w:pPr>
    </w:p>
    <w:p w14:paraId="37E9DE7D" w14:textId="77777777" w:rsidR="0035479B" w:rsidRPr="004849B7" w:rsidRDefault="0035479B" w:rsidP="004849B7">
      <w:pPr>
        <w:spacing w:after="120" w:line="360" w:lineRule="auto"/>
        <w:jc w:val="both"/>
        <w:rPr>
          <w:rFonts w:ascii="Arial" w:eastAsiaTheme="minorHAnsi" w:hAnsi="Arial" w:cs="Arial"/>
          <w:b/>
          <w:color w:val="000000" w:themeColor="text1"/>
          <w:lang w:val="en-IN" w:bidi="mr-IN"/>
        </w:rPr>
      </w:pPr>
    </w:p>
    <w:p w14:paraId="54E5926F" w14:textId="77777777" w:rsidR="0035479B" w:rsidRPr="004849B7" w:rsidRDefault="0035479B" w:rsidP="004849B7">
      <w:pPr>
        <w:spacing w:after="120" w:line="360" w:lineRule="auto"/>
        <w:jc w:val="both"/>
        <w:rPr>
          <w:rFonts w:ascii="Arial" w:eastAsiaTheme="minorHAnsi" w:hAnsi="Arial" w:cs="Arial"/>
          <w:b/>
          <w:color w:val="000000" w:themeColor="text1"/>
          <w:lang w:val="en-IN" w:bidi="mr-IN"/>
        </w:rPr>
      </w:pPr>
    </w:p>
    <w:p w14:paraId="4390E711" w14:textId="268EC4EF" w:rsidR="0078531D" w:rsidRPr="004849B7" w:rsidRDefault="0078531D" w:rsidP="004849B7">
      <w:pPr>
        <w:spacing w:after="120" w:line="360" w:lineRule="auto"/>
        <w:jc w:val="both"/>
        <w:rPr>
          <w:rFonts w:ascii="Arial" w:eastAsiaTheme="minorHAnsi" w:hAnsi="Arial" w:cs="Arial"/>
          <w:b/>
          <w:color w:val="000000" w:themeColor="text1"/>
          <w:lang w:val="en-IN" w:bidi="mr-IN"/>
        </w:rPr>
      </w:pPr>
      <w:r w:rsidRPr="004849B7">
        <w:rPr>
          <w:rFonts w:ascii="Arial" w:eastAsiaTheme="minorHAnsi" w:hAnsi="Arial" w:cs="Arial"/>
          <w:b/>
          <w:color w:val="000000" w:themeColor="text1"/>
          <w:lang w:val="en-IN" w:bidi="mr-IN"/>
        </w:rPr>
        <w:t xml:space="preserve">Table </w:t>
      </w:r>
      <w:r w:rsidR="007938A3" w:rsidRPr="004849B7">
        <w:rPr>
          <w:rFonts w:ascii="Arial" w:eastAsiaTheme="minorHAnsi" w:hAnsi="Arial" w:cs="Arial"/>
          <w:b/>
          <w:color w:val="000000" w:themeColor="text1"/>
          <w:lang w:val="en-IN" w:bidi="mr-IN"/>
        </w:rPr>
        <w:t>2.</w:t>
      </w:r>
      <w:r w:rsidRPr="004849B7">
        <w:rPr>
          <w:rFonts w:ascii="Arial" w:eastAsiaTheme="minorHAnsi" w:hAnsi="Arial" w:cs="Arial"/>
          <w:b/>
          <w:color w:val="000000" w:themeColor="text1"/>
          <w:lang w:val="en-IN" w:bidi="mr-IN"/>
        </w:rPr>
        <w:t xml:space="preserve"> Analysis of variance for 11 characters in cowpea</w:t>
      </w:r>
    </w:p>
    <w:tbl>
      <w:tblPr>
        <w:tblStyle w:val="TableGrid"/>
        <w:tblpPr w:leftFromText="180" w:rightFromText="180" w:vertAnchor="text" w:horzAnchor="margin" w:tblpY="156"/>
        <w:tblW w:w="5035" w:type="pct"/>
        <w:tblLook w:val="04A0" w:firstRow="1" w:lastRow="0" w:firstColumn="1" w:lastColumn="0" w:noHBand="0" w:noVBand="1"/>
      </w:tblPr>
      <w:tblGrid>
        <w:gridCol w:w="577"/>
        <w:gridCol w:w="2855"/>
        <w:gridCol w:w="1681"/>
        <w:gridCol w:w="1685"/>
        <w:gridCol w:w="1685"/>
      </w:tblGrid>
      <w:tr w:rsidR="004849B7" w:rsidRPr="004849B7" w14:paraId="18DAD9C4" w14:textId="77777777" w:rsidTr="0078531D">
        <w:trPr>
          <w:trHeight w:val="402"/>
        </w:trPr>
        <w:tc>
          <w:tcPr>
            <w:tcW w:w="340" w:type="pct"/>
            <w:vMerge w:val="restart"/>
            <w:shd w:val="clear" w:color="auto" w:fill="D9D9D9" w:themeFill="background1" w:themeFillShade="D9"/>
          </w:tcPr>
          <w:p w14:paraId="52BEA9CE" w14:textId="77777777" w:rsidR="0078531D" w:rsidRPr="004849B7" w:rsidRDefault="0078531D" w:rsidP="004849B7">
            <w:pPr>
              <w:spacing w:before="40" w:after="40"/>
              <w:jc w:val="both"/>
              <w:rPr>
                <w:rFonts w:ascii="Arial" w:eastAsiaTheme="minorHAnsi" w:hAnsi="Arial" w:cs="Arial"/>
                <w:b/>
                <w:color w:val="000000" w:themeColor="text1"/>
                <w:lang w:val="en-IN" w:bidi="mr-IN"/>
              </w:rPr>
            </w:pPr>
            <w:r w:rsidRPr="004849B7">
              <w:rPr>
                <w:rFonts w:ascii="Arial" w:eastAsiaTheme="minorHAnsi" w:hAnsi="Arial" w:cs="Arial"/>
                <w:b/>
                <w:color w:val="000000" w:themeColor="text1"/>
                <w:lang w:val="en-IN" w:bidi="mr-IN"/>
              </w:rPr>
              <w:t>Sr. No.</w:t>
            </w:r>
          </w:p>
        </w:tc>
        <w:tc>
          <w:tcPr>
            <w:tcW w:w="1683" w:type="pct"/>
            <w:vMerge w:val="restart"/>
            <w:shd w:val="clear" w:color="auto" w:fill="D9D9D9" w:themeFill="background1" w:themeFillShade="D9"/>
          </w:tcPr>
          <w:p w14:paraId="77851CFF"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eastAsiaTheme="minorHAnsi" w:hAnsi="Arial" w:cs="Arial"/>
                <w:b/>
                <w:color w:val="000000" w:themeColor="text1"/>
                <w:lang w:val="en-IN" w:bidi="mr-IN"/>
              </w:rPr>
              <w:t>Characters</w:t>
            </w:r>
          </w:p>
        </w:tc>
        <w:tc>
          <w:tcPr>
            <w:tcW w:w="2978" w:type="pct"/>
            <w:gridSpan w:val="3"/>
            <w:shd w:val="clear" w:color="auto" w:fill="D9D9D9" w:themeFill="background1" w:themeFillShade="D9"/>
          </w:tcPr>
          <w:p w14:paraId="48B668AF" w14:textId="5E6D5915" w:rsidR="0078531D" w:rsidRPr="004849B7" w:rsidRDefault="0078531D" w:rsidP="004849B7">
            <w:pPr>
              <w:spacing w:before="40" w:after="40"/>
              <w:jc w:val="both"/>
              <w:rPr>
                <w:rFonts w:ascii="Arial" w:eastAsiaTheme="minorHAnsi" w:hAnsi="Arial" w:cs="Arial"/>
                <w:b/>
                <w:color w:val="000000" w:themeColor="text1"/>
                <w:lang w:val="en-IN" w:bidi="mr-IN"/>
              </w:rPr>
            </w:pPr>
            <w:r w:rsidRPr="004849B7">
              <w:rPr>
                <w:rFonts w:ascii="Arial" w:hAnsi="Arial" w:cs="Arial"/>
                <w:b/>
                <w:bCs/>
                <w:color w:val="000000" w:themeColor="text1"/>
                <w:kern w:val="24"/>
                <w:lang w:eastAsia="en-IN"/>
              </w:rPr>
              <w:t xml:space="preserve">Mean sum of </w:t>
            </w:r>
            <w:r w:rsidR="002C6B0E">
              <w:rPr>
                <w:rFonts w:ascii="Arial" w:hAnsi="Arial" w:cs="Arial"/>
                <w:b/>
                <w:bCs/>
                <w:color w:val="000000" w:themeColor="text1"/>
                <w:kern w:val="24"/>
                <w:lang w:eastAsia="en-IN"/>
              </w:rPr>
              <w:t>squares</w:t>
            </w:r>
            <w:r w:rsidRPr="004849B7">
              <w:rPr>
                <w:rFonts w:ascii="Arial" w:hAnsi="Arial" w:cs="Arial"/>
                <w:b/>
                <w:bCs/>
                <w:color w:val="000000" w:themeColor="text1"/>
                <w:kern w:val="24"/>
                <w:lang w:eastAsia="en-IN"/>
              </w:rPr>
              <w:t xml:space="preserve"> (MSS)</w:t>
            </w:r>
          </w:p>
        </w:tc>
      </w:tr>
      <w:tr w:rsidR="004849B7" w:rsidRPr="004849B7" w14:paraId="4DC21233" w14:textId="77777777" w:rsidTr="0078531D">
        <w:trPr>
          <w:trHeight w:val="172"/>
        </w:trPr>
        <w:tc>
          <w:tcPr>
            <w:tcW w:w="340" w:type="pct"/>
            <w:vMerge/>
            <w:shd w:val="clear" w:color="auto" w:fill="D9D9D9" w:themeFill="background1" w:themeFillShade="D9"/>
          </w:tcPr>
          <w:p w14:paraId="1EE10607" w14:textId="77777777" w:rsidR="0078531D" w:rsidRPr="004849B7" w:rsidRDefault="0078531D" w:rsidP="004849B7">
            <w:pPr>
              <w:spacing w:before="40" w:after="40"/>
              <w:jc w:val="both"/>
              <w:rPr>
                <w:rFonts w:ascii="Arial" w:hAnsi="Arial" w:cs="Arial"/>
                <w:color w:val="000000" w:themeColor="text1"/>
                <w:lang w:val="en-IN" w:eastAsia="en-IN"/>
              </w:rPr>
            </w:pPr>
          </w:p>
        </w:tc>
        <w:tc>
          <w:tcPr>
            <w:tcW w:w="1683" w:type="pct"/>
            <w:vMerge/>
            <w:shd w:val="clear" w:color="auto" w:fill="D9D9D9" w:themeFill="background1" w:themeFillShade="D9"/>
          </w:tcPr>
          <w:p w14:paraId="39B0FB82" w14:textId="77777777" w:rsidR="0078531D" w:rsidRPr="004849B7" w:rsidRDefault="0078531D" w:rsidP="004849B7">
            <w:pPr>
              <w:spacing w:before="40" w:after="40"/>
              <w:jc w:val="both"/>
              <w:rPr>
                <w:rFonts w:ascii="Arial" w:hAnsi="Arial" w:cs="Arial"/>
                <w:color w:val="000000" w:themeColor="text1"/>
                <w:lang w:val="en-IN" w:eastAsia="en-IN"/>
              </w:rPr>
            </w:pPr>
          </w:p>
        </w:tc>
        <w:tc>
          <w:tcPr>
            <w:tcW w:w="991" w:type="pct"/>
            <w:shd w:val="clear" w:color="auto" w:fill="D9D9D9" w:themeFill="background1" w:themeFillShade="D9"/>
          </w:tcPr>
          <w:p w14:paraId="55AD7035"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b/>
                <w:bCs/>
                <w:color w:val="000000" w:themeColor="text1"/>
                <w:kern w:val="24"/>
                <w:lang w:val="en-IN" w:eastAsia="en-IN"/>
              </w:rPr>
              <w:t xml:space="preserve">Replications </w:t>
            </w:r>
            <w:r w:rsidRPr="004849B7">
              <w:rPr>
                <w:rFonts w:ascii="Arial" w:hAnsi="Arial" w:cs="Arial"/>
                <w:b/>
                <w:bCs/>
                <w:color w:val="000000" w:themeColor="text1"/>
                <w:lang w:val="en-IN" w:eastAsia="en-IN"/>
              </w:rPr>
              <w:t>(2)</w:t>
            </w:r>
          </w:p>
        </w:tc>
        <w:tc>
          <w:tcPr>
            <w:tcW w:w="993" w:type="pct"/>
            <w:shd w:val="clear" w:color="auto" w:fill="D9D9D9" w:themeFill="background1" w:themeFillShade="D9"/>
          </w:tcPr>
          <w:p w14:paraId="79B6941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b/>
                <w:bCs/>
                <w:color w:val="000000" w:themeColor="text1"/>
                <w:kern w:val="24"/>
                <w:lang w:val="en-IN" w:eastAsia="en-IN"/>
              </w:rPr>
              <w:t xml:space="preserve">Treatments </w:t>
            </w:r>
            <w:r w:rsidRPr="004849B7">
              <w:rPr>
                <w:rFonts w:ascii="Arial" w:hAnsi="Arial" w:cs="Arial"/>
                <w:b/>
                <w:bCs/>
                <w:color w:val="000000" w:themeColor="text1"/>
                <w:lang w:val="en-IN" w:eastAsia="en-IN"/>
              </w:rPr>
              <w:t>(32)</w:t>
            </w:r>
          </w:p>
        </w:tc>
        <w:tc>
          <w:tcPr>
            <w:tcW w:w="994" w:type="pct"/>
            <w:shd w:val="clear" w:color="auto" w:fill="D9D9D9" w:themeFill="background1" w:themeFillShade="D9"/>
          </w:tcPr>
          <w:p w14:paraId="6C5D2E32"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b/>
                <w:bCs/>
                <w:color w:val="000000" w:themeColor="text1"/>
                <w:kern w:val="24"/>
                <w:lang w:val="en-IN" w:eastAsia="en-IN"/>
              </w:rPr>
              <w:t xml:space="preserve">Error </w:t>
            </w:r>
            <w:r w:rsidRPr="004849B7">
              <w:rPr>
                <w:rFonts w:ascii="Arial" w:hAnsi="Arial" w:cs="Arial"/>
                <w:b/>
                <w:bCs/>
                <w:color w:val="000000" w:themeColor="text1"/>
                <w:lang w:val="en-IN" w:eastAsia="en-IN"/>
              </w:rPr>
              <w:t>(64)</w:t>
            </w:r>
          </w:p>
        </w:tc>
      </w:tr>
      <w:tr w:rsidR="004849B7" w:rsidRPr="004849B7" w14:paraId="369C81FA" w14:textId="77777777" w:rsidTr="0078531D">
        <w:trPr>
          <w:trHeight w:val="402"/>
        </w:trPr>
        <w:tc>
          <w:tcPr>
            <w:tcW w:w="340" w:type="pct"/>
          </w:tcPr>
          <w:p w14:paraId="294106DF"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1</w:t>
            </w:r>
          </w:p>
        </w:tc>
        <w:tc>
          <w:tcPr>
            <w:tcW w:w="1683" w:type="pct"/>
          </w:tcPr>
          <w:p w14:paraId="3EB15268"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Days to 50% flowering</w:t>
            </w:r>
          </w:p>
        </w:tc>
        <w:tc>
          <w:tcPr>
            <w:tcW w:w="991" w:type="pct"/>
          </w:tcPr>
          <w:p w14:paraId="33B33ED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0.01</w:t>
            </w:r>
          </w:p>
        </w:tc>
        <w:tc>
          <w:tcPr>
            <w:tcW w:w="993" w:type="pct"/>
          </w:tcPr>
          <w:p w14:paraId="7E7F9161"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180.39</w:t>
            </w:r>
            <w:r w:rsidRPr="004849B7">
              <w:rPr>
                <w:rFonts w:ascii="Arial" w:hAnsi="Arial" w:cs="Arial"/>
                <w:color w:val="000000" w:themeColor="text1"/>
                <w:kern w:val="24"/>
                <w:lang w:eastAsia="en-IN"/>
              </w:rPr>
              <w:t>**</w:t>
            </w:r>
          </w:p>
        </w:tc>
        <w:tc>
          <w:tcPr>
            <w:tcW w:w="994" w:type="pct"/>
          </w:tcPr>
          <w:p w14:paraId="7EF9220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12.89</w:t>
            </w:r>
          </w:p>
        </w:tc>
      </w:tr>
      <w:tr w:rsidR="004849B7" w:rsidRPr="004849B7" w14:paraId="0081CBA8" w14:textId="77777777" w:rsidTr="0078531D">
        <w:trPr>
          <w:trHeight w:val="388"/>
        </w:trPr>
        <w:tc>
          <w:tcPr>
            <w:tcW w:w="340" w:type="pct"/>
          </w:tcPr>
          <w:p w14:paraId="2D331648"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2</w:t>
            </w:r>
          </w:p>
        </w:tc>
        <w:tc>
          <w:tcPr>
            <w:tcW w:w="1683" w:type="pct"/>
          </w:tcPr>
          <w:p w14:paraId="1BEAA66B"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Days to maturity</w:t>
            </w:r>
          </w:p>
        </w:tc>
        <w:tc>
          <w:tcPr>
            <w:tcW w:w="991" w:type="pct"/>
          </w:tcPr>
          <w:p w14:paraId="13FF1DA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6.90</w:t>
            </w:r>
          </w:p>
        </w:tc>
        <w:tc>
          <w:tcPr>
            <w:tcW w:w="993" w:type="pct"/>
          </w:tcPr>
          <w:p w14:paraId="3D2268A3"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152.59</w:t>
            </w:r>
            <w:r w:rsidRPr="004849B7">
              <w:rPr>
                <w:rFonts w:ascii="Arial" w:hAnsi="Arial" w:cs="Arial"/>
                <w:color w:val="000000" w:themeColor="text1"/>
                <w:kern w:val="24"/>
                <w:lang w:eastAsia="en-IN"/>
              </w:rPr>
              <w:t>**</w:t>
            </w:r>
          </w:p>
        </w:tc>
        <w:tc>
          <w:tcPr>
            <w:tcW w:w="994" w:type="pct"/>
          </w:tcPr>
          <w:p w14:paraId="6C15198B"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8.03</w:t>
            </w:r>
          </w:p>
        </w:tc>
      </w:tr>
      <w:tr w:rsidR="004849B7" w:rsidRPr="004849B7" w14:paraId="0B141EAD" w14:textId="77777777" w:rsidTr="0078531D">
        <w:trPr>
          <w:trHeight w:val="402"/>
        </w:trPr>
        <w:tc>
          <w:tcPr>
            <w:tcW w:w="340" w:type="pct"/>
          </w:tcPr>
          <w:p w14:paraId="0E6E9DB6"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3</w:t>
            </w:r>
          </w:p>
        </w:tc>
        <w:tc>
          <w:tcPr>
            <w:tcW w:w="1683" w:type="pct"/>
          </w:tcPr>
          <w:p w14:paraId="44A51301"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Leaf length (cm)</w:t>
            </w:r>
          </w:p>
        </w:tc>
        <w:tc>
          <w:tcPr>
            <w:tcW w:w="991" w:type="pct"/>
          </w:tcPr>
          <w:p w14:paraId="0BD6E213"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0.47</w:t>
            </w:r>
          </w:p>
        </w:tc>
        <w:tc>
          <w:tcPr>
            <w:tcW w:w="993" w:type="pct"/>
          </w:tcPr>
          <w:p w14:paraId="4DABA075"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3.96</w:t>
            </w:r>
            <w:r w:rsidRPr="004849B7">
              <w:rPr>
                <w:rFonts w:ascii="Arial" w:hAnsi="Arial" w:cs="Arial"/>
                <w:color w:val="000000" w:themeColor="text1"/>
                <w:kern w:val="24"/>
                <w:lang w:eastAsia="en-IN"/>
              </w:rPr>
              <w:t>**</w:t>
            </w:r>
          </w:p>
        </w:tc>
        <w:tc>
          <w:tcPr>
            <w:tcW w:w="994" w:type="pct"/>
          </w:tcPr>
          <w:p w14:paraId="4C379320"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0.73</w:t>
            </w:r>
          </w:p>
        </w:tc>
      </w:tr>
      <w:tr w:rsidR="004849B7" w:rsidRPr="004849B7" w14:paraId="2D6E557A" w14:textId="77777777" w:rsidTr="0078531D">
        <w:trPr>
          <w:trHeight w:val="402"/>
        </w:trPr>
        <w:tc>
          <w:tcPr>
            <w:tcW w:w="340" w:type="pct"/>
          </w:tcPr>
          <w:p w14:paraId="1DE9837B"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4</w:t>
            </w:r>
          </w:p>
        </w:tc>
        <w:tc>
          <w:tcPr>
            <w:tcW w:w="1683" w:type="pct"/>
          </w:tcPr>
          <w:p w14:paraId="2265B4B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Leaf width (cm)</w:t>
            </w:r>
          </w:p>
        </w:tc>
        <w:tc>
          <w:tcPr>
            <w:tcW w:w="991" w:type="pct"/>
          </w:tcPr>
          <w:p w14:paraId="32D39333"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1.06</w:t>
            </w:r>
          </w:p>
        </w:tc>
        <w:tc>
          <w:tcPr>
            <w:tcW w:w="993" w:type="pct"/>
          </w:tcPr>
          <w:p w14:paraId="79C2CB83"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2.74</w:t>
            </w:r>
            <w:r w:rsidRPr="004849B7">
              <w:rPr>
                <w:rFonts w:ascii="Arial" w:hAnsi="Arial" w:cs="Arial"/>
                <w:color w:val="000000" w:themeColor="text1"/>
                <w:kern w:val="24"/>
                <w:lang w:eastAsia="en-IN"/>
              </w:rPr>
              <w:t>**</w:t>
            </w:r>
          </w:p>
        </w:tc>
        <w:tc>
          <w:tcPr>
            <w:tcW w:w="994" w:type="pct"/>
          </w:tcPr>
          <w:p w14:paraId="41066570"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0.34</w:t>
            </w:r>
          </w:p>
        </w:tc>
      </w:tr>
      <w:tr w:rsidR="004849B7" w:rsidRPr="004849B7" w14:paraId="3C077464" w14:textId="77777777" w:rsidTr="0078531D">
        <w:trPr>
          <w:trHeight w:val="281"/>
        </w:trPr>
        <w:tc>
          <w:tcPr>
            <w:tcW w:w="340" w:type="pct"/>
          </w:tcPr>
          <w:p w14:paraId="7CD1F059" w14:textId="77777777" w:rsidR="0078531D" w:rsidRPr="004849B7" w:rsidRDefault="0078531D" w:rsidP="004849B7">
            <w:pPr>
              <w:spacing w:before="40" w:after="40"/>
              <w:jc w:val="both"/>
              <w:rPr>
                <w:rFonts w:ascii="Arial" w:eastAsiaTheme="minorHAnsi" w:hAnsi="Arial" w:cs="Arial"/>
                <w:color w:val="000000" w:themeColor="text1"/>
                <w:lang w:val="en-IN" w:bidi="mr-IN"/>
              </w:rPr>
            </w:pPr>
            <w:r w:rsidRPr="004849B7">
              <w:rPr>
                <w:rFonts w:ascii="Arial" w:eastAsiaTheme="minorHAnsi" w:hAnsi="Arial" w:cs="Arial"/>
                <w:color w:val="000000" w:themeColor="text1"/>
                <w:lang w:val="en-IN" w:bidi="mr-IN"/>
              </w:rPr>
              <w:t>5</w:t>
            </w:r>
          </w:p>
        </w:tc>
        <w:tc>
          <w:tcPr>
            <w:tcW w:w="1683" w:type="pct"/>
          </w:tcPr>
          <w:p w14:paraId="1CFE8E08"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No. of nodes on main stem</w:t>
            </w:r>
          </w:p>
        </w:tc>
        <w:tc>
          <w:tcPr>
            <w:tcW w:w="991" w:type="pct"/>
          </w:tcPr>
          <w:p w14:paraId="6C9B7A95"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0.05</w:t>
            </w:r>
          </w:p>
        </w:tc>
        <w:tc>
          <w:tcPr>
            <w:tcW w:w="993" w:type="pct"/>
          </w:tcPr>
          <w:p w14:paraId="23BA9061"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37.09</w:t>
            </w:r>
            <w:r w:rsidRPr="004849B7">
              <w:rPr>
                <w:rFonts w:ascii="Arial" w:hAnsi="Arial" w:cs="Arial"/>
                <w:color w:val="000000" w:themeColor="text1"/>
                <w:kern w:val="24"/>
                <w:lang w:eastAsia="en-IN"/>
              </w:rPr>
              <w:t>**</w:t>
            </w:r>
          </w:p>
        </w:tc>
        <w:tc>
          <w:tcPr>
            <w:tcW w:w="994" w:type="pct"/>
          </w:tcPr>
          <w:p w14:paraId="4741A298"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1.61</w:t>
            </w:r>
          </w:p>
        </w:tc>
      </w:tr>
      <w:tr w:rsidR="004849B7" w:rsidRPr="004849B7" w14:paraId="351E6EF7" w14:textId="77777777" w:rsidTr="0078531D">
        <w:trPr>
          <w:trHeight w:val="402"/>
        </w:trPr>
        <w:tc>
          <w:tcPr>
            <w:tcW w:w="340" w:type="pct"/>
          </w:tcPr>
          <w:p w14:paraId="0508EBA3"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6</w:t>
            </w:r>
          </w:p>
        </w:tc>
        <w:tc>
          <w:tcPr>
            <w:tcW w:w="1683" w:type="pct"/>
          </w:tcPr>
          <w:p w14:paraId="42446E62"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No. of main branches</w:t>
            </w:r>
          </w:p>
        </w:tc>
        <w:tc>
          <w:tcPr>
            <w:tcW w:w="991" w:type="pct"/>
          </w:tcPr>
          <w:p w14:paraId="564B78D9"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0.82</w:t>
            </w:r>
          </w:p>
        </w:tc>
        <w:tc>
          <w:tcPr>
            <w:tcW w:w="993" w:type="pct"/>
          </w:tcPr>
          <w:p w14:paraId="2867EF1B"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7.63</w:t>
            </w:r>
            <w:r w:rsidRPr="004849B7">
              <w:rPr>
                <w:rFonts w:ascii="Arial" w:hAnsi="Arial" w:cs="Arial"/>
                <w:color w:val="000000" w:themeColor="text1"/>
                <w:kern w:val="24"/>
                <w:lang w:eastAsia="en-IN"/>
              </w:rPr>
              <w:t>**</w:t>
            </w:r>
          </w:p>
        </w:tc>
        <w:tc>
          <w:tcPr>
            <w:tcW w:w="994" w:type="pct"/>
          </w:tcPr>
          <w:p w14:paraId="364CA338"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1.02</w:t>
            </w:r>
          </w:p>
        </w:tc>
      </w:tr>
      <w:tr w:rsidR="004849B7" w:rsidRPr="004849B7" w14:paraId="0F4BFD6D" w14:textId="77777777" w:rsidTr="0078531D">
        <w:trPr>
          <w:trHeight w:val="388"/>
        </w:trPr>
        <w:tc>
          <w:tcPr>
            <w:tcW w:w="340" w:type="pct"/>
          </w:tcPr>
          <w:p w14:paraId="6B93C87A"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7</w:t>
            </w:r>
          </w:p>
        </w:tc>
        <w:tc>
          <w:tcPr>
            <w:tcW w:w="1683" w:type="pct"/>
          </w:tcPr>
          <w:p w14:paraId="1F7EECDA"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No. of pods per plant</w:t>
            </w:r>
          </w:p>
        </w:tc>
        <w:tc>
          <w:tcPr>
            <w:tcW w:w="991" w:type="pct"/>
          </w:tcPr>
          <w:p w14:paraId="63513CD6"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2.12</w:t>
            </w:r>
          </w:p>
        </w:tc>
        <w:tc>
          <w:tcPr>
            <w:tcW w:w="993" w:type="pct"/>
          </w:tcPr>
          <w:p w14:paraId="3E97CF2F"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88.89</w:t>
            </w:r>
            <w:r w:rsidRPr="004849B7">
              <w:rPr>
                <w:rFonts w:ascii="Arial" w:hAnsi="Arial" w:cs="Arial"/>
                <w:color w:val="000000" w:themeColor="text1"/>
                <w:kern w:val="24"/>
                <w:lang w:eastAsia="en-IN"/>
              </w:rPr>
              <w:t>**</w:t>
            </w:r>
          </w:p>
        </w:tc>
        <w:tc>
          <w:tcPr>
            <w:tcW w:w="994" w:type="pct"/>
          </w:tcPr>
          <w:p w14:paraId="60F41810"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1.66</w:t>
            </w:r>
          </w:p>
        </w:tc>
      </w:tr>
      <w:tr w:rsidR="004849B7" w:rsidRPr="004849B7" w14:paraId="2D151399" w14:textId="77777777" w:rsidTr="0078531D">
        <w:trPr>
          <w:trHeight w:val="402"/>
        </w:trPr>
        <w:tc>
          <w:tcPr>
            <w:tcW w:w="340" w:type="pct"/>
          </w:tcPr>
          <w:p w14:paraId="7145E961"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8</w:t>
            </w:r>
          </w:p>
        </w:tc>
        <w:tc>
          <w:tcPr>
            <w:tcW w:w="1683" w:type="pct"/>
          </w:tcPr>
          <w:p w14:paraId="22172394"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Pod length (cm)</w:t>
            </w:r>
          </w:p>
        </w:tc>
        <w:tc>
          <w:tcPr>
            <w:tcW w:w="991" w:type="pct"/>
          </w:tcPr>
          <w:p w14:paraId="6CBCA99F"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3.36</w:t>
            </w:r>
          </w:p>
        </w:tc>
        <w:tc>
          <w:tcPr>
            <w:tcW w:w="993" w:type="pct"/>
          </w:tcPr>
          <w:p w14:paraId="1CC43632"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15.19</w:t>
            </w:r>
            <w:r w:rsidRPr="004849B7">
              <w:rPr>
                <w:rFonts w:ascii="Arial" w:hAnsi="Arial" w:cs="Arial"/>
                <w:color w:val="000000" w:themeColor="text1"/>
                <w:kern w:val="24"/>
                <w:lang w:eastAsia="en-IN"/>
              </w:rPr>
              <w:t>**</w:t>
            </w:r>
          </w:p>
        </w:tc>
        <w:tc>
          <w:tcPr>
            <w:tcW w:w="994" w:type="pct"/>
          </w:tcPr>
          <w:p w14:paraId="2E5FD257"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1.09</w:t>
            </w:r>
          </w:p>
        </w:tc>
      </w:tr>
      <w:tr w:rsidR="004849B7" w:rsidRPr="004849B7" w14:paraId="5D142317" w14:textId="77777777" w:rsidTr="0078531D">
        <w:trPr>
          <w:trHeight w:val="402"/>
        </w:trPr>
        <w:tc>
          <w:tcPr>
            <w:tcW w:w="340" w:type="pct"/>
          </w:tcPr>
          <w:p w14:paraId="1C9D8CB5"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9</w:t>
            </w:r>
          </w:p>
        </w:tc>
        <w:tc>
          <w:tcPr>
            <w:tcW w:w="1683" w:type="pct"/>
          </w:tcPr>
          <w:p w14:paraId="632BB11A"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No. of seeds per pod</w:t>
            </w:r>
          </w:p>
        </w:tc>
        <w:tc>
          <w:tcPr>
            <w:tcW w:w="991" w:type="pct"/>
          </w:tcPr>
          <w:p w14:paraId="1E3618E0"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0.88</w:t>
            </w:r>
          </w:p>
        </w:tc>
        <w:tc>
          <w:tcPr>
            <w:tcW w:w="993" w:type="pct"/>
          </w:tcPr>
          <w:p w14:paraId="1C650878"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7.66</w:t>
            </w:r>
            <w:r w:rsidRPr="004849B7">
              <w:rPr>
                <w:rFonts w:ascii="Arial" w:hAnsi="Arial" w:cs="Arial"/>
                <w:color w:val="000000" w:themeColor="text1"/>
                <w:kern w:val="24"/>
                <w:lang w:eastAsia="en-IN"/>
              </w:rPr>
              <w:t>**</w:t>
            </w:r>
          </w:p>
        </w:tc>
        <w:tc>
          <w:tcPr>
            <w:tcW w:w="994" w:type="pct"/>
          </w:tcPr>
          <w:p w14:paraId="6B0294D2"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0.75</w:t>
            </w:r>
          </w:p>
        </w:tc>
      </w:tr>
      <w:tr w:rsidR="004849B7" w:rsidRPr="004849B7" w14:paraId="7B354614" w14:textId="77777777" w:rsidTr="0078531D">
        <w:trPr>
          <w:trHeight w:val="388"/>
        </w:trPr>
        <w:tc>
          <w:tcPr>
            <w:tcW w:w="340" w:type="pct"/>
          </w:tcPr>
          <w:p w14:paraId="68930B49"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eastAsiaTheme="minorHAnsi" w:hAnsi="Arial" w:cs="Arial"/>
                <w:color w:val="000000" w:themeColor="text1"/>
                <w:lang w:val="en-IN" w:bidi="mr-IN"/>
              </w:rPr>
              <w:t>10</w:t>
            </w:r>
          </w:p>
        </w:tc>
        <w:tc>
          <w:tcPr>
            <w:tcW w:w="1683" w:type="pct"/>
          </w:tcPr>
          <w:p w14:paraId="6C24D8D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Test weight (gm)</w:t>
            </w:r>
          </w:p>
        </w:tc>
        <w:tc>
          <w:tcPr>
            <w:tcW w:w="991" w:type="pct"/>
          </w:tcPr>
          <w:p w14:paraId="5CA0A552"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0.07</w:t>
            </w:r>
          </w:p>
        </w:tc>
        <w:tc>
          <w:tcPr>
            <w:tcW w:w="993" w:type="pct"/>
          </w:tcPr>
          <w:p w14:paraId="19F3318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17.52</w:t>
            </w:r>
            <w:r w:rsidRPr="004849B7">
              <w:rPr>
                <w:rFonts w:ascii="Arial" w:hAnsi="Arial" w:cs="Arial"/>
                <w:color w:val="000000" w:themeColor="text1"/>
                <w:kern w:val="24"/>
                <w:lang w:eastAsia="en-IN"/>
              </w:rPr>
              <w:t>**</w:t>
            </w:r>
          </w:p>
        </w:tc>
        <w:tc>
          <w:tcPr>
            <w:tcW w:w="994" w:type="pct"/>
          </w:tcPr>
          <w:p w14:paraId="21C0C43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0.14</w:t>
            </w:r>
          </w:p>
        </w:tc>
      </w:tr>
      <w:tr w:rsidR="004849B7" w:rsidRPr="004849B7" w14:paraId="4DA2A240" w14:textId="77777777" w:rsidTr="0078531D">
        <w:trPr>
          <w:trHeight w:val="402"/>
        </w:trPr>
        <w:tc>
          <w:tcPr>
            <w:tcW w:w="340" w:type="pct"/>
          </w:tcPr>
          <w:p w14:paraId="45CE5903" w14:textId="77777777" w:rsidR="0078531D" w:rsidRPr="004849B7" w:rsidRDefault="0078531D" w:rsidP="004849B7">
            <w:pPr>
              <w:spacing w:before="40" w:after="40"/>
              <w:jc w:val="both"/>
              <w:rPr>
                <w:rFonts w:ascii="Arial" w:hAnsi="Arial" w:cs="Arial"/>
                <w:color w:val="000000" w:themeColor="text1"/>
                <w:kern w:val="24"/>
                <w:lang w:eastAsia="en-IN"/>
              </w:rPr>
            </w:pPr>
            <w:r w:rsidRPr="004849B7">
              <w:rPr>
                <w:rFonts w:ascii="Arial" w:hAnsi="Arial" w:cs="Arial"/>
                <w:color w:val="000000" w:themeColor="text1"/>
                <w:kern w:val="24"/>
                <w:lang w:eastAsia="en-IN"/>
              </w:rPr>
              <w:t>11</w:t>
            </w:r>
          </w:p>
        </w:tc>
        <w:tc>
          <w:tcPr>
            <w:tcW w:w="1683" w:type="pct"/>
          </w:tcPr>
          <w:p w14:paraId="1839A9B9"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eastAsia="en-IN"/>
              </w:rPr>
              <w:t>Seed yield per plant (g)</w:t>
            </w:r>
          </w:p>
        </w:tc>
        <w:tc>
          <w:tcPr>
            <w:tcW w:w="991" w:type="pct"/>
          </w:tcPr>
          <w:p w14:paraId="7730EBAE"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2.53</w:t>
            </w:r>
          </w:p>
        </w:tc>
        <w:tc>
          <w:tcPr>
            <w:tcW w:w="993" w:type="pct"/>
          </w:tcPr>
          <w:p w14:paraId="2ACE6B5F"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77.78</w:t>
            </w:r>
            <w:r w:rsidRPr="004849B7">
              <w:rPr>
                <w:rFonts w:ascii="Arial" w:hAnsi="Arial" w:cs="Arial"/>
                <w:color w:val="000000" w:themeColor="text1"/>
                <w:kern w:val="24"/>
                <w:lang w:eastAsia="en-IN"/>
              </w:rPr>
              <w:t>**</w:t>
            </w:r>
          </w:p>
        </w:tc>
        <w:tc>
          <w:tcPr>
            <w:tcW w:w="994" w:type="pct"/>
          </w:tcPr>
          <w:p w14:paraId="4BF9EA69" w14:textId="77777777" w:rsidR="0078531D" w:rsidRPr="004849B7" w:rsidRDefault="0078531D" w:rsidP="004849B7">
            <w:pPr>
              <w:spacing w:before="40" w:after="40"/>
              <w:jc w:val="both"/>
              <w:rPr>
                <w:rFonts w:ascii="Arial" w:hAnsi="Arial" w:cs="Arial"/>
                <w:color w:val="000000" w:themeColor="text1"/>
                <w:lang w:val="en-IN" w:eastAsia="en-IN"/>
              </w:rPr>
            </w:pPr>
            <w:r w:rsidRPr="004849B7">
              <w:rPr>
                <w:rFonts w:ascii="Arial" w:hAnsi="Arial" w:cs="Arial"/>
                <w:color w:val="000000" w:themeColor="text1"/>
                <w:kern w:val="24"/>
                <w:lang w:val="en-IN" w:eastAsia="en-IN"/>
              </w:rPr>
              <w:t>2.03</w:t>
            </w:r>
          </w:p>
        </w:tc>
      </w:tr>
    </w:tbl>
    <w:p w14:paraId="5E73375C" w14:textId="77777777" w:rsidR="0078531D" w:rsidRPr="004849B7" w:rsidRDefault="0078531D" w:rsidP="004849B7">
      <w:pPr>
        <w:spacing w:after="200" w:line="360" w:lineRule="auto"/>
        <w:contextualSpacing/>
        <w:jc w:val="both"/>
        <w:rPr>
          <w:rFonts w:ascii="Arial" w:eastAsiaTheme="minorHAnsi" w:hAnsi="Arial" w:cs="Arial"/>
          <w:color w:val="000000" w:themeColor="text1"/>
          <w:lang w:val="en-IN" w:bidi="mr-IN"/>
        </w:rPr>
      </w:pPr>
      <w:r w:rsidRPr="004849B7">
        <w:rPr>
          <w:rFonts w:ascii="Arial" w:eastAsiaTheme="minorHAnsi" w:hAnsi="Arial" w:cs="Arial"/>
          <w:color w:val="000000" w:themeColor="text1"/>
          <w:lang w:val="en-IN" w:bidi="mr-IN"/>
        </w:rPr>
        <w:t>*, ** significant at 5 and 1 per cent, respectively.</w:t>
      </w:r>
    </w:p>
    <w:p w14:paraId="1DDB9AA9" w14:textId="4595BB2C" w:rsidR="0078531D" w:rsidRPr="004849B7" w:rsidRDefault="0078531D" w:rsidP="004849B7">
      <w:pPr>
        <w:pStyle w:val="Appendix"/>
        <w:spacing w:after="0" w:line="276" w:lineRule="auto"/>
        <w:jc w:val="both"/>
        <w:rPr>
          <w:rFonts w:ascii="Arial" w:hAnsi="Arial" w:cs="Arial"/>
          <w:b w:val="0"/>
          <w:color w:val="000000" w:themeColor="text1"/>
        </w:rPr>
        <w:sectPr w:rsidR="0078531D" w:rsidRPr="004849B7" w:rsidSect="00D77E9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61E5EE75" w14:textId="77777777" w:rsidR="00CD12FC" w:rsidRPr="004849B7" w:rsidRDefault="00CD12FC" w:rsidP="004849B7">
      <w:pPr>
        <w:jc w:val="both"/>
        <w:rPr>
          <w:rFonts w:ascii="Arial" w:hAnsi="Arial" w:cs="Arial"/>
          <w:color w:val="000000" w:themeColor="text1"/>
        </w:rPr>
      </w:pPr>
    </w:p>
    <w:p w14:paraId="2C0F4A0D" w14:textId="77777777" w:rsidR="00CD12FC" w:rsidRPr="004849B7" w:rsidRDefault="00CD12FC" w:rsidP="004849B7">
      <w:pPr>
        <w:jc w:val="both"/>
        <w:rPr>
          <w:rFonts w:ascii="Arial" w:hAnsi="Arial" w:cs="Arial"/>
          <w:color w:val="000000" w:themeColor="text1"/>
        </w:rPr>
      </w:pPr>
    </w:p>
    <w:p w14:paraId="2AF05F52" w14:textId="1CAE1F03" w:rsidR="002D62BC" w:rsidRPr="004849B7" w:rsidRDefault="00CD12FC" w:rsidP="004849B7">
      <w:pPr>
        <w:jc w:val="both"/>
        <w:rPr>
          <w:rFonts w:ascii="Arial" w:hAnsi="Arial" w:cs="Arial"/>
          <w:b/>
          <w:color w:val="000000" w:themeColor="text1"/>
          <w:sz w:val="24"/>
          <w:szCs w:val="24"/>
        </w:rPr>
      </w:pPr>
      <w:r w:rsidRPr="004849B7">
        <w:rPr>
          <w:rFonts w:ascii="Arial" w:hAnsi="Arial" w:cs="Arial"/>
          <w:b/>
          <w:color w:val="000000" w:themeColor="text1"/>
          <w:sz w:val="24"/>
          <w:szCs w:val="24"/>
        </w:rPr>
        <w:t xml:space="preserve">Table </w:t>
      </w:r>
      <w:r w:rsidR="007938A3" w:rsidRPr="004849B7">
        <w:rPr>
          <w:rFonts w:ascii="Arial" w:hAnsi="Arial" w:cs="Arial"/>
          <w:b/>
          <w:color w:val="000000" w:themeColor="text1"/>
          <w:sz w:val="24"/>
          <w:szCs w:val="24"/>
        </w:rPr>
        <w:t>3</w:t>
      </w:r>
      <w:r w:rsidRPr="004849B7">
        <w:rPr>
          <w:rFonts w:ascii="Arial" w:hAnsi="Arial" w:cs="Arial"/>
          <w:b/>
          <w:color w:val="000000" w:themeColor="text1"/>
          <w:sz w:val="24"/>
          <w:szCs w:val="24"/>
        </w:rPr>
        <w:t>. Genotypic correlation of 11 characters in 30 Genotypes and 3 Varieties of Cowpea</w:t>
      </w:r>
    </w:p>
    <w:p w14:paraId="11CD536E" w14:textId="77777777" w:rsidR="002D62BC" w:rsidRPr="004849B7" w:rsidRDefault="002D62BC" w:rsidP="004849B7">
      <w:pPr>
        <w:jc w:val="both"/>
        <w:rPr>
          <w:rFonts w:ascii="Arial" w:hAnsi="Arial" w:cs="Arial"/>
          <w:color w:val="000000" w:themeColor="text1"/>
        </w:rPr>
      </w:pPr>
    </w:p>
    <w:tbl>
      <w:tblPr>
        <w:tblW w:w="5000" w:type="pct"/>
        <w:tblLook w:val="0420" w:firstRow="1" w:lastRow="0" w:firstColumn="0" w:lastColumn="0" w:noHBand="0" w:noVBand="1"/>
      </w:tblPr>
      <w:tblGrid>
        <w:gridCol w:w="1778"/>
        <w:gridCol w:w="1362"/>
        <w:gridCol w:w="1184"/>
        <w:gridCol w:w="1061"/>
        <w:gridCol w:w="1049"/>
        <w:gridCol w:w="1231"/>
        <w:gridCol w:w="1351"/>
        <w:gridCol w:w="1137"/>
        <w:gridCol w:w="1058"/>
        <w:gridCol w:w="1134"/>
        <w:gridCol w:w="1070"/>
        <w:gridCol w:w="1201"/>
      </w:tblGrid>
      <w:tr w:rsidR="004849B7" w:rsidRPr="004849B7" w14:paraId="55999C94" w14:textId="77777777" w:rsidTr="0035518A">
        <w:trPr>
          <w:trHeight w:val="576"/>
        </w:trPr>
        <w:tc>
          <w:tcPr>
            <w:tcW w:w="6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B98240"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val="en-IN" w:bidi="hi-IN"/>
              </w:rPr>
              <w:t>Observations</w:t>
            </w:r>
          </w:p>
        </w:tc>
        <w:tc>
          <w:tcPr>
            <w:tcW w:w="466" w:type="pct"/>
            <w:tcBorders>
              <w:top w:val="single" w:sz="8" w:space="0" w:color="000000"/>
              <w:left w:val="nil"/>
              <w:bottom w:val="single" w:sz="8" w:space="0" w:color="000000"/>
              <w:right w:val="single" w:sz="8" w:space="0" w:color="000000"/>
            </w:tcBorders>
            <w:shd w:val="clear" w:color="auto" w:fill="auto"/>
            <w:vAlign w:val="center"/>
            <w:hideMark/>
          </w:tcPr>
          <w:p w14:paraId="14C68747"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Days to 50% flowering</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1F406C59"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Days to maturity</w:t>
            </w:r>
          </w:p>
        </w:tc>
        <w:tc>
          <w:tcPr>
            <w:tcW w:w="363" w:type="pct"/>
            <w:tcBorders>
              <w:top w:val="single" w:sz="8" w:space="0" w:color="000000"/>
              <w:left w:val="nil"/>
              <w:bottom w:val="single" w:sz="8" w:space="0" w:color="000000"/>
              <w:right w:val="single" w:sz="8" w:space="0" w:color="000000"/>
            </w:tcBorders>
            <w:shd w:val="clear" w:color="auto" w:fill="auto"/>
            <w:vAlign w:val="center"/>
            <w:hideMark/>
          </w:tcPr>
          <w:p w14:paraId="05896159"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Leaf length (cm)</w:t>
            </w:r>
          </w:p>
        </w:tc>
        <w:tc>
          <w:tcPr>
            <w:tcW w:w="359" w:type="pct"/>
            <w:tcBorders>
              <w:top w:val="single" w:sz="8" w:space="0" w:color="000000"/>
              <w:left w:val="nil"/>
              <w:bottom w:val="single" w:sz="8" w:space="0" w:color="000000"/>
              <w:right w:val="single" w:sz="8" w:space="0" w:color="000000"/>
            </w:tcBorders>
            <w:shd w:val="clear" w:color="auto" w:fill="auto"/>
            <w:vAlign w:val="center"/>
            <w:hideMark/>
          </w:tcPr>
          <w:p w14:paraId="02684859"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Leaf width (cm)</w:t>
            </w:r>
          </w:p>
        </w:tc>
        <w:tc>
          <w:tcPr>
            <w:tcW w:w="421" w:type="pct"/>
            <w:tcBorders>
              <w:top w:val="single" w:sz="8" w:space="0" w:color="000000"/>
              <w:left w:val="nil"/>
              <w:bottom w:val="single" w:sz="8" w:space="0" w:color="000000"/>
              <w:right w:val="single" w:sz="8" w:space="0" w:color="000000"/>
            </w:tcBorders>
            <w:shd w:val="clear" w:color="auto" w:fill="auto"/>
            <w:vAlign w:val="center"/>
            <w:hideMark/>
          </w:tcPr>
          <w:p w14:paraId="75AC3238"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nodes on main stem</w:t>
            </w:r>
          </w:p>
        </w:tc>
        <w:tc>
          <w:tcPr>
            <w:tcW w:w="462" w:type="pct"/>
            <w:tcBorders>
              <w:top w:val="single" w:sz="8" w:space="0" w:color="000000"/>
              <w:left w:val="nil"/>
              <w:bottom w:val="single" w:sz="8" w:space="0" w:color="000000"/>
              <w:right w:val="single" w:sz="8" w:space="0" w:color="000000"/>
            </w:tcBorders>
            <w:shd w:val="clear" w:color="auto" w:fill="auto"/>
            <w:vAlign w:val="center"/>
            <w:hideMark/>
          </w:tcPr>
          <w:p w14:paraId="6A0F7329"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main branches</w:t>
            </w:r>
          </w:p>
        </w:tc>
        <w:tc>
          <w:tcPr>
            <w:tcW w:w="389" w:type="pct"/>
            <w:tcBorders>
              <w:top w:val="single" w:sz="8" w:space="0" w:color="000000"/>
              <w:left w:val="nil"/>
              <w:bottom w:val="single" w:sz="8" w:space="0" w:color="000000"/>
              <w:right w:val="single" w:sz="8" w:space="0" w:color="000000"/>
            </w:tcBorders>
            <w:shd w:val="clear" w:color="auto" w:fill="auto"/>
            <w:vAlign w:val="center"/>
            <w:hideMark/>
          </w:tcPr>
          <w:p w14:paraId="6DC1D8EA"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pods per plant</w:t>
            </w:r>
          </w:p>
        </w:tc>
        <w:tc>
          <w:tcPr>
            <w:tcW w:w="362" w:type="pct"/>
            <w:tcBorders>
              <w:top w:val="single" w:sz="8" w:space="0" w:color="000000"/>
              <w:left w:val="nil"/>
              <w:bottom w:val="single" w:sz="8" w:space="0" w:color="000000"/>
              <w:right w:val="single" w:sz="8" w:space="0" w:color="000000"/>
            </w:tcBorders>
            <w:shd w:val="clear" w:color="auto" w:fill="auto"/>
            <w:vAlign w:val="center"/>
            <w:hideMark/>
          </w:tcPr>
          <w:p w14:paraId="40AB6DDD"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Pod length (cm)</w:t>
            </w:r>
          </w:p>
        </w:tc>
        <w:tc>
          <w:tcPr>
            <w:tcW w:w="388" w:type="pct"/>
            <w:tcBorders>
              <w:top w:val="single" w:sz="8" w:space="0" w:color="000000"/>
              <w:left w:val="nil"/>
              <w:bottom w:val="single" w:sz="8" w:space="0" w:color="000000"/>
              <w:right w:val="single" w:sz="8" w:space="0" w:color="000000"/>
            </w:tcBorders>
            <w:shd w:val="clear" w:color="auto" w:fill="auto"/>
            <w:vAlign w:val="center"/>
            <w:hideMark/>
          </w:tcPr>
          <w:p w14:paraId="0BA27DA5"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seeds per pod</w:t>
            </w:r>
          </w:p>
        </w:tc>
        <w:tc>
          <w:tcPr>
            <w:tcW w:w="366" w:type="pct"/>
            <w:tcBorders>
              <w:top w:val="single" w:sz="8" w:space="0" w:color="000000"/>
              <w:left w:val="nil"/>
              <w:bottom w:val="single" w:sz="8" w:space="0" w:color="000000"/>
              <w:right w:val="single" w:sz="8" w:space="0" w:color="000000"/>
            </w:tcBorders>
            <w:shd w:val="clear" w:color="auto" w:fill="auto"/>
            <w:vAlign w:val="center"/>
            <w:hideMark/>
          </w:tcPr>
          <w:p w14:paraId="73BAEBEB"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Test weight (gm)</w:t>
            </w:r>
          </w:p>
        </w:tc>
        <w:tc>
          <w:tcPr>
            <w:tcW w:w="411" w:type="pct"/>
            <w:tcBorders>
              <w:top w:val="single" w:sz="8" w:space="0" w:color="000000"/>
              <w:left w:val="nil"/>
              <w:bottom w:val="single" w:sz="8" w:space="0" w:color="000000"/>
              <w:right w:val="single" w:sz="8" w:space="0" w:color="000000"/>
            </w:tcBorders>
            <w:shd w:val="clear" w:color="auto" w:fill="auto"/>
            <w:vAlign w:val="center"/>
            <w:hideMark/>
          </w:tcPr>
          <w:p w14:paraId="64F9936D"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Seed yield per plant (gm)</w:t>
            </w:r>
          </w:p>
        </w:tc>
      </w:tr>
      <w:tr w:rsidR="004849B7" w:rsidRPr="004849B7" w14:paraId="59448FA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0118CDC2"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Days to 50% flowering</w:t>
            </w:r>
          </w:p>
        </w:tc>
        <w:tc>
          <w:tcPr>
            <w:tcW w:w="466" w:type="pct"/>
            <w:tcBorders>
              <w:top w:val="nil"/>
              <w:left w:val="nil"/>
              <w:bottom w:val="single" w:sz="8" w:space="0" w:color="000000"/>
              <w:right w:val="single" w:sz="8" w:space="0" w:color="000000"/>
            </w:tcBorders>
            <w:shd w:val="clear" w:color="auto" w:fill="auto"/>
            <w:vAlign w:val="center"/>
            <w:hideMark/>
          </w:tcPr>
          <w:p w14:paraId="2F9A45D9"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405" w:type="pct"/>
            <w:tcBorders>
              <w:top w:val="nil"/>
              <w:left w:val="nil"/>
              <w:bottom w:val="single" w:sz="8" w:space="0" w:color="000000"/>
              <w:right w:val="single" w:sz="8" w:space="0" w:color="000000"/>
            </w:tcBorders>
            <w:shd w:val="clear" w:color="auto" w:fill="auto"/>
            <w:vAlign w:val="center"/>
            <w:hideMark/>
          </w:tcPr>
          <w:p w14:paraId="4C765C6A"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0.594**</w:t>
            </w:r>
          </w:p>
        </w:tc>
        <w:tc>
          <w:tcPr>
            <w:tcW w:w="363" w:type="pct"/>
            <w:tcBorders>
              <w:top w:val="nil"/>
              <w:left w:val="nil"/>
              <w:bottom w:val="single" w:sz="8" w:space="0" w:color="000000"/>
              <w:right w:val="single" w:sz="8" w:space="0" w:color="000000"/>
            </w:tcBorders>
            <w:shd w:val="clear" w:color="auto" w:fill="auto"/>
            <w:vAlign w:val="center"/>
            <w:hideMark/>
          </w:tcPr>
          <w:p w14:paraId="73C437E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0.169</w:t>
            </w:r>
          </w:p>
        </w:tc>
        <w:tc>
          <w:tcPr>
            <w:tcW w:w="359" w:type="pct"/>
            <w:tcBorders>
              <w:top w:val="nil"/>
              <w:left w:val="nil"/>
              <w:bottom w:val="single" w:sz="8" w:space="0" w:color="000000"/>
              <w:right w:val="single" w:sz="8" w:space="0" w:color="000000"/>
            </w:tcBorders>
            <w:shd w:val="clear" w:color="auto" w:fill="auto"/>
            <w:vAlign w:val="center"/>
            <w:hideMark/>
          </w:tcPr>
          <w:p w14:paraId="49A1253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0.340**</w:t>
            </w:r>
          </w:p>
        </w:tc>
        <w:tc>
          <w:tcPr>
            <w:tcW w:w="421" w:type="pct"/>
            <w:tcBorders>
              <w:top w:val="nil"/>
              <w:left w:val="nil"/>
              <w:bottom w:val="single" w:sz="8" w:space="0" w:color="000000"/>
              <w:right w:val="single" w:sz="8" w:space="0" w:color="000000"/>
            </w:tcBorders>
            <w:shd w:val="clear" w:color="auto" w:fill="auto"/>
            <w:vAlign w:val="center"/>
            <w:hideMark/>
          </w:tcPr>
          <w:p w14:paraId="461D3400"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0.595**</w:t>
            </w:r>
          </w:p>
        </w:tc>
        <w:tc>
          <w:tcPr>
            <w:tcW w:w="462" w:type="pct"/>
            <w:tcBorders>
              <w:top w:val="nil"/>
              <w:left w:val="nil"/>
              <w:bottom w:val="single" w:sz="8" w:space="0" w:color="000000"/>
              <w:right w:val="single" w:sz="8" w:space="0" w:color="000000"/>
            </w:tcBorders>
            <w:shd w:val="clear" w:color="auto" w:fill="auto"/>
            <w:vAlign w:val="center"/>
            <w:hideMark/>
          </w:tcPr>
          <w:p w14:paraId="6960C45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0.149</w:t>
            </w:r>
          </w:p>
        </w:tc>
        <w:tc>
          <w:tcPr>
            <w:tcW w:w="389" w:type="pct"/>
            <w:tcBorders>
              <w:top w:val="nil"/>
              <w:left w:val="nil"/>
              <w:bottom w:val="single" w:sz="8" w:space="0" w:color="000000"/>
              <w:right w:val="single" w:sz="8" w:space="0" w:color="000000"/>
            </w:tcBorders>
            <w:shd w:val="clear" w:color="auto" w:fill="auto"/>
            <w:vAlign w:val="center"/>
            <w:hideMark/>
          </w:tcPr>
          <w:p w14:paraId="4059C78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-0.109</w:t>
            </w:r>
          </w:p>
        </w:tc>
        <w:tc>
          <w:tcPr>
            <w:tcW w:w="362" w:type="pct"/>
            <w:tcBorders>
              <w:top w:val="nil"/>
              <w:left w:val="nil"/>
              <w:bottom w:val="single" w:sz="8" w:space="0" w:color="000000"/>
              <w:right w:val="single" w:sz="8" w:space="0" w:color="000000"/>
            </w:tcBorders>
            <w:shd w:val="clear" w:color="auto" w:fill="auto"/>
            <w:vAlign w:val="center"/>
            <w:hideMark/>
          </w:tcPr>
          <w:p w14:paraId="4F48522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0.328**</w:t>
            </w:r>
          </w:p>
        </w:tc>
        <w:tc>
          <w:tcPr>
            <w:tcW w:w="388" w:type="pct"/>
            <w:tcBorders>
              <w:top w:val="nil"/>
              <w:left w:val="nil"/>
              <w:bottom w:val="single" w:sz="8" w:space="0" w:color="000000"/>
              <w:right w:val="single" w:sz="8" w:space="0" w:color="000000"/>
            </w:tcBorders>
            <w:shd w:val="clear" w:color="auto" w:fill="auto"/>
            <w:vAlign w:val="center"/>
            <w:hideMark/>
          </w:tcPr>
          <w:p w14:paraId="24852A7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0.347**</w:t>
            </w:r>
          </w:p>
        </w:tc>
        <w:tc>
          <w:tcPr>
            <w:tcW w:w="366" w:type="pct"/>
            <w:tcBorders>
              <w:top w:val="nil"/>
              <w:left w:val="nil"/>
              <w:bottom w:val="single" w:sz="8" w:space="0" w:color="000000"/>
              <w:right w:val="single" w:sz="8" w:space="0" w:color="000000"/>
            </w:tcBorders>
            <w:shd w:val="clear" w:color="auto" w:fill="auto"/>
            <w:vAlign w:val="center"/>
            <w:hideMark/>
          </w:tcPr>
          <w:p w14:paraId="23B9FD5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0.136</w:t>
            </w:r>
          </w:p>
        </w:tc>
        <w:tc>
          <w:tcPr>
            <w:tcW w:w="411" w:type="pct"/>
            <w:tcBorders>
              <w:top w:val="nil"/>
              <w:left w:val="nil"/>
              <w:bottom w:val="single" w:sz="8" w:space="0" w:color="000000"/>
              <w:right w:val="single" w:sz="8" w:space="0" w:color="000000"/>
            </w:tcBorders>
            <w:shd w:val="clear" w:color="auto" w:fill="auto"/>
            <w:vAlign w:val="center"/>
            <w:hideMark/>
          </w:tcPr>
          <w:p w14:paraId="313855E9"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-0.026</w:t>
            </w:r>
          </w:p>
        </w:tc>
      </w:tr>
      <w:tr w:rsidR="004849B7" w:rsidRPr="004849B7" w14:paraId="78807450"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648DD5A"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Days to maturity</w:t>
            </w:r>
          </w:p>
        </w:tc>
        <w:tc>
          <w:tcPr>
            <w:tcW w:w="466" w:type="pct"/>
            <w:tcBorders>
              <w:top w:val="nil"/>
              <w:left w:val="nil"/>
              <w:bottom w:val="single" w:sz="8" w:space="0" w:color="000000"/>
              <w:right w:val="single" w:sz="8" w:space="0" w:color="000000"/>
            </w:tcBorders>
            <w:shd w:val="clear" w:color="auto" w:fill="auto"/>
            <w:vAlign w:val="center"/>
            <w:hideMark/>
          </w:tcPr>
          <w:p w14:paraId="2460A90D" w14:textId="77777777" w:rsidR="00CD12FC" w:rsidRPr="004849B7" w:rsidRDefault="00CD12FC" w:rsidP="004849B7">
            <w:pPr>
              <w:ind w:firstLineChars="100" w:firstLine="200"/>
              <w:jc w:val="both"/>
              <w:rPr>
                <w:rFonts w:ascii="Arial" w:hAnsi="Arial" w:cs="Arial"/>
                <w:color w:val="000000" w:themeColor="text1"/>
                <w:lang w:bidi="hi-IN"/>
              </w:rPr>
            </w:pPr>
            <w:r w:rsidRPr="004849B7">
              <w:rPr>
                <w:rFonts w:ascii="Arial" w:hAnsi="Arial" w:cs="Arial"/>
                <w:color w:val="000000" w:themeColor="text1"/>
                <w:lang w:val="en-IN" w:bidi="hi-IN"/>
              </w:rPr>
              <w:t>0.594**</w:t>
            </w:r>
          </w:p>
        </w:tc>
        <w:tc>
          <w:tcPr>
            <w:tcW w:w="405" w:type="pct"/>
            <w:tcBorders>
              <w:top w:val="nil"/>
              <w:left w:val="nil"/>
              <w:bottom w:val="single" w:sz="8" w:space="0" w:color="000000"/>
              <w:right w:val="single" w:sz="8" w:space="0" w:color="000000"/>
            </w:tcBorders>
            <w:shd w:val="clear" w:color="auto" w:fill="auto"/>
            <w:vAlign w:val="center"/>
            <w:hideMark/>
          </w:tcPr>
          <w:p w14:paraId="2B422C05"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363" w:type="pct"/>
            <w:tcBorders>
              <w:top w:val="nil"/>
              <w:left w:val="nil"/>
              <w:bottom w:val="single" w:sz="8" w:space="0" w:color="000000"/>
              <w:right w:val="single" w:sz="8" w:space="0" w:color="000000"/>
            </w:tcBorders>
            <w:shd w:val="clear" w:color="auto" w:fill="auto"/>
            <w:vAlign w:val="center"/>
            <w:hideMark/>
          </w:tcPr>
          <w:p w14:paraId="249F7C8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0.311**</w:t>
            </w:r>
          </w:p>
        </w:tc>
        <w:tc>
          <w:tcPr>
            <w:tcW w:w="359" w:type="pct"/>
            <w:tcBorders>
              <w:top w:val="nil"/>
              <w:left w:val="nil"/>
              <w:bottom w:val="single" w:sz="8" w:space="0" w:color="000000"/>
              <w:right w:val="single" w:sz="8" w:space="0" w:color="000000"/>
            </w:tcBorders>
            <w:shd w:val="clear" w:color="auto" w:fill="auto"/>
            <w:vAlign w:val="center"/>
            <w:hideMark/>
          </w:tcPr>
          <w:p w14:paraId="157A2B08"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0.411**</w:t>
            </w:r>
          </w:p>
        </w:tc>
        <w:tc>
          <w:tcPr>
            <w:tcW w:w="421" w:type="pct"/>
            <w:tcBorders>
              <w:top w:val="nil"/>
              <w:left w:val="nil"/>
              <w:bottom w:val="single" w:sz="8" w:space="0" w:color="000000"/>
              <w:right w:val="single" w:sz="8" w:space="0" w:color="000000"/>
            </w:tcBorders>
            <w:shd w:val="clear" w:color="auto" w:fill="auto"/>
            <w:vAlign w:val="center"/>
            <w:hideMark/>
          </w:tcPr>
          <w:p w14:paraId="0AD18469"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0.477**</w:t>
            </w:r>
          </w:p>
        </w:tc>
        <w:tc>
          <w:tcPr>
            <w:tcW w:w="462" w:type="pct"/>
            <w:tcBorders>
              <w:top w:val="nil"/>
              <w:left w:val="nil"/>
              <w:bottom w:val="single" w:sz="8" w:space="0" w:color="000000"/>
              <w:right w:val="single" w:sz="8" w:space="0" w:color="000000"/>
            </w:tcBorders>
            <w:shd w:val="clear" w:color="auto" w:fill="auto"/>
            <w:vAlign w:val="center"/>
            <w:hideMark/>
          </w:tcPr>
          <w:p w14:paraId="22D173F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0.328**</w:t>
            </w:r>
          </w:p>
        </w:tc>
        <w:tc>
          <w:tcPr>
            <w:tcW w:w="389" w:type="pct"/>
            <w:tcBorders>
              <w:top w:val="nil"/>
              <w:left w:val="nil"/>
              <w:bottom w:val="single" w:sz="8" w:space="0" w:color="000000"/>
              <w:right w:val="single" w:sz="8" w:space="0" w:color="000000"/>
            </w:tcBorders>
            <w:shd w:val="clear" w:color="auto" w:fill="auto"/>
            <w:vAlign w:val="center"/>
            <w:hideMark/>
          </w:tcPr>
          <w:p w14:paraId="585A403D"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0.308**</w:t>
            </w:r>
          </w:p>
        </w:tc>
        <w:tc>
          <w:tcPr>
            <w:tcW w:w="362" w:type="pct"/>
            <w:tcBorders>
              <w:top w:val="nil"/>
              <w:left w:val="nil"/>
              <w:bottom w:val="single" w:sz="8" w:space="0" w:color="000000"/>
              <w:right w:val="single" w:sz="8" w:space="0" w:color="000000"/>
            </w:tcBorders>
            <w:shd w:val="clear" w:color="auto" w:fill="auto"/>
            <w:vAlign w:val="center"/>
            <w:hideMark/>
          </w:tcPr>
          <w:p w14:paraId="195F53E2"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0.012</w:t>
            </w:r>
          </w:p>
        </w:tc>
        <w:tc>
          <w:tcPr>
            <w:tcW w:w="388" w:type="pct"/>
            <w:tcBorders>
              <w:top w:val="nil"/>
              <w:left w:val="nil"/>
              <w:bottom w:val="single" w:sz="8" w:space="0" w:color="000000"/>
              <w:right w:val="single" w:sz="8" w:space="0" w:color="000000"/>
            </w:tcBorders>
            <w:shd w:val="clear" w:color="auto" w:fill="auto"/>
            <w:vAlign w:val="center"/>
            <w:hideMark/>
          </w:tcPr>
          <w:p w14:paraId="7921B1E8"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0.19</w:t>
            </w:r>
          </w:p>
        </w:tc>
        <w:tc>
          <w:tcPr>
            <w:tcW w:w="366" w:type="pct"/>
            <w:tcBorders>
              <w:top w:val="nil"/>
              <w:left w:val="nil"/>
              <w:bottom w:val="single" w:sz="8" w:space="0" w:color="000000"/>
              <w:right w:val="single" w:sz="8" w:space="0" w:color="000000"/>
            </w:tcBorders>
            <w:shd w:val="clear" w:color="auto" w:fill="auto"/>
            <w:vAlign w:val="center"/>
            <w:hideMark/>
          </w:tcPr>
          <w:p w14:paraId="1CB302F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-0.271**</w:t>
            </w:r>
          </w:p>
        </w:tc>
        <w:tc>
          <w:tcPr>
            <w:tcW w:w="411" w:type="pct"/>
            <w:tcBorders>
              <w:top w:val="nil"/>
              <w:left w:val="nil"/>
              <w:bottom w:val="single" w:sz="8" w:space="0" w:color="000000"/>
              <w:right w:val="single" w:sz="8" w:space="0" w:color="000000"/>
            </w:tcBorders>
            <w:shd w:val="clear" w:color="auto" w:fill="auto"/>
            <w:vAlign w:val="center"/>
            <w:hideMark/>
          </w:tcPr>
          <w:p w14:paraId="1A84ECE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0.195</w:t>
            </w:r>
          </w:p>
        </w:tc>
      </w:tr>
      <w:tr w:rsidR="004849B7" w:rsidRPr="004849B7" w14:paraId="141C3686"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72FB1593"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Leaf length (cm)</w:t>
            </w:r>
          </w:p>
        </w:tc>
        <w:tc>
          <w:tcPr>
            <w:tcW w:w="466" w:type="pct"/>
            <w:tcBorders>
              <w:top w:val="nil"/>
              <w:left w:val="nil"/>
              <w:bottom w:val="single" w:sz="8" w:space="0" w:color="000000"/>
              <w:right w:val="single" w:sz="8" w:space="0" w:color="000000"/>
            </w:tcBorders>
            <w:shd w:val="clear" w:color="auto" w:fill="auto"/>
            <w:vAlign w:val="center"/>
            <w:hideMark/>
          </w:tcPr>
          <w:p w14:paraId="257793A0"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0.169</w:t>
            </w:r>
          </w:p>
        </w:tc>
        <w:tc>
          <w:tcPr>
            <w:tcW w:w="405" w:type="pct"/>
            <w:tcBorders>
              <w:top w:val="nil"/>
              <w:left w:val="nil"/>
              <w:bottom w:val="single" w:sz="8" w:space="0" w:color="000000"/>
              <w:right w:val="single" w:sz="8" w:space="0" w:color="000000"/>
            </w:tcBorders>
            <w:shd w:val="clear" w:color="auto" w:fill="auto"/>
            <w:vAlign w:val="center"/>
            <w:hideMark/>
          </w:tcPr>
          <w:p w14:paraId="7767384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0.311**</w:t>
            </w:r>
          </w:p>
        </w:tc>
        <w:tc>
          <w:tcPr>
            <w:tcW w:w="363" w:type="pct"/>
            <w:tcBorders>
              <w:top w:val="nil"/>
              <w:left w:val="nil"/>
              <w:bottom w:val="single" w:sz="8" w:space="0" w:color="000000"/>
              <w:right w:val="single" w:sz="8" w:space="0" w:color="000000"/>
            </w:tcBorders>
            <w:shd w:val="clear" w:color="auto" w:fill="auto"/>
            <w:vAlign w:val="center"/>
            <w:hideMark/>
          </w:tcPr>
          <w:p w14:paraId="4DE66C0F"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359" w:type="pct"/>
            <w:tcBorders>
              <w:top w:val="nil"/>
              <w:left w:val="nil"/>
              <w:bottom w:val="single" w:sz="8" w:space="0" w:color="000000"/>
              <w:right w:val="single" w:sz="8" w:space="0" w:color="000000"/>
            </w:tcBorders>
            <w:shd w:val="clear" w:color="auto" w:fill="auto"/>
            <w:vAlign w:val="center"/>
            <w:hideMark/>
          </w:tcPr>
          <w:p w14:paraId="1BCC4FE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0.873**</w:t>
            </w:r>
          </w:p>
        </w:tc>
        <w:tc>
          <w:tcPr>
            <w:tcW w:w="421" w:type="pct"/>
            <w:tcBorders>
              <w:top w:val="nil"/>
              <w:left w:val="nil"/>
              <w:bottom w:val="single" w:sz="8" w:space="0" w:color="000000"/>
              <w:right w:val="single" w:sz="8" w:space="0" w:color="000000"/>
            </w:tcBorders>
            <w:shd w:val="clear" w:color="auto" w:fill="auto"/>
            <w:vAlign w:val="center"/>
            <w:hideMark/>
          </w:tcPr>
          <w:p w14:paraId="0821D2DF"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0.109</w:t>
            </w:r>
          </w:p>
        </w:tc>
        <w:tc>
          <w:tcPr>
            <w:tcW w:w="462" w:type="pct"/>
            <w:tcBorders>
              <w:top w:val="nil"/>
              <w:left w:val="nil"/>
              <w:bottom w:val="single" w:sz="8" w:space="0" w:color="000000"/>
              <w:right w:val="single" w:sz="8" w:space="0" w:color="000000"/>
            </w:tcBorders>
            <w:shd w:val="clear" w:color="auto" w:fill="auto"/>
            <w:vAlign w:val="center"/>
            <w:hideMark/>
          </w:tcPr>
          <w:p w14:paraId="14A35DDA"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0.055</w:t>
            </w:r>
          </w:p>
        </w:tc>
        <w:tc>
          <w:tcPr>
            <w:tcW w:w="389" w:type="pct"/>
            <w:tcBorders>
              <w:top w:val="nil"/>
              <w:left w:val="nil"/>
              <w:bottom w:val="single" w:sz="8" w:space="0" w:color="000000"/>
              <w:right w:val="single" w:sz="8" w:space="0" w:color="000000"/>
            </w:tcBorders>
            <w:shd w:val="clear" w:color="auto" w:fill="auto"/>
            <w:vAlign w:val="center"/>
            <w:hideMark/>
          </w:tcPr>
          <w:p w14:paraId="5A542772"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0.016</w:t>
            </w:r>
          </w:p>
        </w:tc>
        <w:tc>
          <w:tcPr>
            <w:tcW w:w="362" w:type="pct"/>
            <w:tcBorders>
              <w:top w:val="nil"/>
              <w:left w:val="nil"/>
              <w:bottom w:val="single" w:sz="8" w:space="0" w:color="000000"/>
              <w:right w:val="single" w:sz="8" w:space="0" w:color="000000"/>
            </w:tcBorders>
            <w:shd w:val="clear" w:color="auto" w:fill="auto"/>
            <w:vAlign w:val="center"/>
            <w:hideMark/>
          </w:tcPr>
          <w:p w14:paraId="697A238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0.317**</w:t>
            </w:r>
          </w:p>
        </w:tc>
        <w:tc>
          <w:tcPr>
            <w:tcW w:w="388" w:type="pct"/>
            <w:tcBorders>
              <w:top w:val="nil"/>
              <w:left w:val="nil"/>
              <w:bottom w:val="single" w:sz="8" w:space="0" w:color="000000"/>
              <w:right w:val="single" w:sz="8" w:space="0" w:color="000000"/>
            </w:tcBorders>
            <w:shd w:val="clear" w:color="auto" w:fill="auto"/>
            <w:vAlign w:val="center"/>
            <w:hideMark/>
          </w:tcPr>
          <w:p w14:paraId="0DB2714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0.389**</w:t>
            </w:r>
          </w:p>
        </w:tc>
        <w:tc>
          <w:tcPr>
            <w:tcW w:w="366" w:type="pct"/>
            <w:tcBorders>
              <w:top w:val="nil"/>
              <w:left w:val="nil"/>
              <w:bottom w:val="single" w:sz="8" w:space="0" w:color="000000"/>
              <w:right w:val="single" w:sz="8" w:space="0" w:color="000000"/>
            </w:tcBorders>
            <w:shd w:val="clear" w:color="auto" w:fill="auto"/>
            <w:vAlign w:val="center"/>
            <w:hideMark/>
          </w:tcPr>
          <w:p w14:paraId="11AF715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0.265*</w:t>
            </w:r>
          </w:p>
        </w:tc>
        <w:tc>
          <w:tcPr>
            <w:tcW w:w="411" w:type="pct"/>
            <w:tcBorders>
              <w:top w:val="nil"/>
              <w:left w:val="nil"/>
              <w:bottom w:val="single" w:sz="8" w:space="0" w:color="000000"/>
              <w:right w:val="single" w:sz="8" w:space="0" w:color="000000"/>
            </w:tcBorders>
            <w:shd w:val="clear" w:color="auto" w:fill="auto"/>
            <w:vAlign w:val="center"/>
            <w:hideMark/>
          </w:tcPr>
          <w:p w14:paraId="129C600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0.216</w:t>
            </w:r>
          </w:p>
        </w:tc>
      </w:tr>
      <w:tr w:rsidR="004849B7" w:rsidRPr="004849B7" w14:paraId="151715D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19646795"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Leaf width (cm)</w:t>
            </w:r>
          </w:p>
        </w:tc>
        <w:tc>
          <w:tcPr>
            <w:tcW w:w="466" w:type="pct"/>
            <w:tcBorders>
              <w:top w:val="nil"/>
              <w:left w:val="nil"/>
              <w:bottom w:val="single" w:sz="8" w:space="0" w:color="000000"/>
              <w:right w:val="single" w:sz="8" w:space="0" w:color="000000"/>
            </w:tcBorders>
            <w:shd w:val="clear" w:color="auto" w:fill="auto"/>
            <w:vAlign w:val="center"/>
            <w:hideMark/>
          </w:tcPr>
          <w:p w14:paraId="3BE67BBF"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0.340**</w:t>
            </w:r>
          </w:p>
        </w:tc>
        <w:tc>
          <w:tcPr>
            <w:tcW w:w="405" w:type="pct"/>
            <w:tcBorders>
              <w:top w:val="nil"/>
              <w:left w:val="nil"/>
              <w:bottom w:val="single" w:sz="8" w:space="0" w:color="000000"/>
              <w:right w:val="single" w:sz="8" w:space="0" w:color="000000"/>
            </w:tcBorders>
            <w:shd w:val="clear" w:color="auto" w:fill="auto"/>
            <w:vAlign w:val="center"/>
            <w:hideMark/>
          </w:tcPr>
          <w:p w14:paraId="1426263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0.411**</w:t>
            </w:r>
          </w:p>
        </w:tc>
        <w:tc>
          <w:tcPr>
            <w:tcW w:w="363" w:type="pct"/>
            <w:tcBorders>
              <w:top w:val="nil"/>
              <w:left w:val="nil"/>
              <w:bottom w:val="single" w:sz="8" w:space="0" w:color="000000"/>
              <w:right w:val="single" w:sz="8" w:space="0" w:color="000000"/>
            </w:tcBorders>
            <w:shd w:val="clear" w:color="auto" w:fill="auto"/>
            <w:vAlign w:val="center"/>
            <w:hideMark/>
          </w:tcPr>
          <w:p w14:paraId="16946E3D"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0.873**</w:t>
            </w:r>
          </w:p>
        </w:tc>
        <w:tc>
          <w:tcPr>
            <w:tcW w:w="359" w:type="pct"/>
            <w:tcBorders>
              <w:top w:val="nil"/>
              <w:left w:val="nil"/>
              <w:bottom w:val="single" w:sz="8" w:space="0" w:color="000000"/>
              <w:right w:val="single" w:sz="8" w:space="0" w:color="000000"/>
            </w:tcBorders>
            <w:shd w:val="clear" w:color="auto" w:fill="auto"/>
            <w:vAlign w:val="center"/>
            <w:hideMark/>
          </w:tcPr>
          <w:p w14:paraId="5755C95D"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421" w:type="pct"/>
            <w:tcBorders>
              <w:top w:val="nil"/>
              <w:left w:val="nil"/>
              <w:bottom w:val="single" w:sz="8" w:space="0" w:color="000000"/>
              <w:right w:val="single" w:sz="8" w:space="0" w:color="000000"/>
            </w:tcBorders>
            <w:shd w:val="clear" w:color="auto" w:fill="auto"/>
            <w:vAlign w:val="center"/>
            <w:hideMark/>
          </w:tcPr>
          <w:p w14:paraId="111ADF4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0.234*</w:t>
            </w:r>
          </w:p>
        </w:tc>
        <w:tc>
          <w:tcPr>
            <w:tcW w:w="462" w:type="pct"/>
            <w:tcBorders>
              <w:top w:val="nil"/>
              <w:left w:val="nil"/>
              <w:bottom w:val="single" w:sz="8" w:space="0" w:color="000000"/>
              <w:right w:val="single" w:sz="8" w:space="0" w:color="000000"/>
            </w:tcBorders>
            <w:shd w:val="clear" w:color="auto" w:fill="auto"/>
            <w:vAlign w:val="center"/>
            <w:hideMark/>
          </w:tcPr>
          <w:p w14:paraId="4EF3C516"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0.129</w:t>
            </w:r>
          </w:p>
        </w:tc>
        <w:tc>
          <w:tcPr>
            <w:tcW w:w="389" w:type="pct"/>
            <w:tcBorders>
              <w:top w:val="nil"/>
              <w:left w:val="nil"/>
              <w:bottom w:val="single" w:sz="8" w:space="0" w:color="000000"/>
              <w:right w:val="single" w:sz="8" w:space="0" w:color="000000"/>
            </w:tcBorders>
            <w:shd w:val="clear" w:color="auto" w:fill="auto"/>
            <w:vAlign w:val="center"/>
            <w:hideMark/>
          </w:tcPr>
          <w:p w14:paraId="78DCBC39"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0.027</w:t>
            </w:r>
          </w:p>
        </w:tc>
        <w:tc>
          <w:tcPr>
            <w:tcW w:w="362" w:type="pct"/>
            <w:tcBorders>
              <w:top w:val="nil"/>
              <w:left w:val="nil"/>
              <w:bottom w:val="single" w:sz="8" w:space="0" w:color="000000"/>
              <w:right w:val="single" w:sz="8" w:space="0" w:color="000000"/>
            </w:tcBorders>
            <w:shd w:val="clear" w:color="auto" w:fill="auto"/>
            <w:vAlign w:val="center"/>
            <w:hideMark/>
          </w:tcPr>
          <w:p w14:paraId="472DD1BD"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0.352**</w:t>
            </w:r>
          </w:p>
        </w:tc>
        <w:tc>
          <w:tcPr>
            <w:tcW w:w="388" w:type="pct"/>
            <w:tcBorders>
              <w:top w:val="nil"/>
              <w:left w:val="nil"/>
              <w:bottom w:val="single" w:sz="8" w:space="0" w:color="000000"/>
              <w:right w:val="single" w:sz="8" w:space="0" w:color="000000"/>
            </w:tcBorders>
            <w:shd w:val="clear" w:color="auto" w:fill="auto"/>
            <w:vAlign w:val="center"/>
            <w:hideMark/>
          </w:tcPr>
          <w:p w14:paraId="43D4236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0.413**</w:t>
            </w:r>
          </w:p>
        </w:tc>
        <w:tc>
          <w:tcPr>
            <w:tcW w:w="366" w:type="pct"/>
            <w:tcBorders>
              <w:top w:val="nil"/>
              <w:left w:val="nil"/>
              <w:bottom w:val="single" w:sz="8" w:space="0" w:color="000000"/>
              <w:right w:val="single" w:sz="8" w:space="0" w:color="000000"/>
            </w:tcBorders>
            <w:shd w:val="clear" w:color="auto" w:fill="auto"/>
            <w:vAlign w:val="center"/>
            <w:hideMark/>
          </w:tcPr>
          <w:p w14:paraId="3C5E841A"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0.328**</w:t>
            </w:r>
          </w:p>
        </w:tc>
        <w:tc>
          <w:tcPr>
            <w:tcW w:w="411" w:type="pct"/>
            <w:tcBorders>
              <w:top w:val="nil"/>
              <w:left w:val="nil"/>
              <w:bottom w:val="single" w:sz="8" w:space="0" w:color="000000"/>
              <w:right w:val="single" w:sz="8" w:space="0" w:color="000000"/>
            </w:tcBorders>
            <w:shd w:val="clear" w:color="auto" w:fill="auto"/>
            <w:vAlign w:val="center"/>
            <w:hideMark/>
          </w:tcPr>
          <w:p w14:paraId="10FEABF2"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0.363**</w:t>
            </w:r>
          </w:p>
        </w:tc>
      </w:tr>
      <w:tr w:rsidR="004849B7" w:rsidRPr="004849B7" w14:paraId="162A3ADA"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1AEACE8"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nodes on main stem</w:t>
            </w:r>
          </w:p>
        </w:tc>
        <w:tc>
          <w:tcPr>
            <w:tcW w:w="466" w:type="pct"/>
            <w:tcBorders>
              <w:top w:val="nil"/>
              <w:left w:val="nil"/>
              <w:bottom w:val="single" w:sz="8" w:space="0" w:color="000000"/>
              <w:right w:val="single" w:sz="8" w:space="0" w:color="000000"/>
            </w:tcBorders>
            <w:shd w:val="clear" w:color="auto" w:fill="auto"/>
            <w:vAlign w:val="center"/>
            <w:hideMark/>
          </w:tcPr>
          <w:p w14:paraId="152C1028"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0.595**</w:t>
            </w:r>
          </w:p>
        </w:tc>
        <w:tc>
          <w:tcPr>
            <w:tcW w:w="405" w:type="pct"/>
            <w:tcBorders>
              <w:top w:val="nil"/>
              <w:left w:val="nil"/>
              <w:bottom w:val="single" w:sz="8" w:space="0" w:color="000000"/>
              <w:right w:val="single" w:sz="8" w:space="0" w:color="000000"/>
            </w:tcBorders>
            <w:shd w:val="clear" w:color="auto" w:fill="auto"/>
            <w:vAlign w:val="center"/>
            <w:hideMark/>
          </w:tcPr>
          <w:p w14:paraId="56749A22"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0.477**</w:t>
            </w:r>
          </w:p>
        </w:tc>
        <w:tc>
          <w:tcPr>
            <w:tcW w:w="363" w:type="pct"/>
            <w:tcBorders>
              <w:top w:val="nil"/>
              <w:left w:val="nil"/>
              <w:bottom w:val="single" w:sz="8" w:space="0" w:color="000000"/>
              <w:right w:val="single" w:sz="8" w:space="0" w:color="000000"/>
            </w:tcBorders>
            <w:shd w:val="clear" w:color="auto" w:fill="auto"/>
            <w:vAlign w:val="center"/>
            <w:hideMark/>
          </w:tcPr>
          <w:p w14:paraId="5249EEC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0.109</w:t>
            </w:r>
          </w:p>
        </w:tc>
        <w:tc>
          <w:tcPr>
            <w:tcW w:w="359" w:type="pct"/>
            <w:tcBorders>
              <w:top w:val="nil"/>
              <w:left w:val="nil"/>
              <w:bottom w:val="single" w:sz="8" w:space="0" w:color="000000"/>
              <w:right w:val="single" w:sz="8" w:space="0" w:color="000000"/>
            </w:tcBorders>
            <w:shd w:val="clear" w:color="auto" w:fill="auto"/>
            <w:vAlign w:val="center"/>
            <w:hideMark/>
          </w:tcPr>
          <w:p w14:paraId="79594B3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0.234*</w:t>
            </w:r>
          </w:p>
        </w:tc>
        <w:tc>
          <w:tcPr>
            <w:tcW w:w="421" w:type="pct"/>
            <w:tcBorders>
              <w:top w:val="nil"/>
              <w:left w:val="nil"/>
              <w:bottom w:val="single" w:sz="8" w:space="0" w:color="000000"/>
              <w:right w:val="single" w:sz="8" w:space="0" w:color="000000"/>
            </w:tcBorders>
            <w:shd w:val="clear" w:color="auto" w:fill="auto"/>
            <w:vAlign w:val="center"/>
            <w:hideMark/>
          </w:tcPr>
          <w:p w14:paraId="71A836ED"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462" w:type="pct"/>
            <w:tcBorders>
              <w:top w:val="nil"/>
              <w:left w:val="nil"/>
              <w:bottom w:val="single" w:sz="8" w:space="0" w:color="000000"/>
              <w:right w:val="single" w:sz="8" w:space="0" w:color="000000"/>
            </w:tcBorders>
            <w:shd w:val="clear" w:color="auto" w:fill="auto"/>
            <w:vAlign w:val="center"/>
            <w:hideMark/>
          </w:tcPr>
          <w:p w14:paraId="5D50254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-0.067</w:t>
            </w:r>
          </w:p>
        </w:tc>
        <w:tc>
          <w:tcPr>
            <w:tcW w:w="389" w:type="pct"/>
            <w:tcBorders>
              <w:top w:val="nil"/>
              <w:left w:val="nil"/>
              <w:bottom w:val="single" w:sz="8" w:space="0" w:color="000000"/>
              <w:right w:val="single" w:sz="8" w:space="0" w:color="000000"/>
            </w:tcBorders>
            <w:shd w:val="clear" w:color="auto" w:fill="auto"/>
            <w:vAlign w:val="center"/>
            <w:hideMark/>
          </w:tcPr>
          <w:p w14:paraId="66B3B08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-0.313**</w:t>
            </w:r>
          </w:p>
        </w:tc>
        <w:tc>
          <w:tcPr>
            <w:tcW w:w="362" w:type="pct"/>
            <w:tcBorders>
              <w:top w:val="nil"/>
              <w:left w:val="nil"/>
              <w:bottom w:val="single" w:sz="8" w:space="0" w:color="000000"/>
              <w:right w:val="single" w:sz="8" w:space="0" w:color="000000"/>
            </w:tcBorders>
            <w:shd w:val="clear" w:color="auto" w:fill="auto"/>
            <w:vAlign w:val="center"/>
            <w:hideMark/>
          </w:tcPr>
          <w:p w14:paraId="1688BFD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0.042</w:t>
            </w:r>
          </w:p>
        </w:tc>
        <w:tc>
          <w:tcPr>
            <w:tcW w:w="388" w:type="pct"/>
            <w:tcBorders>
              <w:top w:val="nil"/>
              <w:left w:val="nil"/>
              <w:bottom w:val="single" w:sz="8" w:space="0" w:color="000000"/>
              <w:right w:val="single" w:sz="8" w:space="0" w:color="000000"/>
            </w:tcBorders>
            <w:shd w:val="clear" w:color="auto" w:fill="auto"/>
            <w:vAlign w:val="center"/>
            <w:hideMark/>
          </w:tcPr>
          <w:p w14:paraId="1734011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0.227*</w:t>
            </w:r>
          </w:p>
        </w:tc>
        <w:tc>
          <w:tcPr>
            <w:tcW w:w="366" w:type="pct"/>
            <w:tcBorders>
              <w:top w:val="nil"/>
              <w:left w:val="nil"/>
              <w:bottom w:val="single" w:sz="8" w:space="0" w:color="000000"/>
              <w:right w:val="single" w:sz="8" w:space="0" w:color="000000"/>
            </w:tcBorders>
            <w:shd w:val="clear" w:color="auto" w:fill="auto"/>
            <w:vAlign w:val="center"/>
            <w:hideMark/>
          </w:tcPr>
          <w:p w14:paraId="411B4186"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-0.107</w:t>
            </w:r>
          </w:p>
        </w:tc>
        <w:tc>
          <w:tcPr>
            <w:tcW w:w="411" w:type="pct"/>
            <w:tcBorders>
              <w:top w:val="nil"/>
              <w:left w:val="nil"/>
              <w:bottom w:val="single" w:sz="8" w:space="0" w:color="000000"/>
              <w:right w:val="single" w:sz="8" w:space="0" w:color="000000"/>
            </w:tcBorders>
            <w:shd w:val="clear" w:color="auto" w:fill="auto"/>
            <w:vAlign w:val="center"/>
            <w:hideMark/>
          </w:tcPr>
          <w:p w14:paraId="4DAD8DEA"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-0.209</w:t>
            </w:r>
          </w:p>
        </w:tc>
      </w:tr>
      <w:tr w:rsidR="004849B7" w:rsidRPr="004849B7" w14:paraId="44F674A6"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6D2085CC"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main branches</w:t>
            </w:r>
          </w:p>
        </w:tc>
        <w:tc>
          <w:tcPr>
            <w:tcW w:w="466" w:type="pct"/>
            <w:tcBorders>
              <w:top w:val="nil"/>
              <w:left w:val="nil"/>
              <w:bottom w:val="single" w:sz="8" w:space="0" w:color="000000"/>
              <w:right w:val="single" w:sz="8" w:space="0" w:color="000000"/>
            </w:tcBorders>
            <w:shd w:val="clear" w:color="auto" w:fill="auto"/>
            <w:vAlign w:val="center"/>
            <w:hideMark/>
          </w:tcPr>
          <w:p w14:paraId="13B9E3B0"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0.149</w:t>
            </w:r>
          </w:p>
        </w:tc>
        <w:tc>
          <w:tcPr>
            <w:tcW w:w="405" w:type="pct"/>
            <w:tcBorders>
              <w:top w:val="nil"/>
              <w:left w:val="nil"/>
              <w:bottom w:val="single" w:sz="8" w:space="0" w:color="000000"/>
              <w:right w:val="single" w:sz="8" w:space="0" w:color="000000"/>
            </w:tcBorders>
            <w:shd w:val="clear" w:color="auto" w:fill="auto"/>
            <w:vAlign w:val="center"/>
            <w:hideMark/>
          </w:tcPr>
          <w:p w14:paraId="5D60A516"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0.328**</w:t>
            </w:r>
          </w:p>
        </w:tc>
        <w:tc>
          <w:tcPr>
            <w:tcW w:w="363" w:type="pct"/>
            <w:tcBorders>
              <w:top w:val="nil"/>
              <w:left w:val="nil"/>
              <w:bottom w:val="single" w:sz="8" w:space="0" w:color="000000"/>
              <w:right w:val="single" w:sz="8" w:space="0" w:color="000000"/>
            </w:tcBorders>
            <w:shd w:val="clear" w:color="auto" w:fill="auto"/>
            <w:vAlign w:val="center"/>
            <w:hideMark/>
          </w:tcPr>
          <w:p w14:paraId="5FAA282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0.055</w:t>
            </w:r>
          </w:p>
        </w:tc>
        <w:tc>
          <w:tcPr>
            <w:tcW w:w="359" w:type="pct"/>
            <w:tcBorders>
              <w:top w:val="nil"/>
              <w:left w:val="nil"/>
              <w:bottom w:val="single" w:sz="8" w:space="0" w:color="000000"/>
              <w:right w:val="single" w:sz="8" w:space="0" w:color="000000"/>
            </w:tcBorders>
            <w:shd w:val="clear" w:color="auto" w:fill="auto"/>
            <w:vAlign w:val="center"/>
            <w:hideMark/>
          </w:tcPr>
          <w:p w14:paraId="1DD2BD2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0.129</w:t>
            </w:r>
          </w:p>
        </w:tc>
        <w:tc>
          <w:tcPr>
            <w:tcW w:w="421" w:type="pct"/>
            <w:tcBorders>
              <w:top w:val="nil"/>
              <w:left w:val="nil"/>
              <w:bottom w:val="single" w:sz="8" w:space="0" w:color="000000"/>
              <w:right w:val="single" w:sz="8" w:space="0" w:color="000000"/>
            </w:tcBorders>
            <w:shd w:val="clear" w:color="auto" w:fill="auto"/>
            <w:vAlign w:val="center"/>
            <w:hideMark/>
          </w:tcPr>
          <w:p w14:paraId="38B047D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-0.067</w:t>
            </w:r>
          </w:p>
        </w:tc>
        <w:tc>
          <w:tcPr>
            <w:tcW w:w="462" w:type="pct"/>
            <w:tcBorders>
              <w:top w:val="nil"/>
              <w:left w:val="nil"/>
              <w:bottom w:val="single" w:sz="8" w:space="0" w:color="000000"/>
              <w:right w:val="single" w:sz="8" w:space="0" w:color="000000"/>
            </w:tcBorders>
            <w:shd w:val="clear" w:color="auto" w:fill="auto"/>
            <w:vAlign w:val="center"/>
            <w:hideMark/>
          </w:tcPr>
          <w:p w14:paraId="5DC17499"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389" w:type="pct"/>
            <w:tcBorders>
              <w:top w:val="nil"/>
              <w:left w:val="nil"/>
              <w:bottom w:val="single" w:sz="8" w:space="0" w:color="000000"/>
              <w:right w:val="single" w:sz="8" w:space="0" w:color="000000"/>
            </w:tcBorders>
            <w:shd w:val="clear" w:color="auto" w:fill="auto"/>
            <w:vAlign w:val="center"/>
            <w:hideMark/>
          </w:tcPr>
          <w:p w14:paraId="61A2FBD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0.502**</w:t>
            </w:r>
          </w:p>
        </w:tc>
        <w:tc>
          <w:tcPr>
            <w:tcW w:w="362" w:type="pct"/>
            <w:tcBorders>
              <w:top w:val="nil"/>
              <w:left w:val="nil"/>
              <w:bottom w:val="single" w:sz="8" w:space="0" w:color="000000"/>
              <w:right w:val="single" w:sz="8" w:space="0" w:color="000000"/>
            </w:tcBorders>
            <w:shd w:val="clear" w:color="auto" w:fill="auto"/>
            <w:vAlign w:val="center"/>
            <w:hideMark/>
          </w:tcPr>
          <w:p w14:paraId="44A3E39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0.21</w:t>
            </w:r>
          </w:p>
        </w:tc>
        <w:tc>
          <w:tcPr>
            <w:tcW w:w="388" w:type="pct"/>
            <w:tcBorders>
              <w:top w:val="nil"/>
              <w:left w:val="nil"/>
              <w:bottom w:val="single" w:sz="8" w:space="0" w:color="000000"/>
              <w:right w:val="single" w:sz="8" w:space="0" w:color="000000"/>
            </w:tcBorders>
            <w:shd w:val="clear" w:color="auto" w:fill="auto"/>
            <w:vAlign w:val="center"/>
            <w:hideMark/>
          </w:tcPr>
          <w:p w14:paraId="5E5EB6B9"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0.288**</w:t>
            </w:r>
          </w:p>
        </w:tc>
        <w:tc>
          <w:tcPr>
            <w:tcW w:w="366" w:type="pct"/>
            <w:tcBorders>
              <w:top w:val="nil"/>
              <w:left w:val="nil"/>
              <w:bottom w:val="single" w:sz="8" w:space="0" w:color="000000"/>
              <w:right w:val="single" w:sz="8" w:space="0" w:color="000000"/>
            </w:tcBorders>
            <w:shd w:val="clear" w:color="auto" w:fill="auto"/>
            <w:vAlign w:val="center"/>
            <w:hideMark/>
          </w:tcPr>
          <w:p w14:paraId="7294D11D"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-0.003</w:t>
            </w:r>
          </w:p>
        </w:tc>
        <w:tc>
          <w:tcPr>
            <w:tcW w:w="411" w:type="pct"/>
            <w:tcBorders>
              <w:top w:val="nil"/>
              <w:left w:val="nil"/>
              <w:bottom w:val="single" w:sz="8" w:space="0" w:color="000000"/>
              <w:right w:val="single" w:sz="8" w:space="0" w:color="000000"/>
            </w:tcBorders>
            <w:shd w:val="clear" w:color="auto" w:fill="auto"/>
            <w:vAlign w:val="center"/>
            <w:hideMark/>
          </w:tcPr>
          <w:p w14:paraId="522733A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0.638**</w:t>
            </w:r>
          </w:p>
        </w:tc>
      </w:tr>
      <w:tr w:rsidR="004849B7" w:rsidRPr="004849B7" w14:paraId="65355A61"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DE5E75C"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pods per plant</w:t>
            </w:r>
          </w:p>
        </w:tc>
        <w:tc>
          <w:tcPr>
            <w:tcW w:w="466" w:type="pct"/>
            <w:tcBorders>
              <w:top w:val="nil"/>
              <w:left w:val="nil"/>
              <w:bottom w:val="single" w:sz="8" w:space="0" w:color="000000"/>
              <w:right w:val="single" w:sz="8" w:space="0" w:color="000000"/>
            </w:tcBorders>
            <w:shd w:val="clear" w:color="auto" w:fill="auto"/>
            <w:vAlign w:val="center"/>
            <w:hideMark/>
          </w:tcPr>
          <w:p w14:paraId="37E9933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-0.109</w:t>
            </w:r>
          </w:p>
        </w:tc>
        <w:tc>
          <w:tcPr>
            <w:tcW w:w="405" w:type="pct"/>
            <w:tcBorders>
              <w:top w:val="nil"/>
              <w:left w:val="nil"/>
              <w:bottom w:val="single" w:sz="8" w:space="0" w:color="000000"/>
              <w:right w:val="single" w:sz="8" w:space="0" w:color="000000"/>
            </w:tcBorders>
            <w:shd w:val="clear" w:color="auto" w:fill="auto"/>
            <w:vAlign w:val="center"/>
            <w:hideMark/>
          </w:tcPr>
          <w:p w14:paraId="16C1297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0.308**</w:t>
            </w:r>
          </w:p>
        </w:tc>
        <w:tc>
          <w:tcPr>
            <w:tcW w:w="363" w:type="pct"/>
            <w:tcBorders>
              <w:top w:val="nil"/>
              <w:left w:val="nil"/>
              <w:bottom w:val="single" w:sz="8" w:space="0" w:color="000000"/>
              <w:right w:val="single" w:sz="8" w:space="0" w:color="000000"/>
            </w:tcBorders>
            <w:shd w:val="clear" w:color="auto" w:fill="auto"/>
            <w:vAlign w:val="center"/>
            <w:hideMark/>
          </w:tcPr>
          <w:p w14:paraId="0B61034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0.016</w:t>
            </w:r>
          </w:p>
        </w:tc>
        <w:tc>
          <w:tcPr>
            <w:tcW w:w="359" w:type="pct"/>
            <w:tcBorders>
              <w:top w:val="nil"/>
              <w:left w:val="nil"/>
              <w:bottom w:val="single" w:sz="8" w:space="0" w:color="000000"/>
              <w:right w:val="single" w:sz="8" w:space="0" w:color="000000"/>
            </w:tcBorders>
            <w:shd w:val="clear" w:color="auto" w:fill="auto"/>
            <w:vAlign w:val="center"/>
            <w:hideMark/>
          </w:tcPr>
          <w:p w14:paraId="23C7084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0.027</w:t>
            </w:r>
          </w:p>
        </w:tc>
        <w:tc>
          <w:tcPr>
            <w:tcW w:w="421" w:type="pct"/>
            <w:tcBorders>
              <w:top w:val="nil"/>
              <w:left w:val="nil"/>
              <w:bottom w:val="single" w:sz="8" w:space="0" w:color="000000"/>
              <w:right w:val="single" w:sz="8" w:space="0" w:color="000000"/>
            </w:tcBorders>
            <w:shd w:val="clear" w:color="auto" w:fill="auto"/>
            <w:vAlign w:val="center"/>
            <w:hideMark/>
          </w:tcPr>
          <w:p w14:paraId="2595EEC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-0.313**</w:t>
            </w:r>
          </w:p>
        </w:tc>
        <w:tc>
          <w:tcPr>
            <w:tcW w:w="462" w:type="pct"/>
            <w:tcBorders>
              <w:top w:val="nil"/>
              <w:left w:val="nil"/>
              <w:bottom w:val="single" w:sz="8" w:space="0" w:color="000000"/>
              <w:right w:val="single" w:sz="8" w:space="0" w:color="000000"/>
            </w:tcBorders>
            <w:shd w:val="clear" w:color="auto" w:fill="auto"/>
            <w:vAlign w:val="center"/>
            <w:hideMark/>
          </w:tcPr>
          <w:p w14:paraId="03F51CD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0.502**</w:t>
            </w:r>
          </w:p>
        </w:tc>
        <w:tc>
          <w:tcPr>
            <w:tcW w:w="389" w:type="pct"/>
            <w:tcBorders>
              <w:top w:val="nil"/>
              <w:left w:val="nil"/>
              <w:bottom w:val="single" w:sz="8" w:space="0" w:color="000000"/>
              <w:right w:val="single" w:sz="8" w:space="0" w:color="000000"/>
            </w:tcBorders>
            <w:shd w:val="clear" w:color="auto" w:fill="auto"/>
            <w:vAlign w:val="center"/>
            <w:hideMark/>
          </w:tcPr>
          <w:p w14:paraId="6D60E6FB"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362" w:type="pct"/>
            <w:tcBorders>
              <w:top w:val="nil"/>
              <w:left w:val="nil"/>
              <w:bottom w:val="single" w:sz="8" w:space="0" w:color="000000"/>
              <w:right w:val="single" w:sz="8" w:space="0" w:color="000000"/>
            </w:tcBorders>
            <w:shd w:val="clear" w:color="auto" w:fill="auto"/>
            <w:vAlign w:val="center"/>
            <w:hideMark/>
          </w:tcPr>
          <w:p w14:paraId="398A1AD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-0.066</w:t>
            </w:r>
          </w:p>
        </w:tc>
        <w:tc>
          <w:tcPr>
            <w:tcW w:w="388" w:type="pct"/>
            <w:tcBorders>
              <w:top w:val="nil"/>
              <w:left w:val="nil"/>
              <w:bottom w:val="single" w:sz="8" w:space="0" w:color="000000"/>
              <w:right w:val="single" w:sz="8" w:space="0" w:color="000000"/>
            </w:tcBorders>
            <w:shd w:val="clear" w:color="auto" w:fill="auto"/>
            <w:vAlign w:val="center"/>
            <w:hideMark/>
          </w:tcPr>
          <w:p w14:paraId="0234035F"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-0.121</w:t>
            </w:r>
          </w:p>
        </w:tc>
        <w:tc>
          <w:tcPr>
            <w:tcW w:w="366" w:type="pct"/>
            <w:tcBorders>
              <w:top w:val="nil"/>
              <w:left w:val="nil"/>
              <w:bottom w:val="single" w:sz="8" w:space="0" w:color="000000"/>
              <w:right w:val="single" w:sz="8" w:space="0" w:color="000000"/>
            </w:tcBorders>
            <w:shd w:val="clear" w:color="auto" w:fill="auto"/>
            <w:vAlign w:val="center"/>
            <w:hideMark/>
          </w:tcPr>
          <w:p w14:paraId="20720A8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-0.294**</w:t>
            </w:r>
          </w:p>
        </w:tc>
        <w:tc>
          <w:tcPr>
            <w:tcW w:w="411" w:type="pct"/>
            <w:tcBorders>
              <w:top w:val="nil"/>
              <w:left w:val="nil"/>
              <w:bottom w:val="single" w:sz="8" w:space="0" w:color="000000"/>
              <w:right w:val="single" w:sz="8" w:space="0" w:color="000000"/>
            </w:tcBorders>
            <w:shd w:val="clear" w:color="auto" w:fill="auto"/>
            <w:vAlign w:val="center"/>
            <w:hideMark/>
          </w:tcPr>
          <w:p w14:paraId="520A038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0.740**</w:t>
            </w:r>
          </w:p>
        </w:tc>
      </w:tr>
      <w:tr w:rsidR="004849B7" w:rsidRPr="004849B7" w14:paraId="7503F71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4AD9385E"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Pod length (cm)</w:t>
            </w:r>
          </w:p>
        </w:tc>
        <w:tc>
          <w:tcPr>
            <w:tcW w:w="466" w:type="pct"/>
            <w:tcBorders>
              <w:top w:val="nil"/>
              <w:left w:val="nil"/>
              <w:bottom w:val="single" w:sz="8" w:space="0" w:color="000000"/>
              <w:right w:val="single" w:sz="8" w:space="0" w:color="000000"/>
            </w:tcBorders>
            <w:shd w:val="clear" w:color="auto" w:fill="auto"/>
            <w:vAlign w:val="center"/>
            <w:hideMark/>
          </w:tcPr>
          <w:p w14:paraId="0A54550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0.328**</w:t>
            </w:r>
          </w:p>
        </w:tc>
        <w:tc>
          <w:tcPr>
            <w:tcW w:w="405" w:type="pct"/>
            <w:tcBorders>
              <w:top w:val="nil"/>
              <w:left w:val="nil"/>
              <w:bottom w:val="single" w:sz="8" w:space="0" w:color="000000"/>
              <w:right w:val="single" w:sz="8" w:space="0" w:color="000000"/>
            </w:tcBorders>
            <w:shd w:val="clear" w:color="auto" w:fill="auto"/>
            <w:vAlign w:val="center"/>
            <w:hideMark/>
          </w:tcPr>
          <w:p w14:paraId="604EB01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0.012</w:t>
            </w:r>
          </w:p>
        </w:tc>
        <w:tc>
          <w:tcPr>
            <w:tcW w:w="363" w:type="pct"/>
            <w:tcBorders>
              <w:top w:val="nil"/>
              <w:left w:val="nil"/>
              <w:bottom w:val="single" w:sz="8" w:space="0" w:color="000000"/>
              <w:right w:val="single" w:sz="8" w:space="0" w:color="000000"/>
            </w:tcBorders>
            <w:shd w:val="clear" w:color="auto" w:fill="auto"/>
            <w:vAlign w:val="center"/>
            <w:hideMark/>
          </w:tcPr>
          <w:p w14:paraId="45C5D47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0.317**</w:t>
            </w:r>
          </w:p>
        </w:tc>
        <w:tc>
          <w:tcPr>
            <w:tcW w:w="359" w:type="pct"/>
            <w:tcBorders>
              <w:top w:val="nil"/>
              <w:left w:val="nil"/>
              <w:bottom w:val="single" w:sz="8" w:space="0" w:color="000000"/>
              <w:right w:val="single" w:sz="8" w:space="0" w:color="000000"/>
            </w:tcBorders>
            <w:shd w:val="clear" w:color="auto" w:fill="auto"/>
            <w:vAlign w:val="center"/>
            <w:hideMark/>
          </w:tcPr>
          <w:p w14:paraId="5175CED2"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0.352**</w:t>
            </w:r>
          </w:p>
        </w:tc>
        <w:tc>
          <w:tcPr>
            <w:tcW w:w="421" w:type="pct"/>
            <w:tcBorders>
              <w:top w:val="nil"/>
              <w:left w:val="nil"/>
              <w:bottom w:val="single" w:sz="8" w:space="0" w:color="000000"/>
              <w:right w:val="single" w:sz="8" w:space="0" w:color="000000"/>
            </w:tcBorders>
            <w:shd w:val="clear" w:color="auto" w:fill="auto"/>
            <w:vAlign w:val="center"/>
            <w:hideMark/>
          </w:tcPr>
          <w:p w14:paraId="2F8C417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0.042</w:t>
            </w:r>
          </w:p>
        </w:tc>
        <w:tc>
          <w:tcPr>
            <w:tcW w:w="462" w:type="pct"/>
            <w:tcBorders>
              <w:top w:val="nil"/>
              <w:left w:val="nil"/>
              <w:bottom w:val="single" w:sz="8" w:space="0" w:color="000000"/>
              <w:right w:val="single" w:sz="8" w:space="0" w:color="000000"/>
            </w:tcBorders>
            <w:shd w:val="clear" w:color="auto" w:fill="auto"/>
            <w:vAlign w:val="center"/>
            <w:hideMark/>
          </w:tcPr>
          <w:p w14:paraId="32B7DFF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0.21</w:t>
            </w:r>
          </w:p>
        </w:tc>
        <w:tc>
          <w:tcPr>
            <w:tcW w:w="389" w:type="pct"/>
            <w:tcBorders>
              <w:top w:val="nil"/>
              <w:left w:val="nil"/>
              <w:bottom w:val="single" w:sz="8" w:space="0" w:color="000000"/>
              <w:right w:val="single" w:sz="8" w:space="0" w:color="000000"/>
            </w:tcBorders>
            <w:shd w:val="clear" w:color="auto" w:fill="auto"/>
            <w:vAlign w:val="center"/>
            <w:hideMark/>
          </w:tcPr>
          <w:p w14:paraId="53173AD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-0.066</w:t>
            </w:r>
          </w:p>
        </w:tc>
        <w:tc>
          <w:tcPr>
            <w:tcW w:w="362" w:type="pct"/>
            <w:tcBorders>
              <w:top w:val="nil"/>
              <w:left w:val="nil"/>
              <w:bottom w:val="single" w:sz="8" w:space="0" w:color="000000"/>
              <w:right w:val="single" w:sz="8" w:space="0" w:color="000000"/>
            </w:tcBorders>
            <w:shd w:val="clear" w:color="auto" w:fill="auto"/>
            <w:vAlign w:val="center"/>
            <w:hideMark/>
          </w:tcPr>
          <w:p w14:paraId="3D38B0C8"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388" w:type="pct"/>
            <w:tcBorders>
              <w:top w:val="nil"/>
              <w:left w:val="nil"/>
              <w:bottom w:val="single" w:sz="8" w:space="0" w:color="000000"/>
              <w:right w:val="single" w:sz="8" w:space="0" w:color="000000"/>
            </w:tcBorders>
            <w:shd w:val="clear" w:color="auto" w:fill="auto"/>
            <w:vAlign w:val="center"/>
            <w:hideMark/>
          </w:tcPr>
          <w:p w14:paraId="42E2B35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0.408**</w:t>
            </w:r>
          </w:p>
        </w:tc>
        <w:tc>
          <w:tcPr>
            <w:tcW w:w="366" w:type="pct"/>
            <w:tcBorders>
              <w:top w:val="nil"/>
              <w:left w:val="nil"/>
              <w:bottom w:val="single" w:sz="8" w:space="0" w:color="000000"/>
              <w:right w:val="single" w:sz="8" w:space="0" w:color="000000"/>
            </w:tcBorders>
            <w:shd w:val="clear" w:color="auto" w:fill="auto"/>
            <w:vAlign w:val="center"/>
            <w:hideMark/>
          </w:tcPr>
          <w:p w14:paraId="0E07ADF0"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0.463**</w:t>
            </w:r>
          </w:p>
        </w:tc>
        <w:tc>
          <w:tcPr>
            <w:tcW w:w="411" w:type="pct"/>
            <w:tcBorders>
              <w:top w:val="nil"/>
              <w:left w:val="nil"/>
              <w:bottom w:val="single" w:sz="8" w:space="0" w:color="000000"/>
              <w:right w:val="single" w:sz="8" w:space="0" w:color="000000"/>
            </w:tcBorders>
            <w:shd w:val="clear" w:color="auto" w:fill="auto"/>
            <w:vAlign w:val="center"/>
            <w:hideMark/>
          </w:tcPr>
          <w:p w14:paraId="57A877A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0.281**</w:t>
            </w:r>
          </w:p>
        </w:tc>
      </w:tr>
      <w:tr w:rsidR="004849B7" w:rsidRPr="004849B7" w14:paraId="0238DFFB"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42C40D8"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No. of seeds per pod</w:t>
            </w:r>
          </w:p>
        </w:tc>
        <w:tc>
          <w:tcPr>
            <w:tcW w:w="466" w:type="pct"/>
            <w:tcBorders>
              <w:top w:val="nil"/>
              <w:left w:val="nil"/>
              <w:bottom w:val="single" w:sz="8" w:space="0" w:color="000000"/>
              <w:right w:val="single" w:sz="8" w:space="0" w:color="000000"/>
            </w:tcBorders>
            <w:shd w:val="clear" w:color="auto" w:fill="auto"/>
            <w:vAlign w:val="center"/>
            <w:hideMark/>
          </w:tcPr>
          <w:p w14:paraId="20C07D8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0.347**</w:t>
            </w:r>
          </w:p>
        </w:tc>
        <w:tc>
          <w:tcPr>
            <w:tcW w:w="405" w:type="pct"/>
            <w:tcBorders>
              <w:top w:val="nil"/>
              <w:left w:val="nil"/>
              <w:bottom w:val="single" w:sz="8" w:space="0" w:color="000000"/>
              <w:right w:val="single" w:sz="8" w:space="0" w:color="000000"/>
            </w:tcBorders>
            <w:shd w:val="clear" w:color="auto" w:fill="auto"/>
            <w:vAlign w:val="center"/>
            <w:hideMark/>
          </w:tcPr>
          <w:p w14:paraId="139D7752"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0.19</w:t>
            </w:r>
          </w:p>
        </w:tc>
        <w:tc>
          <w:tcPr>
            <w:tcW w:w="363" w:type="pct"/>
            <w:tcBorders>
              <w:top w:val="nil"/>
              <w:left w:val="nil"/>
              <w:bottom w:val="single" w:sz="8" w:space="0" w:color="000000"/>
              <w:right w:val="single" w:sz="8" w:space="0" w:color="000000"/>
            </w:tcBorders>
            <w:shd w:val="clear" w:color="auto" w:fill="auto"/>
            <w:vAlign w:val="center"/>
            <w:hideMark/>
          </w:tcPr>
          <w:p w14:paraId="1AF74A40"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0.389**</w:t>
            </w:r>
          </w:p>
        </w:tc>
        <w:tc>
          <w:tcPr>
            <w:tcW w:w="359" w:type="pct"/>
            <w:tcBorders>
              <w:top w:val="nil"/>
              <w:left w:val="nil"/>
              <w:bottom w:val="single" w:sz="8" w:space="0" w:color="000000"/>
              <w:right w:val="single" w:sz="8" w:space="0" w:color="000000"/>
            </w:tcBorders>
            <w:shd w:val="clear" w:color="auto" w:fill="auto"/>
            <w:vAlign w:val="center"/>
            <w:hideMark/>
          </w:tcPr>
          <w:p w14:paraId="1BE83B5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0.413**</w:t>
            </w:r>
          </w:p>
        </w:tc>
        <w:tc>
          <w:tcPr>
            <w:tcW w:w="421" w:type="pct"/>
            <w:tcBorders>
              <w:top w:val="nil"/>
              <w:left w:val="nil"/>
              <w:bottom w:val="single" w:sz="8" w:space="0" w:color="000000"/>
              <w:right w:val="single" w:sz="8" w:space="0" w:color="000000"/>
            </w:tcBorders>
            <w:shd w:val="clear" w:color="auto" w:fill="auto"/>
            <w:vAlign w:val="center"/>
            <w:hideMark/>
          </w:tcPr>
          <w:p w14:paraId="37393406"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0.227*</w:t>
            </w:r>
          </w:p>
        </w:tc>
        <w:tc>
          <w:tcPr>
            <w:tcW w:w="462" w:type="pct"/>
            <w:tcBorders>
              <w:top w:val="nil"/>
              <w:left w:val="nil"/>
              <w:bottom w:val="single" w:sz="8" w:space="0" w:color="000000"/>
              <w:right w:val="single" w:sz="8" w:space="0" w:color="000000"/>
            </w:tcBorders>
            <w:shd w:val="clear" w:color="auto" w:fill="auto"/>
            <w:vAlign w:val="center"/>
            <w:hideMark/>
          </w:tcPr>
          <w:p w14:paraId="288DA598"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0.288**</w:t>
            </w:r>
          </w:p>
        </w:tc>
        <w:tc>
          <w:tcPr>
            <w:tcW w:w="389" w:type="pct"/>
            <w:tcBorders>
              <w:top w:val="nil"/>
              <w:left w:val="nil"/>
              <w:bottom w:val="single" w:sz="8" w:space="0" w:color="000000"/>
              <w:right w:val="single" w:sz="8" w:space="0" w:color="000000"/>
            </w:tcBorders>
            <w:shd w:val="clear" w:color="auto" w:fill="auto"/>
            <w:vAlign w:val="center"/>
            <w:hideMark/>
          </w:tcPr>
          <w:p w14:paraId="5D1682C5"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-0.121</w:t>
            </w:r>
          </w:p>
        </w:tc>
        <w:tc>
          <w:tcPr>
            <w:tcW w:w="362" w:type="pct"/>
            <w:tcBorders>
              <w:top w:val="nil"/>
              <w:left w:val="nil"/>
              <w:bottom w:val="single" w:sz="8" w:space="0" w:color="000000"/>
              <w:right w:val="single" w:sz="8" w:space="0" w:color="000000"/>
            </w:tcBorders>
            <w:shd w:val="clear" w:color="auto" w:fill="auto"/>
            <w:vAlign w:val="center"/>
            <w:hideMark/>
          </w:tcPr>
          <w:p w14:paraId="43A3B58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0.408**</w:t>
            </w:r>
          </w:p>
        </w:tc>
        <w:tc>
          <w:tcPr>
            <w:tcW w:w="388" w:type="pct"/>
            <w:tcBorders>
              <w:top w:val="nil"/>
              <w:left w:val="nil"/>
              <w:bottom w:val="single" w:sz="8" w:space="0" w:color="000000"/>
              <w:right w:val="single" w:sz="8" w:space="0" w:color="000000"/>
            </w:tcBorders>
            <w:shd w:val="clear" w:color="auto" w:fill="auto"/>
            <w:vAlign w:val="center"/>
            <w:hideMark/>
          </w:tcPr>
          <w:p w14:paraId="7A76EBF4"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366" w:type="pct"/>
            <w:tcBorders>
              <w:top w:val="nil"/>
              <w:left w:val="nil"/>
              <w:bottom w:val="single" w:sz="8" w:space="0" w:color="000000"/>
              <w:right w:val="single" w:sz="8" w:space="0" w:color="000000"/>
            </w:tcBorders>
            <w:shd w:val="clear" w:color="auto" w:fill="auto"/>
            <w:vAlign w:val="center"/>
            <w:hideMark/>
          </w:tcPr>
          <w:p w14:paraId="3F46E48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0.194</w:t>
            </w:r>
          </w:p>
        </w:tc>
        <w:tc>
          <w:tcPr>
            <w:tcW w:w="411" w:type="pct"/>
            <w:tcBorders>
              <w:top w:val="nil"/>
              <w:left w:val="nil"/>
              <w:bottom w:val="single" w:sz="8" w:space="0" w:color="000000"/>
              <w:right w:val="single" w:sz="8" w:space="0" w:color="000000"/>
            </w:tcBorders>
            <w:shd w:val="clear" w:color="auto" w:fill="auto"/>
            <w:vAlign w:val="center"/>
            <w:hideMark/>
          </w:tcPr>
          <w:p w14:paraId="1DB9F6A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0.376**</w:t>
            </w:r>
          </w:p>
        </w:tc>
      </w:tr>
      <w:tr w:rsidR="004849B7" w:rsidRPr="004849B7" w14:paraId="5F6EE73E"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5AF55C33"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Test weight (gm)</w:t>
            </w:r>
          </w:p>
        </w:tc>
        <w:tc>
          <w:tcPr>
            <w:tcW w:w="466" w:type="pct"/>
            <w:tcBorders>
              <w:top w:val="nil"/>
              <w:left w:val="nil"/>
              <w:bottom w:val="single" w:sz="8" w:space="0" w:color="000000"/>
              <w:right w:val="single" w:sz="8" w:space="0" w:color="000000"/>
            </w:tcBorders>
            <w:shd w:val="clear" w:color="auto" w:fill="auto"/>
            <w:vAlign w:val="center"/>
            <w:hideMark/>
          </w:tcPr>
          <w:p w14:paraId="11DEFD5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0.136</w:t>
            </w:r>
          </w:p>
        </w:tc>
        <w:tc>
          <w:tcPr>
            <w:tcW w:w="405" w:type="pct"/>
            <w:tcBorders>
              <w:top w:val="nil"/>
              <w:left w:val="nil"/>
              <w:bottom w:val="single" w:sz="8" w:space="0" w:color="000000"/>
              <w:right w:val="single" w:sz="8" w:space="0" w:color="000000"/>
            </w:tcBorders>
            <w:shd w:val="clear" w:color="auto" w:fill="auto"/>
            <w:vAlign w:val="center"/>
            <w:hideMark/>
          </w:tcPr>
          <w:p w14:paraId="32A9401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-0.271**</w:t>
            </w:r>
          </w:p>
        </w:tc>
        <w:tc>
          <w:tcPr>
            <w:tcW w:w="363" w:type="pct"/>
            <w:tcBorders>
              <w:top w:val="nil"/>
              <w:left w:val="nil"/>
              <w:bottom w:val="single" w:sz="8" w:space="0" w:color="000000"/>
              <w:right w:val="single" w:sz="8" w:space="0" w:color="000000"/>
            </w:tcBorders>
            <w:shd w:val="clear" w:color="auto" w:fill="auto"/>
            <w:vAlign w:val="center"/>
            <w:hideMark/>
          </w:tcPr>
          <w:p w14:paraId="220D1551"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0.265*</w:t>
            </w:r>
          </w:p>
        </w:tc>
        <w:tc>
          <w:tcPr>
            <w:tcW w:w="359" w:type="pct"/>
            <w:tcBorders>
              <w:top w:val="nil"/>
              <w:left w:val="nil"/>
              <w:bottom w:val="single" w:sz="8" w:space="0" w:color="000000"/>
              <w:right w:val="single" w:sz="8" w:space="0" w:color="000000"/>
            </w:tcBorders>
            <w:shd w:val="clear" w:color="auto" w:fill="auto"/>
            <w:vAlign w:val="center"/>
            <w:hideMark/>
          </w:tcPr>
          <w:p w14:paraId="6AF77F2B"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0.328**</w:t>
            </w:r>
          </w:p>
        </w:tc>
        <w:tc>
          <w:tcPr>
            <w:tcW w:w="421" w:type="pct"/>
            <w:tcBorders>
              <w:top w:val="nil"/>
              <w:left w:val="nil"/>
              <w:bottom w:val="single" w:sz="8" w:space="0" w:color="000000"/>
              <w:right w:val="single" w:sz="8" w:space="0" w:color="000000"/>
            </w:tcBorders>
            <w:shd w:val="clear" w:color="auto" w:fill="auto"/>
            <w:vAlign w:val="center"/>
            <w:hideMark/>
          </w:tcPr>
          <w:p w14:paraId="33D67E0C"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-0.107</w:t>
            </w:r>
          </w:p>
        </w:tc>
        <w:tc>
          <w:tcPr>
            <w:tcW w:w="462" w:type="pct"/>
            <w:tcBorders>
              <w:top w:val="nil"/>
              <w:left w:val="nil"/>
              <w:bottom w:val="single" w:sz="8" w:space="0" w:color="000000"/>
              <w:right w:val="single" w:sz="8" w:space="0" w:color="000000"/>
            </w:tcBorders>
            <w:shd w:val="clear" w:color="auto" w:fill="auto"/>
            <w:vAlign w:val="center"/>
            <w:hideMark/>
          </w:tcPr>
          <w:p w14:paraId="46AE5BB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-0.003</w:t>
            </w:r>
          </w:p>
        </w:tc>
        <w:tc>
          <w:tcPr>
            <w:tcW w:w="389" w:type="pct"/>
            <w:tcBorders>
              <w:top w:val="nil"/>
              <w:left w:val="nil"/>
              <w:bottom w:val="single" w:sz="8" w:space="0" w:color="000000"/>
              <w:right w:val="single" w:sz="8" w:space="0" w:color="000000"/>
            </w:tcBorders>
            <w:shd w:val="clear" w:color="auto" w:fill="auto"/>
            <w:vAlign w:val="center"/>
            <w:hideMark/>
          </w:tcPr>
          <w:p w14:paraId="2A014EA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-0.294**</w:t>
            </w:r>
          </w:p>
        </w:tc>
        <w:tc>
          <w:tcPr>
            <w:tcW w:w="362" w:type="pct"/>
            <w:tcBorders>
              <w:top w:val="nil"/>
              <w:left w:val="nil"/>
              <w:bottom w:val="single" w:sz="8" w:space="0" w:color="000000"/>
              <w:right w:val="single" w:sz="8" w:space="0" w:color="000000"/>
            </w:tcBorders>
            <w:shd w:val="clear" w:color="auto" w:fill="auto"/>
            <w:vAlign w:val="center"/>
            <w:hideMark/>
          </w:tcPr>
          <w:p w14:paraId="0F3327F9"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0.463**</w:t>
            </w:r>
          </w:p>
        </w:tc>
        <w:tc>
          <w:tcPr>
            <w:tcW w:w="388" w:type="pct"/>
            <w:tcBorders>
              <w:top w:val="nil"/>
              <w:left w:val="nil"/>
              <w:bottom w:val="single" w:sz="8" w:space="0" w:color="000000"/>
              <w:right w:val="single" w:sz="8" w:space="0" w:color="000000"/>
            </w:tcBorders>
            <w:shd w:val="clear" w:color="auto" w:fill="auto"/>
            <w:vAlign w:val="center"/>
            <w:hideMark/>
          </w:tcPr>
          <w:p w14:paraId="389143FD"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0.194</w:t>
            </w:r>
          </w:p>
        </w:tc>
        <w:tc>
          <w:tcPr>
            <w:tcW w:w="366" w:type="pct"/>
            <w:tcBorders>
              <w:top w:val="nil"/>
              <w:left w:val="nil"/>
              <w:bottom w:val="single" w:sz="8" w:space="0" w:color="000000"/>
              <w:right w:val="single" w:sz="8" w:space="0" w:color="000000"/>
            </w:tcBorders>
            <w:shd w:val="clear" w:color="auto" w:fill="auto"/>
            <w:vAlign w:val="center"/>
            <w:hideMark/>
          </w:tcPr>
          <w:p w14:paraId="37EA1428"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c>
          <w:tcPr>
            <w:tcW w:w="411" w:type="pct"/>
            <w:tcBorders>
              <w:top w:val="nil"/>
              <w:left w:val="nil"/>
              <w:bottom w:val="single" w:sz="8" w:space="0" w:color="000000"/>
              <w:right w:val="single" w:sz="8" w:space="0" w:color="000000"/>
            </w:tcBorders>
            <w:shd w:val="clear" w:color="auto" w:fill="auto"/>
            <w:vAlign w:val="center"/>
            <w:hideMark/>
          </w:tcPr>
          <w:p w14:paraId="2A1414C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0.171</w:t>
            </w:r>
          </w:p>
        </w:tc>
      </w:tr>
      <w:tr w:rsidR="004849B7" w:rsidRPr="004849B7" w14:paraId="074D82EA" w14:textId="77777777" w:rsidTr="0035518A">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CAA2F82"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lang w:bidi="hi-IN"/>
              </w:rPr>
              <w:t>Seed yield per plant (gm)</w:t>
            </w:r>
          </w:p>
        </w:tc>
        <w:tc>
          <w:tcPr>
            <w:tcW w:w="466" w:type="pct"/>
            <w:tcBorders>
              <w:top w:val="nil"/>
              <w:left w:val="nil"/>
              <w:bottom w:val="single" w:sz="8" w:space="0" w:color="000000"/>
              <w:right w:val="single" w:sz="8" w:space="0" w:color="000000"/>
            </w:tcBorders>
            <w:shd w:val="clear" w:color="auto" w:fill="auto"/>
            <w:vAlign w:val="center"/>
            <w:hideMark/>
          </w:tcPr>
          <w:p w14:paraId="67ED5CF9"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-0.026</w:t>
            </w:r>
          </w:p>
        </w:tc>
        <w:tc>
          <w:tcPr>
            <w:tcW w:w="405" w:type="pct"/>
            <w:tcBorders>
              <w:top w:val="nil"/>
              <w:left w:val="nil"/>
              <w:bottom w:val="single" w:sz="8" w:space="0" w:color="000000"/>
              <w:right w:val="single" w:sz="8" w:space="0" w:color="000000"/>
            </w:tcBorders>
            <w:shd w:val="clear" w:color="auto" w:fill="auto"/>
            <w:vAlign w:val="center"/>
            <w:hideMark/>
          </w:tcPr>
          <w:p w14:paraId="1814B8FE"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0.195</w:t>
            </w:r>
          </w:p>
        </w:tc>
        <w:tc>
          <w:tcPr>
            <w:tcW w:w="363" w:type="pct"/>
            <w:tcBorders>
              <w:top w:val="nil"/>
              <w:left w:val="nil"/>
              <w:bottom w:val="single" w:sz="8" w:space="0" w:color="000000"/>
              <w:right w:val="single" w:sz="8" w:space="0" w:color="000000"/>
            </w:tcBorders>
            <w:shd w:val="clear" w:color="auto" w:fill="auto"/>
            <w:vAlign w:val="center"/>
            <w:hideMark/>
          </w:tcPr>
          <w:p w14:paraId="6E09976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0.216</w:t>
            </w:r>
          </w:p>
        </w:tc>
        <w:tc>
          <w:tcPr>
            <w:tcW w:w="359" w:type="pct"/>
            <w:tcBorders>
              <w:top w:val="nil"/>
              <w:left w:val="nil"/>
              <w:bottom w:val="single" w:sz="8" w:space="0" w:color="000000"/>
              <w:right w:val="single" w:sz="8" w:space="0" w:color="000000"/>
            </w:tcBorders>
            <w:shd w:val="clear" w:color="auto" w:fill="auto"/>
            <w:vAlign w:val="center"/>
            <w:hideMark/>
          </w:tcPr>
          <w:p w14:paraId="01022DED"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0.363**</w:t>
            </w:r>
          </w:p>
        </w:tc>
        <w:tc>
          <w:tcPr>
            <w:tcW w:w="421" w:type="pct"/>
            <w:tcBorders>
              <w:top w:val="nil"/>
              <w:left w:val="nil"/>
              <w:bottom w:val="single" w:sz="8" w:space="0" w:color="000000"/>
              <w:right w:val="single" w:sz="8" w:space="0" w:color="000000"/>
            </w:tcBorders>
            <w:shd w:val="clear" w:color="auto" w:fill="auto"/>
            <w:vAlign w:val="center"/>
            <w:hideMark/>
          </w:tcPr>
          <w:p w14:paraId="4BA898F7"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-0.209</w:t>
            </w:r>
          </w:p>
        </w:tc>
        <w:tc>
          <w:tcPr>
            <w:tcW w:w="462" w:type="pct"/>
            <w:tcBorders>
              <w:top w:val="nil"/>
              <w:left w:val="nil"/>
              <w:bottom w:val="single" w:sz="8" w:space="0" w:color="000000"/>
              <w:right w:val="single" w:sz="8" w:space="0" w:color="000000"/>
            </w:tcBorders>
            <w:shd w:val="clear" w:color="auto" w:fill="auto"/>
            <w:vAlign w:val="center"/>
            <w:hideMark/>
          </w:tcPr>
          <w:p w14:paraId="1E011A98"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0.638**</w:t>
            </w:r>
          </w:p>
        </w:tc>
        <w:tc>
          <w:tcPr>
            <w:tcW w:w="389" w:type="pct"/>
            <w:tcBorders>
              <w:top w:val="nil"/>
              <w:left w:val="nil"/>
              <w:bottom w:val="single" w:sz="8" w:space="0" w:color="000000"/>
              <w:right w:val="single" w:sz="8" w:space="0" w:color="000000"/>
            </w:tcBorders>
            <w:shd w:val="clear" w:color="auto" w:fill="auto"/>
            <w:vAlign w:val="center"/>
            <w:hideMark/>
          </w:tcPr>
          <w:p w14:paraId="2B65F683"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0.740**</w:t>
            </w:r>
          </w:p>
        </w:tc>
        <w:tc>
          <w:tcPr>
            <w:tcW w:w="362" w:type="pct"/>
            <w:tcBorders>
              <w:top w:val="nil"/>
              <w:left w:val="nil"/>
              <w:bottom w:val="single" w:sz="8" w:space="0" w:color="000000"/>
              <w:right w:val="single" w:sz="8" w:space="0" w:color="000000"/>
            </w:tcBorders>
            <w:shd w:val="clear" w:color="auto" w:fill="auto"/>
            <w:vAlign w:val="center"/>
            <w:hideMark/>
          </w:tcPr>
          <w:p w14:paraId="01AEC966"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0.281**</w:t>
            </w:r>
          </w:p>
        </w:tc>
        <w:tc>
          <w:tcPr>
            <w:tcW w:w="388" w:type="pct"/>
            <w:tcBorders>
              <w:top w:val="nil"/>
              <w:left w:val="nil"/>
              <w:bottom w:val="single" w:sz="8" w:space="0" w:color="000000"/>
              <w:right w:val="single" w:sz="8" w:space="0" w:color="000000"/>
            </w:tcBorders>
            <w:shd w:val="clear" w:color="auto" w:fill="auto"/>
            <w:vAlign w:val="center"/>
            <w:hideMark/>
          </w:tcPr>
          <w:p w14:paraId="2970FE4F"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0.376**</w:t>
            </w:r>
          </w:p>
        </w:tc>
        <w:tc>
          <w:tcPr>
            <w:tcW w:w="366" w:type="pct"/>
            <w:tcBorders>
              <w:top w:val="nil"/>
              <w:left w:val="nil"/>
              <w:bottom w:val="single" w:sz="8" w:space="0" w:color="000000"/>
              <w:right w:val="single" w:sz="8" w:space="0" w:color="000000"/>
            </w:tcBorders>
            <w:shd w:val="clear" w:color="auto" w:fill="auto"/>
            <w:vAlign w:val="center"/>
            <w:hideMark/>
          </w:tcPr>
          <w:p w14:paraId="6ED8F5A4" w14:textId="77777777" w:rsidR="00CD12FC" w:rsidRPr="004849B7" w:rsidRDefault="00CD12FC" w:rsidP="004849B7">
            <w:pPr>
              <w:jc w:val="both"/>
              <w:rPr>
                <w:rFonts w:ascii="Arial" w:hAnsi="Arial" w:cs="Arial"/>
                <w:color w:val="000000" w:themeColor="text1"/>
                <w:lang w:bidi="hi-IN"/>
              </w:rPr>
            </w:pPr>
            <w:r w:rsidRPr="004849B7">
              <w:rPr>
                <w:rFonts w:ascii="Arial" w:hAnsi="Arial" w:cs="Arial"/>
                <w:color w:val="000000" w:themeColor="text1"/>
                <w:lang w:val="en-IN" w:bidi="hi-IN"/>
              </w:rPr>
              <w:t>0.171</w:t>
            </w:r>
          </w:p>
        </w:tc>
        <w:tc>
          <w:tcPr>
            <w:tcW w:w="411" w:type="pct"/>
            <w:tcBorders>
              <w:top w:val="nil"/>
              <w:left w:val="nil"/>
              <w:bottom w:val="single" w:sz="8" w:space="0" w:color="000000"/>
              <w:right w:val="single" w:sz="8" w:space="0" w:color="000000"/>
            </w:tcBorders>
            <w:shd w:val="clear" w:color="auto" w:fill="auto"/>
            <w:vAlign w:val="center"/>
            <w:hideMark/>
          </w:tcPr>
          <w:p w14:paraId="1454765D" w14:textId="77777777" w:rsidR="00CD12FC" w:rsidRPr="004849B7" w:rsidRDefault="00CD12FC" w:rsidP="004849B7">
            <w:pPr>
              <w:jc w:val="both"/>
              <w:rPr>
                <w:rFonts w:ascii="Arial" w:hAnsi="Arial" w:cs="Arial"/>
                <w:b/>
                <w:bCs/>
                <w:color w:val="000000" w:themeColor="text1"/>
                <w:lang w:bidi="hi-IN"/>
              </w:rPr>
            </w:pPr>
            <w:r w:rsidRPr="004849B7">
              <w:rPr>
                <w:rFonts w:ascii="Arial" w:hAnsi="Arial" w:cs="Arial"/>
                <w:b/>
                <w:bCs/>
                <w:color w:val="000000" w:themeColor="text1"/>
                <w:kern w:val="24"/>
                <w:lang w:val="en-IN" w:eastAsia="en-IN"/>
              </w:rPr>
              <w:t>1.000</w:t>
            </w:r>
          </w:p>
        </w:tc>
      </w:tr>
    </w:tbl>
    <w:p w14:paraId="43A3F62B" w14:textId="77777777" w:rsidR="00CD12FC" w:rsidRPr="004849B7" w:rsidRDefault="00CD12FC" w:rsidP="004849B7">
      <w:pPr>
        <w:jc w:val="both"/>
        <w:rPr>
          <w:rFonts w:ascii="Arial" w:hAnsi="Arial" w:cs="Arial"/>
          <w:b/>
          <w:color w:val="000000" w:themeColor="text1"/>
          <w:sz w:val="24"/>
          <w:szCs w:val="24"/>
        </w:rPr>
      </w:pPr>
      <w:r w:rsidRPr="004849B7">
        <w:rPr>
          <w:rFonts w:ascii="Arial" w:hAnsi="Arial" w:cs="Arial"/>
          <w:b/>
          <w:color w:val="000000" w:themeColor="text1"/>
          <w:sz w:val="24"/>
          <w:szCs w:val="24"/>
        </w:rPr>
        <w:t>* and ** significant at 5% and 1%, respectively</w:t>
      </w:r>
    </w:p>
    <w:p w14:paraId="04279B14" w14:textId="77777777" w:rsidR="00CD12FC" w:rsidRPr="004849B7" w:rsidRDefault="00CD12FC" w:rsidP="004849B7">
      <w:pPr>
        <w:spacing w:after="160" w:line="278" w:lineRule="auto"/>
        <w:jc w:val="both"/>
        <w:rPr>
          <w:rFonts w:ascii="Arial" w:hAnsi="Arial" w:cs="Arial"/>
          <w:color w:val="000000" w:themeColor="text1"/>
        </w:rPr>
      </w:pPr>
    </w:p>
    <w:p w14:paraId="7E74FE5E" w14:textId="77777777" w:rsidR="00CD12FC" w:rsidRPr="004849B7" w:rsidRDefault="00CD12FC" w:rsidP="004849B7">
      <w:pPr>
        <w:jc w:val="both"/>
        <w:rPr>
          <w:rFonts w:ascii="Arial" w:hAnsi="Arial" w:cs="Arial"/>
          <w:b/>
          <w:color w:val="000000" w:themeColor="text1"/>
          <w:sz w:val="24"/>
          <w:szCs w:val="24"/>
        </w:rPr>
      </w:pPr>
    </w:p>
    <w:p w14:paraId="70A6D1EE" w14:textId="77777777" w:rsidR="00CD12FC" w:rsidRPr="004849B7" w:rsidRDefault="00CD12FC" w:rsidP="004849B7">
      <w:pPr>
        <w:jc w:val="both"/>
        <w:rPr>
          <w:rFonts w:ascii="Arial" w:hAnsi="Arial" w:cs="Arial"/>
          <w:b/>
          <w:color w:val="000000" w:themeColor="text1"/>
          <w:sz w:val="24"/>
          <w:szCs w:val="24"/>
        </w:rPr>
      </w:pPr>
    </w:p>
    <w:p w14:paraId="1B21E84E" w14:textId="77777777" w:rsidR="00CD12FC" w:rsidRPr="004849B7" w:rsidRDefault="00CD12FC" w:rsidP="004849B7">
      <w:pPr>
        <w:jc w:val="both"/>
        <w:rPr>
          <w:rFonts w:ascii="Arial" w:hAnsi="Arial" w:cs="Arial"/>
          <w:b/>
          <w:color w:val="000000" w:themeColor="text1"/>
          <w:sz w:val="24"/>
          <w:szCs w:val="24"/>
        </w:rPr>
      </w:pPr>
    </w:p>
    <w:p w14:paraId="39D698FF" w14:textId="77777777" w:rsidR="00CD12FC" w:rsidRPr="004849B7" w:rsidRDefault="00CD12FC" w:rsidP="004849B7">
      <w:pPr>
        <w:jc w:val="both"/>
        <w:rPr>
          <w:rFonts w:ascii="Arial" w:hAnsi="Arial" w:cs="Arial"/>
          <w:b/>
          <w:color w:val="000000" w:themeColor="text1"/>
          <w:sz w:val="24"/>
          <w:szCs w:val="24"/>
        </w:rPr>
      </w:pPr>
    </w:p>
    <w:p w14:paraId="440C4CB7" w14:textId="77777777" w:rsidR="00CD12FC" w:rsidRPr="004849B7" w:rsidRDefault="00CD12FC" w:rsidP="004849B7">
      <w:pPr>
        <w:jc w:val="both"/>
        <w:rPr>
          <w:rFonts w:ascii="Arial" w:hAnsi="Arial" w:cs="Arial"/>
          <w:b/>
          <w:color w:val="000000" w:themeColor="text1"/>
          <w:sz w:val="24"/>
          <w:szCs w:val="24"/>
        </w:rPr>
      </w:pPr>
    </w:p>
    <w:p w14:paraId="6BE76CFC" w14:textId="77777777" w:rsidR="00CD12FC" w:rsidRPr="004849B7" w:rsidRDefault="00CD12FC" w:rsidP="004849B7">
      <w:pPr>
        <w:jc w:val="both"/>
        <w:rPr>
          <w:rFonts w:ascii="Arial" w:hAnsi="Arial" w:cs="Arial"/>
          <w:b/>
          <w:color w:val="000000" w:themeColor="text1"/>
          <w:sz w:val="24"/>
          <w:szCs w:val="24"/>
        </w:rPr>
      </w:pPr>
    </w:p>
    <w:p w14:paraId="694F4D83" w14:textId="16B07FA2" w:rsidR="00CD12FC" w:rsidRPr="004849B7" w:rsidRDefault="00CD12FC" w:rsidP="004849B7">
      <w:pPr>
        <w:jc w:val="both"/>
        <w:rPr>
          <w:rFonts w:ascii="Arial" w:hAnsi="Arial" w:cs="Arial"/>
          <w:b/>
          <w:color w:val="000000" w:themeColor="text1"/>
          <w:sz w:val="24"/>
          <w:szCs w:val="24"/>
        </w:rPr>
      </w:pPr>
      <w:r w:rsidRPr="004849B7">
        <w:rPr>
          <w:rFonts w:ascii="Arial" w:hAnsi="Arial" w:cs="Arial"/>
          <w:b/>
          <w:color w:val="000000" w:themeColor="text1"/>
          <w:sz w:val="24"/>
          <w:szCs w:val="24"/>
        </w:rPr>
        <w:t xml:space="preserve">Table </w:t>
      </w:r>
      <w:r w:rsidR="007938A3" w:rsidRPr="004849B7">
        <w:rPr>
          <w:rFonts w:ascii="Arial" w:hAnsi="Arial" w:cs="Arial"/>
          <w:b/>
          <w:color w:val="000000" w:themeColor="text1"/>
          <w:sz w:val="24"/>
          <w:szCs w:val="24"/>
        </w:rPr>
        <w:t>4</w:t>
      </w:r>
      <w:r w:rsidRPr="004849B7">
        <w:rPr>
          <w:rFonts w:ascii="Arial" w:hAnsi="Arial" w:cs="Arial"/>
          <w:b/>
          <w:color w:val="000000" w:themeColor="text1"/>
          <w:sz w:val="24"/>
          <w:szCs w:val="24"/>
        </w:rPr>
        <w:t>. Direct (diagonal) and Indirect (above and below diagonal) path effects of different characters towards seed yield at genotypic level in Cowpea</w:t>
      </w:r>
    </w:p>
    <w:p w14:paraId="26C0330D" w14:textId="77777777" w:rsidR="002D62BC" w:rsidRPr="004849B7" w:rsidRDefault="002D62BC" w:rsidP="004849B7">
      <w:pPr>
        <w:jc w:val="both"/>
        <w:rPr>
          <w:rFonts w:ascii="Arial" w:hAnsi="Arial" w:cs="Arial"/>
          <w:color w:val="000000" w:themeColor="text1"/>
        </w:rPr>
      </w:pPr>
    </w:p>
    <w:tbl>
      <w:tblPr>
        <w:tblStyle w:val="TableGrid"/>
        <w:tblW w:w="5000" w:type="pct"/>
        <w:tblLook w:val="04A0" w:firstRow="1" w:lastRow="0" w:firstColumn="1" w:lastColumn="0" w:noHBand="0" w:noVBand="1"/>
      </w:tblPr>
      <w:tblGrid>
        <w:gridCol w:w="1809"/>
        <w:gridCol w:w="1444"/>
        <w:gridCol w:w="1251"/>
        <w:gridCol w:w="1038"/>
        <w:gridCol w:w="988"/>
        <w:gridCol w:w="1231"/>
        <w:gridCol w:w="1362"/>
        <w:gridCol w:w="1058"/>
        <w:gridCol w:w="1026"/>
        <w:gridCol w:w="1041"/>
        <w:gridCol w:w="1076"/>
        <w:gridCol w:w="1292"/>
      </w:tblGrid>
      <w:tr w:rsidR="004849B7" w:rsidRPr="004849B7" w14:paraId="046C5B80" w14:textId="77777777" w:rsidTr="0035518A">
        <w:trPr>
          <w:trHeight w:val="864"/>
        </w:trPr>
        <w:tc>
          <w:tcPr>
            <w:tcW w:w="619" w:type="pct"/>
            <w:shd w:val="clear" w:color="auto" w:fill="auto"/>
            <w:vAlign w:val="center"/>
          </w:tcPr>
          <w:p w14:paraId="225D940D" w14:textId="77777777" w:rsidR="00CD12FC" w:rsidRPr="004849B7" w:rsidRDefault="00CD12FC" w:rsidP="004849B7">
            <w:pPr>
              <w:ind w:right="-144"/>
              <w:jc w:val="both"/>
              <w:rPr>
                <w:rFonts w:ascii="Arial" w:eastAsia="Times New Roman" w:hAnsi="Arial" w:cs="Arial"/>
                <w:b/>
                <w:bCs/>
                <w:color w:val="000000" w:themeColor="text1"/>
                <w:kern w:val="24"/>
                <w:sz w:val="20"/>
                <w:szCs w:val="20"/>
                <w:lang w:val="en-IN" w:eastAsia="en-IN"/>
              </w:rPr>
            </w:pPr>
          </w:p>
          <w:p w14:paraId="7B057B0E"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Observations</w:t>
            </w:r>
          </w:p>
        </w:tc>
        <w:tc>
          <w:tcPr>
            <w:tcW w:w="494" w:type="pct"/>
            <w:shd w:val="clear" w:color="auto" w:fill="auto"/>
            <w:vAlign w:val="center"/>
          </w:tcPr>
          <w:p w14:paraId="1C4EBB1A"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Days to 50% flowering</w:t>
            </w:r>
          </w:p>
        </w:tc>
        <w:tc>
          <w:tcPr>
            <w:tcW w:w="428" w:type="pct"/>
            <w:shd w:val="clear" w:color="auto" w:fill="auto"/>
            <w:vAlign w:val="center"/>
          </w:tcPr>
          <w:p w14:paraId="136CA765"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Days to maturity</w:t>
            </w:r>
          </w:p>
        </w:tc>
        <w:tc>
          <w:tcPr>
            <w:tcW w:w="355" w:type="pct"/>
            <w:shd w:val="clear" w:color="auto" w:fill="auto"/>
            <w:vAlign w:val="center"/>
          </w:tcPr>
          <w:p w14:paraId="4A5E8417" w14:textId="77777777" w:rsidR="00CD12FC" w:rsidRPr="004849B7" w:rsidRDefault="00CD12FC" w:rsidP="004849B7">
            <w:pPr>
              <w:ind w:left="1"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Leaf length (cm)</w:t>
            </w:r>
          </w:p>
        </w:tc>
        <w:tc>
          <w:tcPr>
            <w:tcW w:w="338" w:type="pct"/>
            <w:shd w:val="clear" w:color="auto" w:fill="auto"/>
            <w:vAlign w:val="center"/>
          </w:tcPr>
          <w:p w14:paraId="26FE3B40"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Leaf width (cm)</w:t>
            </w:r>
          </w:p>
        </w:tc>
        <w:tc>
          <w:tcPr>
            <w:tcW w:w="421" w:type="pct"/>
            <w:shd w:val="clear" w:color="auto" w:fill="auto"/>
            <w:vAlign w:val="center"/>
          </w:tcPr>
          <w:p w14:paraId="0233D860"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nodes on main stem</w:t>
            </w:r>
          </w:p>
        </w:tc>
        <w:tc>
          <w:tcPr>
            <w:tcW w:w="466" w:type="pct"/>
            <w:shd w:val="clear" w:color="auto" w:fill="auto"/>
            <w:vAlign w:val="center"/>
          </w:tcPr>
          <w:p w14:paraId="1A00915A"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main branches</w:t>
            </w:r>
          </w:p>
        </w:tc>
        <w:tc>
          <w:tcPr>
            <w:tcW w:w="362" w:type="pct"/>
            <w:shd w:val="clear" w:color="auto" w:fill="auto"/>
            <w:vAlign w:val="center"/>
          </w:tcPr>
          <w:p w14:paraId="22D4DF33"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pods per plant</w:t>
            </w:r>
          </w:p>
        </w:tc>
        <w:tc>
          <w:tcPr>
            <w:tcW w:w="351" w:type="pct"/>
            <w:shd w:val="clear" w:color="auto" w:fill="auto"/>
            <w:vAlign w:val="center"/>
          </w:tcPr>
          <w:p w14:paraId="5B83662B" w14:textId="77777777" w:rsidR="00CD12FC" w:rsidRPr="004849B7" w:rsidRDefault="00CD12FC" w:rsidP="004849B7">
            <w:pPr>
              <w:ind w:right="-144" w:hanging="1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Pod length (cm)</w:t>
            </w:r>
          </w:p>
        </w:tc>
        <w:tc>
          <w:tcPr>
            <w:tcW w:w="356" w:type="pct"/>
            <w:shd w:val="clear" w:color="auto" w:fill="auto"/>
            <w:vAlign w:val="center"/>
          </w:tcPr>
          <w:p w14:paraId="5AF353C4"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seeds per pod</w:t>
            </w:r>
          </w:p>
        </w:tc>
        <w:tc>
          <w:tcPr>
            <w:tcW w:w="368" w:type="pct"/>
            <w:shd w:val="clear" w:color="auto" w:fill="auto"/>
            <w:vAlign w:val="center"/>
          </w:tcPr>
          <w:p w14:paraId="43E15F5E" w14:textId="77777777" w:rsidR="00CD12FC" w:rsidRPr="004849B7" w:rsidRDefault="00CD12FC" w:rsidP="004849B7">
            <w:pPr>
              <w:ind w:right="-144" w:hanging="1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Test weight (gm)</w:t>
            </w:r>
          </w:p>
        </w:tc>
        <w:tc>
          <w:tcPr>
            <w:tcW w:w="442" w:type="pct"/>
            <w:shd w:val="clear" w:color="auto" w:fill="auto"/>
            <w:vAlign w:val="center"/>
          </w:tcPr>
          <w:p w14:paraId="381478D5" w14:textId="77777777" w:rsidR="00CD12FC" w:rsidRPr="004849B7" w:rsidRDefault="00CD12FC" w:rsidP="004849B7">
            <w:pPr>
              <w:ind w:right="-144"/>
              <w:jc w:val="both"/>
              <w:rPr>
                <w:rFonts w:ascii="Arial" w:eastAsia="Times New Roman" w:hAnsi="Arial" w:cs="Arial"/>
                <w:b/>
                <w:bCs/>
                <w:color w:val="000000" w:themeColor="text1"/>
                <w:kern w:val="24"/>
                <w:sz w:val="20"/>
                <w:szCs w:val="20"/>
                <w:lang w:eastAsia="en-IN"/>
              </w:rPr>
            </w:pPr>
            <w:r w:rsidRPr="004849B7">
              <w:rPr>
                <w:rFonts w:ascii="Arial" w:eastAsia="Times New Roman" w:hAnsi="Arial" w:cs="Arial"/>
                <w:b/>
                <w:bCs/>
                <w:color w:val="000000" w:themeColor="text1"/>
                <w:kern w:val="24"/>
                <w:sz w:val="20"/>
                <w:szCs w:val="20"/>
                <w:lang w:eastAsia="en-IN"/>
              </w:rPr>
              <w:t>Seed yield per plant (gm)</w:t>
            </w:r>
          </w:p>
        </w:tc>
      </w:tr>
      <w:tr w:rsidR="004849B7" w:rsidRPr="004849B7" w14:paraId="00F96360" w14:textId="77777777" w:rsidTr="0035518A">
        <w:trPr>
          <w:trHeight w:val="647"/>
        </w:trPr>
        <w:tc>
          <w:tcPr>
            <w:tcW w:w="619" w:type="pct"/>
            <w:shd w:val="clear" w:color="auto" w:fill="auto"/>
            <w:vAlign w:val="center"/>
          </w:tcPr>
          <w:p w14:paraId="4BFEE1FD"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Days to 50% flowering</w:t>
            </w:r>
          </w:p>
        </w:tc>
        <w:tc>
          <w:tcPr>
            <w:tcW w:w="494" w:type="pct"/>
            <w:shd w:val="clear" w:color="auto" w:fill="auto"/>
            <w:vAlign w:val="center"/>
          </w:tcPr>
          <w:p w14:paraId="0C30925C" w14:textId="77777777" w:rsidR="00CD12FC" w:rsidRPr="004849B7" w:rsidRDefault="00CD12FC" w:rsidP="004849B7">
            <w:pPr>
              <w:ind w:right="-144" w:hanging="189"/>
              <w:jc w:val="both"/>
              <w:rPr>
                <w:rFonts w:ascii="Arial" w:eastAsia="Times New Roman" w:hAnsi="Arial" w:cs="Arial"/>
                <w:b/>
                <w:bCs/>
                <w:color w:val="000000" w:themeColor="text1"/>
                <w:sz w:val="20"/>
                <w:szCs w:val="20"/>
                <w:lang w:val="en-IN" w:eastAsia="en-IN"/>
              </w:rPr>
            </w:pPr>
            <w:r w:rsidRPr="004849B7">
              <w:rPr>
                <w:rFonts w:ascii="Arial" w:eastAsia="Times New Roman" w:hAnsi="Arial" w:cs="Arial"/>
                <w:b/>
                <w:bCs/>
                <w:color w:val="000000" w:themeColor="text1"/>
                <w:sz w:val="20"/>
                <w:szCs w:val="20"/>
                <w:lang w:val="en-IN" w:eastAsia="en-IN"/>
              </w:rPr>
              <w:t>-0.308</w:t>
            </w:r>
          </w:p>
        </w:tc>
        <w:tc>
          <w:tcPr>
            <w:tcW w:w="428" w:type="pct"/>
            <w:shd w:val="clear" w:color="auto" w:fill="auto"/>
            <w:vAlign w:val="center"/>
          </w:tcPr>
          <w:p w14:paraId="3E6B9908"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-0.034</w:t>
            </w:r>
          </w:p>
        </w:tc>
        <w:tc>
          <w:tcPr>
            <w:tcW w:w="355" w:type="pct"/>
            <w:shd w:val="clear" w:color="auto" w:fill="auto"/>
            <w:vAlign w:val="center"/>
          </w:tcPr>
          <w:p w14:paraId="40DA97EE"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-0.088</w:t>
            </w:r>
          </w:p>
        </w:tc>
        <w:tc>
          <w:tcPr>
            <w:tcW w:w="338" w:type="pct"/>
            <w:shd w:val="clear" w:color="auto" w:fill="auto"/>
            <w:vAlign w:val="center"/>
          </w:tcPr>
          <w:p w14:paraId="1D035F01"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0.202</w:t>
            </w:r>
          </w:p>
        </w:tc>
        <w:tc>
          <w:tcPr>
            <w:tcW w:w="421" w:type="pct"/>
            <w:shd w:val="clear" w:color="auto" w:fill="auto"/>
            <w:vAlign w:val="center"/>
          </w:tcPr>
          <w:p w14:paraId="25605F2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0.075</w:t>
            </w:r>
          </w:p>
        </w:tc>
        <w:tc>
          <w:tcPr>
            <w:tcW w:w="466" w:type="pct"/>
            <w:shd w:val="clear" w:color="auto" w:fill="auto"/>
            <w:vAlign w:val="center"/>
          </w:tcPr>
          <w:p w14:paraId="7D2F91C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0.016</w:t>
            </w:r>
          </w:p>
        </w:tc>
        <w:tc>
          <w:tcPr>
            <w:tcW w:w="362" w:type="pct"/>
            <w:shd w:val="clear" w:color="auto" w:fill="auto"/>
            <w:vAlign w:val="center"/>
          </w:tcPr>
          <w:p w14:paraId="24F7FF4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-0.092</w:t>
            </w:r>
          </w:p>
        </w:tc>
        <w:tc>
          <w:tcPr>
            <w:tcW w:w="351" w:type="pct"/>
            <w:shd w:val="clear" w:color="auto" w:fill="auto"/>
            <w:vAlign w:val="center"/>
          </w:tcPr>
          <w:p w14:paraId="5909BA1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0.020</w:t>
            </w:r>
          </w:p>
        </w:tc>
        <w:tc>
          <w:tcPr>
            <w:tcW w:w="356" w:type="pct"/>
            <w:shd w:val="clear" w:color="auto" w:fill="auto"/>
            <w:vAlign w:val="center"/>
          </w:tcPr>
          <w:p w14:paraId="6534AFA9"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0.143</w:t>
            </w:r>
          </w:p>
        </w:tc>
        <w:tc>
          <w:tcPr>
            <w:tcW w:w="368" w:type="pct"/>
            <w:shd w:val="clear" w:color="auto" w:fill="auto"/>
            <w:vAlign w:val="center"/>
          </w:tcPr>
          <w:p w14:paraId="3143E626"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0.040</w:t>
            </w:r>
          </w:p>
        </w:tc>
        <w:tc>
          <w:tcPr>
            <w:tcW w:w="442" w:type="pct"/>
            <w:shd w:val="clear" w:color="auto" w:fill="auto"/>
            <w:vAlign w:val="center"/>
          </w:tcPr>
          <w:p w14:paraId="14E10E08"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p>
          <w:p w14:paraId="18E414A9"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-0.026</w:t>
            </w:r>
          </w:p>
        </w:tc>
      </w:tr>
      <w:tr w:rsidR="004849B7" w:rsidRPr="004849B7" w14:paraId="4D512E3E" w14:textId="77777777" w:rsidTr="0035518A">
        <w:trPr>
          <w:trHeight w:val="545"/>
        </w:trPr>
        <w:tc>
          <w:tcPr>
            <w:tcW w:w="619" w:type="pct"/>
            <w:shd w:val="clear" w:color="auto" w:fill="auto"/>
            <w:vAlign w:val="center"/>
          </w:tcPr>
          <w:p w14:paraId="7A661464"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Days to maturity</w:t>
            </w:r>
          </w:p>
        </w:tc>
        <w:tc>
          <w:tcPr>
            <w:tcW w:w="494" w:type="pct"/>
            <w:shd w:val="clear" w:color="auto" w:fill="auto"/>
            <w:vAlign w:val="center"/>
          </w:tcPr>
          <w:p w14:paraId="39293B36"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-0.183</w:t>
            </w:r>
          </w:p>
        </w:tc>
        <w:tc>
          <w:tcPr>
            <w:tcW w:w="428" w:type="pct"/>
            <w:shd w:val="clear" w:color="auto" w:fill="auto"/>
            <w:vAlign w:val="center"/>
          </w:tcPr>
          <w:p w14:paraId="7DD167CC" w14:textId="77777777" w:rsidR="00CD12FC" w:rsidRPr="004849B7" w:rsidRDefault="00CD12FC" w:rsidP="004849B7">
            <w:pPr>
              <w:ind w:right="-144" w:hanging="189"/>
              <w:jc w:val="both"/>
              <w:rPr>
                <w:rFonts w:ascii="Arial" w:eastAsia="Times New Roman" w:hAnsi="Arial" w:cs="Arial"/>
                <w:b/>
                <w:bCs/>
                <w:color w:val="000000" w:themeColor="text1"/>
                <w:sz w:val="20"/>
                <w:szCs w:val="20"/>
                <w:lang w:val="en-IN" w:eastAsia="en-IN"/>
              </w:rPr>
            </w:pPr>
            <w:r w:rsidRPr="004849B7">
              <w:rPr>
                <w:rFonts w:ascii="Arial" w:eastAsia="Times New Roman" w:hAnsi="Arial" w:cs="Arial"/>
                <w:b/>
                <w:bCs/>
                <w:color w:val="000000" w:themeColor="text1"/>
                <w:sz w:val="20"/>
                <w:szCs w:val="20"/>
                <w:lang w:val="en-IN" w:eastAsia="en-IN"/>
              </w:rPr>
              <w:t>-0.058</w:t>
            </w:r>
          </w:p>
        </w:tc>
        <w:tc>
          <w:tcPr>
            <w:tcW w:w="355" w:type="pct"/>
            <w:shd w:val="clear" w:color="auto" w:fill="auto"/>
            <w:vAlign w:val="center"/>
          </w:tcPr>
          <w:p w14:paraId="6587ED80"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-0.163</w:t>
            </w:r>
          </w:p>
        </w:tc>
        <w:tc>
          <w:tcPr>
            <w:tcW w:w="338" w:type="pct"/>
            <w:shd w:val="clear" w:color="auto" w:fill="auto"/>
            <w:vAlign w:val="center"/>
          </w:tcPr>
          <w:p w14:paraId="2AAF3306"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0.244</w:t>
            </w:r>
          </w:p>
        </w:tc>
        <w:tc>
          <w:tcPr>
            <w:tcW w:w="421" w:type="pct"/>
            <w:shd w:val="clear" w:color="auto" w:fill="auto"/>
            <w:vAlign w:val="center"/>
          </w:tcPr>
          <w:p w14:paraId="1E4539C2"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0.060</w:t>
            </w:r>
          </w:p>
        </w:tc>
        <w:tc>
          <w:tcPr>
            <w:tcW w:w="466" w:type="pct"/>
            <w:shd w:val="clear" w:color="auto" w:fill="auto"/>
            <w:vAlign w:val="center"/>
          </w:tcPr>
          <w:p w14:paraId="60C59361"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0.035</w:t>
            </w:r>
          </w:p>
        </w:tc>
        <w:tc>
          <w:tcPr>
            <w:tcW w:w="362" w:type="pct"/>
            <w:shd w:val="clear" w:color="auto" w:fill="auto"/>
            <w:vAlign w:val="center"/>
          </w:tcPr>
          <w:p w14:paraId="16B3CA28"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0.260</w:t>
            </w:r>
          </w:p>
        </w:tc>
        <w:tc>
          <w:tcPr>
            <w:tcW w:w="351" w:type="pct"/>
            <w:shd w:val="clear" w:color="auto" w:fill="auto"/>
            <w:vAlign w:val="center"/>
          </w:tcPr>
          <w:p w14:paraId="0A5F12D0"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0.001</w:t>
            </w:r>
          </w:p>
        </w:tc>
        <w:tc>
          <w:tcPr>
            <w:tcW w:w="356" w:type="pct"/>
            <w:shd w:val="clear" w:color="auto" w:fill="auto"/>
            <w:vAlign w:val="center"/>
          </w:tcPr>
          <w:p w14:paraId="7C616477"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0.078</w:t>
            </w:r>
          </w:p>
        </w:tc>
        <w:tc>
          <w:tcPr>
            <w:tcW w:w="368" w:type="pct"/>
            <w:shd w:val="clear" w:color="auto" w:fill="auto"/>
            <w:vAlign w:val="center"/>
          </w:tcPr>
          <w:p w14:paraId="3F581E32"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-0.079</w:t>
            </w:r>
          </w:p>
        </w:tc>
        <w:tc>
          <w:tcPr>
            <w:tcW w:w="442" w:type="pct"/>
            <w:shd w:val="clear" w:color="auto" w:fill="auto"/>
            <w:vAlign w:val="center"/>
          </w:tcPr>
          <w:p w14:paraId="328B2C79"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p>
          <w:p w14:paraId="2035DC4D"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0.195</w:t>
            </w:r>
          </w:p>
        </w:tc>
      </w:tr>
      <w:tr w:rsidR="004849B7" w:rsidRPr="004849B7" w14:paraId="038A4D5E" w14:textId="77777777" w:rsidTr="0035518A">
        <w:trPr>
          <w:trHeight w:val="481"/>
        </w:trPr>
        <w:tc>
          <w:tcPr>
            <w:tcW w:w="619" w:type="pct"/>
            <w:shd w:val="clear" w:color="auto" w:fill="auto"/>
            <w:vAlign w:val="center"/>
          </w:tcPr>
          <w:p w14:paraId="3E67EA2C"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Leaf length (cm)</w:t>
            </w:r>
          </w:p>
        </w:tc>
        <w:tc>
          <w:tcPr>
            <w:tcW w:w="494" w:type="pct"/>
            <w:shd w:val="clear" w:color="auto" w:fill="auto"/>
            <w:vAlign w:val="center"/>
          </w:tcPr>
          <w:p w14:paraId="338F782C"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-0.052</w:t>
            </w:r>
          </w:p>
        </w:tc>
        <w:tc>
          <w:tcPr>
            <w:tcW w:w="428" w:type="pct"/>
            <w:shd w:val="clear" w:color="auto" w:fill="auto"/>
            <w:vAlign w:val="center"/>
          </w:tcPr>
          <w:p w14:paraId="2201EFD3"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-0.018</w:t>
            </w:r>
          </w:p>
        </w:tc>
        <w:tc>
          <w:tcPr>
            <w:tcW w:w="355" w:type="pct"/>
            <w:shd w:val="clear" w:color="auto" w:fill="auto"/>
            <w:vAlign w:val="center"/>
          </w:tcPr>
          <w:p w14:paraId="3F5A4233" w14:textId="77777777" w:rsidR="00CD12FC" w:rsidRPr="004849B7" w:rsidRDefault="00CD12FC" w:rsidP="004849B7">
            <w:pPr>
              <w:ind w:right="-144" w:hanging="194"/>
              <w:jc w:val="both"/>
              <w:rPr>
                <w:rFonts w:ascii="Arial" w:eastAsia="Times New Roman" w:hAnsi="Arial" w:cs="Arial"/>
                <w:b/>
                <w:bCs/>
                <w:color w:val="000000" w:themeColor="text1"/>
                <w:sz w:val="20"/>
                <w:szCs w:val="20"/>
                <w:lang w:val="en-IN" w:eastAsia="en-IN"/>
              </w:rPr>
            </w:pPr>
            <w:r w:rsidRPr="004849B7">
              <w:rPr>
                <w:rFonts w:ascii="Arial" w:eastAsia="Times New Roman" w:hAnsi="Arial" w:cs="Arial"/>
                <w:b/>
                <w:bCs/>
                <w:color w:val="000000" w:themeColor="text1"/>
                <w:sz w:val="20"/>
                <w:szCs w:val="20"/>
                <w:lang w:val="en-IN" w:eastAsia="en-IN"/>
              </w:rPr>
              <w:t>-0.525</w:t>
            </w:r>
          </w:p>
        </w:tc>
        <w:tc>
          <w:tcPr>
            <w:tcW w:w="338" w:type="pct"/>
            <w:shd w:val="clear" w:color="auto" w:fill="auto"/>
            <w:vAlign w:val="center"/>
          </w:tcPr>
          <w:p w14:paraId="04AA827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0.520</w:t>
            </w:r>
          </w:p>
        </w:tc>
        <w:tc>
          <w:tcPr>
            <w:tcW w:w="421" w:type="pct"/>
            <w:shd w:val="clear" w:color="auto" w:fill="auto"/>
            <w:vAlign w:val="center"/>
          </w:tcPr>
          <w:p w14:paraId="1C5C8E5D"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0.014</w:t>
            </w:r>
          </w:p>
        </w:tc>
        <w:tc>
          <w:tcPr>
            <w:tcW w:w="466" w:type="pct"/>
            <w:shd w:val="clear" w:color="auto" w:fill="auto"/>
            <w:vAlign w:val="center"/>
          </w:tcPr>
          <w:p w14:paraId="25CE4BE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0.006</w:t>
            </w:r>
          </w:p>
        </w:tc>
        <w:tc>
          <w:tcPr>
            <w:tcW w:w="362" w:type="pct"/>
            <w:shd w:val="clear" w:color="auto" w:fill="auto"/>
            <w:vAlign w:val="center"/>
          </w:tcPr>
          <w:p w14:paraId="764350CE"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0.013</w:t>
            </w:r>
          </w:p>
        </w:tc>
        <w:tc>
          <w:tcPr>
            <w:tcW w:w="351" w:type="pct"/>
            <w:shd w:val="clear" w:color="auto" w:fill="auto"/>
            <w:vAlign w:val="center"/>
          </w:tcPr>
          <w:p w14:paraId="0F7FF842"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0.019</w:t>
            </w:r>
          </w:p>
        </w:tc>
        <w:tc>
          <w:tcPr>
            <w:tcW w:w="356" w:type="pct"/>
            <w:shd w:val="clear" w:color="auto" w:fill="auto"/>
            <w:vAlign w:val="center"/>
          </w:tcPr>
          <w:p w14:paraId="3B63B48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0.160</w:t>
            </w:r>
          </w:p>
        </w:tc>
        <w:tc>
          <w:tcPr>
            <w:tcW w:w="368" w:type="pct"/>
            <w:shd w:val="clear" w:color="auto" w:fill="auto"/>
            <w:vAlign w:val="center"/>
          </w:tcPr>
          <w:p w14:paraId="7B123E0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sz w:val="20"/>
                <w:szCs w:val="20"/>
                <w:lang w:val="en-IN" w:eastAsia="en-IN"/>
              </w:rPr>
              <w:t>0.078</w:t>
            </w:r>
          </w:p>
        </w:tc>
        <w:tc>
          <w:tcPr>
            <w:tcW w:w="442" w:type="pct"/>
            <w:shd w:val="clear" w:color="auto" w:fill="auto"/>
            <w:vAlign w:val="center"/>
          </w:tcPr>
          <w:p w14:paraId="05E21385"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p>
          <w:p w14:paraId="4D1396BA"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0.216</w:t>
            </w:r>
          </w:p>
        </w:tc>
      </w:tr>
      <w:tr w:rsidR="004849B7" w:rsidRPr="004849B7" w14:paraId="07D91300" w14:textId="77777777" w:rsidTr="0035518A">
        <w:trPr>
          <w:trHeight w:val="433"/>
        </w:trPr>
        <w:tc>
          <w:tcPr>
            <w:tcW w:w="619" w:type="pct"/>
            <w:shd w:val="clear" w:color="auto" w:fill="auto"/>
            <w:vAlign w:val="center"/>
          </w:tcPr>
          <w:p w14:paraId="6BC6C2EC"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Leaf width (cm)</w:t>
            </w:r>
          </w:p>
        </w:tc>
        <w:tc>
          <w:tcPr>
            <w:tcW w:w="494" w:type="pct"/>
            <w:shd w:val="clear" w:color="auto" w:fill="auto"/>
            <w:vAlign w:val="center"/>
          </w:tcPr>
          <w:p w14:paraId="4330C548"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-0.105</w:t>
            </w:r>
          </w:p>
        </w:tc>
        <w:tc>
          <w:tcPr>
            <w:tcW w:w="428" w:type="pct"/>
            <w:shd w:val="clear" w:color="auto" w:fill="auto"/>
            <w:vAlign w:val="center"/>
          </w:tcPr>
          <w:p w14:paraId="410D2436"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-0.024</w:t>
            </w:r>
          </w:p>
        </w:tc>
        <w:tc>
          <w:tcPr>
            <w:tcW w:w="355" w:type="pct"/>
            <w:shd w:val="clear" w:color="auto" w:fill="auto"/>
            <w:vAlign w:val="center"/>
          </w:tcPr>
          <w:p w14:paraId="30330947"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-0.458</w:t>
            </w:r>
          </w:p>
        </w:tc>
        <w:tc>
          <w:tcPr>
            <w:tcW w:w="338" w:type="pct"/>
            <w:shd w:val="clear" w:color="auto" w:fill="auto"/>
            <w:vAlign w:val="center"/>
          </w:tcPr>
          <w:p w14:paraId="30F7C49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0.595</w:t>
            </w:r>
          </w:p>
        </w:tc>
        <w:tc>
          <w:tcPr>
            <w:tcW w:w="421" w:type="pct"/>
            <w:shd w:val="clear" w:color="auto" w:fill="auto"/>
            <w:vAlign w:val="center"/>
          </w:tcPr>
          <w:p w14:paraId="2C3D4F2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0.029</w:t>
            </w:r>
          </w:p>
        </w:tc>
        <w:tc>
          <w:tcPr>
            <w:tcW w:w="466" w:type="pct"/>
            <w:shd w:val="clear" w:color="auto" w:fill="auto"/>
            <w:vAlign w:val="center"/>
          </w:tcPr>
          <w:p w14:paraId="4712B93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0.014</w:t>
            </w:r>
          </w:p>
        </w:tc>
        <w:tc>
          <w:tcPr>
            <w:tcW w:w="362" w:type="pct"/>
            <w:shd w:val="clear" w:color="auto" w:fill="auto"/>
            <w:vAlign w:val="center"/>
          </w:tcPr>
          <w:p w14:paraId="3458BE0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0.022</w:t>
            </w:r>
          </w:p>
        </w:tc>
        <w:tc>
          <w:tcPr>
            <w:tcW w:w="351" w:type="pct"/>
            <w:shd w:val="clear" w:color="auto" w:fill="auto"/>
            <w:vAlign w:val="center"/>
          </w:tcPr>
          <w:p w14:paraId="4B7F428D"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0.022</w:t>
            </w:r>
          </w:p>
        </w:tc>
        <w:tc>
          <w:tcPr>
            <w:tcW w:w="356" w:type="pct"/>
            <w:shd w:val="clear" w:color="auto" w:fill="auto"/>
            <w:vAlign w:val="center"/>
          </w:tcPr>
          <w:p w14:paraId="6C28E88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0.170</w:t>
            </w:r>
          </w:p>
        </w:tc>
        <w:tc>
          <w:tcPr>
            <w:tcW w:w="368" w:type="pct"/>
            <w:shd w:val="clear" w:color="auto" w:fill="auto"/>
            <w:vAlign w:val="center"/>
          </w:tcPr>
          <w:p w14:paraId="786E2E1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0.096</w:t>
            </w:r>
          </w:p>
        </w:tc>
        <w:tc>
          <w:tcPr>
            <w:tcW w:w="442" w:type="pct"/>
            <w:shd w:val="clear" w:color="auto" w:fill="auto"/>
            <w:vAlign w:val="center"/>
          </w:tcPr>
          <w:p w14:paraId="35EAB2C5"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0.363**</w:t>
            </w:r>
          </w:p>
        </w:tc>
      </w:tr>
      <w:tr w:rsidR="004849B7" w:rsidRPr="004849B7" w14:paraId="5CD1DB8B" w14:textId="77777777" w:rsidTr="0035518A">
        <w:trPr>
          <w:trHeight w:val="553"/>
        </w:trPr>
        <w:tc>
          <w:tcPr>
            <w:tcW w:w="619" w:type="pct"/>
            <w:shd w:val="clear" w:color="auto" w:fill="auto"/>
            <w:vAlign w:val="center"/>
          </w:tcPr>
          <w:p w14:paraId="2DBA9BE7"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nodes on main stem</w:t>
            </w:r>
          </w:p>
        </w:tc>
        <w:tc>
          <w:tcPr>
            <w:tcW w:w="494" w:type="pct"/>
            <w:shd w:val="clear" w:color="auto" w:fill="auto"/>
            <w:vAlign w:val="center"/>
          </w:tcPr>
          <w:p w14:paraId="6AFBA988"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-0.183</w:t>
            </w:r>
          </w:p>
        </w:tc>
        <w:tc>
          <w:tcPr>
            <w:tcW w:w="428" w:type="pct"/>
            <w:shd w:val="clear" w:color="auto" w:fill="auto"/>
            <w:vAlign w:val="center"/>
          </w:tcPr>
          <w:p w14:paraId="53A3C496"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-0.028</w:t>
            </w:r>
          </w:p>
        </w:tc>
        <w:tc>
          <w:tcPr>
            <w:tcW w:w="355" w:type="pct"/>
            <w:shd w:val="clear" w:color="auto" w:fill="auto"/>
            <w:vAlign w:val="center"/>
          </w:tcPr>
          <w:p w14:paraId="4CB983D6"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-0.057</w:t>
            </w:r>
          </w:p>
        </w:tc>
        <w:tc>
          <w:tcPr>
            <w:tcW w:w="338" w:type="pct"/>
            <w:shd w:val="clear" w:color="auto" w:fill="auto"/>
            <w:vAlign w:val="center"/>
          </w:tcPr>
          <w:p w14:paraId="04037E50"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0.139</w:t>
            </w:r>
          </w:p>
        </w:tc>
        <w:tc>
          <w:tcPr>
            <w:tcW w:w="421" w:type="pct"/>
            <w:shd w:val="clear" w:color="auto" w:fill="auto"/>
            <w:vAlign w:val="center"/>
          </w:tcPr>
          <w:p w14:paraId="1511872D"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0.127</w:t>
            </w:r>
          </w:p>
        </w:tc>
        <w:tc>
          <w:tcPr>
            <w:tcW w:w="466" w:type="pct"/>
            <w:shd w:val="clear" w:color="auto" w:fill="auto"/>
            <w:vAlign w:val="center"/>
          </w:tcPr>
          <w:p w14:paraId="5C7B8118"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-0.007</w:t>
            </w:r>
          </w:p>
        </w:tc>
        <w:tc>
          <w:tcPr>
            <w:tcW w:w="362" w:type="pct"/>
            <w:shd w:val="clear" w:color="auto" w:fill="auto"/>
            <w:vAlign w:val="center"/>
          </w:tcPr>
          <w:p w14:paraId="091454F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-0.264</w:t>
            </w:r>
          </w:p>
        </w:tc>
        <w:tc>
          <w:tcPr>
            <w:tcW w:w="351" w:type="pct"/>
            <w:shd w:val="clear" w:color="auto" w:fill="auto"/>
            <w:vAlign w:val="center"/>
          </w:tcPr>
          <w:p w14:paraId="6C0BE94F"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0.002</w:t>
            </w:r>
          </w:p>
        </w:tc>
        <w:tc>
          <w:tcPr>
            <w:tcW w:w="356" w:type="pct"/>
            <w:shd w:val="clear" w:color="auto" w:fill="auto"/>
            <w:vAlign w:val="center"/>
          </w:tcPr>
          <w:p w14:paraId="20025F48"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0.093</w:t>
            </w:r>
          </w:p>
        </w:tc>
        <w:tc>
          <w:tcPr>
            <w:tcW w:w="368" w:type="pct"/>
            <w:shd w:val="clear" w:color="auto" w:fill="auto"/>
            <w:vAlign w:val="center"/>
          </w:tcPr>
          <w:p w14:paraId="160E1012"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-0.031</w:t>
            </w:r>
          </w:p>
        </w:tc>
        <w:tc>
          <w:tcPr>
            <w:tcW w:w="442" w:type="pct"/>
            <w:shd w:val="clear" w:color="auto" w:fill="auto"/>
            <w:vAlign w:val="center"/>
          </w:tcPr>
          <w:p w14:paraId="348B3DE2"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-0.209</w:t>
            </w:r>
          </w:p>
        </w:tc>
      </w:tr>
      <w:tr w:rsidR="004849B7" w:rsidRPr="004849B7" w14:paraId="6DEE58D9" w14:textId="77777777" w:rsidTr="0035518A">
        <w:trPr>
          <w:trHeight w:val="487"/>
        </w:trPr>
        <w:tc>
          <w:tcPr>
            <w:tcW w:w="619" w:type="pct"/>
            <w:shd w:val="clear" w:color="auto" w:fill="auto"/>
            <w:vAlign w:val="center"/>
          </w:tcPr>
          <w:p w14:paraId="79E05888"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main branches</w:t>
            </w:r>
          </w:p>
        </w:tc>
        <w:tc>
          <w:tcPr>
            <w:tcW w:w="494" w:type="pct"/>
            <w:shd w:val="clear" w:color="auto" w:fill="auto"/>
            <w:vAlign w:val="center"/>
          </w:tcPr>
          <w:p w14:paraId="2EB14EF8"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-0.046</w:t>
            </w:r>
          </w:p>
        </w:tc>
        <w:tc>
          <w:tcPr>
            <w:tcW w:w="428" w:type="pct"/>
            <w:shd w:val="clear" w:color="auto" w:fill="auto"/>
            <w:vAlign w:val="center"/>
          </w:tcPr>
          <w:p w14:paraId="632F59C8"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-0.019</w:t>
            </w:r>
          </w:p>
        </w:tc>
        <w:tc>
          <w:tcPr>
            <w:tcW w:w="355" w:type="pct"/>
            <w:shd w:val="clear" w:color="auto" w:fill="auto"/>
            <w:vAlign w:val="center"/>
          </w:tcPr>
          <w:p w14:paraId="2A9437C2"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-0.029</w:t>
            </w:r>
          </w:p>
        </w:tc>
        <w:tc>
          <w:tcPr>
            <w:tcW w:w="338" w:type="pct"/>
            <w:shd w:val="clear" w:color="auto" w:fill="auto"/>
            <w:vAlign w:val="center"/>
          </w:tcPr>
          <w:p w14:paraId="132BC8BF"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0.077</w:t>
            </w:r>
          </w:p>
        </w:tc>
        <w:tc>
          <w:tcPr>
            <w:tcW w:w="421" w:type="pct"/>
            <w:shd w:val="clear" w:color="auto" w:fill="auto"/>
            <w:vAlign w:val="center"/>
          </w:tcPr>
          <w:p w14:paraId="11C114DE"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-0.008</w:t>
            </w:r>
          </w:p>
        </w:tc>
        <w:tc>
          <w:tcPr>
            <w:tcW w:w="466" w:type="pct"/>
            <w:shd w:val="clear" w:color="auto" w:fill="auto"/>
            <w:vAlign w:val="center"/>
          </w:tcPr>
          <w:p w14:paraId="374A351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0.108</w:t>
            </w:r>
          </w:p>
        </w:tc>
        <w:tc>
          <w:tcPr>
            <w:tcW w:w="362" w:type="pct"/>
            <w:shd w:val="clear" w:color="auto" w:fill="auto"/>
            <w:vAlign w:val="center"/>
          </w:tcPr>
          <w:p w14:paraId="34E3357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0.424</w:t>
            </w:r>
          </w:p>
        </w:tc>
        <w:tc>
          <w:tcPr>
            <w:tcW w:w="351" w:type="pct"/>
            <w:shd w:val="clear" w:color="auto" w:fill="auto"/>
            <w:vAlign w:val="center"/>
          </w:tcPr>
          <w:p w14:paraId="0B868048"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0.013</w:t>
            </w:r>
          </w:p>
        </w:tc>
        <w:tc>
          <w:tcPr>
            <w:tcW w:w="356" w:type="pct"/>
            <w:shd w:val="clear" w:color="auto" w:fill="auto"/>
            <w:vAlign w:val="center"/>
          </w:tcPr>
          <w:p w14:paraId="41F3F52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0.119</w:t>
            </w:r>
          </w:p>
        </w:tc>
        <w:tc>
          <w:tcPr>
            <w:tcW w:w="368" w:type="pct"/>
            <w:shd w:val="clear" w:color="auto" w:fill="auto"/>
            <w:vAlign w:val="center"/>
          </w:tcPr>
          <w:p w14:paraId="47113023"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-0.001</w:t>
            </w:r>
          </w:p>
        </w:tc>
        <w:tc>
          <w:tcPr>
            <w:tcW w:w="442" w:type="pct"/>
            <w:shd w:val="clear" w:color="auto" w:fill="auto"/>
            <w:vAlign w:val="center"/>
          </w:tcPr>
          <w:p w14:paraId="79708D6C"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0.638**</w:t>
            </w:r>
          </w:p>
        </w:tc>
      </w:tr>
      <w:tr w:rsidR="004849B7" w:rsidRPr="004849B7" w14:paraId="0E6D689F" w14:textId="77777777" w:rsidTr="0035518A">
        <w:trPr>
          <w:trHeight w:val="440"/>
        </w:trPr>
        <w:tc>
          <w:tcPr>
            <w:tcW w:w="619" w:type="pct"/>
            <w:shd w:val="clear" w:color="auto" w:fill="auto"/>
            <w:vAlign w:val="center"/>
          </w:tcPr>
          <w:p w14:paraId="6BD37D55"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pods per plant</w:t>
            </w:r>
          </w:p>
        </w:tc>
        <w:tc>
          <w:tcPr>
            <w:tcW w:w="494" w:type="pct"/>
            <w:shd w:val="clear" w:color="auto" w:fill="auto"/>
            <w:vAlign w:val="center"/>
          </w:tcPr>
          <w:p w14:paraId="2B7C1380"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0.033</w:t>
            </w:r>
          </w:p>
        </w:tc>
        <w:tc>
          <w:tcPr>
            <w:tcW w:w="428" w:type="pct"/>
            <w:shd w:val="clear" w:color="auto" w:fill="auto"/>
            <w:vAlign w:val="center"/>
          </w:tcPr>
          <w:p w14:paraId="5204E573"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-0.018</w:t>
            </w:r>
          </w:p>
        </w:tc>
        <w:tc>
          <w:tcPr>
            <w:tcW w:w="355" w:type="pct"/>
            <w:shd w:val="clear" w:color="auto" w:fill="auto"/>
            <w:vAlign w:val="center"/>
          </w:tcPr>
          <w:p w14:paraId="20E33F5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-0.008</w:t>
            </w:r>
          </w:p>
        </w:tc>
        <w:tc>
          <w:tcPr>
            <w:tcW w:w="338" w:type="pct"/>
            <w:shd w:val="clear" w:color="auto" w:fill="auto"/>
            <w:vAlign w:val="center"/>
          </w:tcPr>
          <w:p w14:paraId="4902199D"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0.016</w:t>
            </w:r>
          </w:p>
        </w:tc>
        <w:tc>
          <w:tcPr>
            <w:tcW w:w="421" w:type="pct"/>
            <w:shd w:val="clear" w:color="auto" w:fill="auto"/>
            <w:vAlign w:val="center"/>
          </w:tcPr>
          <w:p w14:paraId="709D8588"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-0.039</w:t>
            </w:r>
          </w:p>
        </w:tc>
        <w:tc>
          <w:tcPr>
            <w:tcW w:w="466" w:type="pct"/>
            <w:shd w:val="clear" w:color="auto" w:fill="auto"/>
            <w:vAlign w:val="center"/>
          </w:tcPr>
          <w:p w14:paraId="6618A90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0.054</w:t>
            </w:r>
          </w:p>
        </w:tc>
        <w:tc>
          <w:tcPr>
            <w:tcW w:w="362" w:type="pct"/>
            <w:shd w:val="clear" w:color="auto" w:fill="auto"/>
            <w:vAlign w:val="center"/>
          </w:tcPr>
          <w:p w14:paraId="5B18ECF9"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0.843</w:t>
            </w:r>
          </w:p>
        </w:tc>
        <w:tc>
          <w:tcPr>
            <w:tcW w:w="351" w:type="pct"/>
            <w:shd w:val="clear" w:color="auto" w:fill="auto"/>
            <w:vAlign w:val="center"/>
          </w:tcPr>
          <w:p w14:paraId="6647E339"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-0.004</w:t>
            </w:r>
          </w:p>
        </w:tc>
        <w:tc>
          <w:tcPr>
            <w:tcW w:w="356" w:type="pct"/>
            <w:shd w:val="clear" w:color="auto" w:fill="auto"/>
            <w:vAlign w:val="center"/>
          </w:tcPr>
          <w:p w14:paraId="6EE4E89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-0.050</w:t>
            </w:r>
          </w:p>
        </w:tc>
        <w:tc>
          <w:tcPr>
            <w:tcW w:w="368" w:type="pct"/>
            <w:shd w:val="clear" w:color="auto" w:fill="auto"/>
            <w:vAlign w:val="center"/>
          </w:tcPr>
          <w:p w14:paraId="5EBB8507"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-0.086</w:t>
            </w:r>
          </w:p>
        </w:tc>
        <w:tc>
          <w:tcPr>
            <w:tcW w:w="442" w:type="pct"/>
            <w:shd w:val="clear" w:color="auto" w:fill="auto"/>
            <w:vAlign w:val="center"/>
          </w:tcPr>
          <w:p w14:paraId="5AEB42C5"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0.740**</w:t>
            </w:r>
          </w:p>
        </w:tc>
      </w:tr>
      <w:tr w:rsidR="004849B7" w:rsidRPr="004849B7" w14:paraId="034A1D72" w14:textId="77777777" w:rsidTr="0035518A">
        <w:trPr>
          <w:trHeight w:val="461"/>
        </w:trPr>
        <w:tc>
          <w:tcPr>
            <w:tcW w:w="619" w:type="pct"/>
            <w:shd w:val="clear" w:color="auto" w:fill="auto"/>
            <w:vAlign w:val="center"/>
          </w:tcPr>
          <w:p w14:paraId="16534234"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Pod length (cm)</w:t>
            </w:r>
          </w:p>
        </w:tc>
        <w:tc>
          <w:tcPr>
            <w:tcW w:w="494" w:type="pct"/>
            <w:shd w:val="clear" w:color="auto" w:fill="auto"/>
            <w:vAlign w:val="center"/>
          </w:tcPr>
          <w:p w14:paraId="131F7F56"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-0.101</w:t>
            </w:r>
          </w:p>
        </w:tc>
        <w:tc>
          <w:tcPr>
            <w:tcW w:w="428" w:type="pct"/>
            <w:shd w:val="clear" w:color="auto" w:fill="auto"/>
            <w:vAlign w:val="center"/>
          </w:tcPr>
          <w:p w14:paraId="3A64D3CB"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-0.001</w:t>
            </w:r>
          </w:p>
        </w:tc>
        <w:tc>
          <w:tcPr>
            <w:tcW w:w="355" w:type="pct"/>
            <w:shd w:val="clear" w:color="auto" w:fill="auto"/>
            <w:vAlign w:val="center"/>
          </w:tcPr>
          <w:p w14:paraId="491DEC83"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-0.166</w:t>
            </w:r>
          </w:p>
        </w:tc>
        <w:tc>
          <w:tcPr>
            <w:tcW w:w="338" w:type="pct"/>
            <w:shd w:val="clear" w:color="auto" w:fill="auto"/>
            <w:vAlign w:val="center"/>
          </w:tcPr>
          <w:p w14:paraId="1C07284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0.209</w:t>
            </w:r>
          </w:p>
        </w:tc>
        <w:tc>
          <w:tcPr>
            <w:tcW w:w="421" w:type="pct"/>
            <w:shd w:val="clear" w:color="auto" w:fill="auto"/>
            <w:vAlign w:val="center"/>
          </w:tcPr>
          <w:p w14:paraId="59A1A2C1"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0.005</w:t>
            </w:r>
          </w:p>
        </w:tc>
        <w:tc>
          <w:tcPr>
            <w:tcW w:w="466" w:type="pct"/>
            <w:shd w:val="clear" w:color="auto" w:fill="auto"/>
            <w:vAlign w:val="center"/>
          </w:tcPr>
          <w:p w14:paraId="28EDBA5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0.022</w:t>
            </w:r>
          </w:p>
        </w:tc>
        <w:tc>
          <w:tcPr>
            <w:tcW w:w="362" w:type="pct"/>
            <w:shd w:val="clear" w:color="auto" w:fill="auto"/>
            <w:vAlign w:val="center"/>
          </w:tcPr>
          <w:p w14:paraId="4311F7C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-0.055</w:t>
            </w:r>
          </w:p>
        </w:tc>
        <w:tc>
          <w:tcPr>
            <w:tcW w:w="351" w:type="pct"/>
            <w:shd w:val="clear" w:color="auto" w:fill="auto"/>
            <w:vAlign w:val="center"/>
          </w:tcPr>
          <w:p w14:paraId="235BE0F8"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0.062</w:t>
            </w:r>
          </w:p>
        </w:tc>
        <w:tc>
          <w:tcPr>
            <w:tcW w:w="356" w:type="pct"/>
            <w:shd w:val="clear" w:color="auto" w:fill="auto"/>
            <w:vAlign w:val="center"/>
          </w:tcPr>
          <w:p w14:paraId="16D242BE"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0.168</w:t>
            </w:r>
          </w:p>
        </w:tc>
        <w:tc>
          <w:tcPr>
            <w:tcW w:w="368" w:type="pct"/>
            <w:shd w:val="clear" w:color="auto" w:fill="auto"/>
            <w:vAlign w:val="center"/>
          </w:tcPr>
          <w:p w14:paraId="1B5732C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0.136</w:t>
            </w:r>
          </w:p>
        </w:tc>
        <w:tc>
          <w:tcPr>
            <w:tcW w:w="442" w:type="pct"/>
            <w:shd w:val="clear" w:color="auto" w:fill="auto"/>
            <w:vAlign w:val="center"/>
          </w:tcPr>
          <w:p w14:paraId="7B4438F6"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0.281**</w:t>
            </w:r>
          </w:p>
        </w:tc>
      </w:tr>
      <w:tr w:rsidR="004849B7" w:rsidRPr="004849B7" w14:paraId="548402BB" w14:textId="77777777" w:rsidTr="0035518A">
        <w:trPr>
          <w:trHeight w:val="311"/>
        </w:trPr>
        <w:tc>
          <w:tcPr>
            <w:tcW w:w="619" w:type="pct"/>
            <w:shd w:val="clear" w:color="auto" w:fill="auto"/>
            <w:vAlign w:val="center"/>
          </w:tcPr>
          <w:p w14:paraId="4D585D6E"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No. of seeds per pod</w:t>
            </w:r>
          </w:p>
        </w:tc>
        <w:tc>
          <w:tcPr>
            <w:tcW w:w="494" w:type="pct"/>
            <w:shd w:val="clear" w:color="auto" w:fill="auto"/>
            <w:vAlign w:val="center"/>
          </w:tcPr>
          <w:p w14:paraId="52051596"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-0.107</w:t>
            </w:r>
          </w:p>
        </w:tc>
        <w:tc>
          <w:tcPr>
            <w:tcW w:w="428" w:type="pct"/>
            <w:shd w:val="clear" w:color="auto" w:fill="auto"/>
            <w:vAlign w:val="center"/>
          </w:tcPr>
          <w:p w14:paraId="2819F70E"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-0.011</w:t>
            </w:r>
          </w:p>
        </w:tc>
        <w:tc>
          <w:tcPr>
            <w:tcW w:w="355" w:type="pct"/>
            <w:shd w:val="clear" w:color="auto" w:fill="auto"/>
            <w:vAlign w:val="center"/>
          </w:tcPr>
          <w:p w14:paraId="0727AC94"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-0.204</w:t>
            </w:r>
          </w:p>
        </w:tc>
        <w:tc>
          <w:tcPr>
            <w:tcW w:w="338" w:type="pct"/>
            <w:shd w:val="clear" w:color="auto" w:fill="auto"/>
            <w:vAlign w:val="center"/>
          </w:tcPr>
          <w:p w14:paraId="1814711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0.246</w:t>
            </w:r>
          </w:p>
        </w:tc>
        <w:tc>
          <w:tcPr>
            <w:tcW w:w="421" w:type="pct"/>
            <w:shd w:val="clear" w:color="auto" w:fill="auto"/>
            <w:vAlign w:val="center"/>
          </w:tcPr>
          <w:p w14:paraId="6343A2EC"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0.029</w:t>
            </w:r>
          </w:p>
        </w:tc>
        <w:tc>
          <w:tcPr>
            <w:tcW w:w="466" w:type="pct"/>
            <w:shd w:val="clear" w:color="auto" w:fill="auto"/>
            <w:vAlign w:val="center"/>
          </w:tcPr>
          <w:p w14:paraId="34CE259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0.031</w:t>
            </w:r>
          </w:p>
        </w:tc>
        <w:tc>
          <w:tcPr>
            <w:tcW w:w="362" w:type="pct"/>
            <w:shd w:val="clear" w:color="auto" w:fill="auto"/>
            <w:vAlign w:val="center"/>
          </w:tcPr>
          <w:p w14:paraId="6384838B"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-0.102</w:t>
            </w:r>
          </w:p>
        </w:tc>
        <w:tc>
          <w:tcPr>
            <w:tcW w:w="351" w:type="pct"/>
            <w:shd w:val="clear" w:color="auto" w:fill="auto"/>
            <w:vAlign w:val="center"/>
          </w:tcPr>
          <w:p w14:paraId="6DB75119"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0.025</w:t>
            </w:r>
          </w:p>
        </w:tc>
        <w:tc>
          <w:tcPr>
            <w:tcW w:w="356" w:type="pct"/>
            <w:shd w:val="clear" w:color="auto" w:fill="auto"/>
            <w:vAlign w:val="center"/>
          </w:tcPr>
          <w:p w14:paraId="2CAF119D"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0.412</w:t>
            </w:r>
          </w:p>
        </w:tc>
        <w:tc>
          <w:tcPr>
            <w:tcW w:w="368" w:type="pct"/>
            <w:shd w:val="clear" w:color="auto" w:fill="auto"/>
            <w:vAlign w:val="center"/>
          </w:tcPr>
          <w:p w14:paraId="53436C4E"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0.057</w:t>
            </w:r>
          </w:p>
        </w:tc>
        <w:tc>
          <w:tcPr>
            <w:tcW w:w="442" w:type="pct"/>
            <w:shd w:val="clear" w:color="auto" w:fill="auto"/>
            <w:vAlign w:val="center"/>
          </w:tcPr>
          <w:p w14:paraId="5C9ED5FC"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0.376**</w:t>
            </w:r>
          </w:p>
        </w:tc>
      </w:tr>
      <w:tr w:rsidR="004849B7" w:rsidRPr="004849B7" w14:paraId="741F7084" w14:textId="77777777" w:rsidTr="0035518A">
        <w:trPr>
          <w:trHeight w:val="77"/>
        </w:trPr>
        <w:tc>
          <w:tcPr>
            <w:tcW w:w="619" w:type="pct"/>
            <w:shd w:val="clear" w:color="auto" w:fill="auto"/>
            <w:vAlign w:val="center"/>
          </w:tcPr>
          <w:p w14:paraId="6769A622" w14:textId="77777777" w:rsidR="00CD12FC" w:rsidRPr="004849B7" w:rsidRDefault="00CD12FC" w:rsidP="004849B7">
            <w:pPr>
              <w:ind w:right="-14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eastAsia="en-IN"/>
              </w:rPr>
              <w:t>Test weight (gm)</w:t>
            </w:r>
          </w:p>
        </w:tc>
        <w:tc>
          <w:tcPr>
            <w:tcW w:w="494" w:type="pct"/>
            <w:shd w:val="clear" w:color="auto" w:fill="auto"/>
            <w:vAlign w:val="center"/>
          </w:tcPr>
          <w:p w14:paraId="5B175D43"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-0.042</w:t>
            </w:r>
          </w:p>
        </w:tc>
        <w:tc>
          <w:tcPr>
            <w:tcW w:w="428" w:type="pct"/>
            <w:shd w:val="clear" w:color="auto" w:fill="auto"/>
            <w:vAlign w:val="center"/>
          </w:tcPr>
          <w:p w14:paraId="2A61B74C" w14:textId="77777777" w:rsidR="00CD12FC" w:rsidRPr="004849B7" w:rsidRDefault="00CD12FC" w:rsidP="004849B7">
            <w:pPr>
              <w:ind w:right="-144" w:hanging="189"/>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0.015</w:t>
            </w:r>
          </w:p>
        </w:tc>
        <w:tc>
          <w:tcPr>
            <w:tcW w:w="355" w:type="pct"/>
            <w:shd w:val="clear" w:color="auto" w:fill="auto"/>
            <w:vAlign w:val="center"/>
          </w:tcPr>
          <w:p w14:paraId="01C19DEE"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-0.139</w:t>
            </w:r>
          </w:p>
        </w:tc>
        <w:tc>
          <w:tcPr>
            <w:tcW w:w="338" w:type="pct"/>
            <w:shd w:val="clear" w:color="auto" w:fill="auto"/>
            <w:vAlign w:val="center"/>
          </w:tcPr>
          <w:p w14:paraId="7BD4533A"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0.195</w:t>
            </w:r>
          </w:p>
        </w:tc>
        <w:tc>
          <w:tcPr>
            <w:tcW w:w="421" w:type="pct"/>
            <w:shd w:val="clear" w:color="auto" w:fill="auto"/>
            <w:vAlign w:val="center"/>
          </w:tcPr>
          <w:p w14:paraId="1B89D8E0"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-0.013</w:t>
            </w:r>
          </w:p>
        </w:tc>
        <w:tc>
          <w:tcPr>
            <w:tcW w:w="466" w:type="pct"/>
            <w:shd w:val="clear" w:color="auto" w:fill="auto"/>
            <w:vAlign w:val="center"/>
          </w:tcPr>
          <w:p w14:paraId="1251DD13"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-0.001</w:t>
            </w:r>
          </w:p>
        </w:tc>
        <w:tc>
          <w:tcPr>
            <w:tcW w:w="362" w:type="pct"/>
            <w:shd w:val="clear" w:color="auto" w:fill="auto"/>
            <w:vAlign w:val="center"/>
          </w:tcPr>
          <w:p w14:paraId="699AD141"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-0.248</w:t>
            </w:r>
          </w:p>
        </w:tc>
        <w:tc>
          <w:tcPr>
            <w:tcW w:w="351" w:type="pct"/>
            <w:shd w:val="clear" w:color="auto" w:fill="auto"/>
            <w:vAlign w:val="center"/>
          </w:tcPr>
          <w:p w14:paraId="735AA305"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0.029</w:t>
            </w:r>
          </w:p>
        </w:tc>
        <w:tc>
          <w:tcPr>
            <w:tcW w:w="356" w:type="pct"/>
            <w:shd w:val="clear" w:color="auto" w:fill="auto"/>
            <w:vAlign w:val="center"/>
          </w:tcPr>
          <w:p w14:paraId="772CF30B"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color w:val="000000" w:themeColor="text1"/>
                <w:kern w:val="24"/>
                <w:sz w:val="20"/>
                <w:szCs w:val="20"/>
                <w:lang w:val="en-IN" w:eastAsia="en-IN"/>
              </w:rPr>
              <w:t>0.080</w:t>
            </w:r>
          </w:p>
        </w:tc>
        <w:tc>
          <w:tcPr>
            <w:tcW w:w="368" w:type="pct"/>
            <w:shd w:val="clear" w:color="auto" w:fill="auto"/>
            <w:vAlign w:val="center"/>
          </w:tcPr>
          <w:p w14:paraId="1274F37F" w14:textId="77777777" w:rsidR="00CD12FC" w:rsidRPr="004849B7" w:rsidRDefault="00CD12FC" w:rsidP="004849B7">
            <w:pPr>
              <w:ind w:right="-144" w:hanging="194"/>
              <w:jc w:val="both"/>
              <w:rPr>
                <w:rFonts w:ascii="Arial" w:eastAsia="Times New Roman" w:hAnsi="Arial" w:cs="Arial"/>
                <w:color w:val="000000" w:themeColor="text1"/>
                <w:sz w:val="20"/>
                <w:szCs w:val="20"/>
                <w:lang w:val="en-IN" w:eastAsia="en-IN"/>
              </w:rPr>
            </w:pPr>
            <w:r w:rsidRPr="004849B7">
              <w:rPr>
                <w:rFonts w:ascii="Arial" w:eastAsia="Times New Roman" w:hAnsi="Arial" w:cs="Arial"/>
                <w:b/>
                <w:bCs/>
                <w:color w:val="000000" w:themeColor="text1"/>
                <w:kern w:val="24"/>
                <w:sz w:val="20"/>
                <w:szCs w:val="20"/>
                <w:lang w:val="en-IN" w:eastAsia="en-IN"/>
              </w:rPr>
              <w:t>0.294</w:t>
            </w:r>
          </w:p>
        </w:tc>
        <w:tc>
          <w:tcPr>
            <w:tcW w:w="442" w:type="pct"/>
            <w:shd w:val="clear" w:color="auto" w:fill="auto"/>
            <w:vAlign w:val="center"/>
          </w:tcPr>
          <w:p w14:paraId="2BAE046A" w14:textId="77777777" w:rsidR="00CD12FC" w:rsidRPr="004849B7" w:rsidRDefault="00CD12FC" w:rsidP="004849B7">
            <w:pPr>
              <w:ind w:right="-144" w:hanging="74"/>
              <w:jc w:val="both"/>
              <w:rPr>
                <w:rFonts w:ascii="Arial" w:eastAsia="Times New Roman" w:hAnsi="Arial" w:cs="Arial"/>
                <w:color w:val="000000" w:themeColor="text1"/>
                <w:kern w:val="24"/>
                <w:sz w:val="20"/>
                <w:szCs w:val="20"/>
                <w:lang w:val="en-IN" w:eastAsia="en-IN"/>
              </w:rPr>
            </w:pPr>
          </w:p>
          <w:p w14:paraId="4DEC0F9A" w14:textId="77777777" w:rsidR="00CD12FC" w:rsidRPr="004849B7" w:rsidRDefault="00CD12FC" w:rsidP="004849B7">
            <w:pPr>
              <w:ind w:right="-144" w:hanging="74"/>
              <w:jc w:val="both"/>
              <w:rPr>
                <w:rFonts w:ascii="Arial" w:eastAsia="Times New Roman" w:hAnsi="Arial" w:cs="Arial"/>
                <w:b/>
                <w:bCs/>
                <w:color w:val="000000" w:themeColor="text1"/>
                <w:kern w:val="24"/>
                <w:sz w:val="20"/>
                <w:szCs w:val="20"/>
                <w:lang w:val="en-IN" w:eastAsia="en-IN"/>
              </w:rPr>
            </w:pPr>
            <w:r w:rsidRPr="004849B7">
              <w:rPr>
                <w:rFonts w:ascii="Arial" w:eastAsia="Times New Roman" w:hAnsi="Arial" w:cs="Arial"/>
                <w:color w:val="000000" w:themeColor="text1"/>
                <w:kern w:val="24"/>
                <w:sz w:val="20"/>
                <w:szCs w:val="20"/>
                <w:lang w:val="en-IN" w:eastAsia="en-IN"/>
              </w:rPr>
              <w:t>0.171</w:t>
            </w:r>
          </w:p>
        </w:tc>
      </w:tr>
    </w:tbl>
    <w:p w14:paraId="3125A204" w14:textId="77777777" w:rsidR="002D62BC" w:rsidRPr="004849B7" w:rsidRDefault="00CD12FC" w:rsidP="004849B7">
      <w:pPr>
        <w:jc w:val="both"/>
        <w:rPr>
          <w:rFonts w:ascii="Arial" w:hAnsi="Arial" w:cs="Arial"/>
          <w:b/>
          <w:color w:val="000000" w:themeColor="text1"/>
          <w:sz w:val="24"/>
          <w:szCs w:val="24"/>
        </w:rPr>
      </w:pPr>
      <w:r w:rsidRPr="004849B7">
        <w:rPr>
          <w:rFonts w:ascii="Arial" w:hAnsi="Arial" w:cs="Arial"/>
          <w:b/>
          <w:color w:val="000000" w:themeColor="text1"/>
          <w:sz w:val="24"/>
          <w:szCs w:val="24"/>
        </w:rPr>
        <w:t xml:space="preserve">                  </w:t>
      </w:r>
    </w:p>
    <w:p w14:paraId="752C7588" w14:textId="5BED1403" w:rsidR="00CD12FC" w:rsidRPr="004849B7" w:rsidRDefault="00CD12FC" w:rsidP="004849B7">
      <w:pPr>
        <w:jc w:val="both"/>
        <w:rPr>
          <w:rFonts w:ascii="Arial" w:hAnsi="Arial" w:cs="Arial"/>
          <w:b/>
          <w:color w:val="000000" w:themeColor="text1"/>
          <w:sz w:val="24"/>
          <w:szCs w:val="24"/>
        </w:rPr>
      </w:pPr>
      <w:r w:rsidRPr="004849B7">
        <w:rPr>
          <w:rFonts w:ascii="Arial" w:hAnsi="Arial" w:cs="Arial"/>
          <w:b/>
          <w:color w:val="000000" w:themeColor="text1"/>
          <w:sz w:val="24"/>
          <w:szCs w:val="24"/>
        </w:rPr>
        <w:t>(R=0.1009). *, ** significant at 5% and 1%, respectively</w:t>
      </w:r>
    </w:p>
    <w:p w14:paraId="45A5CCBB" w14:textId="77777777" w:rsidR="00CD12FC" w:rsidRPr="004849B7" w:rsidRDefault="00CD12FC" w:rsidP="004849B7">
      <w:pPr>
        <w:jc w:val="both"/>
        <w:rPr>
          <w:rFonts w:ascii="Arial" w:hAnsi="Arial" w:cs="Arial"/>
          <w:color w:val="000000" w:themeColor="text1"/>
        </w:rPr>
      </w:pPr>
    </w:p>
    <w:p w14:paraId="3D64995E" w14:textId="77777777" w:rsidR="00B01FCD" w:rsidRPr="004849B7" w:rsidRDefault="00B01FCD" w:rsidP="004849B7">
      <w:pPr>
        <w:pStyle w:val="Appendix"/>
        <w:spacing w:after="0" w:line="276" w:lineRule="auto"/>
        <w:jc w:val="both"/>
        <w:rPr>
          <w:rFonts w:ascii="Arial" w:hAnsi="Arial" w:cs="Arial"/>
          <w:b w:val="0"/>
          <w:color w:val="000000" w:themeColor="text1"/>
        </w:rPr>
      </w:pPr>
    </w:p>
    <w:sectPr w:rsidR="00B01FCD" w:rsidRPr="004849B7" w:rsidSect="00D77E9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52F2E" w14:textId="77777777" w:rsidR="002F58D6" w:rsidRDefault="002F58D6" w:rsidP="00C37E61">
      <w:r>
        <w:separator/>
      </w:r>
    </w:p>
  </w:endnote>
  <w:endnote w:type="continuationSeparator" w:id="0">
    <w:p w14:paraId="5FA7A2BD" w14:textId="77777777" w:rsidR="002F58D6" w:rsidRDefault="002F58D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D94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570E4" w14:textId="77777777" w:rsidR="002F58D6" w:rsidRDefault="002F58D6" w:rsidP="00C37E61">
      <w:r>
        <w:separator/>
      </w:r>
    </w:p>
  </w:footnote>
  <w:footnote w:type="continuationSeparator" w:id="0">
    <w:p w14:paraId="35E11D4B" w14:textId="77777777" w:rsidR="002F58D6" w:rsidRDefault="002F58D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7558D" w14:textId="6A9F1D94" w:rsidR="00D77E9A" w:rsidRDefault="002F58D6">
    <w:pPr>
      <w:pStyle w:val="Header"/>
    </w:pPr>
    <w:r>
      <w:rPr>
        <w:noProof/>
      </w:rPr>
      <w:pict w14:anchorId="1AD7F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9B597" w14:textId="6972FA04" w:rsidR="00D77E9A" w:rsidRDefault="002F58D6">
    <w:pPr>
      <w:pStyle w:val="Header"/>
    </w:pPr>
    <w:r>
      <w:rPr>
        <w:noProof/>
      </w:rPr>
      <w:pict w14:anchorId="0B5C2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6D26" w14:textId="4D52090B" w:rsidR="00296529" w:rsidRPr="00296529" w:rsidRDefault="002F58D6" w:rsidP="00296529">
    <w:pPr>
      <w:ind w:left="2160"/>
      <w:jc w:val="center"/>
      <w:rPr>
        <w:rFonts w:ascii="Times New Roman" w:eastAsia="Calibri" w:hAnsi="Times New Roman"/>
        <w:i/>
        <w:sz w:val="18"/>
        <w:szCs w:val="22"/>
      </w:rPr>
    </w:pPr>
    <w:r>
      <w:rPr>
        <w:noProof/>
      </w:rPr>
      <w:pict w14:anchorId="44E62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A5443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35C92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73477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89A0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CE34A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DC665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62A4" w14:textId="349790A6" w:rsidR="00D77E9A" w:rsidRDefault="002F58D6">
    <w:pPr>
      <w:pStyle w:val="Header"/>
    </w:pPr>
    <w:r>
      <w:rPr>
        <w:noProof/>
      </w:rPr>
      <w:pict w14:anchorId="3587C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686E0" w14:textId="36BD5438" w:rsidR="00D77E9A" w:rsidRDefault="002F58D6">
    <w:pPr>
      <w:pStyle w:val="Header"/>
    </w:pPr>
    <w:r>
      <w:rPr>
        <w:noProof/>
      </w:rPr>
      <w:pict w14:anchorId="2D6C8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B0F6C" w14:textId="251BE580" w:rsidR="00D77E9A" w:rsidRDefault="002F58D6">
    <w:pPr>
      <w:pStyle w:val="Header"/>
    </w:pPr>
    <w:r>
      <w:rPr>
        <w:noProof/>
      </w:rPr>
      <w:pict w14:anchorId="1F97F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B5303C5"/>
    <w:multiLevelType w:val="multilevel"/>
    <w:tmpl w:val="AC62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5A29"/>
    <w:rsid w:val="00025683"/>
    <w:rsid w:val="00030174"/>
    <w:rsid w:val="0004579C"/>
    <w:rsid w:val="000A4551"/>
    <w:rsid w:val="000A47FA"/>
    <w:rsid w:val="000A65D3"/>
    <w:rsid w:val="000B1E33"/>
    <w:rsid w:val="000D689F"/>
    <w:rsid w:val="000E3102"/>
    <w:rsid w:val="000E3442"/>
    <w:rsid w:val="000E7B7B"/>
    <w:rsid w:val="000E7D62"/>
    <w:rsid w:val="000F0CFD"/>
    <w:rsid w:val="00103357"/>
    <w:rsid w:val="00123C9F"/>
    <w:rsid w:val="00126190"/>
    <w:rsid w:val="00130F17"/>
    <w:rsid w:val="001320BF"/>
    <w:rsid w:val="00134737"/>
    <w:rsid w:val="00144A9D"/>
    <w:rsid w:val="00163BC4"/>
    <w:rsid w:val="0016728F"/>
    <w:rsid w:val="00191062"/>
    <w:rsid w:val="00192B72"/>
    <w:rsid w:val="001A162F"/>
    <w:rsid w:val="001A29D8"/>
    <w:rsid w:val="001A5CAA"/>
    <w:rsid w:val="001B0427"/>
    <w:rsid w:val="001B66C5"/>
    <w:rsid w:val="001B6D3C"/>
    <w:rsid w:val="001C2CCD"/>
    <w:rsid w:val="001D3A51"/>
    <w:rsid w:val="001E03E1"/>
    <w:rsid w:val="001E10D2"/>
    <w:rsid w:val="001E25B4"/>
    <w:rsid w:val="001E44FE"/>
    <w:rsid w:val="00200595"/>
    <w:rsid w:val="00204835"/>
    <w:rsid w:val="0021190C"/>
    <w:rsid w:val="002202BF"/>
    <w:rsid w:val="00231920"/>
    <w:rsid w:val="0023195C"/>
    <w:rsid w:val="0024282C"/>
    <w:rsid w:val="002460DC"/>
    <w:rsid w:val="00250985"/>
    <w:rsid w:val="002556F6"/>
    <w:rsid w:val="00274DC1"/>
    <w:rsid w:val="00276D27"/>
    <w:rsid w:val="00283105"/>
    <w:rsid w:val="00284C4C"/>
    <w:rsid w:val="00296529"/>
    <w:rsid w:val="002B27FB"/>
    <w:rsid w:val="002B420B"/>
    <w:rsid w:val="002B685A"/>
    <w:rsid w:val="002C57D2"/>
    <w:rsid w:val="002C6B0E"/>
    <w:rsid w:val="002D3E0E"/>
    <w:rsid w:val="002D62BC"/>
    <w:rsid w:val="002E0D56"/>
    <w:rsid w:val="002E215F"/>
    <w:rsid w:val="002F21C1"/>
    <w:rsid w:val="002F58D6"/>
    <w:rsid w:val="00315186"/>
    <w:rsid w:val="003164FB"/>
    <w:rsid w:val="0033343E"/>
    <w:rsid w:val="003512C2"/>
    <w:rsid w:val="0035479B"/>
    <w:rsid w:val="003675FF"/>
    <w:rsid w:val="00371FB6"/>
    <w:rsid w:val="00373A93"/>
    <w:rsid w:val="003763C1"/>
    <w:rsid w:val="00376BBE"/>
    <w:rsid w:val="0039224F"/>
    <w:rsid w:val="00393644"/>
    <w:rsid w:val="00396200"/>
    <w:rsid w:val="003A43A4"/>
    <w:rsid w:val="003A7E18"/>
    <w:rsid w:val="003A7E71"/>
    <w:rsid w:val="003B2B1B"/>
    <w:rsid w:val="003C3335"/>
    <w:rsid w:val="003C4C86"/>
    <w:rsid w:val="003C6258"/>
    <w:rsid w:val="003D2E09"/>
    <w:rsid w:val="003E2904"/>
    <w:rsid w:val="003E3CF4"/>
    <w:rsid w:val="003F277C"/>
    <w:rsid w:val="003F31CC"/>
    <w:rsid w:val="00401840"/>
    <w:rsid w:val="00401927"/>
    <w:rsid w:val="0041027F"/>
    <w:rsid w:val="00412475"/>
    <w:rsid w:val="00417F3E"/>
    <w:rsid w:val="00423789"/>
    <w:rsid w:val="004300D1"/>
    <w:rsid w:val="00440F43"/>
    <w:rsid w:val="00441B6F"/>
    <w:rsid w:val="00446221"/>
    <w:rsid w:val="00450E62"/>
    <w:rsid w:val="004539DB"/>
    <w:rsid w:val="0047144F"/>
    <w:rsid w:val="00471A80"/>
    <w:rsid w:val="004849B7"/>
    <w:rsid w:val="004A429A"/>
    <w:rsid w:val="004C53D9"/>
    <w:rsid w:val="004D305E"/>
    <w:rsid w:val="004D4277"/>
    <w:rsid w:val="004D7463"/>
    <w:rsid w:val="004E07EB"/>
    <w:rsid w:val="004F3BA7"/>
    <w:rsid w:val="00502516"/>
    <w:rsid w:val="00504038"/>
    <w:rsid w:val="00505F06"/>
    <w:rsid w:val="00506828"/>
    <w:rsid w:val="0053056E"/>
    <w:rsid w:val="00554B5A"/>
    <w:rsid w:val="00554FDA"/>
    <w:rsid w:val="005A21C4"/>
    <w:rsid w:val="005A5C89"/>
    <w:rsid w:val="005B3D37"/>
    <w:rsid w:val="005C5F16"/>
    <w:rsid w:val="005C784C"/>
    <w:rsid w:val="005D17F6"/>
    <w:rsid w:val="005E1361"/>
    <w:rsid w:val="005E5539"/>
    <w:rsid w:val="00602BF5"/>
    <w:rsid w:val="006069AB"/>
    <w:rsid w:val="00617FDD"/>
    <w:rsid w:val="006250F5"/>
    <w:rsid w:val="00633614"/>
    <w:rsid w:val="00633F68"/>
    <w:rsid w:val="0063438F"/>
    <w:rsid w:val="00636EB2"/>
    <w:rsid w:val="006375B8"/>
    <w:rsid w:val="0066510A"/>
    <w:rsid w:val="00672976"/>
    <w:rsid w:val="00673F9F"/>
    <w:rsid w:val="00677C9E"/>
    <w:rsid w:val="00686953"/>
    <w:rsid w:val="00687DEA"/>
    <w:rsid w:val="00687E67"/>
    <w:rsid w:val="006967F7"/>
    <w:rsid w:val="006A250C"/>
    <w:rsid w:val="006A46C9"/>
    <w:rsid w:val="006B21D3"/>
    <w:rsid w:val="006B57D0"/>
    <w:rsid w:val="006D30FF"/>
    <w:rsid w:val="006D6940"/>
    <w:rsid w:val="006E1E64"/>
    <w:rsid w:val="006F11EC"/>
    <w:rsid w:val="006F635F"/>
    <w:rsid w:val="0070082C"/>
    <w:rsid w:val="00712D8D"/>
    <w:rsid w:val="00723F42"/>
    <w:rsid w:val="00727AD8"/>
    <w:rsid w:val="007369E6"/>
    <w:rsid w:val="0074294E"/>
    <w:rsid w:val="00746D45"/>
    <w:rsid w:val="00746E59"/>
    <w:rsid w:val="00754C9A"/>
    <w:rsid w:val="0075599A"/>
    <w:rsid w:val="00761D52"/>
    <w:rsid w:val="0077749E"/>
    <w:rsid w:val="0078531D"/>
    <w:rsid w:val="007853C7"/>
    <w:rsid w:val="00790ADA"/>
    <w:rsid w:val="007938A3"/>
    <w:rsid w:val="007B552D"/>
    <w:rsid w:val="007D2288"/>
    <w:rsid w:val="007D290D"/>
    <w:rsid w:val="007E088F"/>
    <w:rsid w:val="007E7F9B"/>
    <w:rsid w:val="007F3112"/>
    <w:rsid w:val="007F7B32"/>
    <w:rsid w:val="008046D6"/>
    <w:rsid w:val="0080498D"/>
    <w:rsid w:val="00804BC2"/>
    <w:rsid w:val="00805672"/>
    <w:rsid w:val="0081431A"/>
    <w:rsid w:val="00815C3D"/>
    <w:rsid w:val="0083216F"/>
    <w:rsid w:val="00840B93"/>
    <w:rsid w:val="0085118D"/>
    <w:rsid w:val="00860000"/>
    <w:rsid w:val="00863BD3"/>
    <w:rsid w:val="00866D66"/>
    <w:rsid w:val="008671C6"/>
    <w:rsid w:val="00870A9C"/>
    <w:rsid w:val="00875803"/>
    <w:rsid w:val="008A5598"/>
    <w:rsid w:val="008B459E"/>
    <w:rsid w:val="008C43B2"/>
    <w:rsid w:val="008E13AE"/>
    <w:rsid w:val="008E1506"/>
    <w:rsid w:val="008E710C"/>
    <w:rsid w:val="008F69D6"/>
    <w:rsid w:val="00902823"/>
    <w:rsid w:val="00914D59"/>
    <w:rsid w:val="00915CA6"/>
    <w:rsid w:val="00927834"/>
    <w:rsid w:val="00945337"/>
    <w:rsid w:val="00947BA3"/>
    <w:rsid w:val="009500A6"/>
    <w:rsid w:val="00957C18"/>
    <w:rsid w:val="009659BA"/>
    <w:rsid w:val="00965FA2"/>
    <w:rsid w:val="00975427"/>
    <w:rsid w:val="00983040"/>
    <w:rsid w:val="009867CD"/>
    <w:rsid w:val="00991F34"/>
    <w:rsid w:val="00994498"/>
    <w:rsid w:val="009A7F7E"/>
    <w:rsid w:val="009B3FB9"/>
    <w:rsid w:val="009C2465"/>
    <w:rsid w:val="009D35A0"/>
    <w:rsid w:val="009D7EB7"/>
    <w:rsid w:val="009E048A"/>
    <w:rsid w:val="009E08E9"/>
    <w:rsid w:val="009E3DB9"/>
    <w:rsid w:val="009E6E35"/>
    <w:rsid w:val="009E71EE"/>
    <w:rsid w:val="009F0EDA"/>
    <w:rsid w:val="009F1779"/>
    <w:rsid w:val="00A002CE"/>
    <w:rsid w:val="00A03B96"/>
    <w:rsid w:val="00A05B19"/>
    <w:rsid w:val="00A1134E"/>
    <w:rsid w:val="00A12435"/>
    <w:rsid w:val="00A22C36"/>
    <w:rsid w:val="00A24E7E"/>
    <w:rsid w:val="00A258C3"/>
    <w:rsid w:val="00A347C0"/>
    <w:rsid w:val="00A4224F"/>
    <w:rsid w:val="00A4351B"/>
    <w:rsid w:val="00A51431"/>
    <w:rsid w:val="00A539AD"/>
    <w:rsid w:val="00A94063"/>
    <w:rsid w:val="00A97570"/>
    <w:rsid w:val="00AA6219"/>
    <w:rsid w:val="00AA74E0"/>
    <w:rsid w:val="00AA796F"/>
    <w:rsid w:val="00AB703F"/>
    <w:rsid w:val="00AC6BB8"/>
    <w:rsid w:val="00AE008F"/>
    <w:rsid w:val="00AF6C4E"/>
    <w:rsid w:val="00B01FCD"/>
    <w:rsid w:val="00B16BA0"/>
    <w:rsid w:val="00B16DDC"/>
    <w:rsid w:val="00B1776C"/>
    <w:rsid w:val="00B22DDB"/>
    <w:rsid w:val="00B52896"/>
    <w:rsid w:val="00B64C73"/>
    <w:rsid w:val="00B650B7"/>
    <w:rsid w:val="00B83A6D"/>
    <w:rsid w:val="00B84A3C"/>
    <w:rsid w:val="00B90923"/>
    <w:rsid w:val="00B95236"/>
    <w:rsid w:val="00B9557E"/>
    <w:rsid w:val="00B96BD9"/>
    <w:rsid w:val="00BA1B01"/>
    <w:rsid w:val="00BA2641"/>
    <w:rsid w:val="00BB236F"/>
    <w:rsid w:val="00BB37AA"/>
    <w:rsid w:val="00BC53A0"/>
    <w:rsid w:val="00BE295F"/>
    <w:rsid w:val="00BE62AD"/>
    <w:rsid w:val="00BF07B6"/>
    <w:rsid w:val="00BF121F"/>
    <w:rsid w:val="00BF1F80"/>
    <w:rsid w:val="00C12E53"/>
    <w:rsid w:val="00C166EF"/>
    <w:rsid w:val="00C17EB0"/>
    <w:rsid w:val="00C25910"/>
    <w:rsid w:val="00C27F5F"/>
    <w:rsid w:val="00C30A0F"/>
    <w:rsid w:val="00C33398"/>
    <w:rsid w:val="00C37E61"/>
    <w:rsid w:val="00C4102E"/>
    <w:rsid w:val="00C643E2"/>
    <w:rsid w:val="00C70F1B"/>
    <w:rsid w:val="00C71A47"/>
    <w:rsid w:val="00C7464C"/>
    <w:rsid w:val="00C85588"/>
    <w:rsid w:val="00CA7767"/>
    <w:rsid w:val="00CB61E5"/>
    <w:rsid w:val="00CB7E98"/>
    <w:rsid w:val="00CC5E3C"/>
    <w:rsid w:val="00CC70D6"/>
    <w:rsid w:val="00CD12FC"/>
    <w:rsid w:val="00CD6755"/>
    <w:rsid w:val="00CD6856"/>
    <w:rsid w:val="00CE0089"/>
    <w:rsid w:val="00CE793C"/>
    <w:rsid w:val="00CF66AB"/>
    <w:rsid w:val="00CF6A83"/>
    <w:rsid w:val="00D1596A"/>
    <w:rsid w:val="00D173F1"/>
    <w:rsid w:val="00D77E9A"/>
    <w:rsid w:val="00D8295D"/>
    <w:rsid w:val="00D9194A"/>
    <w:rsid w:val="00DA136C"/>
    <w:rsid w:val="00DB2DFB"/>
    <w:rsid w:val="00DB5320"/>
    <w:rsid w:val="00DC2A65"/>
    <w:rsid w:val="00DE15F0"/>
    <w:rsid w:val="00DE2B00"/>
    <w:rsid w:val="00DE5663"/>
    <w:rsid w:val="00DE78AA"/>
    <w:rsid w:val="00DF3995"/>
    <w:rsid w:val="00E01365"/>
    <w:rsid w:val="00E053D0"/>
    <w:rsid w:val="00E15994"/>
    <w:rsid w:val="00E306A5"/>
    <w:rsid w:val="00E3114E"/>
    <w:rsid w:val="00E31A70"/>
    <w:rsid w:val="00E327D3"/>
    <w:rsid w:val="00E33138"/>
    <w:rsid w:val="00E35B02"/>
    <w:rsid w:val="00E626EA"/>
    <w:rsid w:val="00E65CBC"/>
    <w:rsid w:val="00E66496"/>
    <w:rsid w:val="00E66B35"/>
    <w:rsid w:val="00E66E10"/>
    <w:rsid w:val="00E740D9"/>
    <w:rsid w:val="00E769F6"/>
    <w:rsid w:val="00E8407C"/>
    <w:rsid w:val="00E84F3C"/>
    <w:rsid w:val="00E925D1"/>
    <w:rsid w:val="00EA012C"/>
    <w:rsid w:val="00EA3D2B"/>
    <w:rsid w:val="00EB1533"/>
    <w:rsid w:val="00ED0288"/>
    <w:rsid w:val="00EE52CB"/>
    <w:rsid w:val="00EF581D"/>
    <w:rsid w:val="00EF7FD8"/>
    <w:rsid w:val="00F06F59"/>
    <w:rsid w:val="00F13395"/>
    <w:rsid w:val="00F14562"/>
    <w:rsid w:val="00F17988"/>
    <w:rsid w:val="00F26DF2"/>
    <w:rsid w:val="00F469F0"/>
    <w:rsid w:val="00F53273"/>
    <w:rsid w:val="00F755E4"/>
    <w:rsid w:val="00F77D02"/>
    <w:rsid w:val="00FB3A86"/>
    <w:rsid w:val="00FB4155"/>
    <w:rsid w:val="00FD15C4"/>
    <w:rsid w:val="00FD36C8"/>
    <w:rsid w:val="00FF0D4B"/>
    <w:rsid w:val="00FF15D3"/>
    <w:rsid w:val="00FF6D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3FD42F2"/>
  <w15:docId w15:val="{B5A71D8A-744C-4147-8D16-5AE5A56C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39620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customStyle="1" w:styleId="Default">
    <w:name w:val="Default"/>
    <w:rsid w:val="00DB5320"/>
    <w:pPr>
      <w:autoSpaceDE w:val="0"/>
      <w:autoSpaceDN w:val="0"/>
      <w:adjustRightInd w:val="0"/>
    </w:pPr>
    <w:rPr>
      <w:rFonts w:ascii="Bookman Old Style" w:eastAsiaTheme="minorHAnsi" w:hAnsi="Bookman Old Style" w:cs="Bookman Old Style"/>
      <w:color w:val="000000"/>
      <w:sz w:val="24"/>
      <w:szCs w:val="24"/>
      <w:lang w:val="en-IN"/>
    </w:rPr>
  </w:style>
  <w:style w:type="character" w:customStyle="1" w:styleId="UnresolvedMention">
    <w:name w:val="Unresolved Mention"/>
    <w:basedOn w:val="DefaultParagraphFont"/>
    <w:uiPriority w:val="99"/>
    <w:semiHidden/>
    <w:unhideWhenUsed/>
    <w:rsid w:val="002D3E0E"/>
    <w:rPr>
      <w:color w:val="605E5C"/>
      <w:shd w:val="clear" w:color="auto" w:fill="E1DFDD"/>
    </w:rPr>
  </w:style>
  <w:style w:type="character" w:customStyle="1" w:styleId="Heading2Char">
    <w:name w:val="Heading 2 Char"/>
    <w:basedOn w:val="DefaultParagraphFont"/>
    <w:link w:val="Heading2"/>
    <w:rsid w:val="00396200"/>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DB2DF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3640008">
      <w:bodyDiv w:val="1"/>
      <w:marLeft w:val="0"/>
      <w:marRight w:val="0"/>
      <w:marTop w:val="0"/>
      <w:marBottom w:val="0"/>
      <w:divBdr>
        <w:top w:val="none" w:sz="0" w:space="0" w:color="auto"/>
        <w:left w:val="none" w:sz="0" w:space="0" w:color="auto"/>
        <w:bottom w:val="none" w:sz="0" w:space="0" w:color="auto"/>
        <w:right w:val="none" w:sz="0" w:space="0" w:color="auto"/>
      </w:divBdr>
      <w:divsChild>
        <w:div w:id="745568776">
          <w:marLeft w:val="0"/>
          <w:marRight w:val="0"/>
          <w:marTop w:val="0"/>
          <w:marBottom w:val="0"/>
          <w:divBdr>
            <w:top w:val="none" w:sz="0" w:space="0" w:color="auto"/>
            <w:left w:val="none" w:sz="0" w:space="0" w:color="auto"/>
            <w:bottom w:val="none" w:sz="0" w:space="0" w:color="auto"/>
            <w:right w:val="none" w:sz="0" w:space="0" w:color="auto"/>
          </w:divBdr>
          <w:divsChild>
            <w:div w:id="5416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975227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8659035">
      <w:bodyDiv w:val="1"/>
      <w:marLeft w:val="0"/>
      <w:marRight w:val="0"/>
      <w:marTop w:val="0"/>
      <w:marBottom w:val="0"/>
      <w:divBdr>
        <w:top w:val="none" w:sz="0" w:space="0" w:color="auto"/>
        <w:left w:val="none" w:sz="0" w:space="0" w:color="auto"/>
        <w:bottom w:val="none" w:sz="0" w:space="0" w:color="auto"/>
        <w:right w:val="none" w:sz="0" w:space="0" w:color="auto"/>
      </w:divBdr>
      <w:divsChild>
        <w:div w:id="1399018203">
          <w:marLeft w:val="0"/>
          <w:marRight w:val="0"/>
          <w:marTop w:val="0"/>
          <w:marBottom w:val="0"/>
          <w:divBdr>
            <w:top w:val="none" w:sz="0" w:space="0" w:color="auto"/>
            <w:left w:val="none" w:sz="0" w:space="0" w:color="auto"/>
            <w:bottom w:val="none" w:sz="0" w:space="0" w:color="auto"/>
            <w:right w:val="none" w:sz="0" w:space="0" w:color="auto"/>
          </w:divBdr>
        </w:div>
      </w:divsChild>
    </w:div>
    <w:div w:id="1295601492">
      <w:bodyDiv w:val="1"/>
      <w:marLeft w:val="0"/>
      <w:marRight w:val="0"/>
      <w:marTop w:val="0"/>
      <w:marBottom w:val="0"/>
      <w:divBdr>
        <w:top w:val="none" w:sz="0" w:space="0" w:color="auto"/>
        <w:left w:val="none" w:sz="0" w:space="0" w:color="auto"/>
        <w:bottom w:val="none" w:sz="0" w:space="0" w:color="auto"/>
        <w:right w:val="none" w:sz="0" w:space="0" w:color="auto"/>
      </w:divBdr>
    </w:div>
    <w:div w:id="1387097829">
      <w:bodyDiv w:val="1"/>
      <w:marLeft w:val="0"/>
      <w:marRight w:val="0"/>
      <w:marTop w:val="0"/>
      <w:marBottom w:val="0"/>
      <w:divBdr>
        <w:top w:val="none" w:sz="0" w:space="0" w:color="auto"/>
        <w:left w:val="none" w:sz="0" w:space="0" w:color="auto"/>
        <w:bottom w:val="none" w:sz="0" w:space="0" w:color="auto"/>
        <w:right w:val="none" w:sz="0" w:space="0" w:color="auto"/>
      </w:divBdr>
      <w:divsChild>
        <w:div w:id="1684823355">
          <w:marLeft w:val="0"/>
          <w:marRight w:val="0"/>
          <w:marTop w:val="0"/>
          <w:marBottom w:val="0"/>
          <w:divBdr>
            <w:top w:val="none" w:sz="0" w:space="0" w:color="auto"/>
            <w:left w:val="none" w:sz="0" w:space="0" w:color="auto"/>
            <w:bottom w:val="none" w:sz="0" w:space="0" w:color="auto"/>
            <w:right w:val="none" w:sz="0" w:space="0" w:color="auto"/>
          </w:divBdr>
        </w:div>
      </w:divsChild>
    </w:div>
    <w:div w:id="1623611284">
      <w:bodyDiv w:val="1"/>
      <w:marLeft w:val="0"/>
      <w:marRight w:val="0"/>
      <w:marTop w:val="0"/>
      <w:marBottom w:val="0"/>
      <w:divBdr>
        <w:top w:val="none" w:sz="0" w:space="0" w:color="auto"/>
        <w:left w:val="none" w:sz="0" w:space="0" w:color="auto"/>
        <w:bottom w:val="none" w:sz="0" w:space="0" w:color="auto"/>
        <w:right w:val="none" w:sz="0" w:space="0" w:color="auto"/>
      </w:divBdr>
    </w:div>
    <w:div w:id="16272000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386444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2135/cropsci2003.1690" TargetMode="External"/><Relationship Id="rId2" Type="http://schemas.openxmlformats.org/officeDocument/2006/relationships/numbering" Target="numbering.xml"/><Relationship Id="rId16" Type="http://schemas.openxmlformats.org/officeDocument/2006/relationships/hyperlink" Target="http://dx.doi.org/10.1016/S1161-0301(00)00086-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1007/s12892-021-00121-5" TargetMode="Externa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9734/jeai/2024/v46i72660"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31225-D6EF-467B-B863-2499FE14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549</TotalTime>
  <Pages>14</Pages>
  <Words>4108</Words>
  <Characters>23416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27470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80</cp:revision>
  <cp:lastPrinted>1999-07-06T11:00:00Z</cp:lastPrinted>
  <dcterms:created xsi:type="dcterms:W3CDTF">2014-10-25T14:34:00Z</dcterms:created>
  <dcterms:modified xsi:type="dcterms:W3CDTF">2025-04-03T12:19:00Z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2670c956c7320673869384dccecd0c4470e98e7ca0f914602f3e675a7cd32827</vt:lpwstr>
  </property>
</Properties>
</file>