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85625" w14:textId="5F609306" w:rsidR="003D70A8" w:rsidRPr="00777783" w:rsidRDefault="00881A13" w:rsidP="00217923">
      <w:pPr>
        <w:spacing w:line="240" w:lineRule="auto"/>
        <w:jc w:val="right"/>
        <w:rPr>
          <w:rFonts w:ascii="Arial" w:hAnsi="Arial" w:cs="Arial"/>
          <w:b/>
          <w:bCs/>
          <w:sz w:val="36"/>
          <w:szCs w:val="36"/>
        </w:rPr>
      </w:pPr>
      <w:r w:rsidRPr="00205BEB">
        <w:rPr>
          <w:rFonts w:ascii="Arial" w:hAnsi="Arial" w:cs="Arial"/>
          <w:b/>
          <w:bCs/>
          <w:sz w:val="36"/>
          <w:szCs w:val="36"/>
          <w:highlight w:val="green"/>
        </w:rPr>
        <w:t>Synthesis and Structural Elucidation of a Novel Hetero-</w:t>
      </w:r>
      <w:proofErr w:type="spellStart"/>
      <w:r w:rsidRPr="00205BEB">
        <w:rPr>
          <w:rFonts w:ascii="Arial" w:hAnsi="Arial" w:cs="Arial"/>
          <w:b/>
          <w:bCs/>
          <w:sz w:val="36"/>
          <w:szCs w:val="36"/>
          <w:highlight w:val="green"/>
        </w:rPr>
        <w:t>Dodecametallic</w:t>
      </w:r>
      <w:proofErr w:type="spellEnd"/>
      <w:r w:rsidRPr="00205BEB">
        <w:rPr>
          <w:rFonts w:ascii="Arial" w:hAnsi="Arial" w:cs="Arial"/>
          <w:b/>
          <w:bCs/>
          <w:sz w:val="36"/>
          <w:szCs w:val="36"/>
          <w:highlight w:val="green"/>
        </w:rPr>
        <w:t xml:space="preserve"> Yttrium-Sodium Complex Based on EDTA: Insights into f/s-Block Coordination Chemistry</w:t>
      </w:r>
      <w:r w:rsidRPr="00777783">
        <w:rPr>
          <w:rFonts w:ascii="Arial" w:hAnsi="Arial" w:cs="Arial"/>
          <w:b/>
          <w:bCs/>
          <w:sz w:val="36"/>
          <w:szCs w:val="36"/>
        </w:rPr>
        <w:t xml:space="preserve"> </w:t>
      </w:r>
    </w:p>
    <w:p w14:paraId="59B14FB2" w14:textId="77777777" w:rsidR="00663525" w:rsidRPr="00777783" w:rsidRDefault="00663525" w:rsidP="00217923">
      <w:pPr>
        <w:spacing w:line="240" w:lineRule="auto"/>
        <w:rPr>
          <w:rFonts w:ascii="Arial" w:hAnsi="Arial" w:cs="Arial"/>
          <w:b/>
          <w:bCs/>
          <w:color w:val="000000"/>
          <w:szCs w:val="24"/>
        </w:rPr>
      </w:pPr>
    </w:p>
    <w:p w14:paraId="1DEE66BA" w14:textId="77777777" w:rsidR="00931009" w:rsidRPr="00777783" w:rsidRDefault="00931009" w:rsidP="00217923">
      <w:pPr>
        <w:spacing w:line="240" w:lineRule="auto"/>
        <w:rPr>
          <w:rFonts w:ascii="Arial" w:hAnsi="Arial" w:cs="Arial"/>
          <w:b/>
          <w:bCs/>
          <w:color w:val="000000" w:themeColor="text1"/>
          <w:szCs w:val="24"/>
        </w:rPr>
      </w:pPr>
    </w:p>
    <w:p w14:paraId="1D309778" w14:textId="77777777" w:rsidR="00931009" w:rsidRPr="00777783" w:rsidRDefault="00931009" w:rsidP="00217923">
      <w:pPr>
        <w:spacing w:line="240" w:lineRule="auto"/>
        <w:rPr>
          <w:rFonts w:ascii="Arial" w:hAnsi="Arial" w:cs="Arial"/>
          <w:b/>
          <w:bCs/>
          <w:color w:val="000000" w:themeColor="text1"/>
          <w:szCs w:val="24"/>
        </w:rPr>
      </w:pPr>
    </w:p>
    <w:p w14:paraId="7962E898" w14:textId="77777777" w:rsidR="00931009" w:rsidRPr="00777783" w:rsidRDefault="00931009" w:rsidP="00217923">
      <w:pPr>
        <w:spacing w:line="240" w:lineRule="auto"/>
        <w:rPr>
          <w:rFonts w:ascii="Arial" w:hAnsi="Arial" w:cs="Arial"/>
          <w:b/>
          <w:bCs/>
          <w:color w:val="000000" w:themeColor="text1"/>
          <w:szCs w:val="24"/>
        </w:rPr>
      </w:pPr>
    </w:p>
    <w:p w14:paraId="2F159C55" w14:textId="77777777" w:rsidR="00931009" w:rsidRPr="00777783" w:rsidRDefault="00931009" w:rsidP="00217923">
      <w:pPr>
        <w:spacing w:line="240" w:lineRule="auto"/>
        <w:rPr>
          <w:rFonts w:ascii="Arial" w:hAnsi="Arial" w:cs="Arial"/>
          <w:b/>
          <w:bCs/>
          <w:color w:val="000000" w:themeColor="text1"/>
          <w:szCs w:val="24"/>
        </w:rPr>
      </w:pPr>
    </w:p>
    <w:p w14:paraId="0E0C9357" w14:textId="77777777" w:rsidR="00931009" w:rsidRPr="00777783" w:rsidRDefault="00931009" w:rsidP="00217923">
      <w:pPr>
        <w:spacing w:line="240" w:lineRule="auto"/>
        <w:rPr>
          <w:rFonts w:ascii="Arial" w:hAnsi="Arial" w:cs="Arial"/>
          <w:b/>
          <w:bCs/>
          <w:color w:val="000000" w:themeColor="text1"/>
          <w:szCs w:val="24"/>
        </w:rPr>
      </w:pPr>
    </w:p>
    <w:p w14:paraId="4481B86B" w14:textId="77777777" w:rsidR="00931009" w:rsidRPr="00777783" w:rsidRDefault="00931009" w:rsidP="00217923">
      <w:pPr>
        <w:spacing w:line="240" w:lineRule="auto"/>
        <w:rPr>
          <w:rFonts w:ascii="Arial" w:hAnsi="Arial" w:cs="Arial"/>
          <w:b/>
          <w:bCs/>
          <w:color w:val="000000" w:themeColor="text1"/>
          <w:szCs w:val="24"/>
        </w:rPr>
      </w:pPr>
    </w:p>
    <w:p w14:paraId="53282DD7" w14:textId="137D2F06" w:rsidR="00A559E3" w:rsidRPr="00777783" w:rsidRDefault="00B83C23" w:rsidP="00217923">
      <w:pPr>
        <w:spacing w:line="240" w:lineRule="auto"/>
        <w:rPr>
          <w:rFonts w:ascii="Arial" w:hAnsi="Arial" w:cs="Arial"/>
          <w:b/>
          <w:bCs/>
          <w:color w:val="000000" w:themeColor="text1"/>
          <w:szCs w:val="24"/>
        </w:rPr>
      </w:pPr>
      <w:r w:rsidRPr="00777783">
        <w:rPr>
          <w:rFonts w:ascii="Arial" w:hAnsi="Arial" w:cs="Arial"/>
          <w:b/>
          <w:bCs/>
          <w:color w:val="000000" w:themeColor="text1"/>
          <w:szCs w:val="24"/>
        </w:rPr>
        <w:t>__________________________________________________________________________</w:t>
      </w:r>
    </w:p>
    <w:p w14:paraId="597EAEB3" w14:textId="77777777" w:rsidR="00B83C23" w:rsidRPr="00777783" w:rsidRDefault="00B83C23" w:rsidP="00217923">
      <w:pPr>
        <w:spacing w:line="240" w:lineRule="auto"/>
        <w:rPr>
          <w:rFonts w:ascii="Arial" w:hAnsi="Arial" w:cs="Arial"/>
          <w:b/>
          <w:bCs/>
          <w:sz w:val="22"/>
          <w:szCs w:val="20"/>
        </w:rPr>
      </w:pPr>
    </w:p>
    <w:p w14:paraId="3E126E44" w14:textId="69EA384C" w:rsidR="00012CE8" w:rsidRPr="00777783" w:rsidRDefault="00281096" w:rsidP="00217923">
      <w:pPr>
        <w:spacing w:line="240" w:lineRule="auto"/>
        <w:rPr>
          <w:rFonts w:ascii="Arial" w:hAnsi="Arial" w:cs="Arial"/>
          <w:b/>
          <w:bCs/>
          <w:sz w:val="22"/>
          <w:szCs w:val="20"/>
        </w:rPr>
      </w:pPr>
      <w:r w:rsidRPr="00777783">
        <w:rPr>
          <w:rFonts w:ascii="Arial" w:hAnsi="Arial" w:cs="Arial"/>
          <w:b/>
          <w:bCs/>
          <w:sz w:val="22"/>
          <w:szCs w:val="20"/>
        </w:rPr>
        <w:t>ABSTRACT</w:t>
      </w:r>
    </w:p>
    <w:p w14:paraId="790C3051" w14:textId="77777777" w:rsidR="00B83C23" w:rsidRPr="00777783" w:rsidRDefault="00B83C23" w:rsidP="00217923">
      <w:pPr>
        <w:spacing w:line="240" w:lineRule="auto"/>
        <w:rPr>
          <w:rFonts w:ascii="Arial" w:hAnsi="Arial" w:cs="Arial"/>
          <w:b/>
          <w:bCs/>
          <w:sz w:val="22"/>
          <w:szCs w:val="20"/>
        </w:rPr>
      </w:pPr>
    </w:p>
    <w:tbl>
      <w:tblPr>
        <w:tblStyle w:val="Grilledutableau"/>
        <w:tblW w:w="0" w:type="auto"/>
        <w:shd w:val="clear" w:color="auto" w:fill="E8E8E8" w:themeFill="background2"/>
        <w:tblLook w:val="04A0" w:firstRow="1" w:lastRow="0" w:firstColumn="1" w:lastColumn="0" w:noHBand="0" w:noVBand="1"/>
      </w:tblPr>
      <w:tblGrid>
        <w:gridCol w:w="9962"/>
      </w:tblGrid>
      <w:tr w:rsidR="00E00665" w:rsidRPr="00777783" w14:paraId="2E423727" w14:textId="77777777" w:rsidTr="00E00665">
        <w:tc>
          <w:tcPr>
            <w:tcW w:w="9962" w:type="dxa"/>
            <w:shd w:val="clear" w:color="auto" w:fill="E8E8E8" w:themeFill="background2"/>
          </w:tcPr>
          <w:p w14:paraId="16F0C856" w14:textId="1E173203" w:rsidR="00E00665" w:rsidRPr="00777783" w:rsidRDefault="00A94C50" w:rsidP="00E00665">
            <w:pPr>
              <w:jc w:val="both"/>
              <w:rPr>
                <w:rFonts w:ascii="Arial" w:hAnsi="Arial" w:cs="Arial"/>
              </w:rPr>
            </w:pPr>
            <w:r w:rsidRPr="00205BEB">
              <w:rPr>
                <w:rFonts w:ascii="Arial" w:hAnsi="Arial" w:cs="Arial"/>
                <w:highlight w:val="green"/>
              </w:rPr>
              <w:t xml:space="preserve">Heterometallic f/s-block complexes are not plentiful but play pivotal roles in understanding metal synergy in materials science and catalysis. </w:t>
            </w:r>
            <w:r w:rsidR="00E00665" w:rsidRPr="00205BEB">
              <w:rPr>
                <w:rFonts w:ascii="Arial" w:hAnsi="Arial" w:cs="Arial"/>
                <w:highlight w:val="green"/>
              </w:rPr>
              <w:t>Reaction of Y(NO</w:t>
            </w:r>
            <w:r w:rsidR="00E00665" w:rsidRPr="00205BEB">
              <w:rPr>
                <w:rFonts w:ascii="Arial" w:hAnsi="Arial" w:cs="Arial"/>
                <w:highlight w:val="green"/>
                <w:vertAlign w:val="subscript"/>
              </w:rPr>
              <w:t>3</w:t>
            </w:r>
            <w:r w:rsidR="00E00665" w:rsidRPr="00205BEB">
              <w:rPr>
                <w:rFonts w:ascii="Arial" w:hAnsi="Arial" w:cs="Arial"/>
                <w:highlight w:val="green"/>
              </w:rPr>
              <w:t>)</w:t>
            </w:r>
            <w:r w:rsidR="00E00665" w:rsidRPr="00205BEB">
              <w:rPr>
                <w:rFonts w:ascii="Arial" w:hAnsi="Arial" w:cs="Arial"/>
                <w:highlight w:val="green"/>
                <w:vertAlign w:val="subscript"/>
              </w:rPr>
              <w:t>3</w:t>
            </w:r>
            <w:r w:rsidR="00E00665" w:rsidRPr="00205BEB">
              <w:rPr>
                <w:rFonts w:ascii="Arial" w:hAnsi="Arial" w:cs="Arial"/>
                <w:position w:val="6"/>
                <w:highlight w:val="green"/>
              </w:rPr>
              <w:t>.</w:t>
            </w:r>
            <w:r w:rsidR="00E00665" w:rsidRPr="00205BEB">
              <w:rPr>
                <w:rFonts w:ascii="Arial" w:hAnsi="Arial" w:cs="Arial"/>
                <w:highlight w:val="green"/>
              </w:rPr>
              <w:t>6H</w:t>
            </w:r>
            <w:r w:rsidR="00E00665" w:rsidRPr="00205BEB">
              <w:rPr>
                <w:rFonts w:ascii="Arial" w:hAnsi="Arial" w:cs="Arial"/>
                <w:highlight w:val="green"/>
                <w:vertAlign w:val="subscript"/>
              </w:rPr>
              <w:t>2</w:t>
            </w:r>
            <w:r w:rsidR="00E00665" w:rsidRPr="00205BEB">
              <w:rPr>
                <w:rFonts w:ascii="Arial" w:hAnsi="Arial" w:cs="Arial"/>
                <w:highlight w:val="green"/>
              </w:rPr>
              <w:t>O with EDTANa</w:t>
            </w:r>
            <w:r w:rsidR="00E00665" w:rsidRPr="00205BEB">
              <w:rPr>
                <w:rFonts w:ascii="Arial" w:hAnsi="Arial" w:cs="Arial"/>
                <w:highlight w:val="green"/>
                <w:vertAlign w:val="subscript"/>
              </w:rPr>
              <w:t>2</w:t>
            </w:r>
            <w:r w:rsidR="00E00665" w:rsidRPr="00205BEB">
              <w:rPr>
                <w:rFonts w:ascii="Arial" w:hAnsi="Arial" w:cs="Arial"/>
                <w:position w:val="6"/>
                <w:highlight w:val="green"/>
              </w:rPr>
              <w:t>.</w:t>
            </w:r>
            <w:r w:rsidR="00E00665" w:rsidRPr="00205BEB">
              <w:rPr>
                <w:rFonts w:ascii="Arial" w:hAnsi="Arial" w:cs="Arial"/>
                <w:highlight w:val="green"/>
              </w:rPr>
              <w:t>2H</w:t>
            </w:r>
            <w:r w:rsidR="00E00665" w:rsidRPr="00205BEB">
              <w:rPr>
                <w:rFonts w:ascii="Arial" w:hAnsi="Arial" w:cs="Arial"/>
                <w:highlight w:val="green"/>
                <w:vertAlign w:val="subscript"/>
              </w:rPr>
              <w:t>2</w:t>
            </w:r>
            <w:r w:rsidR="00E00665" w:rsidRPr="00205BEB">
              <w:rPr>
                <w:rFonts w:ascii="Arial" w:hAnsi="Arial" w:cs="Arial"/>
                <w:highlight w:val="green"/>
              </w:rPr>
              <w:t xml:space="preserve">O (ethylenediaminetetraacetic acid, disodium salt dihydrate)  gives the dodecanuclear  </w:t>
            </w:r>
            <w:r w:rsidR="00E00665" w:rsidRPr="00205BEB">
              <w:rPr>
                <w:rFonts w:ascii="Arial" w:hAnsi="Arial" w:cs="Arial"/>
                <w:snapToGrid w:val="0"/>
                <w:highlight w:val="green"/>
              </w:rPr>
              <w:t>{</w:t>
            </w:r>
            <w:r w:rsidR="00E00665" w:rsidRPr="00205BEB">
              <w:rPr>
                <w:rFonts w:ascii="Arial" w:hAnsi="Arial" w:cs="Arial"/>
                <w:highlight w:val="green"/>
              </w:rPr>
              <w:t>Y</w:t>
            </w:r>
            <w:r w:rsidR="00E00665" w:rsidRPr="00205BEB">
              <w:rPr>
                <w:rFonts w:ascii="Arial" w:hAnsi="Arial" w:cs="Arial"/>
                <w:highlight w:val="green"/>
                <w:vertAlign w:val="subscript"/>
              </w:rPr>
              <w:t>4</w:t>
            </w:r>
            <w:r w:rsidR="00E00665" w:rsidRPr="00205BEB">
              <w:rPr>
                <w:rFonts w:ascii="Arial" w:hAnsi="Arial" w:cs="Arial"/>
                <w:highlight w:val="green"/>
              </w:rPr>
              <w:t>Na</w:t>
            </w:r>
            <w:r w:rsidR="00E00665" w:rsidRPr="00205BEB">
              <w:rPr>
                <w:rFonts w:ascii="Arial" w:hAnsi="Arial" w:cs="Arial"/>
                <w:highlight w:val="green"/>
                <w:vertAlign w:val="subscript"/>
              </w:rPr>
              <w:t>8</w:t>
            </w:r>
            <w:r w:rsidR="00E00665" w:rsidRPr="00205BEB">
              <w:rPr>
                <w:rFonts w:ascii="Arial" w:hAnsi="Arial" w:cs="Arial"/>
                <w:highlight w:val="green"/>
              </w:rPr>
              <w:t>(</w:t>
            </w:r>
            <w:r w:rsidR="00E00665" w:rsidRPr="00205BEB">
              <w:rPr>
                <w:rFonts w:ascii="Arial" w:hAnsi="Arial" w:cs="Arial"/>
                <w:i/>
                <w:iCs/>
                <w:highlight w:val="green"/>
              </w:rPr>
              <w:t>L</w:t>
            </w:r>
            <w:r w:rsidR="00E00665" w:rsidRPr="00205BEB">
              <w:rPr>
                <w:rFonts w:ascii="Arial" w:hAnsi="Arial" w:cs="Arial"/>
                <w:highlight w:val="green"/>
              </w:rPr>
              <w:t>)</w:t>
            </w:r>
            <w:r w:rsidR="00E00665" w:rsidRPr="00205BEB">
              <w:rPr>
                <w:rFonts w:ascii="Arial" w:hAnsi="Arial" w:cs="Arial"/>
                <w:highlight w:val="green"/>
                <w:vertAlign w:val="subscript"/>
              </w:rPr>
              <w:t>4</w:t>
            </w:r>
            <w:r w:rsidR="00E00665" w:rsidRPr="00205BEB">
              <w:rPr>
                <w:rFonts w:ascii="Arial" w:hAnsi="Arial" w:cs="Arial"/>
                <w:highlight w:val="green"/>
              </w:rPr>
              <w:t>(OH)</w:t>
            </w:r>
            <w:r w:rsidR="00E00665" w:rsidRPr="00205BEB">
              <w:rPr>
                <w:rFonts w:ascii="Arial" w:hAnsi="Arial" w:cs="Arial"/>
                <w:highlight w:val="green"/>
                <w:vertAlign w:val="subscript"/>
              </w:rPr>
              <w:t>2</w:t>
            </w:r>
            <w:r w:rsidR="00E00665" w:rsidRPr="00205BEB">
              <w:rPr>
                <w:rFonts w:ascii="Arial" w:hAnsi="Arial" w:cs="Arial"/>
                <w:highlight w:val="green"/>
              </w:rPr>
              <w:t>(NO</w:t>
            </w:r>
            <w:r w:rsidR="00E00665" w:rsidRPr="00205BEB">
              <w:rPr>
                <w:rFonts w:ascii="Arial" w:hAnsi="Arial" w:cs="Arial"/>
                <w:highlight w:val="green"/>
                <w:vertAlign w:val="subscript"/>
              </w:rPr>
              <w:t>3</w:t>
            </w:r>
            <w:r w:rsidR="00E00665" w:rsidRPr="00205BEB">
              <w:rPr>
                <w:rFonts w:ascii="Arial" w:hAnsi="Arial" w:cs="Arial"/>
                <w:highlight w:val="green"/>
              </w:rPr>
              <w:t>)</w:t>
            </w:r>
            <w:r w:rsidR="00E00665" w:rsidRPr="00205BEB">
              <w:rPr>
                <w:rFonts w:ascii="Arial" w:hAnsi="Arial" w:cs="Arial"/>
                <w:highlight w:val="green"/>
                <w:vertAlign w:val="subscript"/>
              </w:rPr>
              <w:t>2</w:t>
            </w:r>
            <w:r w:rsidR="00E00665" w:rsidRPr="00205BEB">
              <w:rPr>
                <w:rFonts w:ascii="Arial" w:hAnsi="Arial" w:cs="Arial"/>
                <w:highlight w:val="green"/>
              </w:rPr>
              <w:t>(H</w:t>
            </w:r>
            <w:r w:rsidR="00E00665" w:rsidRPr="00205BEB">
              <w:rPr>
                <w:rFonts w:ascii="Arial" w:hAnsi="Arial" w:cs="Arial"/>
                <w:highlight w:val="green"/>
                <w:vertAlign w:val="subscript"/>
              </w:rPr>
              <w:t>2</w:t>
            </w:r>
            <w:r w:rsidR="00E00665" w:rsidRPr="00205BEB">
              <w:rPr>
                <w:rFonts w:ascii="Arial" w:hAnsi="Arial" w:cs="Arial"/>
                <w:highlight w:val="green"/>
              </w:rPr>
              <w:t>O)</w:t>
            </w:r>
            <w:r w:rsidR="00E00665" w:rsidRPr="00205BEB">
              <w:rPr>
                <w:rFonts w:ascii="Arial" w:hAnsi="Arial" w:cs="Arial"/>
                <w:highlight w:val="green"/>
                <w:vertAlign w:val="subscript"/>
              </w:rPr>
              <w:t>16</w:t>
            </w:r>
            <w:r w:rsidR="00E00665" w:rsidRPr="00205BEB">
              <w:rPr>
                <w:rFonts w:ascii="Arial" w:hAnsi="Arial" w:cs="Arial"/>
                <w:snapToGrid w:val="0"/>
                <w:highlight w:val="green"/>
              </w:rPr>
              <w:t xml:space="preserve">} </w:t>
            </w:r>
            <w:r w:rsidR="00E00665" w:rsidRPr="00205BEB">
              <w:rPr>
                <w:rFonts w:ascii="Arial" w:hAnsi="Arial" w:cs="Arial"/>
                <w:highlight w:val="green"/>
              </w:rPr>
              <w:t>(</w:t>
            </w:r>
            <w:r w:rsidR="00E00665" w:rsidRPr="00205BEB">
              <w:rPr>
                <w:rFonts w:ascii="Arial" w:hAnsi="Arial" w:cs="Arial"/>
                <w:b/>
                <w:bCs/>
                <w:highlight w:val="green"/>
              </w:rPr>
              <w:t>1</w:t>
            </w:r>
            <w:r w:rsidR="00E00665" w:rsidRPr="00205BEB">
              <w:rPr>
                <w:rFonts w:ascii="Arial" w:hAnsi="Arial" w:cs="Arial"/>
                <w:highlight w:val="green"/>
              </w:rPr>
              <w:t>).</w:t>
            </w:r>
            <w:r w:rsidR="00E00665" w:rsidRPr="00777783">
              <w:rPr>
                <w:rFonts w:ascii="Arial" w:hAnsi="Arial" w:cs="Arial"/>
              </w:rPr>
              <w:t xml:space="preserve"> Complex (</w:t>
            </w:r>
            <w:r w:rsidR="00E00665" w:rsidRPr="00777783">
              <w:rPr>
                <w:rFonts w:ascii="Arial" w:hAnsi="Arial" w:cs="Arial"/>
                <w:b/>
                <w:bCs/>
              </w:rPr>
              <w:t>1</w:t>
            </w:r>
            <w:r w:rsidR="00E00665" w:rsidRPr="00777783">
              <w:rPr>
                <w:rFonts w:ascii="Arial" w:hAnsi="Arial" w:cs="Arial"/>
              </w:rPr>
              <w:t>) is characterized by elemental analyses, IR and conductance measurement. The structure of (</w:t>
            </w:r>
            <w:r w:rsidR="00E00665" w:rsidRPr="00777783">
              <w:rPr>
                <w:rFonts w:ascii="Arial" w:hAnsi="Arial" w:cs="Arial"/>
                <w:b/>
                <w:bCs/>
              </w:rPr>
              <w:t>1</w:t>
            </w:r>
            <w:r w:rsidR="00E00665" w:rsidRPr="00777783">
              <w:rPr>
                <w:rFonts w:ascii="Arial" w:hAnsi="Arial" w:cs="Arial"/>
              </w:rPr>
              <w:t>) was elucidated by X-ray diffraction analysis. The compound crystallizes in the monoclinic space group P2</w:t>
            </w:r>
            <w:r w:rsidR="00E00665" w:rsidRPr="00777783">
              <w:rPr>
                <w:rFonts w:ascii="Arial" w:hAnsi="Arial" w:cs="Arial"/>
                <w:vertAlign w:val="subscript"/>
              </w:rPr>
              <w:t>1</w:t>
            </w:r>
            <w:r w:rsidR="00E00665" w:rsidRPr="00777783">
              <w:rPr>
                <w:rFonts w:ascii="Arial" w:hAnsi="Arial" w:cs="Arial"/>
              </w:rPr>
              <w:t xml:space="preserve">/c with the following parameters: </w:t>
            </w:r>
            <w:r w:rsidR="00E00665" w:rsidRPr="00777783">
              <w:rPr>
                <w:rFonts w:ascii="Arial" w:hAnsi="Arial" w:cs="Arial"/>
                <w:i/>
                <w:iCs/>
              </w:rPr>
              <w:t>a</w:t>
            </w:r>
            <w:r w:rsidR="00E00665" w:rsidRPr="00777783">
              <w:rPr>
                <w:rFonts w:ascii="Arial" w:hAnsi="Arial" w:cs="Arial"/>
              </w:rPr>
              <w:t xml:space="preserve"> = 24.81289 (15) Å, </w:t>
            </w:r>
            <w:r w:rsidR="00E00665" w:rsidRPr="00777783">
              <w:rPr>
                <w:rFonts w:ascii="Arial" w:hAnsi="Arial" w:cs="Arial"/>
                <w:i/>
                <w:iCs/>
              </w:rPr>
              <w:t>b</w:t>
            </w:r>
            <w:r w:rsidR="00E00665" w:rsidRPr="00777783">
              <w:rPr>
                <w:rFonts w:ascii="Arial" w:hAnsi="Arial" w:cs="Arial"/>
              </w:rPr>
              <w:t xml:space="preserve"> = 15.63590 (8) Å, </w:t>
            </w:r>
            <w:r w:rsidR="00E00665" w:rsidRPr="00777783">
              <w:rPr>
                <w:rFonts w:ascii="Arial" w:hAnsi="Arial" w:cs="Arial"/>
                <w:i/>
                <w:iCs/>
              </w:rPr>
              <w:t>c</w:t>
            </w:r>
            <w:r w:rsidR="00E00665" w:rsidRPr="00777783">
              <w:rPr>
                <w:rFonts w:ascii="Arial" w:hAnsi="Arial" w:cs="Arial"/>
              </w:rPr>
              <w:t xml:space="preserve"> = 19.68764 (14)  Å, </w:t>
            </w:r>
            <w:r w:rsidR="00E00665" w:rsidRPr="00777783">
              <w:rPr>
                <w:rFonts w:ascii="Symbol" w:hAnsi="Symbol" w:cs="Arial"/>
                <w:i/>
                <w:iCs/>
              </w:rPr>
              <w:t></w:t>
            </w:r>
            <w:r w:rsidR="00E00665" w:rsidRPr="00777783">
              <w:rPr>
                <w:rFonts w:ascii="Symbol" w:hAnsi="Symbol" w:cs="Arial"/>
              </w:rPr>
              <w:t></w:t>
            </w:r>
            <w:r w:rsidR="00E00665" w:rsidRPr="00777783">
              <w:rPr>
                <w:rFonts w:ascii="Arial" w:hAnsi="Arial" w:cs="Arial"/>
              </w:rPr>
              <w:t xml:space="preserve">= 106.6623 (7)°, </w:t>
            </w:r>
            <w:r w:rsidR="00E00665" w:rsidRPr="00777783">
              <w:rPr>
                <w:rFonts w:ascii="Arial" w:hAnsi="Arial" w:cs="Arial"/>
                <w:i/>
                <w:iCs/>
              </w:rPr>
              <w:t>V</w:t>
            </w:r>
            <w:r w:rsidR="00E00665" w:rsidRPr="00777783">
              <w:rPr>
                <w:rFonts w:ascii="Arial" w:hAnsi="Arial" w:cs="Arial"/>
              </w:rPr>
              <w:t xml:space="preserve"> = 7317.53 (8) Å</w:t>
            </w:r>
            <w:r w:rsidR="00E00665" w:rsidRPr="00777783">
              <w:rPr>
                <w:rFonts w:ascii="Arial" w:hAnsi="Arial" w:cs="Arial"/>
                <w:vertAlign w:val="superscript"/>
              </w:rPr>
              <w:t>3</w:t>
            </w:r>
            <w:r w:rsidR="00E00665" w:rsidRPr="00777783">
              <w:rPr>
                <w:rFonts w:ascii="Arial" w:hAnsi="Arial" w:cs="Arial"/>
              </w:rPr>
              <w:t xml:space="preserve">, </w:t>
            </w:r>
            <w:r w:rsidR="00E00665" w:rsidRPr="00777783">
              <w:rPr>
                <w:rFonts w:ascii="Arial" w:hAnsi="Arial" w:cs="Arial"/>
                <w:i/>
                <w:iCs/>
              </w:rPr>
              <w:t>Z</w:t>
            </w:r>
            <w:r w:rsidR="00E00665" w:rsidRPr="00777783">
              <w:rPr>
                <w:rFonts w:ascii="Arial" w:hAnsi="Arial" w:cs="Arial"/>
              </w:rPr>
              <w:t xml:space="preserve">= 4, </w:t>
            </w:r>
            <w:r w:rsidR="00E00665" w:rsidRPr="00777783">
              <w:rPr>
                <w:rFonts w:ascii="Arial" w:hAnsi="Arial" w:cs="Arial"/>
                <w:i/>
                <w:iCs/>
              </w:rPr>
              <w:t>R</w:t>
            </w:r>
            <w:r w:rsidR="00E00665" w:rsidRPr="00777783">
              <w:rPr>
                <w:rFonts w:ascii="Arial" w:hAnsi="Arial" w:cs="Arial"/>
                <w:vertAlign w:val="subscript"/>
              </w:rPr>
              <w:t>1</w:t>
            </w:r>
            <w:r w:rsidR="00E00665" w:rsidRPr="00777783">
              <w:rPr>
                <w:rFonts w:ascii="Arial" w:hAnsi="Arial" w:cs="Arial"/>
                <w:vertAlign w:val="superscript"/>
              </w:rPr>
              <w:t xml:space="preserve"> </w:t>
            </w:r>
            <w:r w:rsidR="00E00665" w:rsidRPr="00777783">
              <w:rPr>
                <w:rFonts w:ascii="Arial" w:hAnsi="Arial" w:cs="Arial"/>
              </w:rPr>
              <w:t xml:space="preserve">= 0.041, </w:t>
            </w:r>
            <w:r w:rsidR="00E00665" w:rsidRPr="00777783">
              <w:rPr>
                <w:rFonts w:ascii="Arial" w:hAnsi="Arial" w:cs="Arial"/>
                <w:i/>
                <w:iCs/>
              </w:rPr>
              <w:t>wR</w:t>
            </w:r>
            <w:r w:rsidR="00E00665" w:rsidRPr="00777783">
              <w:rPr>
                <w:rFonts w:ascii="Arial" w:hAnsi="Arial" w:cs="Arial"/>
                <w:vertAlign w:val="subscript"/>
              </w:rPr>
              <w:t>2</w:t>
            </w:r>
            <w:r w:rsidR="00E00665" w:rsidRPr="00777783">
              <w:rPr>
                <w:rFonts w:ascii="Arial" w:hAnsi="Arial" w:cs="Arial"/>
              </w:rPr>
              <w:t xml:space="preserve"> = 0.117. The asymmetric unit of the compound contains four tetradeprotonated </w:t>
            </w:r>
            <w:r w:rsidR="00451018" w:rsidRPr="00777783">
              <w:rPr>
                <w:rFonts w:ascii="Arial" w:hAnsi="Arial" w:cs="Arial"/>
              </w:rPr>
              <w:t>(</w:t>
            </w:r>
            <w:r w:rsidR="00451018" w:rsidRPr="00777783">
              <w:rPr>
                <w:rFonts w:ascii="Arial" w:hAnsi="Arial" w:cs="Arial"/>
                <w:i/>
                <w:iCs/>
              </w:rPr>
              <w:t>L</w:t>
            </w:r>
            <w:r w:rsidR="00451018" w:rsidRPr="00777783">
              <w:rPr>
                <w:rFonts w:ascii="Arial" w:hAnsi="Arial" w:cs="Arial"/>
                <w:vertAlign w:val="superscript"/>
              </w:rPr>
              <w:t>4-</w:t>
            </w:r>
            <w:r w:rsidR="00451018" w:rsidRPr="00777783">
              <w:rPr>
                <w:rFonts w:ascii="Arial" w:hAnsi="Arial" w:cs="Arial"/>
              </w:rPr>
              <w:t xml:space="preserve">) </w:t>
            </w:r>
            <w:r w:rsidR="00E00665" w:rsidRPr="00777783">
              <w:rPr>
                <w:rFonts w:ascii="Arial" w:hAnsi="Arial" w:cs="Arial"/>
              </w:rPr>
              <w:t xml:space="preserve">EDTA molecules, four octacoordinated yttrium ions, three pentacoordinated sodium ions, five hexacoordinated sodium ions, two chelating nitrate groups, two hydroxy groups acting in </w:t>
            </w:r>
            <w:r w:rsidR="00513AD6" w:rsidRPr="00777783">
              <w:rPr>
                <w:rFonts w:ascii="Arial" w:hAnsi="Arial" w:cs="Arial"/>
              </w:rPr>
              <w:sym w:font="Symbol" w:char="F06D"/>
            </w:r>
            <w:r w:rsidR="00513AD6" w:rsidRPr="00777783">
              <w:rPr>
                <w:rFonts w:ascii="Arial" w:hAnsi="Arial" w:cs="Arial"/>
                <w:vertAlign w:val="subscript"/>
              </w:rPr>
              <w:t>2</w:t>
            </w:r>
            <w:r w:rsidR="00E00665" w:rsidRPr="00777783">
              <w:rPr>
                <w:rFonts w:ascii="Arial" w:hAnsi="Arial" w:cs="Arial"/>
              </w:rPr>
              <w:t xml:space="preserve">-mode, seven coordinated water molecules acting in </w:t>
            </w:r>
            <w:r w:rsidR="00E00665" w:rsidRPr="00777783">
              <w:rPr>
                <w:rFonts w:ascii="Arial" w:hAnsi="Arial" w:cs="Arial"/>
              </w:rPr>
              <w:sym w:font="Symbol" w:char="F068"/>
            </w:r>
            <w:r w:rsidR="00E00665" w:rsidRPr="00777783">
              <w:rPr>
                <w:rFonts w:ascii="Arial" w:hAnsi="Arial" w:cs="Arial"/>
                <w:vertAlign w:val="superscript"/>
              </w:rPr>
              <w:t>1</w:t>
            </w:r>
            <w:r w:rsidR="00E00665" w:rsidRPr="00777783">
              <w:rPr>
                <w:rFonts w:ascii="Arial" w:hAnsi="Arial" w:cs="Arial"/>
              </w:rPr>
              <w:t xml:space="preserve">-mode and nine coordinated water molecules acting in </w:t>
            </w:r>
            <w:r w:rsidR="00E00665" w:rsidRPr="00777783">
              <w:rPr>
                <w:rFonts w:ascii="Arial" w:hAnsi="Arial" w:cs="Arial"/>
              </w:rPr>
              <w:sym w:font="Symbol" w:char="F06D"/>
            </w:r>
            <w:r w:rsidR="00E00665" w:rsidRPr="00777783">
              <w:rPr>
                <w:rFonts w:ascii="Arial" w:hAnsi="Arial" w:cs="Arial"/>
                <w:vertAlign w:val="subscript"/>
              </w:rPr>
              <w:t>2</w:t>
            </w:r>
            <w:r w:rsidR="00E00665" w:rsidRPr="00777783">
              <w:rPr>
                <w:rFonts w:ascii="Arial" w:hAnsi="Arial" w:cs="Arial"/>
              </w:rPr>
              <w:t>-mode. Each of the Y</w:t>
            </w:r>
            <w:r w:rsidR="00E00665" w:rsidRPr="00777783">
              <w:rPr>
                <w:rFonts w:ascii="Arial" w:hAnsi="Arial" w:cs="Arial"/>
                <w:vertAlign w:val="superscript"/>
              </w:rPr>
              <w:t>III</w:t>
            </w:r>
            <w:r w:rsidR="00E00665" w:rsidRPr="00777783">
              <w:rPr>
                <w:rFonts w:ascii="Arial" w:hAnsi="Arial" w:cs="Arial"/>
              </w:rPr>
              <w:t xml:space="preserve"> cations is coordinated by one fully deprotonated EDTA which link also four </w:t>
            </w:r>
            <w:proofErr w:type="spellStart"/>
            <w:r w:rsidR="00E00665" w:rsidRPr="00777783">
              <w:rPr>
                <w:rFonts w:ascii="Arial" w:hAnsi="Arial" w:cs="Arial"/>
              </w:rPr>
              <w:t>Na</w:t>
            </w:r>
            <w:r w:rsidR="00E00665" w:rsidRPr="00777783">
              <w:rPr>
                <w:rFonts w:ascii="Arial" w:hAnsi="Arial" w:cs="Arial"/>
                <w:vertAlign w:val="superscript"/>
              </w:rPr>
              <w:t>I</w:t>
            </w:r>
            <w:proofErr w:type="spellEnd"/>
            <w:r w:rsidR="00E00665" w:rsidRPr="00777783">
              <w:rPr>
                <w:rFonts w:ascii="Arial" w:hAnsi="Arial" w:cs="Arial"/>
                <w:vertAlign w:val="superscript"/>
              </w:rPr>
              <w:t xml:space="preserve"> </w:t>
            </w:r>
            <w:r w:rsidR="00E00665" w:rsidRPr="00777783">
              <w:rPr>
                <w:rFonts w:ascii="Arial" w:hAnsi="Arial" w:cs="Arial"/>
              </w:rPr>
              <w:t>cations. Each of the NO</w:t>
            </w:r>
            <w:r w:rsidR="00E00665" w:rsidRPr="00777783">
              <w:rPr>
                <w:rFonts w:ascii="Arial" w:hAnsi="Arial" w:cs="Arial"/>
                <w:vertAlign w:val="subscript"/>
              </w:rPr>
              <w:t>3</w:t>
            </w:r>
            <w:r w:rsidR="00E00665" w:rsidRPr="00777783">
              <w:rPr>
                <w:rFonts w:ascii="Arial" w:hAnsi="Arial" w:cs="Arial"/>
                <w:vertAlign w:val="superscript"/>
              </w:rPr>
              <w:t>-</w:t>
            </w:r>
            <w:r w:rsidR="00E00665" w:rsidRPr="00777783">
              <w:rPr>
                <w:rFonts w:ascii="Arial" w:hAnsi="Arial" w:cs="Arial"/>
              </w:rPr>
              <w:t xml:space="preserve"> anions bridge two Y</w:t>
            </w:r>
            <w:r w:rsidR="00E00665" w:rsidRPr="00777783">
              <w:rPr>
                <w:rFonts w:ascii="Arial" w:hAnsi="Arial" w:cs="Arial"/>
                <w:vertAlign w:val="superscript"/>
              </w:rPr>
              <w:t>III</w:t>
            </w:r>
            <w:r w:rsidR="00E00665" w:rsidRPr="00777783">
              <w:rPr>
                <w:rFonts w:ascii="Arial" w:hAnsi="Arial" w:cs="Arial"/>
              </w:rPr>
              <w:t xml:space="preserve"> ions, while each of the two hydroxy groups bride one Y</w:t>
            </w:r>
            <w:r w:rsidR="00E00665" w:rsidRPr="00777783">
              <w:rPr>
                <w:rFonts w:ascii="Arial" w:hAnsi="Arial" w:cs="Arial"/>
                <w:vertAlign w:val="superscript"/>
              </w:rPr>
              <w:t>III</w:t>
            </w:r>
            <w:r w:rsidR="00E00665" w:rsidRPr="00777783">
              <w:rPr>
                <w:rFonts w:ascii="Arial" w:hAnsi="Arial" w:cs="Arial"/>
              </w:rPr>
              <w:t xml:space="preserve"> cation and one </w:t>
            </w:r>
            <w:proofErr w:type="spellStart"/>
            <w:r w:rsidR="00E00665" w:rsidRPr="00777783">
              <w:rPr>
                <w:rFonts w:ascii="Arial" w:hAnsi="Arial" w:cs="Arial"/>
              </w:rPr>
              <w:t>Na</w:t>
            </w:r>
            <w:r w:rsidR="00E00665" w:rsidRPr="00777783">
              <w:rPr>
                <w:rFonts w:ascii="Arial" w:hAnsi="Arial" w:cs="Arial"/>
                <w:vertAlign w:val="superscript"/>
              </w:rPr>
              <w:t>I</w:t>
            </w:r>
            <w:proofErr w:type="spellEnd"/>
            <w:r w:rsidR="00E00665" w:rsidRPr="00777783">
              <w:rPr>
                <w:rFonts w:ascii="Arial" w:hAnsi="Arial" w:cs="Arial"/>
              </w:rPr>
              <w:t xml:space="preserve"> cation. The environment around the octacoordinated Y</w:t>
            </w:r>
            <w:r w:rsidR="00E00665" w:rsidRPr="00777783">
              <w:rPr>
                <w:rFonts w:ascii="Arial" w:hAnsi="Arial" w:cs="Arial"/>
                <w:vertAlign w:val="superscript"/>
              </w:rPr>
              <w:t>III</w:t>
            </w:r>
            <w:r w:rsidR="00E00665" w:rsidRPr="00777783">
              <w:rPr>
                <w:rFonts w:ascii="Arial" w:hAnsi="Arial" w:cs="Arial"/>
              </w:rPr>
              <w:t xml:space="preserve"> cations are best described as </w:t>
            </w:r>
            <w:r w:rsidR="007846D0" w:rsidRPr="00777783">
              <w:rPr>
                <w:rFonts w:ascii="Arial" w:hAnsi="Arial" w:cs="Arial"/>
              </w:rPr>
              <w:t xml:space="preserve">a </w:t>
            </w:r>
            <w:r w:rsidR="00E00665" w:rsidRPr="00777783">
              <w:rPr>
                <w:rFonts w:ascii="Arial" w:hAnsi="Arial" w:cs="Arial"/>
              </w:rPr>
              <w:t xml:space="preserve">square antiprisms. The environments around the pentacoordinated </w:t>
            </w:r>
            <w:proofErr w:type="spellStart"/>
            <w:r w:rsidR="00E00665" w:rsidRPr="00777783">
              <w:rPr>
                <w:rFonts w:ascii="Arial" w:hAnsi="Arial" w:cs="Arial"/>
              </w:rPr>
              <w:t>Na</w:t>
            </w:r>
            <w:r w:rsidR="00E00665" w:rsidRPr="00777783">
              <w:rPr>
                <w:rFonts w:ascii="Arial" w:hAnsi="Arial" w:cs="Arial"/>
                <w:vertAlign w:val="superscript"/>
              </w:rPr>
              <w:t>I</w:t>
            </w:r>
            <w:proofErr w:type="spellEnd"/>
            <w:r w:rsidR="00E00665" w:rsidRPr="00777783">
              <w:rPr>
                <w:rFonts w:ascii="Arial" w:hAnsi="Arial" w:cs="Arial"/>
              </w:rPr>
              <w:t xml:space="preserve"> ions are best described as</w:t>
            </w:r>
            <w:r w:rsidR="007846D0" w:rsidRPr="00777783">
              <w:rPr>
                <w:rFonts w:ascii="Arial" w:hAnsi="Arial" w:cs="Arial"/>
              </w:rPr>
              <w:t xml:space="preserve"> a </w:t>
            </w:r>
            <w:r w:rsidR="00E00665" w:rsidRPr="00777783">
              <w:rPr>
                <w:rFonts w:ascii="Arial" w:hAnsi="Arial" w:cs="Arial"/>
              </w:rPr>
              <w:t xml:space="preserve"> square pyramidal geometries, while the hexacoordinated </w:t>
            </w:r>
            <w:proofErr w:type="spellStart"/>
            <w:r w:rsidR="00E00665" w:rsidRPr="00777783">
              <w:rPr>
                <w:rFonts w:ascii="Arial" w:hAnsi="Arial" w:cs="Arial"/>
              </w:rPr>
              <w:t>Na</w:t>
            </w:r>
            <w:r w:rsidR="00E00665" w:rsidRPr="00777783">
              <w:rPr>
                <w:rFonts w:ascii="Arial" w:hAnsi="Arial" w:cs="Arial"/>
                <w:vertAlign w:val="superscript"/>
              </w:rPr>
              <w:t>I</w:t>
            </w:r>
            <w:proofErr w:type="spellEnd"/>
            <w:r w:rsidR="00E00665" w:rsidRPr="00777783">
              <w:rPr>
                <w:rFonts w:ascii="Arial" w:hAnsi="Arial" w:cs="Arial"/>
              </w:rPr>
              <w:t xml:space="preserve"> ions exhibit octahedral environments. </w:t>
            </w:r>
            <w:r w:rsidR="002D5F2C" w:rsidRPr="00205BEB">
              <w:rPr>
                <w:rFonts w:ascii="Arial" w:hAnsi="Arial" w:cs="Arial"/>
                <w:highlight w:val="green"/>
              </w:rPr>
              <w:t>The molecule features a typical 3D hydrogen-bonded network with diverse coordination geometries (square antiprismatic Y³</w:t>
            </w:r>
            <w:r w:rsidR="002D5F2C" w:rsidRPr="00205BEB">
              <w:rPr>
                <w:rFonts w:ascii="Cambria Math" w:hAnsi="Cambria Math" w:cs="Cambria Math"/>
                <w:highlight w:val="green"/>
              </w:rPr>
              <w:t>⁺</w:t>
            </w:r>
            <w:r w:rsidR="002D5F2C" w:rsidRPr="00205BEB">
              <w:rPr>
                <w:rFonts w:ascii="Arial" w:hAnsi="Arial" w:cs="Arial"/>
                <w:highlight w:val="green"/>
              </w:rPr>
              <w:t>, square pyramidal/octahedral Na</w:t>
            </w:r>
            <w:r w:rsidR="002D5F2C" w:rsidRPr="00205BEB">
              <w:rPr>
                <w:rFonts w:ascii="Cambria Math" w:hAnsi="Cambria Math" w:cs="Cambria Math"/>
                <w:highlight w:val="green"/>
              </w:rPr>
              <w:t>⁺</w:t>
            </w:r>
            <w:r w:rsidR="002D5F2C" w:rsidRPr="00205BEB">
              <w:rPr>
                <w:rFonts w:ascii="Arial" w:hAnsi="Arial" w:cs="Arial"/>
                <w:highlight w:val="green"/>
              </w:rPr>
              <w:t>).</w:t>
            </w:r>
          </w:p>
        </w:tc>
      </w:tr>
    </w:tbl>
    <w:p w14:paraId="398EC5AF" w14:textId="77777777" w:rsidR="0081207E" w:rsidRPr="00777783" w:rsidRDefault="0081207E" w:rsidP="00217923">
      <w:pPr>
        <w:spacing w:line="240" w:lineRule="auto"/>
        <w:rPr>
          <w:rFonts w:ascii="Arial" w:hAnsi="Arial" w:cs="Arial"/>
        </w:rPr>
      </w:pPr>
    </w:p>
    <w:p w14:paraId="0FA23578" w14:textId="1A5C07B4" w:rsidR="00012CE8" w:rsidRPr="00777783" w:rsidRDefault="009273BD" w:rsidP="00217923">
      <w:pPr>
        <w:spacing w:line="240" w:lineRule="auto"/>
        <w:rPr>
          <w:rFonts w:ascii="Arial" w:hAnsi="Arial" w:cs="Arial"/>
          <w:i/>
          <w:iCs/>
        </w:rPr>
      </w:pPr>
      <w:r w:rsidRPr="00777783">
        <w:rPr>
          <w:rFonts w:ascii="Arial" w:hAnsi="Arial" w:cs="Arial"/>
          <w:i/>
          <w:iCs/>
        </w:rPr>
        <w:t xml:space="preserve">Keywords: Yttrium, EDTA, Sodium, </w:t>
      </w:r>
      <w:r w:rsidR="0081207E" w:rsidRPr="00777783">
        <w:rPr>
          <w:rFonts w:ascii="Arial" w:hAnsi="Arial" w:cs="Arial"/>
          <w:i/>
          <w:iCs/>
        </w:rPr>
        <w:t xml:space="preserve">Square </w:t>
      </w:r>
      <w:r w:rsidR="001C5843" w:rsidRPr="00777783">
        <w:rPr>
          <w:rFonts w:ascii="Arial" w:hAnsi="Arial" w:cs="Arial"/>
          <w:i/>
          <w:iCs/>
        </w:rPr>
        <w:t>antiprism, Square pyramidal, Octahedral</w:t>
      </w:r>
    </w:p>
    <w:p w14:paraId="442F8E42" w14:textId="77777777" w:rsidR="00012CE8" w:rsidRPr="00777783" w:rsidRDefault="00012CE8" w:rsidP="00217923">
      <w:pPr>
        <w:spacing w:line="240" w:lineRule="auto"/>
        <w:rPr>
          <w:rFonts w:ascii="Arial" w:hAnsi="Arial" w:cs="Arial"/>
          <w:b/>
          <w:bCs/>
        </w:rPr>
      </w:pPr>
    </w:p>
    <w:p w14:paraId="38C2D36C" w14:textId="77777777" w:rsidR="000B1ADF" w:rsidRPr="00777783" w:rsidRDefault="000B1ADF" w:rsidP="003A0849">
      <w:pPr>
        <w:pStyle w:val="Titre1"/>
      </w:pPr>
      <w:r w:rsidRPr="00777783">
        <w:t>Introduction</w:t>
      </w:r>
    </w:p>
    <w:p w14:paraId="2535B120" w14:textId="5B8B8E26" w:rsidR="000B1ADF" w:rsidRPr="00777783" w:rsidRDefault="000B1ADF" w:rsidP="000B1ADF">
      <w:pPr>
        <w:spacing w:line="240" w:lineRule="auto"/>
        <w:rPr>
          <w:rFonts w:ascii="Arial" w:hAnsi="Arial" w:cs="Arial"/>
          <w:color w:val="000000" w:themeColor="text1"/>
          <w:szCs w:val="24"/>
        </w:rPr>
      </w:pPr>
      <w:r w:rsidRPr="00777783">
        <w:rPr>
          <w:rFonts w:ascii="Arial" w:hAnsi="Arial" w:cs="Arial"/>
          <w:color w:val="000000" w:themeColor="text1"/>
          <w:szCs w:val="24"/>
        </w:rPr>
        <w:tab/>
        <w:t xml:space="preserve">Coordination chemistry combining elements of the "f" and "s" block is of increasing interest to chemists because of their original structures </w:t>
      </w:r>
      <w:r w:rsidRPr="00777783">
        <w:rPr>
          <w:rFonts w:ascii="Arial" w:hAnsi="Arial" w:cs="Arial"/>
          <w:color w:val="000000" w:themeColor="text1"/>
          <w:szCs w:val="24"/>
        </w:rPr>
        <w:fldChar w:fldCharType="begin"/>
      </w:r>
      <w:r w:rsidRPr="00777783">
        <w:rPr>
          <w:rFonts w:ascii="Arial" w:hAnsi="Arial" w:cs="Arial"/>
          <w:color w:val="000000" w:themeColor="text1"/>
          <w:szCs w:val="24"/>
        </w:rPr>
        <w:instrText xml:space="preserve"> ADDIN ZOTERO_ITEM CSL_CITATION {"citationID":"buS1427v","properties":{"formattedCitation":"\\super 1\\uc0\\u8211{}4\\nosupersub{}","plainCitation":"1–4","noteIndex":0},"citationItems":[{"id":3016,"uris":["http://zotero.org/users/local/JzcqJHT8/items/RALE4XAU"],"itemData":{"id":3016,"type":"article-journal","abstract":"The synthesis and crystal structure for the title compound, [YNaMn\\sb 4(C\\sb 7H\\sb 4NO\\sb 3)\\sb 4(C\\sb 5H\\sb 9O\\sb 2)\\sb 4(H\\sb 2O)\\sb 3.76(C\\sb 3H\\sb 7NO)\\sb 0.24]\\cdot8.04C\\sb 3H\\sb 7NO\\cdot0.62H\\sb 2O or [Y\\sp IIINa(OTMA)\\sb 4[12-MC\\sb Mn(III)N(shi)-4](H\\sb 2O)\\sb 3.76(DMF)\\sb 0.24\\cdot8.04DMF\\cdot0.62H\\sb 2O, where OTMA is tri\\-methyl\\-acetate, MC is metallacrown, shi\\sp 3- is salicyl\\-hydroximate, and DMF is ıt N,ıt N-di\\-methyl\\-formamide, is reported. The macrocyclic metallacrown consists of an –[Mn\\sp III–N–O]\\sb 4– ring repeat unit, and the metallacrown captures one Y\\sp III ion and one Na\\sp I ion in the central cavity on opposite faces of the metallacrown. Overall the metallacrown is domed towards the side of the Na\\sp I ion. Both the Y\\sp III and Na\\sp I ions are eight-coordinate, and the tri\\-methyl\\-acetate anions bridge the central Y\\sp III to each ring Mn\\sp III ion. The ring Mn\\sp III ions are six-coordinate with a tetra\\-gonally distorted octa\\-hedral geometry.","container-title":"Acta Crystallographica Section E","DOI":"10.1107/S2056989015018216","issue":"11","page":"1300–1306","title":"Crystal structure of tetra\\-aqua\\-(di\\-methyl\\-formamide)\\-tetra\\-kis\\-(μ-ıt N,2-dioxido\\-benzene-1-carboximidato)tetra\\-kis\\-(μ-tri\\-methyl\\-acetato)\\-tetra\\-manganese(III)sodiumyttrium–di\\-methyl\\-formamide–water (1/8.04/0.62)","volume":"71","author":[{"family":"Travis","given":"Jordan R."},{"family":"Zeller","given":"Matthias"},{"family":"Zaleski","given":"Curtis M."}],"issued":{"date-parts":[["2015",11]]}},"label":"page"},{"id":3015,"uris":["http://zotero.org/users/local/JzcqJHT8/items/EFMYKM8L"],"itemData":{"id":3015,"type":"article-journal","abstract":"A new complex K(18-crown-6)][Dy(NO3)4(H2O)2] · CH3CN (I) is synthesized, and its structure is studied by X-ray diffraction analysis (space group P21/c, a = 17.200 Å, b = 13.377 Å, c = 13.087 Å, β = 94.21°, Z = 4, full-matrix anisotropic least squares to R = 0.033 for 5283 independent reflections, CAD-4 automated diffractometer, λMoKα radiation). The crystal structure of the compound exists as infinite polymer chains formed by coordination bonds and composed of alternating complex anions [Dy(NO3)4(H2O)2]− and cations [K(18-crown-6)]+.","container-title":"Russian Journal of Coordination Chemistry","DOI":"10.1134/S1070328409080119","ISSN":"1608-3318","issue":"8","journalAbbreviation":"Russian Journal of Coordination Chemistry","page":"628-631","title":"trans-Diaquatetra(nitrato-O,O′)dysprosium(III) (18-crown-6)potassium acetonitrile solvate: Synthesis and crystal structure","volume":"35","author":[{"family":"Chekhlov","given":"A. N."}],"issued":{"date-parts":[["2009",8,1]]}},"label":"page"},{"id":3014,"uris":["http://zotero.org/users/local/JzcqJHT8/items/QYWVBJXJ"],"itemData":{"id":3014,"type":"article-journal","abstract":"The sodium salt of a complex anion formed between gadolinium(III) and three variously deprotonated chelidamic acid (4-hydroxy\\-pyridine-2,6-di\\-carboxyl\\-ic acid) ligand moi\\-eties, assigned as Na\\sb 5[Gd(C\\sb 7H\\sb 2NO\\sb 5)\\sb 2(C\\sb 7H\\sb 3NO\\sb 5)]\\cdot16H\\sb 2O, ıt i.e. pentasodium (4-hydroxy\\-pyridine-2,6-di\\-carboxyl\\-ate)\\-bis(4-oxido\\-pyridine-2,6-di\\-carboxyl\\-ate)\\-gadolinium(III) hexadecahydrate, forms as colourless monoclinic crystals upon vapour diffusion of ethanol into its aqueous solution. The ligand moieties, assigned as two trianionic and one dianionic chelidamate species, are all tridentate in the complex anion of tricapped trigonal prismatic donor-atom geometry. The geometry of the ligands and that of the primary coordination sphere is very similar to that of the analogous anionic tris\\-(ligand)–rare earth complexes of the pyridine-2,6-di\\-carboxyl\\-ate (dipicolinate) dianion.","container-title":"Acta Crystallographica Section C","DOI":"10.1107/S0108270199015632","issue":"4","page":"407–411","title":"The sodium salt of a tris\\-(tridentate anion)\\-gadolinium(III) complex: penta\\-sodium bis\\-[chelidamato(3-)][chelidamato(2-)]\\-gadolinate(III) hexa\\-deca\\-hydrate","volume":"56","author":[{"family":"Hall","given":"Annegret K."},{"family":"Harrowfield","given":"Jack M."},{"family":"Skelton","given":"Brian W."},{"family":"White","given":"Allan H."}],"issued":{"date-parts":[["2000",4]]}},"label":"page"},{"id":3013,"uris":["http://zotero.org/users/local/JzcqJHT8/items/IIEANDNB"],"itemData":{"id":3013,"type":"article-journal","abstract":"Abstract The complexes [K(H2O)2LnL2] (Ln = La or Nd; L = 1,2-benzenedisulfonate) and [K(H2O)Yb(H2O)4L2] were initially isolated fortuitously from attempts to prepare the corresponding Ln2L3 complexes from Ln2O3 and H2L in water. Indeed the bulk products from these reactions have the composition Ln2L3. Subsequently, deliberate syntheses by reacting equimolar amounts of Ln2L3 with K2L in water gave the complexes in good yield. X-ray crystal structures of [K(H2O)2LnL2] (Ln = La or Nd) showed the complexes to be isostructural with a two dimensional polymeric network structure in which LnL2 units are linked into chains crosslinked by potassium ions. Each Ln is nine coordinate with solely sulfonate oxygen donor atoms. Between adjacent lanthanoid ions there are three different types of sulfonate bridges and two examples of each. Most noteworthy is highly unsymmetrical bridging through μ-η2-sulfonate oxygen atoms. Consequently, one Ln–O bond is ca. 0.5 Å longer than the other eight. Potassium is nine-coordinate with seven sulfonate oxygen atoms and two aqua ligands, and surprisingly &lt;K–O(sulfonate)&gt; is much longer than &lt;K–O(H2O)&gt;. Pairs of potassium ions are linked by two μ-η2-sulfonate oxygen atoms, which are unsymmetrically bridging. The structure of [K(H2O)Yb(H2O)4L2] comprises discrete tetranuclear units containing two independent ytterbium ions, each coordinated by four water molecules and two chelating (via seven membered rings) disulfonate ligands, and two potassium ions, each coordinated by six sulfonate oxygen atoms and a water molecule. For each potassium, four of the coordinated sulfonate oxygen atoms are from sulfonate ligands bonded to one ytterbium atom and two from sulfonate ligands attached to the other ytterbium atom. In contrast to the Nd and La complexes, &lt;K–O(sulfonate)&gt; is shorter than &lt;K–O(H2O)&gt;.","container-title":"Zeitschrift für anorganische und allgemeine Chemie","DOI":"https://doi.org/10.1002/(SICI)1521-3749(199905)625:5&lt;764::AID-ZAAC764&gt;3.0.CO;2-H","issue":"5","note":"_eprint: https://onlinelibrary.wiley.com/doi/pdf/10.1002/%28SICI%291521-3749%28199905%29625%3A5%3C764%3A%3AAID-ZAAC764%3E3.0.CO%3B2-H","page":"764-772","title":"Syntheses and Crystal Structures of Potassium–Lanthanoid(III) Complexes with the 1,2-Benzenedisulfonate Ligand","volume":"625","author":[{"family":"Deacon","given":"Glen B."},{"family":"Gitlits","given":"Alex"},{"family":"Zelesny","given":"Gerd"},{"family":"Stellfeldt","given":"Dirk"},{"family":"Meyer","given":"Gerd"}],"issued":{"date-parts":[["1999"]]}},"label":"page"}],"schema":"https://github.com/citation-style-language/schema/raw/master/csl-citation.json"} </w:instrText>
      </w:r>
      <w:r w:rsidRPr="00777783">
        <w:rPr>
          <w:rFonts w:ascii="Arial" w:hAnsi="Arial" w:cs="Arial"/>
          <w:color w:val="000000" w:themeColor="text1"/>
          <w:szCs w:val="24"/>
        </w:rPr>
        <w:fldChar w:fldCharType="separate"/>
      </w:r>
      <w:r w:rsidRPr="00777783">
        <w:rPr>
          <w:rFonts w:ascii="Arial" w:hAnsi="Arial" w:cs="Arial"/>
          <w:kern w:val="0"/>
          <w:vertAlign w:val="superscript"/>
        </w:rPr>
        <w:t>1–4</w:t>
      </w:r>
      <w:r w:rsidRPr="00777783">
        <w:rPr>
          <w:rFonts w:ascii="Arial" w:hAnsi="Arial" w:cs="Arial"/>
          <w:color w:val="000000" w:themeColor="text1"/>
          <w:szCs w:val="24"/>
        </w:rPr>
        <w:fldChar w:fldCharType="end"/>
      </w:r>
      <w:r w:rsidRPr="00777783">
        <w:rPr>
          <w:rFonts w:ascii="Arial" w:hAnsi="Arial" w:cs="Arial"/>
          <w:color w:val="000000" w:themeColor="text1"/>
          <w:szCs w:val="24"/>
        </w:rPr>
        <w:t xml:space="preserve">, and their interesting properties in various fields such as magnetism </w:t>
      </w:r>
      <w:r w:rsidRPr="00777783">
        <w:rPr>
          <w:rFonts w:ascii="Arial" w:hAnsi="Arial" w:cs="Arial"/>
          <w:color w:val="000000" w:themeColor="text1"/>
          <w:szCs w:val="24"/>
        </w:rPr>
        <w:fldChar w:fldCharType="begin"/>
      </w:r>
      <w:r w:rsidRPr="00777783">
        <w:rPr>
          <w:rFonts w:ascii="Arial" w:hAnsi="Arial" w:cs="Arial"/>
          <w:color w:val="000000" w:themeColor="text1"/>
          <w:szCs w:val="24"/>
        </w:rPr>
        <w:instrText xml:space="preserve"> ADDIN ZOTERO_ITEM CSL_CITATION {"citationID":"VkOy1Z1G","properties":{"formattedCitation":"\\super 5\\nosupersub{}","plainCitation":"5","noteIndex":0},"citationItems":[{"id":3017,"uris":["http://zotero.org/users/local/JzcqJHT8/items/H838E4P5"],"itemData":{"id":3017,"type":"article-journal","abstract":"Abstract The non-peripherally substituted 1,4,8,11,15,18,22,25-octa(butoxy)-phthalocyanine-involved unsymmetrical heteroleptic bis(phthalocyaninato) terbium double-decker, Tb(Pc)H[Pc(α-OC4H9)8] (Pc=unsubstituted phthalocyanine) (1), was revealed to exhibit typical single ion magnet (SIM) behavior with effective energy barrier, 180 K (125 cm−1), and blocking temperature, 2 K, due to the severe deviation of the terbium coordination polyhedron from square-antiprismatic geometry. Fabrication of this double-decker compound into the novel tetrakis(phthalocyaninato) terbium pseudo-quadruple-decker Na2Tb(Pc)[Pc(α-OC4H9)8]2 (2) single molecule magnet </w:instrText>
      </w:r>
      <w:r w:rsidRPr="00205BEB">
        <w:rPr>
          <w:rFonts w:ascii="Arial" w:hAnsi="Arial" w:cs="Arial"/>
          <w:color w:val="000000" w:themeColor="text1"/>
          <w:szCs w:val="24"/>
          <w:lang w:val="fr-CA"/>
        </w:rPr>
        <w:instrText xml:space="preserve">(SMM) not only optimizes the coordination polyhedron of terbium ion towards the square-antiprismatic geometry and intensifies the coordination field strength, but more importantly significantly enhances the molecular magnetic anisotropy in the unsymmetrical bis(phthalocyaninato) double-decker unit, along with the change of the counter cation from H+ of 1 to Na+ of 2, leading to an significantly enhanced magnetic behavior with spin-reversal energy barrier, 528 K (367 cm−1), and blocking temperature, 25 K. The present result is surely helpful towards developing novel tetrapyrrole lanthanide SMMs through rational design and self-assembly from bis(tetrapyrrole) lanthanide single ion magnet (SIM) building block.","container-title":"Chemistry – A European Journal","DOI":"https://doi.org/10.1002/chem.201800408","issue":"32","note":"_eprint: https://chemistry-europe.onlinelibrary.wiley.com/doi/pdf/10.1002/chem.201800408","page":"8066-8070","title":"Fabricating Bis(phthalocyaninato) Terbium SIM into Tetrakis(phthalocyaninato) Terbium SMM with Enhanced Performance through Sodium Coordination","volume":"24","author":[{"family":"Chen","given":"Yuxiang"},{"family":"Liu","given":"Chao"},{"family":"Ma","given":"Fang"},{"family":"Qi","given":"Dongdong"},{"family":"Liu","given":"Qingyun"},{"family":"Sun","given":"Hao-Ling"},{"family":"Jiang","given":"Jianzhuang"}],"issued":{"date-parts":[["2018"]]}}}],"schema":"https://github.com/citation-style-language/schema/raw/master/csl-citation.json"} </w:instrText>
      </w:r>
      <w:r w:rsidRPr="00777783">
        <w:rPr>
          <w:rFonts w:ascii="Arial" w:hAnsi="Arial" w:cs="Arial"/>
          <w:color w:val="000000" w:themeColor="text1"/>
          <w:szCs w:val="24"/>
        </w:rPr>
        <w:fldChar w:fldCharType="separate"/>
      </w:r>
      <w:r w:rsidRPr="00205BEB">
        <w:rPr>
          <w:rFonts w:ascii="Arial" w:hAnsi="Arial" w:cs="Arial"/>
          <w:kern w:val="0"/>
          <w:vertAlign w:val="superscript"/>
          <w:lang w:val="fr-CA"/>
        </w:rPr>
        <w:t>5</w:t>
      </w:r>
      <w:r w:rsidRPr="00777783">
        <w:rPr>
          <w:rFonts w:ascii="Arial" w:hAnsi="Arial" w:cs="Arial"/>
          <w:color w:val="000000" w:themeColor="text1"/>
          <w:szCs w:val="24"/>
        </w:rPr>
        <w:fldChar w:fldCharType="end"/>
      </w:r>
      <w:r w:rsidRPr="00205BEB">
        <w:rPr>
          <w:rFonts w:ascii="Arial" w:hAnsi="Arial" w:cs="Arial"/>
          <w:color w:val="000000" w:themeColor="text1"/>
          <w:szCs w:val="24"/>
          <w:lang w:val="fr-CA"/>
        </w:rPr>
        <w:t xml:space="preserve">, </w:t>
      </w:r>
      <w:r w:rsidR="00637B45" w:rsidRPr="00205BEB">
        <w:rPr>
          <w:rFonts w:ascii="Arial" w:hAnsi="Arial" w:cs="Arial"/>
          <w:color w:val="000000" w:themeColor="text1"/>
          <w:szCs w:val="24"/>
          <w:lang w:val="fr-CA"/>
        </w:rPr>
        <w:t>catalysis</w:t>
      </w:r>
      <w:r w:rsidRPr="00205BEB">
        <w:rPr>
          <w:rFonts w:ascii="Arial" w:hAnsi="Arial" w:cs="Arial"/>
          <w:color w:val="000000" w:themeColor="text1"/>
          <w:szCs w:val="24"/>
          <w:lang w:val="fr-CA"/>
        </w:rPr>
        <w:t xml:space="preserve"> </w:t>
      </w:r>
      <w:r w:rsidRPr="00777783">
        <w:rPr>
          <w:rFonts w:ascii="Arial" w:hAnsi="Arial" w:cs="Arial"/>
          <w:color w:val="000000" w:themeColor="text1"/>
          <w:szCs w:val="24"/>
        </w:rPr>
        <w:fldChar w:fldCharType="begin"/>
      </w:r>
      <w:r w:rsidRPr="00205BEB">
        <w:rPr>
          <w:rFonts w:ascii="Arial" w:hAnsi="Arial" w:cs="Arial"/>
          <w:color w:val="000000" w:themeColor="text1"/>
          <w:szCs w:val="24"/>
          <w:lang w:val="fr-CA"/>
        </w:rPr>
        <w:instrText xml:space="preserve"> ADDIN ZOTERO_ITEM CSL_CITATION {"citationID":"tgZYBjy4","properties":{"formattedCitation":"\\super 6\\nosupersub{}","plainCitation":"6","noteIndex":0},"citationItems":[{"id":3018,"uris":["http://zotero.org/users/local/JzcqJHT8/items/N3QUZB6P"],"itemData":{"id":3018,"type":"article-journal","abstract":"Salen–Na2(1) and (Salen)2–La–Na(2) complexes have been prepared and structurally characterized [Salen=N,N′-bis (3,5-di-tert-butylsalicylidene)-1,3-propanediamine]. Experimental results show that the two complexes are efficient catalysts for the ring-opening polymerization (ROP) of l-lactide. According to the data of 1H NMR and electrospray-ionization (+ESI) mass spectrum, it is suggested that the obtained polymer is mainly cyclic polylactide (PLA) for a short PLA chain, but a mixture of cyclic and linear PLA for a long PLA chain. Structure–activity analysis of the two complexes is also done. We investigated why Salen–Na2 complex is more active (Salen)2–La–Na complex as the catalyst in the ROP of l-lactide and why the PLA catalyzed by complex 2 has lower PDIs than that catalyzed by complex 1.","container-title":"Inorganica Chimica Acta","DOI":"https://doi.org/10.1016/j.ica.2011.04.025","ISSN":"0020-1693","issue":"1","page":"219-225","title":"Synthesis, characterization and catalytic activity of Salen–(sodium)2 and (Salen)2–lanthanum–sodium complexes","volume":"373","author":[{"family":"Yao","given":"Lihui"},{"family":"Wang","given":"Lei"},{"family":"Pan","given":"Xiaobo"},{"family":"Tang","given":"Ning"},{"family":"Wu","given":"Jincai"}],"issued":{"date-parts":[["2011"]]}}}],"schema":"https://github.com/citation-style-language/schema/raw/master/csl-citation.json"} </w:instrText>
      </w:r>
      <w:r w:rsidRPr="00777783">
        <w:rPr>
          <w:rFonts w:ascii="Arial" w:hAnsi="Arial" w:cs="Arial"/>
          <w:color w:val="000000" w:themeColor="text1"/>
          <w:szCs w:val="24"/>
        </w:rPr>
        <w:fldChar w:fldCharType="separate"/>
      </w:r>
      <w:r w:rsidRPr="00205BEB">
        <w:rPr>
          <w:rFonts w:ascii="Arial" w:hAnsi="Arial" w:cs="Arial"/>
          <w:kern w:val="0"/>
          <w:vertAlign w:val="superscript"/>
          <w:lang w:val="fr-CA"/>
        </w:rPr>
        <w:t>6</w:t>
      </w:r>
      <w:r w:rsidRPr="00777783">
        <w:rPr>
          <w:rFonts w:ascii="Arial" w:hAnsi="Arial" w:cs="Arial"/>
          <w:color w:val="000000" w:themeColor="text1"/>
          <w:szCs w:val="24"/>
        </w:rPr>
        <w:fldChar w:fldCharType="end"/>
      </w:r>
      <w:r w:rsidRPr="00205BEB">
        <w:rPr>
          <w:rFonts w:ascii="Arial" w:hAnsi="Arial" w:cs="Arial"/>
          <w:color w:val="000000" w:themeColor="text1"/>
          <w:szCs w:val="24"/>
          <w:lang w:val="fr-CA"/>
        </w:rPr>
        <w:t>, fluorescen</w:t>
      </w:r>
      <w:r w:rsidR="00F43E39" w:rsidRPr="00205BEB">
        <w:rPr>
          <w:rFonts w:ascii="Arial" w:hAnsi="Arial" w:cs="Arial"/>
          <w:color w:val="000000" w:themeColor="text1"/>
          <w:szCs w:val="24"/>
          <w:lang w:val="fr-CA"/>
        </w:rPr>
        <w:t>ce</w:t>
      </w:r>
      <w:r w:rsidRPr="00205BEB">
        <w:rPr>
          <w:rFonts w:ascii="Arial" w:hAnsi="Arial" w:cs="Arial"/>
          <w:color w:val="000000" w:themeColor="text1"/>
          <w:szCs w:val="24"/>
          <w:lang w:val="fr-CA"/>
        </w:rPr>
        <w:t xml:space="preserve"> </w:t>
      </w:r>
      <w:r w:rsidRPr="00777783">
        <w:rPr>
          <w:rFonts w:ascii="Arial" w:hAnsi="Arial" w:cs="Arial"/>
          <w:color w:val="000000" w:themeColor="text1"/>
          <w:szCs w:val="24"/>
        </w:rPr>
        <w:fldChar w:fldCharType="begin"/>
      </w:r>
      <w:r w:rsidRPr="00205BEB">
        <w:rPr>
          <w:rFonts w:ascii="Arial" w:hAnsi="Arial" w:cs="Arial"/>
          <w:color w:val="000000" w:themeColor="text1"/>
          <w:szCs w:val="24"/>
          <w:lang w:val="fr-CA"/>
        </w:rPr>
        <w:instrText xml:space="preserve"> ADDIN ZOTERO_ITEM CSL_CITATION {"citationID":"yrPC6dos","properties":{"formattedCitation":"\\super 7\\nosupersub{}","plainCitation":"7","noteIndex":0},"citationItems":[{"id":3019,"uris":["http://zotero.org/users/local/JzcqJHT8/items/XXBVLWVV"],"itemData":{"id":3019,"type":"article-journal","abstract":"Two alkyl substituted triaryl-cyclopentadienyl ligands [4,4′-(4-phenylcyclopenta-1,3-diene-1,2-diyl)bis(methylbenzene) (1) and 4,4′,4′′-(cyclopenta-1,3-diene-1,2,4-triyl)tris(methylbenzene) (2)] have been synthesized via cross-aldol condensation followed by Zn-dust mediated cyclization and acid catalyzed dehydration reactions. The fluorescence properties of 1 and 2 have been studied in solution and solid state. The ligands exhibited aggregation-induced emission enhancement (AIEE) in THF/water solution. 1 and 2 have been found to be significantly more fluorescent in the solid state than in their respective solutions. This phenomenon can be attributed to the strong intermolecular CH</w:instrText>
      </w:r>
      <w:r w:rsidRPr="00205BEB">
        <w:rPr>
          <w:rFonts w:ascii="Cambria Math" w:hAnsi="Cambria Math" w:cs="Cambria Math"/>
          <w:color w:val="000000" w:themeColor="text1"/>
          <w:szCs w:val="24"/>
          <w:lang w:val="fr-CA"/>
        </w:rPr>
        <w:instrText>⋯</w:instrText>
      </w:r>
      <w:r w:rsidRPr="00777783">
        <w:rPr>
          <w:rFonts w:ascii="Arial" w:hAnsi="Arial" w:cs="Arial"/>
          <w:color w:val="000000" w:themeColor="text1"/>
          <w:szCs w:val="24"/>
        </w:rPr>
        <w:instrText>π</w:instrText>
      </w:r>
      <w:r w:rsidRPr="00205BEB">
        <w:rPr>
          <w:rFonts w:ascii="Arial" w:hAnsi="Arial" w:cs="Arial"/>
          <w:color w:val="000000" w:themeColor="text1"/>
          <w:szCs w:val="24"/>
          <w:lang w:val="fr-CA"/>
        </w:rPr>
        <w:instrText xml:space="preserve"> interactions present in 1 and 2 which leads to the tight packing of molecules in their solid-state. Both 1, 2 and their corresponding anions have been studied by theoretical calculations. Ligands 1 and 2 have been shown to react with anhydrous DyCl3 in the presence of potassium metal at high temperature to afford two fluorescent chloride-bridged tetra-nuclear mixed potassium–dysprosium metallocenes [(Me2Cp)4Dy2IIICl4K2]·3.5(C7H8) (5) and [(Me3Cp)4Dy2IIICl4K2]·3(C7H8) (6), respectively in good yields.","container-title":"RSC Adv.","DOI":"10.1039/D0RA05316C","issue":"65","note":"publisher: The Royal Society of Chemistry","page":"39366-39372","title":"Highly fluorescent aryl-cyclopentadienyl ligands and their tetra-nuclear mixed metallic potassium–dysprosium clusters","volume":"10","author":[{"family":"Arumugam","given":"Selvakumar"},{"family":"Reddy","given":"Pulikanti Guruprasad"},{"family":"Francis","given":"Maria"},{"family":"Kulkarni","given":"Aditya"},{"family":"Roy","given":"Sudipta"},{"family":"Mondal","given":"Kartik Chandra"}],"issued":{"date-parts":[["2020"]]}}}],"schema":"https://github.com/citation-style-language/schema/raw/master/csl-citation.json"} </w:instrText>
      </w:r>
      <w:r w:rsidRPr="00777783">
        <w:rPr>
          <w:rFonts w:ascii="Arial" w:hAnsi="Arial" w:cs="Arial"/>
          <w:color w:val="000000" w:themeColor="text1"/>
          <w:szCs w:val="24"/>
        </w:rPr>
        <w:fldChar w:fldCharType="separate"/>
      </w:r>
      <w:r w:rsidRPr="00205BEB">
        <w:rPr>
          <w:rFonts w:ascii="Arial" w:hAnsi="Arial" w:cs="Arial"/>
          <w:kern w:val="0"/>
          <w:vertAlign w:val="superscript"/>
          <w:lang w:val="fr-CA"/>
        </w:rPr>
        <w:t>7</w:t>
      </w:r>
      <w:r w:rsidRPr="00777783">
        <w:rPr>
          <w:rFonts w:ascii="Arial" w:hAnsi="Arial" w:cs="Arial"/>
          <w:color w:val="000000" w:themeColor="text1"/>
          <w:szCs w:val="24"/>
        </w:rPr>
        <w:fldChar w:fldCharType="end"/>
      </w:r>
      <w:r w:rsidRPr="00205BEB">
        <w:rPr>
          <w:rFonts w:ascii="Arial" w:hAnsi="Arial" w:cs="Arial"/>
          <w:color w:val="000000" w:themeColor="text1"/>
          <w:szCs w:val="24"/>
          <w:lang w:val="fr-CA"/>
        </w:rPr>
        <w:t xml:space="preserve">. The main procedure used to synthesize these types of complexes is the self-assembly method. </w:t>
      </w:r>
      <w:r w:rsidRPr="00777783">
        <w:rPr>
          <w:rFonts w:ascii="Arial" w:hAnsi="Arial" w:cs="Arial"/>
          <w:color w:val="000000" w:themeColor="text1"/>
          <w:szCs w:val="24"/>
        </w:rPr>
        <w:t xml:space="preserve">Ligands possessing several arms with multiple coordination sites can be considered as structural and functional analogues of crown ethers which are among the first precursors used to carry out self-assembly reactions in solution to form coordination complexes with multiple metal centers. It is possible to </w:t>
      </w:r>
      <w:r w:rsidRPr="00777783">
        <w:rPr>
          <w:rFonts w:ascii="Arial" w:hAnsi="Arial" w:cs="Arial"/>
          <w:color w:val="000000" w:themeColor="text1"/>
          <w:szCs w:val="24"/>
        </w:rPr>
        <w:lastRenderedPageBreak/>
        <w:t xml:space="preserve">synthesize not only homo-polymetallic complexes, but also hetero-polymetallic complexes by single-step reactions </w:t>
      </w:r>
      <w:r w:rsidRPr="00777783">
        <w:rPr>
          <w:rFonts w:ascii="Arial" w:hAnsi="Arial" w:cs="Arial"/>
          <w:color w:val="000000" w:themeColor="text1"/>
          <w:szCs w:val="24"/>
        </w:rPr>
        <w:fldChar w:fldCharType="begin"/>
      </w:r>
      <w:r w:rsidRPr="00777783">
        <w:rPr>
          <w:rFonts w:ascii="Arial" w:hAnsi="Arial" w:cs="Arial"/>
          <w:color w:val="000000" w:themeColor="text1"/>
          <w:szCs w:val="24"/>
        </w:rPr>
        <w:instrText xml:space="preserve"> ADDIN ZOTERO_ITEM CSL_CITATION {"citationID":"AciyJujA","properties":{"formattedCitation":"\\super 8\\nosupersub{}","plainCitation":"8","noteIndex":0},"citationItems":[{"id":3022,"uris":["http://zotero.org/users/local/JzcqJHT8/items/67SSVCI4"],"itemData":{"id":3022,"type":"article-journal","container-title":"Inorganic Chemistry","DOI":"10.1021/ic402865p","ISSN":"0020-1669","issue":"3","journalAbbreviation":"Inorg. Chem.","note":"publisher: American Chemical Society","page":"1729-1742","title":"Controllable Formation of Heterotrimetallic Coordination Compounds: Systematically Incorporating Lanthanide and Alkali Metal Ions into the Manganese 12-Metallacrown-4 Framework","volume":"53","author":[{"family":"Azar","given":"Michael R."},{"family":"Boron","given":"Thaddeus T. III"},{"family":"Lutter","given":"Jacob C."},{"family":"Daly","given":"Connor I."},{"family":"Zegalia","given":"Kelcie A."},{"family":"Nimthong","given":"Ruthairat"},{"family":"Ferrence","given":"Gregory M."},{"family":"Zeller","given":"Matthias"},{"family":"Kampf","given":"Jeff W."},{"family":"Pecoraro","given":"Vincent L."},{"family":"Zaleski","given":"Curtis M."}],"issued":{"date-parts":[["2014",2,3]]}}}],"schema":"https://github.com/citation-style-language/schema/raw/master/csl-citation.json"} </w:instrText>
      </w:r>
      <w:r w:rsidRPr="00777783">
        <w:rPr>
          <w:rFonts w:ascii="Arial" w:hAnsi="Arial" w:cs="Arial"/>
          <w:color w:val="000000" w:themeColor="text1"/>
          <w:szCs w:val="24"/>
        </w:rPr>
        <w:fldChar w:fldCharType="separate"/>
      </w:r>
      <w:r w:rsidRPr="00777783">
        <w:rPr>
          <w:rFonts w:ascii="Arial" w:hAnsi="Arial" w:cs="Arial"/>
          <w:kern w:val="0"/>
          <w:vertAlign w:val="superscript"/>
        </w:rPr>
        <w:t>8</w:t>
      </w:r>
      <w:r w:rsidRPr="00777783">
        <w:rPr>
          <w:rFonts w:ascii="Arial" w:hAnsi="Arial" w:cs="Arial"/>
          <w:color w:val="000000" w:themeColor="text1"/>
          <w:szCs w:val="24"/>
        </w:rPr>
        <w:fldChar w:fldCharType="end"/>
      </w:r>
      <w:r w:rsidRPr="00777783">
        <w:rPr>
          <w:rFonts w:ascii="Arial" w:hAnsi="Arial" w:cs="Arial"/>
          <w:color w:val="000000" w:themeColor="text1"/>
          <w:szCs w:val="24"/>
        </w:rPr>
        <w:t xml:space="preserve">. The controlled formation of supramolecular coordination complexes containing several types of metals remains a synthetic challenge </w:t>
      </w:r>
      <w:r w:rsidRPr="00777783">
        <w:rPr>
          <w:rFonts w:ascii="Arial" w:hAnsi="Arial" w:cs="Arial"/>
          <w:color w:val="000000" w:themeColor="text1"/>
          <w:szCs w:val="24"/>
        </w:rPr>
        <w:fldChar w:fldCharType="begin"/>
      </w:r>
      <w:r w:rsidRPr="00777783">
        <w:rPr>
          <w:rFonts w:ascii="Arial" w:hAnsi="Arial" w:cs="Arial"/>
          <w:color w:val="000000" w:themeColor="text1"/>
          <w:szCs w:val="24"/>
        </w:rPr>
        <w:instrText xml:space="preserve"> ADDIN ZOTERO_ITEM CSL_CITATION {"citationID":"hi9j0nXP","properties":{"formattedCitation":"\\super 9,10\\nosupersub{}","plainCitation":"9,10","noteIndex":0},"citationItems":[{"id":3025,"uris":["http://zotero.org/users/local/JzcqJHT8/items/KH8SIHXV"],"itemData":{"id":3025,"type":"article-journal","container-title":"Chemical Reviews","DOI":"10.1021/cr5005666","ISSN":"0009-2665","issue":"15","journalAbbreviation":"Chem. Rev.","note":"publisher: American Chemical Society","page":"7001-7045","title":"Recent Developments in the Preparation and Chemistry of Metallacycles and Metallacages via Coordination","volume":"115","author":[{"family":"Cook","given":"Timothy R."},{"family":"Stang","given":"Peter J."}],"issued":{"date-parts":[["2015",8,12]]}},"label":"page"},{"id":3024,"uris":["http://zotero.org/users/local/JzcqJHT8/items/S7PFMWIR"],"itemData":{"id":3024,"type":"article-journal","abstract":"Abstract Supramolecular coordination compounds bear exceptional advantages over their organic counterparts. They are available in one-pot reactions and in high yields and display physical properties that are generally inaccessible with organic species. Moreover, their weak, reversible, noncovalent bonding interactions facilitate error checking and self-correction. This Review emphasizes the achievements in supramolecular coordination chemistry initiated by serendipity and their materialization based on rational design. The recognition of similarities in the synthesis of different supramolecular assemblies allows prediction of potential results in related cases. Supramolecular synthesis obeys guidelines comparable to the “lead sheet” used by small jazz ensembles for improvisation and therefore more often leads to unpredicted results. The combination of detailed symmetry considerations with the basic rules of coordination chemistry has only recently allowed for the design of rational strategies for the construction of a variety of nanosized systems with specified size and shape.","container-title":"Angewandte Chemie International Edition","DOI":"https://doi.org/10.1002/anie.200702075","issue":"46","note":"_eprint: https://onlinelibrary.wiley.com/doi/pdf/10.1002/anie.200702075","page":"8794-8824","title":"Supramolecular Coordination Chemistry: The Synergistic Effect of Serendipity and Rational Design","volume":"47","author":[{"family":"Saalfrank","given":"Rolf W."},{"family":"Maid","given":"Harald"},{"family":"Scheurer","given":"Andreas"}],"issued":{"date-parts":[["2008"]]}},"label":"page"}],"schema":"https://github.com/citation-style-language/schema/raw/master/csl-citation.json"} </w:instrText>
      </w:r>
      <w:r w:rsidRPr="00777783">
        <w:rPr>
          <w:rFonts w:ascii="Arial" w:hAnsi="Arial" w:cs="Arial"/>
          <w:color w:val="000000" w:themeColor="text1"/>
          <w:szCs w:val="24"/>
        </w:rPr>
        <w:fldChar w:fldCharType="separate"/>
      </w:r>
      <w:r w:rsidRPr="00777783">
        <w:rPr>
          <w:rFonts w:ascii="Arial" w:hAnsi="Arial" w:cs="Arial"/>
          <w:kern w:val="0"/>
          <w:vertAlign w:val="superscript"/>
        </w:rPr>
        <w:t>9,10</w:t>
      </w:r>
      <w:r w:rsidRPr="00777783">
        <w:rPr>
          <w:rFonts w:ascii="Arial" w:hAnsi="Arial" w:cs="Arial"/>
          <w:color w:val="000000" w:themeColor="text1"/>
          <w:szCs w:val="24"/>
        </w:rPr>
        <w:fldChar w:fldCharType="end"/>
      </w:r>
      <w:r w:rsidRPr="00777783">
        <w:rPr>
          <w:rFonts w:ascii="Arial" w:hAnsi="Arial" w:cs="Arial"/>
          <w:color w:val="000000" w:themeColor="text1"/>
          <w:szCs w:val="24"/>
        </w:rPr>
        <w:t xml:space="preserve">. Although crown ethers, cryptands, and related ligands are effective groups of compounds for complexing alkali ions with other types of 3d or 4f metals, many simpler and cheaper ligands are available that allow complexes combining s/d, s/f, d/d, or d/f ions </w:t>
      </w:r>
      <w:r w:rsidRPr="00777783">
        <w:rPr>
          <w:rFonts w:ascii="Arial" w:hAnsi="Arial" w:cs="Arial"/>
          <w:color w:val="000000" w:themeColor="text1"/>
          <w:szCs w:val="24"/>
        </w:rPr>
        <w:fldChar w:fldCharType="begin"/>
      </w:r>
      <w:r w:rsidRPr="00777783">
        <w:rPr>
          <w:rFonts w:ascii="Arial" w:hAnsi="Arial" w:cs="Arial"/>
          <w:color w:val="000000" w:themeColor="text1"/>
          <w:szCs w:val="24"/>
        </w:rPr>
        <w:instrText xml:space="preserve"> ADDIN ZOTERO_ITEM CSL_CITATION {"citationID":"NnZ1QSuV","properties":{"formattedCitation":"\\super 11\\uc0\\u8211{}17\\nosupersub{}","plainCitation":"11–17","noteIndex":0},"citationItems":[{"id":3034,"uris":["http://zotero.org/users/local/JzcqJHT8/items/I6WELAKX"],"itemData":{"id":3034,"type":"article-journal","abstract":"The work in this report deals with the syntheses, characterization and crystal structures of four compounds of composition [NiIILOEt–pn(H2O)2PbIIBr2] (1), [NiIILOEt–pn(H2O)2PbII(NO3)2] (2), [CuIILOEt–pn(μ-Br)PbII2(μ-Br)2] (3) and [CuII(NO3)LOEt–pnInIII(NO3)2(μ-OH)2] (4), where H2LOEt–pn is N,N′-propanebis(3-ethoxysalicylaldimine). Copper(II)/nickel(II) in these compounds occupies the N(imine)2O(phenoxo)2 compartment, while PbII/InIII occupies the O(phenoxo)2O(ethoxy)2 compartment of the ligand. Compounds 1 and 2 are diphenoxo-bridged dinuclear, whereas two dinuclear units are dimerized in 3 and 4. Copper(II) and indium(III) in the dinuclear unit in 4 are diphenoxo-bridged, while copper(II) and lead(II) in 3 are triply bridged by bis(μ-phenoxo)-μ-bromide moiety. Dimerization takes place by two bridging bromides (that bridge two PbII centers) in 3 and by two bridging hydroxides (that bridge two InIII centers) in 4. Copper(II) in 3 and 4 are distorted square pyramidal, while nickel(II) centers in 1 and 2 are distorted octahedral. All the four oxygen atoms of the O(phenoxo)2O(ethoxy)2 compartment are coordinated to the second metal ion (PbII/InIII) in 1–4. Coordination number of lead(II) is 6, 7 and 8 in 1, 3 and 2, respectively, while indium(III) in 4 is 8-coordinated. Salient features of the compounds are discussed.","container-title":"Inorganica Chimica Acta","DOI":"https://doi.org/10.1016/j.ica.2015.03.041","ISSN":"0020-1693","page":"169-175","title":"Heterometallic copper(II)–lead(II), nickel(II)–lead(II) and copper(II)–indium(III) compounds derived from an acyclic double-compartment Schiff base ligand","volume":"432","author":[{"family":"Bhattacharya","given":"Sagarika"},{"family":"Mohanta","given":"Sasankasekhar"}],"issued":{"date-parts":[["2015"]]}},"label":"page"},{"id":3033,"uris":["http://zotero.org/users/local/JzcqJHT8/items/ZNJXCGNQ"],"itemData":{"id":3033,"type":"article-journal","abstract":"The syntheses and crystal structures for the compounds tetra-μ-aqua-\\-tetra\\-kis\\-2-[aza\\-nid\\-yl\\-ene(oxido)meth\\-yl]phenolatotetra\\-kis\\-(μ\\sb 2-3-hy\\-droxy\\-benzoato)dys\\-pro\\-s\\-ium(III)\\-tetra\\-manganese(III)sodium(I) ıt N,ıt N-di\\-methyl\\-acetamide deca\\-solvate, [DyMn\\sb 4Na(C\\sb 7H\\sb 5O\\sb 3)\\sb 4(C\\sb 7H\\sb 4NO\\sb 2)\\sb 4(H\\sb 2O)\\sb 4]\\cdot10C\\sb 4H\\sb 9NO or [Dy\\sp IIINa(4-OHben)\\sb 412-MC\\sb Mn(III)N(shi)-4(H\\sb 2O)\\sb 4]\\cdot10DMA, \\bf 1, and tetra-μ-aqua-\\-tetra\\-kis\\-2-[aza\\-nid\\-yl\\-ene(oxido)meth\\-yl]phenolatotetra\\-kis\\-(μ\\sb 2-3-hy\\-droxy\\-benzoato)dys\\-pros\\-ium(III)tetra\\-manganese(III)sodium(I) ıt N,ıt N-di\\-methylformamide tetra\\-solvate, [DyMn\\sb 4Na(C\\sb 7H\\sb 5O\\sb 3)\\sb 4(C\\sb 7H\\sb 4NO\\sb 2)\\sb 4(H\\sb 2O)\\sb 4]\\cdot4C\\sb 3H\\sb 7NO or [Dy\\sp IIINa(3-OHben)\\sb 412-MC\\sb Mn(III)N(shi)-4(H\\sb 2O)\\sb 4]\\cdot4DMF, \\bf 2, and where MC is metallacrown, shi\\sp 3- is salicyl\\-hydroximate, 3-OHben is 3-hy\\-droxy\\-benzoate, DMA is ıt N,ıt N-di\\-methyl\\-acetamide, 4-OHben is 4-hy\\-droxy\\-benzoate, and DMF is ıt N,ıt N-di\\-methyl\\-formamide, are reported. For both \\bf 1 and \\bf 2, the macrocyclic metallacrown consists of an [Mn\\sp III—N—O] ring repeat unit, and the domed metallacrown captures two ions in the central cavity: a Dy\\sp III ion on the convex side of the metallacrown and an Na\\sp + ion the concave side. The Mn\\sp III ions are six-coordinate with an elongated tetra\\-gonally distorted octa\\-hedral geometry. Both the Dy\\sp III and Na\\sp + ions are eight-coordinate. The Dy\\sp III ions possess a square-anti\\-prismatic geometry, while the Na\\sp + ions have a distorted biaugmented trigonal–prismatic geometry. Four 3-hy\\-droxy\\-benzoate or 4-hy\\-droxy\\-benzoate ligands bridge each Mn\\sp III ion to the central Dy\\sp III ion. For \\bf 1, whole-mol\\-ecule disorder is observed for the main mol\\-ecule, excluding only the Dy\\sp III and Na\\sp + ions, and the occupancy ratio refined to 0.8018(14):0.1982(14). Three DMA mol\\-ecules were refined as disordered with two in general positions by an approximate 180^\\circ rotation and the third disordered twice by general disorder as well as by an exact 180^\\circ rotation about a twofold axis that bis\\-ects it. The occupancy ratios refined to 0.496(8):0.504(8), 0.608(9):0.392(9), and 2\\times0.275(7):2\\times0.225(7), respectively. For \\bf 2, segments of the metallacrown are disordered including the Dy\\sp III ion, one of the Mn ions, two of the Mn-bound 4-hy\\-droxy\\-benzoate ligands, the Mn-bridging salicyl\\-hydroximate ligand, and portions of the remaining three shi\\sp 3- ligands. The occupancy ratio for the metallacrown disorder refined to 0.849(9):0.151(9). Two DMF solvent mol\\-ecules are also disordered, each over two orientations. The disorder ratios refined to 0.64(3):0.36(3) and to 0.51(2):0.49(2), respectively. For \\bf 2, the crystal under investigation was refined as a non-merohedric twin by a 90^\\circ rotation around the real ıt a axis [twin ratio 0.9182(8):0.0818(8)].","container-title":"Acta Crystallographica Section E","DOI":"10.1107/S2056989020008853","issue":"8","page":"1213–1221","title":"Crystal structures of two heterotrimetallic dysprosium–manganese–sodium 12-metallacrown-4 complexes with the bridging ligands 3-hy\\-droxy\\-benzoate and 4-hy\\-droxy\\-benzoate","volume":"76","author":[{"family":"Manickas","given":"Elizabeth C."},{"family":"Zeller","given":"Matthias"},{"family":"Zaleski","given":"Curtis M."}],"issued":{"date-parts":[["2020",8]]}},"label":"page"},{"id":3032,"uris":["http://zotero.org/users/local/JzcqJHT8/items/J4XB83QH"],"itemData":{"id":3032,"type":"article-journal","abstract":"The journey of the syntheses and studies of the structures and properties of metal complexes derived from double-compartment 3-ethoxysalicylaldehyde-diamine (H2LOEt) ligands was started in 1995, as per the CSD version 1.15 (2012) record. After dealing with mainly mononuclear complexes in the early years, the “metallo-ligand as reactant” approach was started in 2002 with the reporting of a CuIIGdIII compound, with the aim to explore the magnetic properties of 3d–4f systems. It was realized within a few years that the O(phenoxo)2O(ethoxy)2 compartment has strong potential to interact with water molecule(s) due to the formation of bifurcated hydrogen bonds, resulting in the stabilization of the mononuclear inclusion products and two-component and even three-component cocrystals. “Metallo-ligand as reactant” was reacted with several metal ions from various parts of the periodic table (s, p, 3d, d10, 4f, 5f) as well as with possible hydrogen bond donors, such as an ammonium ion, diprotonated diamines, dicarboxylic acids and aquated proton (perchloric acid). A number of cocrystals, supramolecular dimers, a new type of hydrate isomerism, systems with interesting topologies and systems showing resemblances of entirely different types of metal ions have been obtained. Eventually, we can call the H2LOEt a special ligand family and the O(phenoxo)2O(ethoxy)2 compartment a cosmopolitan compartment. This highlight deals with the metal complexes derived from 3-ethoxysalicylaldehyde-diamine ligands from a crystal engineering perspective.","container-title":"CrystEngComm","DOI":"10.1039/C3CE41911H","issue":"25","note":"publisher: The Royal Society of Chemistry","page":"5494-5515","title":"A tale of crystal engineering of metal complexes derived from a special ligand family having a cosmopolitan compartment","volume":"16","author":[{"family":"Jana","given":"Arpita"},{"family":"Mohanta","given":"Sasankasekhar"}],"issued":{"date-parts":[["2014"]]}},"label":"page"},{"id":3031,"uris":["http://zotero.org/users/local/JzcqJHT8/items/NCK5T5W5"],"itemData":{"id":3031,"type":"article-journal","abstract":"In the penta\\-nuclear title complex, [SmZn\\sb 2(C\\sb 22H\\sb 18N\\sb 2O\\sb 4)\\sb 2(NCS)\\sb 2(C\\sb 3H\\sb 7NO)\\sb 2][Zn\\sb 2(C\\sb 22H\\sb 18N\\sb 2O\\sb 4)(NCS)\\sb 3]\\cdotC\\sb 3H\\sb 7NO\\cdot0.32H\\sb 2O, namely bis\\-μ\\sb 2-6,6^\\prime-dimeth\\-oxy-2,2^\\prime-[phenyl\\-ene-1,2-diylbis(nitrilo\\-methanylyl\\-idene)]diphenolato-1κ\\sp 4ıt O,ıt N,ıt N^\\prime,ıt O^\\prime:2κ\\sp 3ıt O,ıt O^\\prime,ıt O\\sp 6;2κ\\sp 3ıt O,ıt O^\\prime,ıt O\\sp 6:3κ\\sp 4ıt O,ıt N,ıt N^\\prime,ıt O^\\prime-bis\\-(di\\-methyl\\-formamide-2κıt O)di\\-thiocyanato-1κıt N,3κıt N-2-samarium(III)-1,3-dizinc(II) μ\\sb 2-6,6^\\prime-dimeth\\-oxy-2,2^\\prime-[phenyl\\-ene-1,2-diylbis(nitrilo\\-methanylyl\\-idene)]diphenolato-1κ\\sp 4ıt O,ıt N,ıt N^\\prime,ıt O^\\prime:2κ\\sp 2ıt O,ıt O^\\primetrithio\\-cyan\\-ato-1κıt N;2κ\\sp 2ıt N,ıt N-dizinc(II) di\\-methyl\\-formamide monosolvate 1.32-hydrate, a dinuclear unit and a trinuclear unit co-exist. One of the Zn\\sp II centers in the dinuclear unit as well as the two Zn\\sp II centers in the trinuclear unit are located in the inner N\\sb 2O\\sb 2 cavity of the ligand and are coordinated to the nitro\\-gen atom of one thio\\-cyanate moiety, giving rise to a square-pyramidal geometry. The second Zn\\sp II center in the dinuclear unit is coordinated to the two phenolate oxygen atoms of the ligand and to two thio\\-cyanate groups ıt via the nitro\\-gen atom in a tetra\\-hedral geometry. The Sm\\sp III ion is eight-coordinated by four phenolate O atoms from the two ligand mol\\-ecules, two meth\\-oxy O atoms from the two ligand mol\\-ecules and two O atoms from the DFM solvent mol\\-ecule. In the dinuclear unit, the two meth\\-oxy oxygen atoms remain uncoordinated while in the trinuclear unit, for each ligand one meth\\-oxy oxygen is coordinated and the other one remains uncoordinated. In the crystal, the trinuclear cationic units and dinuclear anionic units are assembled into infinite layers. These layers are held together ıt via electrostatic inter\\-actions, forming a three-dimensional structure. In the dinuclear unit, the C and S atoms of one of the thio\\-cyanate groups are disordered over two sets of sites in a 0.680(4)(4):0.320(4) ratio.","container-title":"Acta Crystallographica Section E","DOI":"10.1107/S2056989018016109","issue":"12","page":"1862–1866","title":"A new co-crystal dinuclear/trinuclear Zn\\sp II–Zn\\sp II/Zn\\sp II–Sm\\sp III–Zn\\sp II complex with a salen-type Schiff base ligand","volume":"74","author":[{"family":"Sarr","given":"Mamour"},{"family":"Diop","given":"Mayoro"},{"family":"Thiam","given":"Elhadj Ibrahima"},{"family":"Gaye","given":"Mohamed"},{"family":"Barry","given":"Aliou Hamady"},{"family":"Orton","given":"James B."},{"family":"Coles","given":"Simon J"}],"issued":{"date-parts":[["2018",12]]}},"label":"page"},{"id":3030,"uris":["http://zotero.org/users/local/JzcqJHT8/items/XICDRQER"],"itemData":{"id":3030,"type":"article-journal","abstract":"A compartmental Schiff base ligand, N,N′-bis(3-ethoxysalicylidene)-2,2-dimethylpropane-1,3-diamine (H2L) has been used to prepare a hetero-trimetallic cadmium(II)/zinc(II) complex, CdLZn(NCS)2. Single crystal X-ray diffraction analysis has confirmed the structure of the complex. The complex behaves as a sensor for the detection of various nitroaromatics via turn-off fluorescence response.","container-title":"Polyhedron","DOI":"https://doi.org/10.1016/j.poly.2018.11.021","ISSN":"0277-5387","page":"265-274","title":"A trigonal dodecahedral cadmium(II) complex with zinc(II)–salen type metalloligand: Synthesis, structure, self-assembly and application in the detection of various nitroaromatics via turn-off fluorescence response","volume":"159","author":[{"family":"Roy","given":"Sourav"},{"family":"Mondal","given":"Ipsita"},{"family":"Harms","given":"Klaus"},{"family":"Chattopadhyay","given":"Shouvik"}],"issued":{"date-parts":[["2019"]]}},"label":"page"},{"id":3029,"uris":["http://zotero.org/users/local/JzcqJHT8/items/GTZGNMRQ"],"itemData":{"id":3029,"type":"article-journal","abstract":"The synthesis and crystal structure for the title compound, [YNaMn\\sb 4(C\\sb 7H\\sb 4NO\\sb 3)\\sb 4(C\\sb 5H\\sb 9O\\sb 2)\\sb 4(H\\sb 2O)\\sb 3.76(C\\sb 3H\\sb 7NO)\\sb 0.24]\\cdot8.04C\\sb 3H\\sb 7NO\\cdot0.62H\\sb 2O or [Y\\sp IIINa(OTMA)\\sb 4[12-MC\\sb Mn(III)N(shi)-4](H\\sb 2O)\\sb 3.76(DMF)\\sb 0.24\\cdot8.04DMF\\cdot0.62H\\sb 2O, where OTMA is tri\\-methyl\\-acetate, MC is metallacrown, shi\\sp 3- is salicyl\\-hydroximate, and DMF is ıt N,ıt N-di\\-methyl\\-formamide, is reported. The macrocyclic metallacrown consists of an –[Mn\\sp III–N–O]\\sb 4– ring repeat unit, and the metallacrown captures one Y\\sp III ion and one Na\\sp I ion in the central cavity on opposite faces of the metallacrown. Overall the metallacrown is domed towards the side of the Na\\sp I ion. Both the Y\\sp III and Na\\sp I ions are eight-coordinate, and the tri\\-methyl\\-acetate anions bridge the central Y\\sp III to each ring Mn\\sp III ion. The ring Mn\\sp III ions are six-coordinate with a tetra\\-gonally distorted octa\\-hedral geometry.","container-title":"Acta Crystallographica Section E","DOI":"10.1107/S2056989015018216","issue":"11","page":"1300–1306","title":"Crystal structure of tetra\\-aqua\\-(di\\-methyl\\-formamide)\\-tetra\\-kis\\-(μ-ıt N,2-dioxido\\-benzene-1-carboximidato)tetra\\-kis\\-(μ-tri\\-methyl\\-acetato)\\-tetra\\-manganese(III)sodiumyttrium–di\\-methyl\\-formamide–water (1/8.04/0.62)","volume":"71","author":[{"family":"Travis","given":"Jordan R."},{"family":"Zeller","given":"Matthias"},{"family":"Zaleski","given":"Curtis M."}],"issued":{"date-parts":[["2015",11]]}},"label":"page"},{"id":3027,"uris":["http://zotero.org/users/local/JzcqJHT8/items/KTGB8L7Z"],"itemData":{"id":3027,"type":"article-journal","abstract":"Reaction of FeCl&lt;sub&gt;2&lt;/sub&gt;.4H&lt;sub&gt;2&lt;/sub&gt;O with 2-(-(2-(-2-hydroxy-3-methoxybenzylideneamino)phenylimino)methyl)-6-methoxyphenol (H&lt;sub&gt;2&lt;/sub&gt;L) gives the metalloligand [Fe(L)].(H&lt;sub&gt;2&lt;/sub&gt;O) (1). Reaction of metalloligand (1) with three fold of sodium dicyanamide Na[N(CN)&lt;sub&gt;2&lt;/sub&gt;] gives the new tetranuclear compound [{Fe&lt;SUP&gt;II&lt;/SUP&gt;Na&lt;SUP&gt;I&lt;/SUP&gt;(L)(EtOH)(HN(CN)&lt;sub&gt;2&lt;/sub&gt;)}(&lt;i&gt;μ&lt;/i&gt;-O){Fe&lt;SUP&gt;III&lt;/SUP&gt;Na&lt;SUP&gt;I&lt;/SUP&gt;(L)(NO&lt;sub&gt;3&lt;/sub&gt;)]}]&lt;sub&gt;n&lt;/sub&gt; (2) in which one of the two irons is oxidized to +3. Suitable crystals of (2) were grown by slow evaporation of ethanol solution during two weeks. The metalloligand (1) and the tetranuclear (2) complexes are characterized by IR and physical measurement. Spectroscopic evidence indicated that the Schiff base H&lt;sub&gt;2&lt;/sub&gt;L behave an N&lt;sub&gt;2&lt;/sub&gt;O&lt;sub&gt;2&lt;/sub&gt;O’&lt;sub&gt;2&lt;/sub&gt; coordination tetradentate ligand. The structure of (2) was elucidated by X-ray diffraction analysis. The asymmetric unit of the compound contains two dideprotonated ligand molecules, two iron ions, one hexacoordinated sodium ion, one heptacoordinated sodium ion, one bidentate nitrate group, one monodentate dicyanamide unit, one coordinated ethanol molecule and an O&lt;sup&gt;2-&lt;/sup&gt; ion which acts as a bridge between the Fe&lt;SUP&gt;II&lt;/SUP&gt; and the Fe&lt;SUP&gt;III&lt;/SUP&gt; of two entities: [Fe&lt;SUP&gt;II&lt;/SUP&gt;Na&lt;SUP&gt;I&lt;/SUP&gt;(L)(EtOH)(HN(CN)&lt;sub&gt;2&lt;/sub&gt;)] and [Fe&lt;SUP&gt;III&lt;/SUP&gt;Na&lt;SUP&gt;I&lt;/SUP&gt;(L)(NO&lt;sub&gt;3&lt;/sub&gt;)]. Bridge Fe—O(&lt;i&gt;μ&lt;/i&gt;) bond lengths are 1.7813(14) and 1.7856(13) Å and bridging angle Fe—O—Fe is 144.78(8)°. The second terminal cyano group of the dicyanamide link another molecule complex through the heptacoordinated Na&lt;SUP&gt;I&lt;/SUP&gt; leading a polymeric structure. Intermolecular hydrogen bond connect the polymeric chains to develop a three dimensional structure.","container-title":"Science Journal of Chemistry","DOI":"10.11648/j.sjc.20200802.11","ISSN":"2330-099X","issue":"2","journalAbbreviation":"Sci. J. Chem.","language":"En","license":"2020 The Author(s)","note":"number: 2\npublisher: Science Publishing Group","page":"20-27","source":"www.sciencepublishinggroup.com","title":"Syntheses, Characterization and X-ray Crystal Structure of Polymeric Heteronuclear Oxo-bridged Fe/Na Assembled with Salen-type Schiff Base and Dicyanamide","volume":"8","author":[{"family":"Haba","given":"Popa"},{"family":"Sow","given":"Mouhamadou Moustapha"},{"family":"Sarr","given":"Mamour"},{"family":"Thiam","given":"Ibrahima Elhadji"},{"family":"Diaw","given":"Mahy"},{"family":"Gaye","given":"Mohamed Lamine"}],"issued":{"date-parts":[["2020",4]]}},"label":"page"}],"schema":"https://github.com/citation-style-language/schema/raw/master/csl-citation.json"} </w:instrText>
      </w:r>
      <w:r w:rsidRPr="00777783">
        <w:rPr>
          <w:rFonts w:ascii="Arial" w:hAnsi="Arial" w:cs="Arial"/>
          <w:color w:val="000000" w:themeColor="text1"/>
          <w:szCs w:val="24"/>
        </w:rPr>
        <w:fldChar w:fldCharType="separate"/>
      </w:r>
      <w:r w:rsidRPr="00777783">
        <w:rPr>
          <w:rFonts w:ascii="Arial" w:hAnsi="Arial" w:cs="Arial"/>
          <w:kern w:val="0"/>
          <w:vertAlign w:val="superscript"/>
        </w:rPr>
        <w:t>11–16</w:t>
      </w:r>
      <w:r w:rsidRPr="00777783">
        <w:rPr>
          <w:rFonts w:ascii="Arial" w:hAnsi="Arial" w:cs="Arial"/>
          <w:color w:val="000000" w:themeColor="text1"/>
          <w:szCs w:val="24"/>
        </w:rPr>
        <w:fldChar w:fldCharType="end"/>
      </w:r>
      <w:r w:rsidRPr="00777783">
        <w:rPr>
          <w:rFonts w:ascii="Arial" w:hAnsi="Arial" w:cs="Arial"/>
          <w:color w:val="000000" w:themeColor="text1"/>
          <w:szCs w:val="24"/>
        </w:rPr>
        <w:t xml:space="preserve">. These ligands include N,N'-bis(3-methoxysalicylidene)-propane-1,3-diamine </w:t>
      </w:r>
      <w:r w:rsidRPr="00777783">
        <w:rPr>
          <w:rFonts w:ascii="Arial" w:hAnsi="Arial" w:cs="Arial"/>
          <w:color w:val="000000" w:themeColor="text1"/>
          <w:szCs w:val="24"/>
        </w:rPr>
        <w:fldChar w:fldCharType="begin"/>
      </w:r>
      <w:r w:rsidRPr="00777783">
        <w:rPr>
          <w:rFonts w:ascii="Arial" w:hAnsi="Arial" w:cs="Arial"/>
          <w:color w:val="000000" w:themeColor="text1"/>
          <w:szCs w:val="24"/>
        </w:rPr>
        <w:instrText xml:space="preserve"> ADDIN ZOTERO_ITEM CSL_CITATION {"citationID":"TV8QfBiW","properties":{"formattedCitation":"\\super 18\\nosupersub{}","plainCitation":"18","noteIndex":0},"citationItems":[{"id":3035,"uris":["http://zotero.org/users/local/JzcqJHT8/items/KMLP75MW"],"itemData":{"id":3035,"type":"article-journal","abstract":"A novel heterospin system, [CuLGd(H2O)3Fe(CN)6]·4H2O, is obtained by reacting the mononuclear complex, [CuL], with gadolinium(iii) nitrate, followed by the substitution of the nitrato groups with [Fe(CN)6]3− ions (L2− = N,N′-propylenedi(3-methoxysalicylideneiminato)).","container-title":"Chem. Commun.","DOI":"10.1039/B310082K","issue":"22","note":"publisher: The Royal Society of Chemistry","page":"2778-2779","title":"A rational synthetic route leading to 3d–3d′–4f heterospin systems: self-assembly processes involving heterobinuclear 3d–4f complexes and hexacyanometallates","author":[{"family":"Gheorghe","given":"Ruxandra"},{"family":"Andruh","given":"Marius"},{"family":"Costes","given":"Jean-Pierre"},{"family":"Donnadieu","given":"Bruno"}],"issued":{"date-parts":[["2003"]]}}}],"schema":"https://github.com/citation-style-language/schema/raw/master/csl-citation.json"} </w:instrText>
      </w:r>
      <w:r w:rsidRPr="00777783">
        <w:rPr>
          <w:rFonts w:ascii="Arial" w:hAnsi="Arial" w:cs="Arial"/>
          <w:color w:val="000000" w:themeColor="text1"/>
          <w:szCs w:val="24"/>
        </w:rPr>
        <w:fldChar w:fldCharType="separate"/>
      </w:r>
      <w:r w:rsidRPr="00777783">
        <w:rPr>
          <w:rFonts w:ascii="Arial" w:hAnsi="Arial" w:cs="Arial"/>
          <w:kern w:val="0"/>
          <w:vertAlign w:val="superscript"/>
        </w:rPr>
        <w:t>17</w:t>
      </w:r>
      <w:r w:rsidRPr="00777783">
        <w:rPr>
          <w:rFonts w:ascii="Arial" w:hAnsi="Arial" w:cs="Arial"/>
          <w:color w:val="000000" w:themeColor="text1"/>
          <w:szCs w:val="24"/>
        </w:rPr>
        <w:fldChar w:fldCharType="end"/>
      </w:r>
      <w:r w:rsidR="003B7319" w:rsidRPr="00777783">
        <w:rPr>
          <w:rFonts w:ascii="Arial" w:hAnsi="Arial" w:cs="Arial"/>
          <w:color w:val="000000" w:themeColor="text1"/>
          <w:szCs w:val="24"/>
        </w:rPr>
        <w:t>,</w:t>
      </w:r>
      <w:r w:rsidRPr="00777783">
        <w:rPr>
          <w:rFonts w:ascii="Arial" w:hAnsi="Arial" w:cs="Arial"/>
          <w:color w:val="000000" w:themeColor="text1"/>
          <w:szCs w:val="24"/>
        </w:rPr>
        <w:t xml:space="preserve"> 3-ethoxysalicylaldehyde-diamine </w:t>
      </w:r>
      <w:r w:rsidRPr="00777783">
        <w:rPr>
          <w:rFonts w:ascii="Arial" w:hAnsi="Arial" w:cs="Arial"/>
          <w:color w:val="000000" w:themeColor="text1"/>
          <w:szCs w:val="24"/>
        </w:rPr>
        <w:fldChar w:fldCharType="begin"/>
      </w:r>
      <w:r w:rsidRPr="00777783">
        <w:rPr>
          <w:rFonts w:ascii="Arial" w:hAnsi="Arial" w:cs="Arial"/>
          <w:color w:val="000000" w:themeColor="text1"/>
          <w:szCs w:val="24"/>
        </w:rPr>
        <w:instrText xml:space="preserve"> ADDIN ZOTERO_ITEM CSL_CITATION {"citationID":"KyKJTefb","properties":{"formattedCitation":"\\super 19,20\\nosupersub{}","plainCitation":"19,20","noteIndex":0},"citationItems":[{"id":3037,"uris":["http://zotero.org/users/local/JzcqJHT8/items/7KNQN4HL"],"itemData":{"id":3037,"type":"article-journal","abstract":"The work in this report deals with the syntheses, characterization and crystal structures of four compounds of composition [NiIILOEt–pn(H2O)2PbIIBr2] (1), [NiIILOEt–pn(H2O)2PbII(NO3)2] (2), [CuIILOEt–pn(μ-Br)PbII2(μ-Br)2] (3) and [CuII(NO3)LOEt–pnInIII(NO3)2(μ-OH)2] (4), where H2LOEt–pn is N,N′-propanebis(3-ethoxysalicylaldimine). Copper(II)/nickel(II) in these compounds occupies the N(imine)2O(phenoxo)2 compartment, while PbII/InIII occupies the O(phenoxo)2O(ethoxy)2 compartment of the ligand. Compounds 1 and 2 are diphenoxo-bridged dinuclear, whereas two dinuclear units are dimerized in 3 and 4. Copper(II) and indium(III) in the dinuclear unit in 4 are diphenoxo-bridged, while copper(II) and lead(II) in 3 are triply bridged by bis(μ-phenoxo)-μ-bromide moiety. Dimerization takes place by two bridging bromides (that bridge two PbII centers) in 3 and by two bridging hydroxides (that bridge two InIII centers) in 4. Copper(II) in 3 and 4 are distorted square pyramidal, while nickel(II) centers in 1 and 2 are distorted octahedral. All the four oxygen atoms of the O(phenoxo)2O(ethoxy)2 compartment are coordinated to the second metal ion (PbII/InIII) in 1–4. Coordination number of lead(II) is 6, 7 and 8 in 1, 3 and 2, respectively, while indium(III) in 4 is 8-coordinated. Salient features of the compounds are discussed.","container-title":"Inorganica Chimica Acta","DOI":"https://doi.org/10.1016/j.ica.2015.03.041","ISSN":"0020-1693","page":"169-175","title":"Heterometallic copper(II)–lead(II), nickel(II)–lead(II) and copper(II)–indium(III) compounds derived from an acyclic double-compartment Schiff base ligand","volume":"432","author":[{"family":"Bhattacharya","given":"Sagarika"},{"family":"Mohanta","given":"Sasankasekhar"}],"issued":{"date-parts":[["2015"]]}},"label":"page"},{"id":3036,"uris":["http://zotero.org/users/local/JzcqJHT8/items/DUU368JN"],"itemData":{"id":3036,"type":"article-journal","abstract":"The journey of the syntheses and studies of the structures and properties of metal complexes derived from double-compartment 3-ethoxysalicylaldehyde-diamine (H2LOEt) ligands was started in 1995, as per the CSD version 1.15 (2012) record. After dealing with mainly mononuclear complexes in the early years, the “metallo-ligand as reactant” approach was started in 2002 with the reporting of a CuIIGdIII compound, with the aim to explore the magnetic properties of 3d–4f systems. It was realized within a few years that the O(phenoxo)2O(ethoxy)2 compartment has strong potential to interact with water molecule(s) due to the formation of bifurcated hydrogen bonds, resulting in the stabilization of the mononuclear inclusion products and two-component and even three-component cocrystals. “Metallo-ligand as reactant” was reacted with several metal ions from various parts of the periodic table (s, p, 3d, d10, 4f, 5f) as well as with possible hydrogen bond donors, such as an ammonium ion, diprotonated diamines, dicarboxylic acids and aquated proton (perchloric acid). A number of cocrystals, supramolecular dimers, a new type of hydrate isomerism, systems with interesting topologies and systems showing resemblances of entirely different types of metal ions have been obtained. Eventually, we can call the H2LOEt a special ligand family and the O(phenoxo)2O(ethoxy)2 compartment a cosmopolitan compartment. This highlight deals with the metal complexes derived from 3-ethoxysalicylaldehyde-diamine ligands from a crystal engineering perspective.","container-title":"CrystEngComm","DOI":"10.1039/C3CE41911H","issue":"25","note":"publisher: The Royal Society of Chemistry","page":"5494-5515","title":"A tale of crystal engineering of metal complexes derived from a special ligand family having a cosmopolitan compartment","volume":"16","author":[{"family":"Jana","given":"Arpita"},{"family":"Mohanta","given":"Sasankasekhar"}],"issued":{"date-parts":[["2014"]]}},"label":"page"}],"schema":"https://github.com/citation-style-language/schema/raw/master/csl-citation.json"} </w:instrText>
      </w:r>
      <w:r w:rsidRPr="00777783">
        <w:rPr>
          <w:rFonts w:ascii="Arial" w:hAnsi="Arial" w:cs="Arial"/>
          <w:color w:val="000000" w:themeColor="text1"/>
          <w:szCs w:val="24"/>
        </w:rPr>
        <w:fldChar w:fldCharType="separate"/>
      </w:r>
      <w:r w:rsidRPr="00777783">
        <w:rPr>
          <w:rFonts w:ascii="Arial" w:hAnsi="Arial" w:cs="Arial"/>
          <w:kern w:val="0"/>
          <w:vertAlign w:val="superscript"/>
        </w:rPr>
        <w:t>11,13</w:t>
      </w:r>
      <w:r w:rsidRPr="00777783">
        <w:rPr>
          <w:rFonts w:ascii="Arial" w:hAnsi="Arial" w:cs="Arial"/>
          <w:color w:val="000000" w:themeColor="text1"/>
          <w:szCs w:val="24"/>
        </w:rPr>
        <w:fldChar w:fldCharType="end"/>
      </w:r>
      <w:r w:rsidRPr="00777783">
        <w:rPr>
          <w:rFonts w:ascii="Arial" w:hAnsi="Arial" w:cs="Arial"/>
          <w:color w:val="000000" w:themeColor="text1"/>
          <w:szCs w:val="24"/>
        </w:rPr>
        <w:t xml:space="preserve">, 2-(-(2-(-2-hydroxy-3-methoxybenzylideneamino)phenylimino)methyl)-6-methoxyphenol </w:t>
      </w:r>
      <w:r w:rsidRPr="00777783">
        <w:rPr>
          <w:rFonts w:ascii="Arial" w:hAnsi="Arial" w:cs="Arial"/>
          <w:color w:val="000000" w:themeColor="text1"/>
          <w:szCs w:val="24"/>
        </w:rPr>
        <w:fldChar w:fldCharType="begin"/>
      </w:r>
      <w:r w:rsidRPr="00777783">
        <w:rPr>
          <w:rFonts w:ascii="Arial" w:hAnsi="Arial" w:cs="Arial"/>
          <w:color w:val="000000" w:themeColor="text1"/>
          <w:szCs w:val="24"/>
        </w:rPr>
        <w:instrText xml:space="preserve"> ADDIN ZOTERO_ITEM CSL_CITATION {"citationID":"wov89Yfo","properties":{"formattedCitation":"\\super 21\\nosupersub{}","plainCitation":"21","noteIndex":0},"citationItems":[{"id":3038,"uris":["http://zotero.org/users/local/JzcqJHT8/items/GGKA7VML"],"itemData":{"id":3038,"type":"article-journal","abstract":"Herein we reported the crystal structure of a dinuclear complex [{Zn&lt;sup&gt;II&lt;/sup&gt;Na&lt;sup&gt;I&lt;/sup&gt; (L)(EtOH)(NO&lt;sub&gt;3&lt;/sub&gt;)]}] (2) obtained by reaction with the metalloligand [Zn(L)].(H&lt;sub&gt;2&lt;/sub&gt;O) (1) and sodium nitrate. The metalloligand (1) and the dinuclear (2) complexes are characterized by IR and physical measurement. Spectroscopic evidence indicated that the Schiff base H&lt;sub&gt;2&lt;/sub&gt;L behave an N&lt;sub&gt;2&lt;/sub&gt;O&lt;sub&gt;2&lt;/sub&gt;O’ &lt;sub&gt;2&lt;/sub&gt; coordination tetradentate ligand. Suitable crystals of the compound 2 were grown by slow evaporation of ethanol solution for two weeks. The structure of 2 was elucidated by X-ray diffraction analysis. The compound crystallizes in the monoclinic crystal system with a space group of &lt;i&gt;P2&lt;sub&gt;1/c&lt;/sub&gt;&lt;/i&gt;. The asymmetric unit of the compound contains one dideprotonated ligand molecule, on tetracoordinated zinc (II) ion, one heptacoordinated sodium(I) ion, one bidentate nitrate group and one coordinated ethanol molecule resulting in a structure formulated as [Zn(&lt;i&gt;µ&lt;/i&gt;-&lt;i&gt;L&lt;/i&gt;)Na(NO&lt;sub&gt;3&lt;/sub&gt;)(EtOH)]. In the structure the Zn&lt;sup&gt;II&lt;/sup&gt; ion is tetracoordinated and the environment around the zinc (II) is best described as a planar square geometry. The Na&lt;sup&gt;I&lt;/sup&gt; ion is seven-coordinated in a severely distorted bipyramid pentagon environment. The interplanar angles between the two phenyl rings with a methoxy substituent is 4.208 (4)°, while the dihedral angle values of these groups with the phenyl carrying amino groups are respectively 7.499 (5)° and 11.594 (5)°. The Zn–Na distance is 3.4244 (9) Å. In the crystal structure numerous intramolecular and intermolecular hydrogen bonds link the molecules in a three-dimensional network.","container-title":"Science Journal of Chemistry","DOI":"10.11648/j.sjc.20200805.13","ISSN":"2330-099X","issue":"5","journalAbbreviation":"Sci. J. Chem.","language":"En","license":"2020 The Author(s)","note":"number: 5\npublisher: Science Publishing Group","page":"113-118","source":"www.sciencepublishinggroup.com","title":"Syntheses, Characterization, and X-ray Crystal Structure of Heteronuclear Zn/Na Assembled with Salen-type Schiff Base","volume":"8","author":[{"family":"Haba","given":"Pokpa"},{"family":"Sow","given":"Mouhamadou Moustapha"},{"family":"Sarr","given":"Mamour"},{"family":"Thiam","given":"Ibrahima Elhadji"},{"family":"Diaw","given":"Mahy"},{"family":"Retailleau","given":"Pascal"},{"family":"Gaye","given":"Mohamed Lamine"}],"issued":{"date-parts":[["2020",9]]}}}],"schema":"https://github.com/citation-style-language/schema/raw/master/csl-citation.json"} </w:instrText>
      </w:r>
      <w:r w:rsidRPr="00777783">
        <w:rPr>
          <w:rFonts w:ascii="Arial" w:hAnsi="Arial" w:cs="Arial"/>
          <w:color w:val="000000" w:themeColor="text1"/>
          <w:szCs w:val="24"/>
        </w:rPr>
        <w:fldChar w:fldCharType="separate"/>
      </w:r>
      <w:r w:rsidRPr="00777783">
        <w:rPr>
          <w:rFonts w:ascii="Arial" w:hAnsi="Arial" w:cs="Arial"/>
          <w:kern w:val="0"/>
          <w:vertAlign w:val="superscript"/>
        </w:rPr>
        <w:t>18</w:t>
      </w:r>
      <w:r w:rsidRPr="00777783">
        <w:rPr>
          <w:rFonts w:ascii="Arial" w:hAnsi="Arial" w:cs="Arial"/>
          <w:color w:val="000000" w:themeColor="text1"/>
          <w:szCs w:val="24"/>
        </w:rPr>
        <w:fldChar w:fldCharType="end"/>
      </w:r>
      <w:r w:rsidRPr="00777783">
        <w:rPr>
          <w:rFonts w:ascii="Arial" w:hAnsi="Arial" w:cs="Arial"/>
          <w:color w:val="000000" w:themeColor="text1"/>
          <w:szCs w:val="24"/>
        </w:rPr>
        <w:t xml:space="preserve">. These compartmentalized Schiff bases have already been used to prepare various heterobimetallic complexes </w:t>
      </w:r>
      <w:r w:rsidRPr="00777783">
        <w:rPr>
          <w:rFonts w:ascii="Arial" w:hAnsi="Arial" w:cs="Arial"/>
          <w:color w:val="000000" w:themeColor="text1"/>
          <w:szCs w:val="24"/>
        </w:rPr>
        <w:fldChar w:fldCharType="begin"/>
      </w:r>
      <w:r w:rsidRPr="00777783">
        <w:rPr>
          <w:rFonts w:ascii="Arial" w:hAnsi="Arial" w:cs="Arial"/>
          <w:color w:val="000000" w:themeColor="text1"/>
          <w:szCs w:val="24"/>
        </w:rPr>
        <w:instrText xml:space="preserve"> ADDIN ZOTERO_ITEM CSL_CITATION {"citationID":"BBiENFSa","properties":{"formattedCitation":"\\super 22\\uc0\\u8211{}24\\nosupersub{}","plainCitation":"22–24","noteIndex":0},"citationItems":[{"id":3042,"uris":["http://zotero.org/users/local/JzcqJHT8/items/PQ6B9AVJ"],"itemData":{"id":3042,"type":"article-journal","abstract":"Abstract Heteronuclear cationic complexes, [LCuLn]3+ and [(LCu)2Ln]3+, were employed as nodes in designing high-nuclearity complexes and coordination polymers with a rich variety of network topologies (L is the dianion of the Schiff base resulting from the 2:1 condensation of 3-methoxysalycilaldehyde with 1,3-propanediamine). Two families of linkers have been chosen: the first consists of exo-dentate ligands bearing nitrogen-donor atoms (bipyridine (bipy), dicyanamido (dca)), whereas the second consists of exo-dentate ligands with oxygen-donor atoms (anions derived from the acetylenedicarboxylic (H2acdca), fumaric (H2fum), trimesic (H3trim), and oxalic (H2ox) acids). The ligands belonging to the first family prefer copper(II) ions, whereas the ligands from the second family interact preferentially with oxophilic rare-earth cations. The following complexes have been obtained and crystallographically characterized: [LCuII(OH2)GdIII(NO3)3] (1), [LCuIIGdIII(NO3)32(μ-4,4′-bipy)] (2), {1\\hfill \\atop ınfty \\hfill\\[LCuIIGdIII(acdca)1.5(H2O)2]</w:instrText>
      </w:r>
      <w:r w:rsidRPr="00777783">
        <w:rPr>
          <w:rFonts w:ascii="Cambria Math" w:hAnsi="Cambria Math" w:cs="Cambria Math"/>
          <w:color w:val="000000" w:themeColor="text1"/>
          <w:szCs w:val="24"/>
        </w:rPr>
        <w:instrText>⋅</w:instrText>
      </w:r>
      <w:r w:rsidRPr="00777783">
        <w:rPr>
          <w:rFonts w:ascii="Arial" w:hAnsi="Arial" w:cs="Arial"/>
          <w:color w:val="000000" w:themeColor="text1"/>
          <w:szCs w:val="24"/>
        </w:rPr>
        <w:instrText>13 H2O (3), {2\\hfill \\atop ınfty \\hfill\\[LCuIIGdIII(fum)1.5(H2O)2]</w:instrText>
      </w:r>
      <w:r w:rsidRPr="00777783">
        <w:rPr>
          <w:rFonts w:ascii="Cambria Math" w:hAnsi="Cambria Math" w:cs="Cambria Math"/>
          <w:color w:val="000000" w:themeColor="text1"/>
          <w:szCs w:val="24"/>
        </w:rPr>
        <w:instrText>⋅</w:instrText>
      </w:r>
      <w:r w:rsidRPr="00777783">
        <w:rPr>
          <w:rFonts w:ascii="Arial" w:hAnsi="Arial" w:cs="Arial"/>
          <w:color w:val="000000" w:themeColor="text1"/>
          <w:szCs w:val="24"/>
        </w:rPr>
        <w:instrText>4 H2O</w:instrText>
      </w:r>
      <w:r w:rsidRPr="00777783">
        <w:rPr>
          <w:rFonts w:ascii="Cambria Math" w:hAnsi="Cambria Math" w:cs="Cambria Math"/>
          <w:color w:val="000000" w:themeColor="text1"/>
          <w:szCs w:val="24"/>
        </w:rPr>
        <w:instrText>⋅</w:instrText>
      </w:r>
      <w:r w:rsidRPr="00777783">
        <w:rPr>
          <w:rFonts w:ascii="Arial" w:hAnsi="Arial" w:cs="Arial"/>
          <w:color w:val="000000" w:themeColor="text1"/>
          <w:szCs w:val="24"/>
        </w:rPr>
        <w:instrText xml:space="preserve"> C2H5OH (4), {1\\hfill \\atop ınfty \\hfill\\[LCuIISmIII(H2O)(Hfum)(fum)] (5), {1\\hfill \\atop ınfty \\hfill\\[LCuIIErIII(H2O)2(fum)]NO3</w:instrText>
      </w:r>
      <w:r w:rsidRPr="00777783">
        <w:rPr>
          <w:rFonts w:ascii="Cambria Math" w:hAnsi="Cambria Math" w:cs="Cambria Math"/>
          <w:color w:val="000000" w:themeColor="text1"/>
          <w:szCs w:val="24"/>
        </w:rPr>
        <w:instrText>⋅</w:instrText>
      </w:r>
      <w:r w:rsidRPr="00777783">
        <w:rPr>
          <w:rFonts w:ascii="Arial" w:hAnsi="Arial" w:cs="Arial"/>
          <w:color w:val="000000" w:themeColor="text1"/>
          <w:szCs w:val="24"/>
        </w:rPr>
        <w:instrText>3 H2O (6), {2\\hfill \\atop ınfty \\hfill\\[LCuIISmIII(fum)1.5(H2O)2]</w:instrText>
      </w:r>
      <w:r w:rsidRPr="00777783">
        <w:rPr>
          <w:rFonts w:ascii="Cambria Math" w:hAnsi="Cambria Math" w:cs="Cambria Math"/>
          <w:color w:val="000000" w:themeColor="text1"/>
          <w:szCs w:val="24"/>
        </w:rPr>
        <w:instrText>⋅</w:instrText>
      </w:r>
      <w:r w:rsidRPr="00777783">
        <w:rPr>
          <w:rFonts w:ascii="Arial" w:hAnsi="Arial" w:cs="Arial"/>
          <w:color w:val="000000" w:themeColor="text1"/>
          <w:szCs w:val="24"/>
        </w:rPr>
        <w:instrText>4 H2O</w:instrText>
      </w:r>
      <w:r w:rsidRPr="00777783">
        <w:rPr>
          <w:rFonts w:ascii="Cambria Math" w:hAnsi="Cambria Math" w:cs="Cambria Math"/>
          <w:color w:val="000000" w:themeColor="text1"/>
          <w:szCs w:val="24"/>
        </w:rPr>
        <w:instrText>⋅</w:instrText>
      </w:r>
      <w:r w:rsidRPr="00777783">
        <w:rPr>
          <w:rFonts w:ascii="Arial" w:hAnsi="Arial" w:cs="Arial"/>
          <w:color w:val="000000" w:themeColor="text1"/>
          <w:szCs w:val="24"/>
        </w:rPr>
        <w:instrText>C2H5OH (7), [(LCuII)2SmIII2fum2](OH)2 (8), {1\\hfill \\atop ınfty \\hfill\\[LCuIIGdIII(trim)(H2O)2]</w:instrText>
      </w:r>
      <w:r w:rsidRPr="00777783">
        <w:rPr>
          <w:rFonts w:ascii="Cambria Math" w:hAnsi="Cambria Math" w:cs="Cambria Math"/>
          <w:color w:val="000000" w:themeColor="text1"/>
          <w:szCs w:val="24"/>
        </w:rPr>
        <w:instrText>⋅</w:instrText>
      </w:r>
      <w:r w:rsidRPr="00777783">
        <w:rPr>
          <w:rFonts w:ascii="Arial" w:hAnsi="Arial" w:cs="Arial"/>
          <w:color w:val="000000" w:themeColor="text1"/>
          <w:szCs w:val="24"/>
        </w:rPr>
        <w:instrText>H2O (9), {2\\hfill \\atop ınfty \\hfill\\[(LCuII)2PrIII(C2O4)0.5(dca)]dca</w:instrText>
      </w:r>
      <w:r w:rsidRPr="00777783">
        <w:rPr>
          <w:rFonts w:ascii="Cambria Math" w:hAnsi="Cambria Math" w:cs="Cambria Math"/>
          <w:color w:val="000000" w:themeColor="text1"/>
          <w:szCs w:val="24"/>
        </w:rPr>
        <w:instrText>⋅</w:instrText>
      </w:r>
      <w:r w:rsidRPr="00777783">
        <w:rPr>
          <w:rFonts w:ascii="Arial" w:hAnsi="Arial" w:cs="Arial"/>
          <w:color w:val="000000" w:themeColor="text1"/>
          <w:szCs w:val="24"/>
        </w:rPr>
        <w:instrText>2 H2O (10), [LCuIIGdIII(ox)(H2O)3][CrIII(2,2′-bipy)(ox)2]</w:instrText>
      </w:r>
      <w:r w:rsidRPr="00777783">
        <w:rPr>
          <w:rFonts w:ascii="Cambria Math" w:hAnsi="Cambria Math" w:cs="Cambria Math"/>
          <w:color w:val="000000" w:themeColor="text1"/>
          <w:szCs w:val="24"/>
        </w:rPr>
        <w:instrText>⋅</w:instrText>
      </w:r>
      <w:r w:rsidRPr="00777783">
        <w:rPr>
          <w:rFonts w:ascii="Arial" w:hAnsi="Arial" w:cs="Arial"/>
          <w:color w:val="000000" w:themeColor="text1"/>
          <w:szCs w:val="24"/>
        </w:rPr>
        <w:instrText>9 H2O (11), and [LCuGd(H2O)4Cr(CN)6]</w:instrText>
      </w:r>
      <w:r w:rsidRPr="00777783">
        <w:rPr>
          <w:rFonts w:ascii="Cambria Math" w:hAnsi="Cambria Math" w:cs="Cambria Math"/>
          <w:color w:val="000000" w:themeColor="text1"/>
          <w:szCs w:val="24"/>
        </w:rPr>
        <w:instrText>⋅</w:instrText>
      </w:r>
      <w:r w:rsidRPr="00777783">
        <w:rPr>
          <w:rFonts w:ascii="Arial" w:hAnsi="Arial" w:cs="Arial"/>
          <w:color w:val="000000" w:themeColor="text1"/>
          <w:szCs w:val="24"/>
        </w:rPr>
        <w:instrText xml:space="preserve">3 H2O (12). Compound 1 is representative of the whole family of binuclear CuII–LnIII complexes which have been used as precursors in constructing heteropolymetallic complexes. The rich variety of the resulting structures is due to several factors: 1) the nature of the donor atoms of the linkers, 2) the preference of the copper(II) ion for nitrogen atoms, 3) the oxophilicity of the lanthanides, 4) the degree of deprotonation of the polycarboxylic acids, 5) the various connectivity modes exhibited by the carboxylato groups, and 6) the stoichiometry of the final products, that is, the CuII/LnIII/linker molar ratio. A unique cluster formed by 24 water molecules was found in crystal 11. In compounds 2, 3, 4, 9, and 11 the CuII–GdIII exchange interaction was found to be ferromagnetic, with J values in the range of 3.53–8.96 cm−1. Compound 12 represents a new example of a polynuclear complex containing three different paramagnetic ions. The intranode CuII–GdIII ferromagnetic interaction is overwhelmed by the antiferromagnetic interactions occurring between the cyanobridged GdIII and CrIII ions.","container-title":"Chemistry – A European Journal","DOI":"https://doi.org/10.1002/chem.200500321","issue":"1","note":"_eprint: https://chemistry-europe.onlinelibrary.wiley.com/doi/pdf/10.1002/chem.200500321","page":"187-203","title":"Oligonuclear 3d–4f Complexes as Tectons in Designing Supramolecular Solid-State Architectures: Impact of the Nature of Linkers on the Structural Diversity","volume":"12","author":[{"family":"Gheorghe","given":"Ruxandra"},{"family":"Cucos","given":"Paula"},{"family":"Andruh","given":"Marius"},{"family":"Costes","given":"Jean-Pierre"},{"family":"Donnadieu","given":"Bruno"},{"family":"Shova","given":"Sergiu"}],"issued":{"date-parts":[["2006"]]}},"label":"page"},{"id":3041,"uris":["http://zotero.org/users/local/JzcqJHT8/items/BDLLWQPM"],"itemData":{"id":3041,"type":"article-journal","abstract":"Ein- oder dreidimensionale Strukturen von Lanthanoid-Übergangsmetall-Koordinationspolymeren wurden durch Hydrothermalsynthesen erhalten. Die Reaktion von Gd2O3, 2,5-Pyridindicarbonsäure (H2pydc) sowi...","ISSN":"1521-3757","language":"en","source":"onlinelibrary.wiley.com","title":"Syntheses, Structures, and Magnetic Properties of Two Gadolinium(III)–Copper(II) Coordination Polymers by a Hydrothermal Reaction","URL":"https://onlinelibrary.wiley.com/doi/10.1002/1521-3757(20000915)112:18&lt;3442::AID-ANGE3442&gt;3.0.CO;2-9","author":[{"family":"Liang","given":"Yucang"},{"family":"Cao","given":"Rong"},{"family":"Su","given":"Weiping"},{"family":"Hong","given":"Maochun"},{"family":"Zhang","given":"Wenjian"}],"accessed":{"date-parts":[["2025",3,29]]}},"label":"page"},{"id":3040,"uris":["http://zotero.org/users/local/JzcqJHT8/items/JQE9E3HW"],"itemData":{"id":3040,"type":"article-journal","abstract":"A novel heterospin system, [CuLGd(H2O)3Fe(CN)6]·4H2O, is obtained by reacting the mononuclear complex, [CuL], with gadolinium(iii) nitrate, followed by the substitution of the nitrato groups with [Fe(CN)6]3− ions (L2− = N,N′-propylenedi(3-methoxysalicylideneiminato)).","container-title":"Chem. Commun.","DOI":"10.1039/B310082K","issue":"22","note":"publisher: The Royal Society of Chemistry","page":"2778-2779","title":"A rational synthetic route leading to 3d–3d′–4f heterospin systems: self-assembly processes involving heterobinuclear 3d–4f complexes and hexacyanometallates","author":[{"family":"Gheorghe","given":"Ruxandra"},{"family":"Andruh","given":"Marius"},{"family":"Costes","given":"Jean-Pierre"},{"family":"Donnadieu","given":"Bruno"}],"issued":{"date-parts":[["2003"]]}},"label":"page"}],"schema":"https://github.com/citation-style-language/schema/raw/master/csl-citation.json"} </w:instrText>
      </w:r>
      <w:r w:rsidRPr="00777783">
        <w:rPr>
          <w:rFonts w:ascii="Arial" w:hAnsi="Arial" w:cs="Arial"/>
          <w:color w:val="000000" w:themeColor="text1"/>
          <w:szCs w:val="24"/>
        </w:rPr>
        <w:fldChar w:fldCharType="separate"/>
      </w:r>
      <w:r w:rsidRPr="00777783">
        <w:rPr>
          <w:rFonts w:ascii="Arial" w:hAnsi="Arial" w:cs="Arial"/>
          <w:kern w:val="0"/>
          <w:vertAlign w:val="superscript"/>
        </w:rPr>
        <w:t>19–22</w:t>
      </w:r>
      <w:r w:rsidRPr="00777783">
        <w:rPr>
          <w:rFonts w:ascii="Arial" w:hAnsi="Arial" w:cs="Arial"/>
          <w:color w:val="000000" w:themeColor="text1"/>
          <w:szCs w:val="24"/>
        </w:rPr>
        <w:fldChar w:fldCharType="end"/>
      </w:r>
      <w:r w:rsidRPr="00777783">
        <w:rPr>
          <w:rFonts w:ascii="Arial" w:hAnsi="Arial" w:cs="Arial"/>
          <w:color w:val="000000" w:themeColor="text1"/>
          <w:szCs w:val="24"/>
        </w:rPr>
        <w:t xml:space="preserve">. Many such complexes exhibit important properties such as magnetism </w:t>
      </w:r>
      <w:r w:rsidRPr="00777783">
        <w:rPr>
          <w:rFonts w:ascii="Arial" w:hAnsi="Arial" w:cs="Arial"/>
          <w:color w:val="000000" w:themeColor="text1"/>
          <w:szCs w:val="24"/>
        </w:rPr>
        <w:fldChar w:fldCharType="begin"/>
      </w:r>
      <w:r w:rsidRPr="00777783">
        <w:rPr>
          <w:rFonts w:ascii="Arial" w:hAnsi="Arial" w:cs="Arial"/>
          <w:color w:val="000000" w:themeColor="text1"/>
          <w:szCs w:val="24"/>
        </w:rPr>
        <w:instrText xml:space="preserve"> ADDIN ZOTERO_ITEM CSL_CITATION {"citationID":"JEPZ6E0c","properties":{"formattedCitation":"\\super 25,26\\nosupersub{}","plainCitation":"25,26","noteIndex":0},"citationItems":[{"id":3045,"uris":["http://zotero.org/users/local/JzcqJHT8/items/KBXYD395"],"itemData":{"id":3045,"type":"article-journal","abstract":"A series of mixed-valent heterometallic pentanuclear CoIII3CoIIREIII (RE = Gd (1), Tb (2), Y (3)) clusters have been rationally assembled by taking advantage of a bifunctional ligand with o-vanillin and tripodal tris(hydroxymethyl)aminomethane units. Structural determinations reveal that all compounds are isomorphous and possess a T-shaped Co4RE core, which comprises two nearly linear Co2RE subunits sharing a common RE ion. Their magnetic properties were thoroughly studied. The static magnetic susceptibility studies of 1 demonstrate the presence of weak ferromagnetic interactions between the magnetic centres and magnetic anisotropy reflected by the single ion zero-field splitting (ZFS) D term. Both 1 and 2 behave magnetically as heterodinuclear metal systems, while the magnetic behaviour of 3 is identical to an isolated CoII ion. Moreover, alternating-current susceptibility measurements did not exhibit any out-of-phase signal, suggesting that slow magnetic relaxation is absent above 2 K within them. These isomorphous Co4RE clusters offer an opportunity to systematically probe the contribution of different metal ions to the overall magnetic behaviour in CoII–REIII systems.","container-title":"Dalton Trans.","DOI":"10.1039/C2DT30761H","issue":"32","note":"publisher: The Royal Society of Chemistry","page":"9760-9765","title":"Polydentate-ligand-supported self-assembly of heterometallic T-shaped Co4RE (RE = Gd, Tb, Y) clusters: synthesis, structure and magnetism","volume":"41","author":[{"family":"Ke","given":"Hongshan"},{"family":"Zhao","given":"Lang"},{"family":"Guo","given":"Yang"},{"family":"Tang","given":"Jinkui"}],"issued":{"date-parts":[["2012"]]}},"label":"page"},{"id":3043,"uris":["http://zotero.org/users/local/JzcqJHT8/items/B24EENVB"],"itemData":{"id":3043,"type":"article-journal","container-title":"Inorganic Chemistry","DOI":"10.1021/ic801027q","ISSN":"0020-1669","issue":"8","journalAbbreviation":"Inorg. Chem.","note":"publisher: American Chemical Society","page":"3342-3359","title":"3d−4f Combined Chemistry: Synthetic Strategies and Magnetic Properties","volume":"48","author":[{"family":"Andruh","given":"Marius"},{"family":"Costes","given":"Jean-Pierre"},{"family":"Diaz","given":"Carmen"},{"family":"Gao","given":"Song"}],"issued":{"date-parts":[["2009",4,20]]}},"label":"page"}],"schema":"https://github.com/citation-style-language/schema/raw/master/csl-citation.json"} </w:instrText>
      </w:r>
      <w:r w:rsidRPr="00777783">
        <w:rPr>
          <w:rFonts w:ascii="Arial" w:hAnsi="Arial" w:cs="Arial"/>
          <w:color w:val="000000" w:themeColor="text1"/>
          <w:szCs w:val="24"/>
        </w:rPr>
        <w:fldChar w:fldCharType="separate"/>
      </w:r>
      <w:r w:rsidRPr="00777783">
        <w:rPr>
          <w:rFonts w:ascii="Arial" w:hAnsi="Arial" w:cs="Arial"/>
          <w:kern w:val="0"/>
          <w:vertAlign w:val="superscript"/>
        </w:rPr>
        <w:t>21,22</w:t>
      </w:r>
      <w:r w:rsidRPr="00777783">
        <w:rPr>
          <w:rFonts w:ascii="Arial" w:hAnsi="Arial" w:cs="Arial"/>
          <w:color w:val="000000" w:themeColor="text1"/>
          <w:szCs w:val="24"/>
        </w:rPr>
        <w:fldChar w:fldCharType="end"/>
      </w:r>
      <w:r w:rsidRPr="00777783">
        <w:rPr>
          <w:rFonts w:ascii="Arial" w:hAnsi="Arial" w:cs="Arial"/>
          <w:color w:val="000000" w:themeColor="text1"/>
          <w:szCs w:val="24"/>
        </w:rPr>
        <w:t xml:space="preserve">, luminescence </w:t>
      </w:r>
      <w:r w:rsidRPr="00777783">
        <w:rPr>
          <w:rFonts w:ascii="Arial" w:hAnsi="Arial" w:cs="Arial"/>
          <w:color w:val="000000" w:themeColor="text1"/>
          <w:szCs w:val="24"/>
        </w:rPr>
        <w:fldChar w:fldCharType="begin"/>
      </w:r>
      <w:r w:rsidRPr="00777783">
        <w:rPr>
          <w:rFonts w:ascii="Arial" w:hAnsi="Arial" w:cs="Arial"/>
          <w:color w:val="000000" w:themeColor="text1"/>
          <w:szCs w:val="24"/>
        </w:rPr>
        <w:instrText xml:space="preserve"> ADDIN ZOTERO_ITEM CSL_CITATION {"citationID":"PhpfBlMb","properties":{"formattedCitation":"\\super 27,28\\nosupersub{}","plainCitation":"27,28","noteIndex":0},"citationItems":[{"id":3047,"uris":["http://zotero.org/users/local/JzcqJHT8/items/SIBXEIJL"],"itemData":{"id":3047,"type":"article-journal","abstract":"Two 12-metal Zn–Ln nanoclusters [Zn8Ln4L8(OAc)8](OH)4 (Ln = Sm (1) and Nd (2)) were prepared using a long-chain Schiff base ligand with a flexible (CH2)3O(CH2)2O(CH2)3 backbone. These two Zn–Ln clusters possess interesting rectangular structures. The long-chain Schiff base ligand adopts a “linear” configuration in the structures, resulting in the large sizes of 1 and 2 (about 9 × 19 × 28 Å). Chromogenic Zn/L components in the clusters can act as efficient sensitizers for lanthanide luminescence, and 1 and 2 exhibit emission from Sm3+ and Nd3+, respectively. Their visible and NIR luminescence properties were investigated.","container-title":"New J. Chem.","DOI":"10.1039/C7NJ04967F","issue":"9","note":"publisher: The Royal Society of Chemistry","page":"7241-7246","title":"Self-assembly of luminescent Zn–Ln (Ln = Sm and Nd) nanoclusters with a long-chain Schiff base ligand","volume":"42","author":[{"family":"Bo","given":"Le"},{"family":"Wang","given":"Shiqing"},{"family":"Schipper","given":"Desmond"},{"family":"Yang","given":"Xiaoping"},{"family":"Zhu","given":"Ting"},{"family":"Tao","given":"Junbin"}],"issued":{"date-parts":[["2018"]]}},"label":"page"},{"id":3046,"uris":["http://zotero.org/users/local/JzcqJHT8/items/9SUPJN6P"],"itemData":{"id":3046,"type":"article-journal","abstract":"Two classes of heterobimetallic d–f nanoclusters [Ln6Cd24(L1)11(OAc)43(OH)] and [Ln4Zn8(L2)2(OAc)20(OH)4] (Ln = Nd and Yb) were prepared using flexible long-chain Schiff base ligands which have (CH2)6 backbones. Their NIR luminescence properties were determined.","container-title":"Chem. Commun.","DOI":"10.1039/C4CC07174C","issue":"98","note":"publisher: The Royal Society of Chemistry","page":"15569-15572","title":"Self-assembly of NIR luminescent 30-metal drum-like and 12-metal rectangular d–f nanoclusters with long-chain Schiff base ligands","volume":"50","author":[{"family":"Yang","given":"Xiaoping"},{"family":"Li","given":"Zongping"},{"family":"Wang","given":"Shiqing"},{"family":"Huang","given":"Shaoming"},{"family":"Schipper","given":"Desmond"},{"family":"Jones","given":"Richard A."}],"issued":{"date-parts":[["2014"]]}},"label":"page"}],"schema":"https://github.com/citation-style-language/schema/raw/master/csl-citation.json"} </w:instrText>
      </w:r>
      <w:r w:rsidRPr="00777783">
        <w:rPr>
          <w:rFonts w:ascii="Arial" w:hAnsi="Arial" w:cs="Arial"/>
          <w:color w:val="000000" w:themeColor="text1"/>
          <w:szCs w:val="24"/>
        </w:rPr>
        <w:fldChar w:fldCharType="separate"/>
      </w:r>
      <w:r w:rsidRPr="00777783">
        <w:rPr>
          <w:rFonts w:ascii="Arial" w:hAnsi="Arial" w:cs="Arial"/>
          <w:kern w:val="0"/>
          <w:vertAlign w:val="superscript"/>
        </w:rPr>
        <w:t>23,24</w:t>
      </w:r>
      <w:r w:rsidRPr="00777783">
        <w:rPr>
          <w:rFonts w:ascii="Arial" w:hAnsi="Arial" w:cs="Arial"/>
          <w:color w:val="000000" w:themeColor="text1"/>
          <w:szCs w:val="24"/>
        </w:rPr>
        <w:fldChar w:fldCharType="end"/>
      </w:r>
      <w:r w:rsidR="00F73E18" w:rsidRPr="00777783">
        <w:rPr>
          <w:rFonts w:ascii="Arial" w:hAnsi="Arial" w:cs="Arial"/>
          <w:color w:val="000000" w:themeColor="text1"/>
          <w:szCs w:val="24"/>
        </w:rPr>
        <w:t xml:space="preserve"> and</w:t>
      </w:r>
      <w:r w:rsidRPr="00777783">
        <w:rPr>
          <w:rFonts w:ascii="Arial" w:hAnsi="Arial" w:cs="Arial"/>
          <w:color w:val="000000" w:themeColor="text1"/>
          <w:szCs w:val="24"/>
        </w:rPr>
        <w:t xml:space="preserve"> medical applications </w:t>
      </w:r>
      <w:r w:rsidRPr="00777783">
        <w:rPr>
          <w:rFonts w:ascii="Arial" w:hAnsi="Arial" w:cs="Arial"/>
          <w:color w:val="000000" w:themeColor="text1"/>
          <w:szCs w:val="24"/>
        </w:rPr>
        <w:fldChar w:fldCharType="begin"/>
      </w:r>
      <w:r w:rsidRPr="00777783">
        <w:rPr>
          <w:rFonts w:ascii="Arial" w:hAnsi="Arial" w:cs="Arial"/>
          <w:color w:val="000000" w:themeColor="text1"/>
          <w:szCs w:val="24"/>
        </w:rPr>
        <w:instrText xml:space="preserve"> ADDIN ZOTERO_ITEM CSL_CITATION {"citationID":"dFI1h5SU","properties":{"formattedCitation":"\\super 29\\nosupersub{}","plainCitation":"29","noteIndex":0},"citationItems":[{"id":3048,"uris":["http://zotero.org/users/local/JzcqJHT8/items/IV4BWW5P"],"itemData":{"id":3048,"type":"article-journal","container-title":"Inorganic Chemistry","DOI":"10.1021/acs.inorgchem.7b02599","ISSN":"0020-1669","issue":"24","journalAbbreviation":"Inorg. Chem.","note":"publisher: American Chemical Society","page":"14715-14729","title":"The Promise of Self-Assembled 3D Supramolecular Coordination Complexes for Biomedical Applications","volume":"56","author":[{"family":"Casini","given":"Angela"},{"family":"Woods","given":"Benjamin"},{"family":"Wenzel","given":"Margot"}],"issued":{"date-parts":[["2017",12,18]]}}}],"schema":"https://github.com/citation-style-language/schema/raw/master/csl-citation.json"} </w:instrText>
      </w:r>
      <w:r w:rsidRPr="00777783">
        <w:rPr>
          <w:rFonts w:ascii="Arial" w:hAnsi="Arial" w:cs="Arial"/>
          <w:color w:val="000000" w:themeColor="text1"/>
          <w:szCs w:val="24"/>
        </w:rPr>
        <w:fldChar w:fldCharType="separate"/>
      </w:r>
      <w:r w:rsidRPr="00777783">
        <w:rPr>
          <w:rFonts w:ascii="Arial" w:hAnsi="Arial" w:cs="Arial"/>
          <w:kern w:val="0"/>
          <w:vertAlign w:val="superscript"/>
        </w:rPr>
        <w:t>25</w:t>
      </w:r>
      <w:r w:rsidRPr="00777783">
        <w:rPr>
          <w:rFonts w:ascii="Arial" w:hAnsi="Arial" w:cs="Arial"/>
          <w:color w:val="000000" w:themeColor="text1"/>
          <w:szCs w:val="24"/>
        </w:rPr>
        <w:fldChar w:fldCharType="end"/>
      </w:r>
      <w:r w:rsidRPr="00777783">
        <w:rPr>
          <w:rFonts w:ascii="Arial" w:hAnsi="Arial" w:cs="Arial"/>
          <w:color w:val="000000" w:themeColor="text1"/>
          <w:szCs w:val="24"/>
        </w:rPr>
        <w:t>. In the present work, we used a cheap ligand, EDTANa</w:t>
      </w:r>
      <w:r w:rsidRPr="00777783">
        <w:rPr>
          <w:rFonts w:ascii="Arial" w:hAnsi="Arial" w:cs="Arial"/>
          <w:color w:val="000000" w:themeColor="text1"/>
          <w:szCs w:val="24"/>
          <w:vertAlign w:val="subscript"/>
        </w:rPr>
        <w:t>2</w:t>
      </w:r>
      <w:r w:rsidRPr="00777783">
        <w:rPr>
          <w:rFonts w:ascii="Arial" w:hAnsi="Arial" w:cs="Arial"/>
          <w:color w:val="000000" w:themeColor="text1"/>
          <w:position w:val="6"/>
          <w:szCs w:val="24"/>
        </w:rPr>
        <w:t>.</w:t>
      </w:r>
      <w:r w:rsidRPr="00777783">
        <w:rPr>
          <w:rFonts w:ascii="Arial" w:hAnsi="Arial" w:cs="Arial"/>
          <w:color w:val="000000" w:themeColor="text1"/>
          <w:szCs w:val="24"/>
        </w:rPr>
        <w:t>2H</w:t>
      </w:r>
      <w:r w:rsidRPr="00777783">
        <w:rPr>
          <w:rFonts w:ascii="Arial" w:hAnsi="Arial" w:cs="Arial"/>
          <w:color w:val="000000" w:themeColor="text1"/>
          <w:szCs w:val="24"/>
          <w:vertAlign w:val="subscript"/>
        </w:rPr>
        <w:t>2</w:t>
      </w:r>
      <w:r w:rsidRPr="00777783">
        <w:rPr>
          <w:rFonts w:ascii="Arial" w:hAnsi="Arial" w:cs="Arial"/>
          <w:color w:val="000000" w:themeColor="text1"/>
          <w:szCs w:val="24"/>
        </w:rPr>
        <w:t>O (ethylenediaminetetraacetic acid, disodium salt dihydrate), to prepare a hetero-</w:t>
      </w:r>
      <w:proofErr w:type="spellStart"/>
      <w:r w:rsidRPr="00777783">
        <w:rPr>
          <w:rFonts w:ascii="Arial" w:hAnsi="Arial" w:cs="Arial"/>
          <w:color w:val="000000" w:themeColor="text1"/>
          <w:szCs w:val="24"/>
        </w:rPr>
        <w:t>dodecametallic</w:t>
      </w:r>
      <w:proofErr w:type="spellEnd"/>
      <w:r w:rsidRPr="00777783">
        <w:rPr>
          <w:rFonts w:ascii="Arial" w:hAnsi="Arial" w:cs="Arial"/>
          <w:color w:val="000000" w:themeColor="text1"/>
          <w:szCs w:val="24"/>
        </w:rPr>
        <w:t xml:space="preserve"> complex, {Y</w:t>
      </w:r>
      <w:r w:rsidRPr="00777783">
        <w:rPr>
          <w:rFonts w:ascii="Arial" w:hAnsi="Arial" w:cs="Arial"/>
          <w:color w:val="000000" w:themeColor="text1"/>
          <w:szCs w:val="24"/>
          <w:vertAlign w:val="subscript"/>
        </w:rPr>
        <w:t>4</w:t>
      </w:r>
      <w:r w:rsidRPr="00777783">
        <w:rPr>
          <w:rFonts w:ascii="Arial" w:hAnsi="Arial" w:cs="Arial"/>
          <w:color w:val="000000" w:themeColor="text1"/>
          <w:szCs w:val="24"/>
        </w:rPr>
        <w:t>Na</w:t>
      </w:r>
      <w:r w:rsidRPr="00777783">
        <w:rPr>
          <w:rFonts w:ascii="Arial" w:hAnsi="Arial" w:cs="Arial"/>
          <w:color w:val="000000" w:themeColor="text1"/>
          <w:szCs w:val="24"/>
          <w:vertAlign w:val="subscript"/>
        </w:rPr>
        <w:t>8</w:t>
      </w:r>
      <w:r w:rsidRPr="00777783">
        <w:rPr>
          <w:rFonts w:ascii="Arial" w:hAnsi="Arial" w:cs="Arial"/>
          <w:color w:val="000000" w:themeColor="text1"/>
          <w:szCs w:val="24"/>
        </w:rPr>
        <w:t>(L)</w:t>
      </w:r>
      <w:r w:rsidRPr="00777783">
        <w:rPr>
          <w:rFonts w:ascii="Arial" w:hAnsi="Arial" w:cs="Arial"/>
          <w:color w:val="000000" w:themeColor="text1"/>
          <w:szCs w:val="24"/>
          <w:vertAlign w:val="subscript"/>
        </w:rPr>
        <w:t>4</w:t>
      </w:r>
      <w:r w:rsidRPr="00777783">
        <w:rPr>
          <w:rFonts w:ascii="Arial" w:hAnsi="Arial" w:cs="Arial"/>
          <w:color w:val="000000" w:themeColor="text1"/>
          <w:szCs w:val="24"/>
        </w:rPr>
        <w:t>(OH)</w:t>
      </w:r>
      <w:r w:rsidRPr="00777783">
        <w:rPr>
          <w:rFonts w:ascii="Arial" w:hAnsi="Arial" w:cs="Arial"/>
          <w:color w:val="000000" w:themeColor="text1"/>
          <w:szCs w:val="24"/>
          <w:vertAlign w:val="subscript"/>
        </w:rPr>
        <w:t>2</w:t>
      </w:r>
      <w:r w:rsidRPr="00777783">
        <w:rPr>
          <w:rFonts w:ascii="Arial" w:hAnsi="Arial" w:cs="Arial"/>
          <w:color w:val="000000" w:themeColor="text1"/>
          <w:szCs w:val="24"/>
        </w:rPr>
        <w:t>(NO</w:t>
      </w:r>
      <w:r w:rsidRPr="00777783">
        <w:rPr>
          <w:rFonts w:ascii="Arial" w:hAnsi="Arial" w:cs="Arial"/>
          <w:color w:val="000000" w:themeColor="text1"/>
          <w:szCs w:val="24"/>
          <w:vertAlign w:val="subscript"/>
        </w:rPr>
        <w:t>3</w:t>
      </w:r>
      <w:r w:rsidRPr="00777783">
        <w:rPr>
          <w:rFonts w:ascii="Arial" w:hAnsi="Arial" w:cs="Arial"/>
          <w:color w:val="000000" w:themeColor="text1"/>
          <w:szCs w:val="24"/>
        </w:rPr>
        <w:t>)</w:t>
      </w:r>
      <w:r w:rsidRPr="00777783">
        <w:rPr>
          <w:rFonts w:ascii="Arial" w:hAnsi="Arial" w:cs="Arial"/>
          <w:color w:val="000000" w:themeColor="text1"/>
          <w:szCs w:val="24"/>
          <w:vertAlign w:val="subscript"/>
        </w:rPr>
        <w:t>2</w:t>
      </w:r>
      <w:r w:rsidRPr="00777783">
        <w:rPr>
          <w:rFonts w:ascii="Arial" w:hAnsi="Arial" w:cs="Arial"/>
          <w:color w:val="000000" w:themeColor="text1"/>
          <w:szCs w:val="24"/>
        </w:rPr>
        <w:t>(H</w:t>
      </w:r>
      <w:r w:rsidRPr="00777783">
        <w:rPr>
          <w:rFonts w:ascii="Arial" w:hAnsi="Arial" w:cs="Arial"/>
          <w:color w:val="000000" w:themeColor="text1"/>
          <w:szCs w:val="24"/>
          <w:vertAlign w:val="subscript"/>
        </w:rPr>
        <w:t>2</w:t>
      </w:r>
      <w:r w:rsidRPr="00777783">
        <w:rPr>
          <w:rFonts w:ascii="Arial" w:hAnsi="Arial" w:cs="Arial"/>
          <w:color w:val="000000" w:themeColor="text1"/>
          <w:szCs w:val="24"/>
        </w:rPr>
        <w:t>O)</w:t>
      </w:r>
      <w:r w:rsidRPr="00777783">
        <w:rPr>
          <w:rFonts w:ascii="Arial" w:hAnsi="Arial" w:cs="Arial"/>
          <w:color w:val="000000" w:themeColor="text1"/>
          <w:szCs w:val="24"/>
          <w:vertAlign w:val="subscript"/>
        </w:rPr>
        <w:t>16</w:t>
      </w:r>
      <w:r w:rsidRPr="00777783">
        <w:rPr>
          <w:rFonts w:ascii="Arial" w:hAnsi="Arial" w:cs="Arial"/>
          <w:color w:val="000000" w:themeColor="text1"/>
          <w:szCs w:val="24"/>
        </w:rPr>
        <w:t>}, where the four yttrium(III) atoms have a square antiprism geometry and where three of the sodium atoms are in a square pyramid environment and five sodium atoms have an octahedral geometry.</w:t>
      </w:r>
    </w:p>
    <w:p w14:paraId="6B52B775" w14:textId="77777777" w:rsidR="00012CE8" w:rsidRPr="00777783" w:rsidRDefault="00012CE8" w:rsidP="00217923">
      <w:pPr>
        <w:spacing w:line="240" w:lineRule="auto"/>
        <w:rPr>
          <w:rFonts w:ascii="Arial" w:hAnsi="Arial" w:cs="Arial"/>
          <w:b/>
          <w:bCs/>
        </w:rPr>
      </w:pPr>
    </w:p>
    <w:p w14:paraId="684CEC90" w14:textId="5F22708A" w:rsidR="00E1544A" w:rsidRPr="00777783" w:rsidRDefault="00E1544A" w:rsidP="003A0849">
      <w:pPr>
        <w:pStyle w:val="Titre1"/>
      </w:pPr>
      <w:r w:rsidRPr="00777783">
        <w:t>Material and methods</w:t>
      </w:r>
    </w:p>
    <w:p w14:paraId="79EB9416" w14:textId="6BD1BD02" w:rsidR="00352336" w:rsidRPr="00777783" w:rsidRDefault="00352336" w:rsidP="00087389">
      <w:pPr>
        <w:pStyle w:val="Titre2"/>
      </w:pPr>
      <w:r w:rsidRPr="00777783">
        <w:t>Starting mater</w:t>
      </w:r>
      <w:r w:rsidR="00172718" w:rsidRPr="00777783">
        <w:t>ials and methods</w:t>
      </w:r>
    </w:p>
    <w:p w14:paraId="5CDB2E94" w14:textId="5CDF3470" w:rsidR="00F613FA" w:rsidRPr="00777783" w:rsidRDefault="00F613FA" w:rsidP="00217923">
      <w:pPr>
        <w:spacing w:line="240" w:lineRule="auto"/>
        <w:ind w:firstLine="567"/>
        <w:rPr>
          <w:rFonts w:ascii="Arial" w:hAnsi="Arial" w:cs="Arial"/>
          <w:szCs w:val="24"/>
        </w:rPr>
      </w:pPr>
      <w:r w:rsidRPr="00777783">
        <w:rPr>
          <w:rFonts w:ascii="Arial" w:hAnsi="Arial" w:cs="Arial"/>
          <w:szCs w:val="24"/>
        </w:rPr>
        <w:t xml:space="preserve">All chemicals and solvents were of analytical reagent grade and were used directly without further purification. Elemental analyses of C, H and N were recorded on a </w:t>
      </w:r>
      <w:proofErr w:type="spellStart"/>
      <w:r w:rsidRPr="00777783">
        <w:rPr>
          <w:rFonts w:ascii="Arial" w:hAnsi="Arial" w:cs="Arial"/>
          <w:szCs w:val="24"/>
        </w:rPr>
        <w:t>VxRio</w:t>
      </w:r>
      <w:proofErr w:type="spellEnd"/>
      <w:r w:rsidRPr="00777783">
        <w:rPr>
          <w:rFonts w:ascii="Arial" w:hAnsi="Arial" w:cs="Arial"/>
          <w:szCs w:val="24"/>
        </w:rPr>
        <w:t xml:space="preserve"> EL Instrument. Infrared spectra were obtained on a FTIR Spectrum Two of Perkin Elmer spectrometer in the 4000-400 cm</w:t>
      </w:r>
      <w:r w:rsidRPr="00777783">
        <w:rPr>
          <w:rFonts w:ascii="Arial" w:hAnsi="Arial" w:cs="Arial"/>
          <w:szCs w:val="24"/>
          <w:vertAlign w:val="superscript"/>
        </w:rPr>
        <w:t>-1</w:t>
      </w:r>
      <w:r w:rsidRPr="00777783">
        <w:rPr>
          <w:rFonts w:ascii="Arial" w:hAnsi="Arial" w:cs="Arial"/>
          <w:szCs w:val="24"/>
        </w:rPr>
        <w:t xml:space="preserve"> region. The molar conductance of 1×10</w:t>
      </w:r>
      <w:r w:rsidRPr="00777783">
        <w:rPr>
          <w:rFonts w:ascii="Arial" w:hAnsi="Arial" w:cs="Arial"/>
          <w:szCs w:val="24"/>
          <w:vertAlign w:val="superscript"/>
        </w:rPr>
        <w:t>-3</w:t>
      </w:r>
      <w:r w:rsidRPr="00777783">
        <w:rPr>
          <w:rFonts w:ascii="Arial" w:hAnsi="Arial" w:cs="Arial"/>
          <w:szCs w:val="24"/>
        </w:rPr>
        <w:t xml:space="preserve"> M in DMF solutions of the metal complex was measured at 25 °C using a WTW LF-330 conductivity meter with a WTW conductivity cell.</w:t>
      </w:r>
    </w:p>
    <w:p w14:paraId="4CB491FB" w14:textId="77777777" w:rsidR="00A4770D" w:rsidRPr="00777783" w:rsidRDefault="00A4770D" w:rsidP="00217923">
      <w:pPr>
        <w:spacing w:line="240" w:lineRule="auto"/>
        <w:ind w:firstLine="567"/>
        <w:rPr>
          <w:rFonts w:ascii="Arial" w:hAnsi="Arial" w:cs="Arial"/>
          <w:b/>
          <w:bCs/>
        </w:rPr>
      </w:pPr>
    </w:p>
    <w:p w14:paraId="0BAE4D2E" w14:textId="12A238B5" w:rsidR="00C60164" w:rsidRPr="00777783" w:rsidRDefault="00FF7C81" w:rsidP="00087389">
      <w:pPr>
        <w:pStyle w:val="Titre2"/>
      </w:pPr>
      <w:r w:rsidRPr="00777783">
        <w:t xml:space="preserve">Synthesis of </w:t>
      </w:r>
      <w:r w:rsidR="00087389" w:rsidRPr="00777783">
        <w:t xml:space="preserve">complex </w:t>
      </w:r>
      <w:r w:rsidR="00285A68" w:rsidRPr="00777783">
        <w:rPr>
          <w:snapToGrid w:val="0"/>
          <w:kern w:val="0"/>
        </w:rPr>
        <w:t>{</w:t>
      </w:r>
      <w:r w:rsidR="00285A68" w:rsidRPr="00777783">
        <w:t>Y</w:t>
      </w:r>
      <w:r w:rsidR="00285A68" w:rsidRPr="00777783">
        <w:rPr>
          <w:vertAlign w:val="subscript"/>
        </w:rPr>
        <w:t>4</w:t>
      </w:r>
      <w:r w:rsidR="00285A68" w:rsidRPr="00777783">
        <w:t>Na</w:t>
      </w:r>
      <w:r w:rsidR="00285A68" w:rsidRPr="00777783">
        <w:rPr>
          <w:vertAlign w:val="subscript"/>
        </w:rPr>
        <w:t>8</w:t>
      </w:r>
      <w:r w:rsidR="00285A68" w:rsidRPr="00777783">
        <w:t>(</w:t>
      </w:r>
      <w:r w:rsidR="00285A68" w:rsidRPr="00777783">
        <w:rPr>
          <w:i/>
          <w:iCs/>
        </w:rPr>
        <w:t>L</w:t>
      </w:r>
      <w:r w:rsidR="00285A68" w:rsidRPr="00777783">
        <w:t>)</w:t>
      </w:r>
      <w:r w:rsidR="00285A68" w:rsidRPr="00777783">
        <w:rPr>
          <w:vertAlign w:val="subscript"/>
        </w:rPr>
        <w:t>4</w:t>
      </w:r>
      <w:r w:rsidR="00285A68" w:rsidRPr="00777783">
        <w:t>(OH)</w:t>
      </w:r>
      <w:r w:rsidR="00285A68" w:rsidRPr="00777783">
        <w:rPr>
          <w:vertAlign w:val="subscript"/>
        </w:rPr>
        <w:t>2</w:t>
      </w:r>
      <w:r w:rsidR="00285A68" w:rsidRPr="00777783">
        <w:t>(NO</w:t>
      </w:r>
      <w:r w:rsidR="00285A68" w:rsidRPr="00777783">
        <w:rPr>
          <w:vertAlign w:val="subscript"/>
        </w:rPr>
        <w:t>3</w:t>
      </w:r>
      <w:r w:rsidR="00285A68" w:rsidRPr="00777783">
        <w:t>)</w:t>
      </w:r>
      <w:r w:rsidR="00285A68" w:rsidRPr="00777783">
        <w:rPr>
          <w:vertAlign w:val="subscript"/>
        </w:rPr>
        <w:t>2</w:t>
      </w:r>
      <w:r w:rsidR="00285A68" w:rsidRPr="00777783">
        <w:t>(H</w:t>
      </w:r>
      <w:r w:rsidR="00285A68" w:rsidRPr="00777783">
        <w:rPr>
          <w:vertAlign w:val="subscript"/>
        </w:rPr>
        <w:t>2</w:t>
      </w:r>
      <w:r w:rsidR="00285A68" w:rsidRPr="00777783">
        <w:t>O)</w:t>
      </w:r>
      <w:r w:rsidR="00285A68" w:rsidRPr="00777783">
        <w:rPr>
          <w:vertAlign w:val="subscript"/>
        </w:rPr>
        <w:t>16</w:t>
      </w:r>
      <w:r w:rsidR="00285A68" w:rsidRPr="00777783">
        <w:rPr>
          <w:snapToGrid w:val="0"/>
          <w:kern w:val="0"/>
        </w:rPr>
        <w:t>}</w:t>
      </w:r>
      <w:r w:rsidR="005904BA" w:rsidRPr="00777783">
        <w:rPr>
          <w:snapToGrid w:val="0"/>
          <w:kern w:val="0"/>
        </w:rPr>
        <w:t xml:space="preserve"> </w:t>
      </w:r>
      <w:r w:rsidR="005904BA" w:rsidRPr="00777783">
        <w:t>(1)</w:t>
      </w:r>
    </w:p>
    <w:p w14:paraId="1029B5DE" w14:textId="38D6F099" w:rsidR="009420DA" w:rsidRPr="00777783" w:rsidRDefault="00EF647C" w:rsidP="00217923">
      <w:pPr>
        <w:spacing w:line="240" w:lineRule="auto"/>
        <w:rPr>
          <w:rFonts w:ascii="Arial" w:hAnsi="Arial" w:cs="Arial"/>
          <w:szCs w:val="24"/>
        </w:rPr>
      </w:pPr>
      <w:r w:rsidRPr="00777783">
        <w:rPr>
          <w:rFonts w:ascii="Arial" w:hAnsi="Arial" w:cs="Arial"/>
        </w:rPr>
        <w:tab/>
      </w:r>
      <w:r w:rsidR="006C5263" w:rsidRPr="00777783">
        <w:rPr>
          <w:rFonts w:ascii="Arial" w:hAnsi="Arial" w:cs="Arial"/>
        </w:rPr>
        <w:t>Y(NO</w:t>
      </w:r>
      <w:r w:rsidR="006C5263" w:rsidRPr="00777783">
        <w:rPr>
          <w:rFonts w:ascii="Arial" w:hAnsi="Arial" w:cs="Arial"/>
          <w:vertAlign w:val="subscript"/>
        </w:rPr>
        <w:t>3</w:t>
      </w:r>
      <w:r w:rsidR="006C5263" w:rsidRPr="00777783">
        <w:rPr>
          <w:rFonts w:ascii="Arial" w:hAnsi="Arial" w:cs="Arial"/>
        </w:rPr>
        <w:t>)</w:t>
      </w:r>
      <w:r w:rsidR="006C5263" w:rsidRPr="00777783">
        <w:rPr>
          <w:rFonts w:ascii="Arial" w:hAnsi="Arial" w:cs="Arial"/>
          <w:vertAlign w:val="subscript"/>
        </w:rPr>
        <w:t>3</w:t>
      </w:r>
      <w:r w:rsidR="00552DED" w:rsidRPr="00777783">
        <w:rPr>
          <w:rFonts w:ascii="Arial" w:hAnsi="Arial" w:cs="Arial"/>
          <w:position w:val="6"/>
        </w:rPr>
        <w:t>.</w:t>
      </w:r>
      <w:r w:rsidR="00552DED" w:rsidRPr="00777783">
        <w:rPr>
          <w:rFonts w:ascii="Arial" w:hAnsi="Arial" w:cs="Arial"/>
        </w:rPr>
        <w:t>6H</w:t>
      </w:r>
      <w:r w:rsidR="00552DED" w:rsidRPr="00777783">
        <w:rPr>
          <w:rFonts w:ascii="Arial" w:hAnsi="Arial" w:cs="Arial"/>
          <w:vertAlign w:val="subscript"/>
        </w:rPr>
        <w:t>2</w:t>
      </w:r>
      <w:r w:rsidR="00552DED" w:rsidRPr="00777783">
        <w:rPr>
          <w:rFonts w:ascii="Arial" w:hAnsi="Arial" w:cs="Arial"/>
        </w:rPr>
        <w:t xml:space="preserve">O (0.3830 g, 1 mmol) </w:t>
      </w:r>
      <w:r w:rsidR="00422D3C" w:rsidRPr="00777783">
        <w:rPr>
          <w:rFonts w:ascii="Arial" w:hAnsi="Arial" w:cs="Arial"/>
        </w:rPr>
        <w:t>was dissolved in methanol (</w:t>
      </w:r>
      <w:r w:rsidR="00B211DA" w:rsidRPr="00777783">
        <w:rPr>
          <w:rFonts w:ascii="Arial" w:hAnsi="Arial" w:cs="Arial"/>
        </w:rPr>
        <w:t>10</w:t>
      </w:r>
      <w:r w:rsidR="00422D3C" w:rsidRPr="00777783">
        <w:rPr>
          <w:rFonts w:ascii="Arial" w:hAnsi="Arial" w:cs="Arial"/>
        </w:rPr>
        <w:t xml:space="preserve"> mL)</w:t>
      </w:r>
      <w:r w:rsidR="00CF7BBC" w:rsidRPr="00777783">
        <w:rPr>
          <w:rFonts w:ascii="Arial" w:hAnsi="Arial" w:cs="Arial"/>
        </w:rPr>
        <w:t xml:space="preserve">. </w:t>
      </w:r>
      <w:r w:rsidR="00E339D5" w:rsidRPr="00777783">
        <w:rPr>
          <w:rFonts w:ascii="Arial" w:hAnsi="Arial" w:cs="Arial"/>
        </w:rPr>
        <w:t>E</w:t>
      </w:r>
      <w:r w:rsidR="00D4192F" w:rsidRPr="00777783">
        <w:rPr>
          <w:rFonts w:ascii="Arial" w:hAnsi="Arial" w:cs="Arial"/>
        </w:rPr>
        <w:t>thylenediaminetetraacetic acid, disodium salt dihydrate (</w:t>
      </w:r>
      <w:r w:rsidR="00CF7BBC" w:rsidRPr="00777783">
        <w:rPr>
          <w:rFonts w:ascii="Arial" w:hAnsi="Arial" w:cs="Arial"/>
        </w:rPr>
        <w:t>EDTANa</w:t>
      </w:r>
      <w:r w:rsidR="00CF7BBC" w:rsidRPr="00777783">
        <w:rPr>
          <w:rFonts w:ascii="Arial" w:hAnsi="Arial" w:cs="Arial"/>
          <w:vertAlign w:val="subscript"/>
        </w:rPr>
        <w:t>2</w:t>
      </w:r>
      <w:r w:rsidR="004A657E" w:rsidRPr="00777783">
        <w:rPr>
          <w:rFonts w:ascii="Arial" w:hAnsi="Arial" w:cs="Arial"/>
          <w:position w:val="6"/>
        </w:rPr>
        <w:t>.</w:t>
      </w:r>
      <w:r w:rsidR="004A657E" w:rsidRPr="00777783">
        <w:rPr>
          <w:rFonts w:ascii="Arial" w:hAnsi="Arial" w:cs="Arial"/>
        </w:rPr>
        <w:t>2H</w:t>
      </w:r>
      <w:r w:rsidR="004A657E" w:rsidRPr="00777783">
        <w:rPr>
          <w:rFonts w:ascii="Arial" w:hAnsi="Arial" w:cs="Arial"/>
          <w:vertAlign w:val="subscript"/>
        </w:rPr>
        <w:t>2</w:t>
      </w:r>
      <w:r w:rsidR="004A657E" w:rsidRPr="00777783">
        <w:rPr>
          <w:rFonts w:ascii="Arial" w:hAnsi="Arial" w:cs="Arial"/>
        </w:rPr>
        <w:t xml:space="preserve">O) </w:t>
      </w:r>
      <w:r w:rsidR="005D0CC2" w:rsidRPr="00777783">
        <w:rPr>
          <w:rFonts w:ascii="Arial" w:hAnsi="Arial" w:cs="Arial"/>
        </w:rPr>
        <w:t xml:space="preserve"> (0.3</w:t>
      </w:r>
      <w:r w:rsidR="000D25D7" w:rsidRPr="00777783">
        <w:rPr>
          <w:rFonts w:ascii="Arial" w:hAnsi="Arial" w:cs="Arial"/>
        </w:rPr>
        <w:t>722</w:t>
      </w:r>
      <w:r w:rsidR="005D0CC2" w:rsidRPr="00777783">
        <w:rPr>
          <w:rFonts w:ascii="Arial" w:hAnsi="Arial" w:cs="Arial"/>
        </w:rPr>
        <w:t xml:space="preserve"> g, 1 mmol) was dissolved in </w:t>
      </w:r>
      <w:r w:rsidR="00B211DA" w:rsidRPr="00777783">
        <w:rPr>
          <w:rFonts w:ascii="Arial" w:hAnsi="Arial" w:cs="Arial"/>
        </w:rPr>
        <w:t>10</w:t>
      </w:r>
      <w:r w:rsidR="005D0CC2" w:rsidRPr="00777783">
        <w:rPr>
          <w:rFonts w:ascii="Arial" w:hAnsi="Arial" w:cs="Arial"/>
        </w:rPr>
        <w:t xml:space="preserve"> mL of methanol and </w:t>
      </w:r>
      <w:r w:rsidR="00146F66" w:rsidRPr="00777783">
        <w:rPr>
          <w:rFonts w:ascii="Arial" w:hAnsi="Arial" w:cs="Arial"/>
        </w:rPr>
        <w:t>NaOH (0.08  g, 2 mmol</w:t>
      </w:r>
      <w:r w:rsidR="00280B18" w:rsidRPr="00777783">
        <w:rPr>
          <w:rFonts w:ascii="Arial" w:hAnsi="Arial" w:cs="Arial"/>
        </w:rPr>
        <w:t>) w</w:t>
      </w:r>
      <w:r w:rsidR="00E339D5" w:rsidRPr="00777783">
        <w:rPr>
          <w:rFonts w:ascii="Arial" w:hAnsi="Arial" w:cs="Arial"/>
        </w:rPr>
        <w:t>as</w:t>
      </w:r>
      <w:r w:rsidR="00280B18" w:rsidRPr="00777783">
        <w:rPr>
          <w:rFonts w:ascii="Arial" w:hAnsi="Arial" w:cs="Arial"/>
        </w:rPr>
        <w:t xml:space="preserve"> </w:t>
      </w:r>
      <w:r w:rsidR="005D0CC2" w:rsidRPr="00777783">
        <w:rPr>
          <w:rFonts w:ascii="Arial" w:hAnsi="Arial" w:cs="Arial"/>
        </w:rPr>
        <w:t>added</w:t>
      </w:r>
      <w:r w:rsidR="00280B18" w:rsidRPr="00777783">
        <w:rPr>
          <w:rFonts w:ascii="Arial" w:hAnsi="Arial" w:cs="Arial"/>
        </w:rPr>
        <w:t>. The two solutions were mix</w:t>
      </w:r>
      <w:r w:rsidR="00C47FDF" w:rsidRPr="00777783">
        <w:rPr>
          <w:rFonts w:ascii="Arial" w:hAnsi="Arial" w:cs="Arial"/>
        </w:rPr>
        <w:t xml:space="preserve">ed and refluxed under stirring for </w:t>
      </w:r>
      <w:r w:rsidR="00A27EF3" w:rsidRPr="00777783">
        <w:rPr>
          <w:rFonts w:ascii="Arial" w:hAnsi="Arial" w:cs="Arial"/>
        </w:rPr>
        <w:t>60 minutes</w:t>
      </w:r>
      <w:r w:rsidR="00C47FDF" w:rsidRPr="00777783">
        <w:rPr>
          <w:rFonts w:ascii="Arial" w:hAnsi="Arial" w:cs="Arial"/>
        </w:rPr>
        <w:t xml:space="preserve">. </w:t>
      </w:r>
      <w:r w:rsidR="00A27EF3" w:rsidRPr="00777783">
        <w:rPr>
          <w:rFonts w:ascii="Arial" w:hAnsi="Arial" w:cs="Arial"/>
        </w:rPr>
        <w:t xml:space="preserve"> </w:t>
      </w:r>
      <w:r w:rsidR="00FB5A56" w:rsidRPr="00777783">
        <w:rPr>
          <w:rFonts w:ascii="Arial" w:hAnsi="Arial" w:cs="Arial"/>
        </w:rPr>
        <w:t>On cooling, t</w:t>
      </w:r>
      <w:r w:rsidR="005D0CC2" w:rsidRPr="00777783">
        <w:rPr>
          <w:rFonts w:ascii="Arial" w:hAnsi="Arial" w:cs="Arial"/>
        </w:rPr>
        <w:t xml:space="preserve">he </w:t>
      </w:r>
      <w:r w:rsidR="004A5906" w:rsidRPr="00777783">
        <w:rPr>
          <w:rFonts w:ascii="Arial" w:hAnsi="Arial" w:cs="Arial"/>
        </w:rPr>
        <w:t>purple</w:t>
      </w:r>
      <w:r w:rsidR="005D0CC2" w:rsidRPr="00777783">
        <w:rPr>
          <w:rFonts w:ascii="Arial" w:hAnsi="Arial" w:cs="Arial"/>
        </w:rPr>
        <w:t xml:space="preserve"> solution</w:t>
      </w:r>
      <w:r w:rsidR="00DC7C93" w:rsidRPr="00777783">
        <w:rPr>
          <w:rFonts w:ascii="Arial" w:hAnsi="Arial" w:cs="Arial"/>
        </w:rPr>
        <w:t xml:space="preserve"> </w:t>
      </w:r>
      <w:r w:rsidR="004A5906" w:rsidRPr="00777783">
        <w:rPr>
          <w:rFonts w:ascii="Arial" w:hAnsi="Arial" w:cs="Arial"/>
        </w:rPr>
        <w:t xml:space="preserve">was </w:t>
      </w:r>
      <w:r w:rsidR="000C377A" w:rsidRPr="00777783">
        <w:rPr>
          <w:rFonts w:ascii="Arial" w:hAnsi="Arial" w:cs="Arial"/>
        </w:rPr>
        <w:t>filtered,</w:t>
      </w:r>
      <w:r w:rsidR="004A5906" w:rsidRPr="00777783">
        <w:rPr>
          <w:rFonts w:ascii="Arial" w:hAnsi="Arial" w:cs="Arial"/>
        </w:rPr>
        <w:t xml:space="preserve"> a</w:t>
      </w:r>
      <w:r w:rsidR="00FB5A56" w:rsidRPr="00777783">
        <w:rPr>
          <w:rFonts w:ascii="Arial" w:hAnsi="Arial" w:cs="Arial"/>
        </w:rPr>
        <w:t xml:space="preserve">nd the filtrate was left for slow evaporation. </w:t>
      </w:r>
      <w:r w:rsidR="000C377A" w:rsidRPr="00777783">
        <w:rPr>
          <w:rFonts w:ascii="Arial" w:hAnsi="Arial" w:cs="Arial"/>
        </w:rPr>
        <w:t>After one week, purple crystals suitable for X-ray analyses were collected.</w:t>
      </w:r>
      <w:r w:rsidR="008C7100" w:rsidRPr="00777783">
        <w:rPr>
          <w:rFonts w:ascii="Arial" w:hAnsi="Arial" w:cs="Arial"/>
        </w:rPr>
        <w:t xml:space="preserve"> </w:t>
      </w:r>
      <w:r w:rsidR="008C7100" w:rsidRPr="00777783">
        <w:rPr>
          <w:rFonts w:ascii="Arial" w:hAnsi="Arial" w:cs="Arial"/>
          <w:snapToGrid w:val="0"/>
          <w:kern w:val="0"/>
        </w:rPr>
        <w:t>Analysis calculated for [C</w:t>
      </w:r>
      <w:r w:rsidR="00BD3EE4" w:rsidRPr="00777783">
        <w:rPr>
          <w:rFonts w:ascii="Arial" w:hAnsi="Arial" w:cs="Arial"/>
          <w:snapToGrid w:val="0"/>
          <w:kern w:val="0"/>
          <w:vertAlign w:val="subscript"/>
        </w:rPr>
        <w:t>40</w:t>
      </w:r>
      <w:r w:rsidR="008C7100" w:rsidRPr="00777783">
        <w:rPr>
          <w:rFonts w:ascii="Arial" w:hAnsi="Arial" w:cs="Arial"/>
          <w:snapToGrid w:val="0"/>
          <w:kern w:val="0"/>
        </w:rPr>
        <w:t>H</w:t>
      </w:r>
      <w:r w:rsidR="00BD3EE4" w:rsidRPr="00777783">
        <w:rPr>
          <w:rFonts w:ascii="Arial" w:hAnsi="Arial" w:cs="Arial"/>
          <w:snapToGrid w:val="0"/>
          <w:kern w:val="0"/>
          <w:vertAlign w:val="subscript"/>
        </w:rPr>
        <w:t>82</w:t>
      </w:r>
      <w:r w:rsidR="008C7100" w:rsidRPr="00777783">
        <w:rPr>
          <w:rFonts w:ascii="Arial" w:hAnsi="Arial" w:cs="Arial"/>
          <w:snapToGrid w:val="0"/>
          <w:kern w:val="0"/>
        </w:rPr>
        <w:t>N</w:t>
      </w:r>
      <w:r w:rsidR="00BD3EE4" w:rsidRPr="00777783">
        <w:rPr>
          <w:rFonts w:ascii="Arial" w:hAnsi="Arial" w:cs="Arial"/>
          <w:snapToGrid w:val="0"/>
          <w:kern w:val="0"/>
          <w:vertAlign w:val="subscript"/>
        </w:rPr>
        <w:t>10</w:t>
      </w:r>
      <w:r w:rsidR="008C7100" w:rsidRPr="00777783">
        <w:rPr>
          <w:rFonts w:ascii="Arial" w:hAnsi="Arial" w:cs="Arial"/>
          <w:snapToGrid w:val="0"/>
          <w:kern w:val="0"/>
        </w:rPr>
        <w:t>O</w:t>
      </w:r>
      <w:r w:rsidR="00BD3EE4" w:rsidRPr="00777783">
        <w:rPr>
          <w:rFonts w:ascii="Arial" w:hAnsi="Arial" w:cs="Arial"/>
          <w:snapToGrid w:val="0"/>
          <w:kern w:val="0"/>
          <w:vertAlign w:val="subscript"/>
        </w:rPr>
        <w:t>56</w:t>
      </w:r>
      <w:r w:rsidR="00BD3EE4" w:rsidRPr="00777783">
        <w:rPr>
          <w:rFonts w:ascii="Arial" w:hAnsi="Arial" w:cs="Arial"/>
          <w:snapToGrid w:val="0"/>
          <w:kern w:val="0"/>
        </w:rPr>
        <w:t>N</w:t>
      </w:r>
      <w:r w:rsidR="00D4639A" w:rsidRPr="00777783">
        <w:rPr>
          <w:rFonts w:ascii="Arial" w:hAnsi="Arial" w:cs="Arial"/>
          <w:snapToGrid w:val="0"/>
          <w:kern w:val="0"/>
        </w:rPr>
        <w:t>a</w:t>
      </w:r>
      <w:r w:rsidR="00D4639A" w:rsidRPr="00777783">
        <w:rPr>
          <w:rFonts w:ascii="Arial" w:hAnsi="Arial" w:cs="Arial"/>
          <w:snapToGrid w:val="0"/>
          <w:kern w:val="0"/>
          <w:vertAlign w:val="subscript"/>
        </w:rPr>
        <w:t>8</w:t>
      </w:r>
      <w:r w:rsidR="00D4639A" w:rsidRPr="00777783">
        <w:rPr>
          <w:rFonts w:ascii="Arial" w:hAnsi="Arial" w:cs="Arial"/>
          <w:snapToGrid w:val="0"/>
          <w:kern w:val="0"/>
        </w:rPr>
        <w:t>Y</w:t>
      </w:r>
      <w:r w:rsidR="00D4639A" w:rsidRPr="00777783">
        <w:rPr>
          <w:rFonts w:ascii="Arial" w:hAnsi="Arial" w:cs="Arial"/>
          <w:snapToGrid w:val="0"/>
          <w:kern w:val="0"/>
          <w:vertAlign w:val="subscript"/>
        </w:rPr>
        <w:t>4</w:t>
      </w:r>
      <w:r w:rsidR="008C7100" w:rsidRPr="00777783">
        <w:rPr>
          <w:rFonts w:ascii="Arial" w:hAnsi="Arial" w:cs="Arial"/>
          <w:snapToGrid w:val="0"/>
          <w:kern w:val="0"/>
        </w:rPr>
        <w:t xml:space="preserve">] </w:t>
      </w:r>
      <w:r w:rsidR="00D4639A" w:rsidRPr="00777783">
        <w:rPr>
          <w:rFonts w:ascii="Arial" w:hAnsi="Arial" w:cs="Arial"/>
          <w:snapToGrid w:val="0"/>
          <w:kern w:val="0"/>
        </w:rPr>
        <w:t>C, 22.44; H, 3.84; N, 6.52</w:t>
      </w:r>
      <w:r w:rsidR="008C7100" w:rsidRPr="00777783">
        <w:rPr>
          <w:rFonts w:ascii="Arial" w:hAnsi="Arial" w:cs="Arial"/>
          <w:snapToGrid w:val="0"/>
          <w:kern w:val="0"/>
        </w:rPr>
        <w:t xml:space="preserve">. Found: C, </w:t>
      </w:r>
      <w:r w:rsidR="00D4639A" w:rsidRPr="00777783">
        <w:rPr>
          <w:rFonts w:ascii="Arial" w:hAnsi="Arial" w:cs="Arial"/>
          <w:snapToGrid w:val="0"/>
          <w:kern w:val="0"/>
        </w:rPr>
        <w:t>22</w:t>
      </w:r>
      <w:r w:rsidR="008C7100" w:rsidRPr="00777783">
        <w:rPr>
          <w:rFonts w:ascii="Arial" w:hAnsi="Arial" w:cs="Arial"/>
          <w:snapToGrid w:val="0"/>
          <w:kern w:val="0"/>
        </w:rPr>
        <w:t>.4</w:t>
      </w:r>
      <w:r w:rsidR="00D4639A" w:rsidRPr="00777783">
        <w:rPr>
          <w:rFonts w:ascii="Arial" w:hAnsi="Arial" w:cs="Arial"/>
          <w:snapToGrid w:val="0"/>
          <w:kern w:val="0"/>
        </w:rPr>
        <w:t>6</w:t>
      </w:r>
      <w:r w:rsidR="008C7100" w:rsidRPr="00777783">
        <w:rPr>
          <w:rFonts w:ascii="Arial" w:hAnsi="Arial" w:cs="Arial"/>
          <w:snapToGrid w:val="0"/>
          <w:kern w:val="0"/>
        </w:rPr>
        <w:t xml:space="preserve">; H, </w:t>
      </w:r>
      <w:r w:rsidR="00D4639A" w:rsidRPr="00777783">
        <w:rPr>
          <w:rFonts w:ascii="Arial" w:hAnsi="Arial" w:cs="Arial"/>
          <w:snapToGrid w:val="0"/>
          <w:kern w:val="0"/>
        </w:rPr>
        <w:t>3</w:t>
      </w:r>
      <w:r w:rsidR="008C7100" w:rsidRPr="00777783">
        <w:rPr>
          <w:rFonts w:ascii="Arial" w:hAnsi="Arial" w:cs="Arial"/>
          <w:snapToGrid w:val="0"/>
          <w:kern w:val="0"/>
        </w:rPr>
        <w:t>.8</w:t>
      </w:r>
      <w:r w:rsidR="00D4639A" w:rsidRPr="00777783">
        <w:rPr>
          <w:rFonts w:ascii="Arial" w:hAnsi="Arial" w:cs="Arial"/>
          <w:snapToGrid w:val="0"/>
          <w:kern w:val="0"/>
        </w:rPr>
        <w:t>6</w:t>
      </w:r>
      <w:r w:rsidR="008C7100" w:rsidRPr="00777783">
        <w:rPr>
          <w:rFonts w:ascii="Arial" w:hAnsi="Arial" w:cs="Arial"/>
          <w:snapToGrid w:val="0"/>
          <w:kern w:val="0"/>
        </w:rPr>
        <w:t xml:space="preserve">; N, </w:t>
      </w:r>
      <w:r w:rsidR="00D4639A" w:rsidRPr="00777783">
        <w:rPr>
          <w:rFonts w:ascii="Arial" w:hAnsi="Arial" w:cs="Arial"/>
          <w:snapToGrid w:val="0"/>
          <w:kern w:val="0"/>
        </w:rPr>
        <w:t>6</w:t>
      </w:r>
      <w:r w:rsidR="008C7100" w:rsidRPr="00777783">
        <w:rPr>
          <w:rFonts w:ascii="Arial" w:hAnsi="Arial" w:cs="Arial"/>
          <w:snapToGrid w:val="0"/>
          <w:kern w:val="0"/>
        </w:rPr>
        <w:t>.</w:t>
      </w:r>
      <w:r w:rsidR="00D4639A" w:rsidRPr="00777783">
        <w:rPr>
          <w:rFonts w:ascii="Arial" w:hAnsi="Arial" w:cs="Arial"/>
          <w:snapToGrid w:val="0"/>
          <w:kern w:val="0"/>
        </w:rPr>
        <w:t>55</w:t>
      </w:r>
      <w:r w:rsidR="008C7100" w:rsidRPr="00777783">
        <w:rPr>
          <w:rFonts w:ascii="Arial" w:hAnsi="Arial" w:cs="Arial"/>
          <w:snapToGrid w:val="0"/>
          <w:kern w:val="0"/>
        </w:rPr>
        <w:t>.</w:t>
      </w:r>
      <w:r w:rsidR="005C2A8B" w:rsidRPr="00777783">
        <w:rPr>
          <w:rFonts w:ascii="Arial" w:hAnsi="Arial" w:cs="Arial"/>
          <w:snapToGrid w:val="0"/>
          <w:kern w:val="0"/>
        </w:rPr>
        <w:t xml:space="preserve"> </w:t>
      </w:r>
      <w:r w:rsidR="00C959EC" w:rsidRPr="00777783">
        <w:rPr>
          <w:rFonts w:ascii="Arial" w:hAnsi="Arial" w:cs="Arial"/>
          <w:snapToGrid w:val="0"/>
          <w:kern w:val="0"/>
        </w:rPr>
        <w:t>FTIR (</w:t>
      </w:r>
      <w:r w:rsidR="009E1621" w:rsidRPr="00777783">
        <w:rPr>
          <w:rFonts w:ascii="Arial" w:hAnsi="Arial" w:cs="Arial"/>
          <w:snapToGrid w:val="0"/>
          <w:kern w:val="0"/>
        </w:rPr>
        <w:sym w:font="Symbol" w:char="F06E"/>
      </w:r>
      <w:r w:rsidR="00C959EC" w:rsidRPr="00777783">
        <w:rPr>
          <w:rFonts w:ascii="Arial" w:hAnsi="Arial" w:cs="Arial"/>
          <w:snapToGrid w:val="0"/>
          <w:kern w:val="0"/>
        </w:rPr>
        <w:t>, cm</w:t>
      </w:r>
      <w:r w:rsidR="00C959EC" w:rsidRPr="00777783">
        <w:rPr>
          <w:rFonts w:ascii="Arial" w:hAnsi="Arial" w:cs="Arial"/>
          <w:snapToGrid w:val="0"/>
          <w:kern w:val="0"/>
          <w:vertAlign w:val="superscript"/>
        </w:rPr>
        <w:t>-1</w:t>
      </w:r>
      <w:r w:rsidR="00C959EC" w:rsidRPr="00777783">
        <w:rPr>
          <w:rFonts w:ascii="Arial" w:hAnsi="Arial" w:cs="Arial"/>
          <w:snapToGrid w:val="0"/>
          <w:kern w:val="0"/>
        </w:rPr>
        <w:t>)</w:t>
      </w:r>
      <w:r w:rsidR="009E1621" w:rsidRPr="00777783">
        <w:rPr>
          <w:rFonts w:ascii="Arial" w:hAnsi="Arial" w:cs="Arial"/>
          <w:snapToGrid w:val="0"/>
          <w:kern w:val="0"/>
        </w:rPr>
        <w:t xml:space="preserve"> : </w:t>
      </w:r>
      <w:r w:rsidR="005529F7" w:rsidRPr="00777783">
        <w:rPr>
          <w:rFonts w:ascii="Arial" w:hAnsi="Arial" w:cs="Arial"/>
        </w:rPr>
        <w:t>3220,</w:t>
      </w:r>
      <w:r w:rsidR="001E2102" w:rsidRPr="00777783">
        <w:rPr>
          <w:rFonts w:ascii="Arial" w:hAnsi="Arial" w:cs="Arial"/>
        </w:rPr>
        <w:t xml:space="preserve"> 1584, 1515, 1392, 1331, 1253, </w:t>
      </w:r>
      <w:r w:rsidR="00852D58" w:rsidRPr="00777783">
        <w:rPr>
          <w:rFonts w:ascii="Arial" w:hAnsi="Arial" w:cs="Arial"/>
          <w:snapToGrid w:val="0"/>
          <w:kern w:val="0"/>
        </w:rPr>
        <w:t xml:space="preserve">1095, 1040, 931, </w:t>
      </w:r>
      <w:r w:rsidR="008E5817" w:rsidRPr="00777783">
        <w:rPr>
          <w:rFonts w:ascii="Arial" w:hAnsi="Arial" w:cs="Arial"/>
        </w:rPr>
        <w:t>8</w:t>
      </w:r>
      <w:r w:rsidR="005529F7" w:rsidRPr="00777783">
        <w:rPr>
          <w:rFonts w:ascii="Arial" w:hAnsi="Arial" w:cs="Arial"/>
        </w:rPr>
        <w:t>4</w:t>
      </w:r>
      <w:r w:rsidR="008E5817" w:rsidRPr="00777783">
        <w:rPr>
          <w:rFonts w:ascii="Arial" w:hAnsi="Arial" w:cs="Arial"/>
        </w:rPr>
        <w:t>2</w:t>
      </w:r>
      <w:r w:rsidR="00865886" w:rsidRPr="00777783">
        <w:rPr>
          <w:rFonts w:ascii="Arial" w:hAnsi="Arial" w:cs="Arial"/>
        </w:rPr>
        <w:t xml:space="preserve">. </w:t>
      </w:r>
      <w:r w:rsidR="00865886" w:rsidRPr="00777783">
        <w:rPr>
          <w:rFonts w:ascii="Arial" w:hAnsi="Arial" w:cs="Arial"/>
          <w:szCs w:val="24"/>
        </w:rPr>
        <w:t>5–8 S</w:t>
      </w:r>
      <w:r w:rsidR="00865886" w:rsidRPr="00777783">
        <w:rPr>
          <w:rFonts w:ascii="Arial" w:hAnsi="Arial" w:cs="Arial"/>
          <w:position w:val="6"/>
          <w:szCs w:val="24"/>
        </w:rPr>
        <w:t>.</w:t>
      </w:r>
      <w:r w:rsidR="00865886" w:rsidRPr="00777783">
        <w:rPr>
          <w:rFonts w:ascii="Arial" w:hAnsi="Arial" w:cs="Arial"/>
          <w:szCs w:val="24"/>
        </w:rPr>
        <w:t>cm</w:t>
      </w:r>
      <w:r w:rsidR="00865886" w:rsidRPr="00777783">
        <w:rPr>
          <w:rFonts w:ascii="Arial" w:hAnsi="Arial" w:cs="Arial"/>
          <w:szCs w:val="24"/>
          <w:vertAlign w:val="superscript"/>
        </w:rPr>
        <w:t>2</w:t>
      </w:r>
      <w:r w:rsidR="00865886" w:rsidRPr="00777783">
        <w:rPr>
          <w:rFonts w:ascii="Arial" w:hAnsi="Arial" w:cs="Arial"/>
          <w:position w:val="6"/>
          <w:szCs w:val="24"/>
        </w:rPr>
        <w:t>.</w:t>
      </w:r>
      <w:r w:rsidR="00865886" w:rsidRPr="00777783">
        <w:rPr>
          <w:rFonts w:ascii="Arial" w:hAnsi="Arial" w:cs="Arial"/>
          <w:szCs w:val="24"/>
        </w:rPr>
        <w:t>mol</w:t>
      </w:r>
      <w:r w:rsidR="00865886" w:rsidRPr="00777783">
        <w:rPr>
          <w:rFonts w:ascii="Arial" w:hAnsi="Arial" w:cs="Arial"/>
          <w:szCs w:val="24"/>
          <w:vertAlign w:val="superscript"/>
        </w:rPr>
        <w:t>-1</w:t>
      </w:r>
      <w:r w:rsidR="00A4770D" w:rsidRPr="00777783">
        <w:rPr>
          <w:rFonts w:ascii="Arial" w:hAnsi="Arial" w:cs="Arial"/>
          <w:szCs w:val="24"/>
        </w:rPr>
        <w:t>.</w:t>
      </w:r>
    </w:p>
    <w:p w14:paraId="7937D3D6" w14:textId="77777777" w:rsidR="00A4770D" w:rsidRPr="00777783" w:rsidRDefault="00A4770D" w:rsidP="00217923">
      <w:pPr>
        <w:spacing w:line="240" w:lineRule="auto"/>
        <w:rPr>
          <w:rFonts w:ascii="Arial" w:hAnsi="Arial" w:cs="Arial"/>
        </w:rPr>
      </w:pPr>
    </w:p>
    <w:p w14:paraId="7133FBE9" w14:textId="77777777" w:rsidR="00EF647C" w:rsidRPr="00777783" w:rsidRDefault="00111986" w:rsidP="00326348">
      <w:pPr>
        <w:pStyle w:val="Titre2"/>
      </w:pPr>
      <w:r w:rsidRPr="00777783">
        <w:t>Crystal Structure Determination</w:t>
      </w:r>
    </w:p>
    <w:p w14:paraId="55D96BEB" w14:textId="4142FAA1" w:rsidR="00111986" w:rsidRPr="00777783" w:rsidRDefault="00EF647C" w:rsidP="00217923">
      <w:pPr>
        <w:spacing w:line="240" w:lineRule="auto"/>
        <w:rPr>
          <w:rFonts w:ascii="Arial" w:hAnsi="Arial" w:cs="Arial"/>
          <w:b/>
          <w:bCs/>
        </w:rPr>
      </w:pPr>
      <w:r w:rsidRPr="00777783">
        <w:rPr>
          <w:rFonts w:ascii="Arial" w:hAnsi="Arial" w:cs="Arial"/>
          <w:b/>
          <w:bCs/>
        </w:rPr>
        <w:tab/>
      </w:r>
      <w:r w:rsidR="00111986" w:rsidRPr="00777783">
        <w:rPr>
          <w:rFonts w:ascii="Arial" w:hAnsi="Arial" w:cs="Arial"/>
          <w:snapToGrid w:val="0"/>
          <w:kern w:val="0"/>
          <w:szCs w:val="24"/>
        </w:rPr>
        <w:t xml:space="preserve">Crystals suitable for single-crystal X-ray diffraction, of the reported compound (1), were grown by slow evaporation of MeOH solution of the complex. Details of the crystal structure solution and refinement are given in Table 1. Diffraction data were collected using a Rigaku FRE+ equipped with Varimax confocal mirrors and UG2 Universal goniometer with graphite monochromatized </w:t>
      </w:r>
      <w:proofErr w:type="spellStart"/>
      <w:r w:rsidR="004F57AE" w:rsidRPr="00777783">
        <w:rPr>
          <w:rFonts w:ascii="Arial" w:hAnsi="Arial" w:cs="Arial"/>
          <w:snapToGrid w:val="0"/>
          <w:kern w:val="0"/>
          <w:szCs w:val="24"/>
        </w:rPr>
        <w:t>Cu</w:t>
      </w:r>
      <w:r w:rsidR="00111986" w:rsidRPr="00777783">
        <w:rPr>
          <w:rFonts w:ascii="Arial" w:hAnsi="Arial" w:cs="Arial"/>
          <w:snapToGrid w:val="0"/>
          <w:kern w:val="0"/>
          <w:szCs w:val="24"/>
        </w:rPr>
        <w:t>K</w:t>
      </w:r>
      <w:proofErr w:type="spellEnd"/>
      <w:r w:rsidR="00111986" w:rsidRPr="00777783">
        <w:rPr>
          <w:rFonts w:ascii="Arial" w:hAnsi="Arial" w:cs="Arial"/>
          <w:snapToGrid w:val="0"/>
          <w:kern w:val="0"/>
          <w:szCs w:val="24"/>
        </w:rPr>
        <w:t xml:space="preserve">α radiation (λ = </w:t>
      </w:r>
      <w:r w:rsidR="005658FB" w:rsidRPr="00777783">
        <w:rPr>
          <w:rFonts w:ascii="Arial" w:hAnsi="Arial" w:cs="Arial"/>
          <w:snapToGrid w:val="0"/>
          <w:kern w:val="0"/>
          <w:szCs w:val="24"/>
        </w:rPr>
        <w:t>1.54</w:t>
      </w:r>
      <w:r w:rsidR="00144857" w:rsidRPr="00777783">
        <w:rPr>
          <w:rFonts w:ascii="Arial" w:hAnsi="Arial" w:cs="Arial"/>
          <w:snapToGrid w:val="0"/>
          <w:kern w:val="0"/>
          <w:szCs w:val="24"/>
        </w:rPr>
        <w:t>184</w:t>
      </w:r>
      <w:r w:rsidR="005658FB" w:rsidRPr="00777783">
        <w:rPr>
          <w:rFonts w:ascii="Arial" w:hAnsi="Arial" w:cs="Arial"/>
          <w:snapToGrid w:val="0"/>
          <w:kern w:val="0"/>
          <w:szCs w:val="24"/>
        </w:rPr>
        <w:t xml:space="preserve"> </w:t>
      </w:r>
      <w:r w:rsidR="00111986" w:rsidRPr="00777783">
        <w:rPr>
          <w:rFonts w:ascii="Arial" w:hAnsi="Arial" w:cs="Arial"/>
          <w:snapToGrid w:val="0"/>
          <w:kern w:val="0"/>
          <w:szCs w:val="24"/>
        </w:rPr>
        <w:t xml:space="preserve">Å). All data were corrected for Lorentz and polarization effects. Complex scattering factors were taken from the program package SHELXTL </w:t>
      </w:r>
      <w:r w:rsidR="00A4687D" w:rsidRPr="00777783">
        <w:rPr>
          <w:rFonts w:ascii="Arial" w:hAnsi="Arial" w:cs="Arial"/>
          <w:snapToGrid w:val="0"/>
          <w:kern w:val="0"/>
          <w:szCs w:val="24"/>
        </w:rPr>
        <w:fldChar w:fldCharType="begin"/>
      </w:r>
      <w:r w:rsidR="0071452A" w:rsidRPr="00777783">
        <w:rPr>
          <w:rFonts w:ascii="Arial" w:hAnsi="Arial" w:cs="Arial"/>
          <w:snapToGrid w:val="0"/>
          <w:kern w:val="0"/>
          <w:szCs w:val="24"/>
        </w:rPr>
        <w:instrText xml:space="preserve"> ADDIN ZOTERO_ITEM CSL_CITATION {"citationID":"77vtLQQt","properties":{"formattedCitation":"\\super 30\\nosupersub{}","plainCitation":"30","noteIndex":0},"citationItems":[{"id":104,"uris":["http://zotero.org/users/local/JzcqJHT8/items/AND4XTEG"],"itemData":{"id":104,"type":"article-journal","abstract":"The new computer program ıt SHELXT employs a novel dual-space algorithm to solve the phase problem for single-crystal reflection data expanded to the space group ıt P1. Missing data are taken into account and the resolution extended if necessary. All space groups in the specified Laue group are tested to find which are consistent with the ıt P1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ıt SHELXT has already solved many thousand structures with a high success rate, and is optimized for multiprocessor computers. It is, however, unsuitable for severely disordered and twinned structures because it is based on the assumption that the structure consists of atoms.","container-title":"Acta Crystallographica Section A","DOI":"10.1107/S2053273314026370","issue":"1","page":"3–8","title":"ıt SHELXT – Integrated space-group and crystal-structure determination","volume":"71","author":[{"family":"Sheldrick","given":"George M."}],"issued":{"date-parts":[["2015",1]]}}}],"schema":"https://github.com/citation-style-language/schema/raw/master/csl-citation.json"} </w:instrText>
      </w:r>
      <w:r w:rsidR="00A4687D" w:rsidRPr="00777783">
        <w:rPr>
          <w:rFonts w:ascii="Arial" w:hAnsi="Arial" w:cs="Arial"/>
          <w:snapToGrid w:val="0"/>
          <w:kern w:val="0"/>
          <w:szCs w:val="24"/>
        </w:rPr>
        <w:fldChar w:fldCharType="separate"/>
      </w:r>
      <w:r w:rsidR="004629C8" w:rsidRPr="00777783">
        <w:rPr>
          <w:rFonts w:ascii="Arial" w:hAnsi="Arial" w:cs="Arial"/>
          <w:kern w:val="0"/>
          <w:vertAlign w:val="superscript"/>
        </w:rPr>
        <w:t>26</w:t>
      </w:r>
      <w:r w:rsidR="00A4687D" w:rsidRPr="00777783">
        <w:rPr>
          <w:rFonts w:ascii="Arial" w:hAnsi="Arial" w:cs="Arial"/>
          <w:snapToGrid w:val="0"/>
          <w:kern w:val="0"/>
          <w:szCs w:val="24"/>
        </w:rPr>
        <w:fldChar w:fldCharType="end"/>
      </w:r>
      <w:r w:rsidR="00111986" w:rsidRPr="00777783">
        <w:rPr>
          <w:rFonts w:ascii="Arial" w:hAnsi="Arial" w:cs="Arial"/>
          <w:snapToGrid w:val="0"/>
          <w:kern w:val="0"/>
          <w:szCs w:val="24"/>
        </w:rPr>
        <w:t xml:space="preserve">. The structures were solved by direct methods which revealed the position of all </w:t>
      </w:r>
      <w:r w:rsidR="00111986" w:rsidRPr="00777783">
        <w:rPr>
          <w:rFonts w:ascii="Arial" w:hAnsi="Arial" w:cs="Arial"/>
          <w:snapToGrid w:val="0"/>
          <w:kern w:val="0"/>
          <w:szCs w:val="24"/>
        </w:rPr>
        <w:lastRenderedPageBreak/>
        <w:t xml:space="preserve">non-hydrogen atoms. All the structures were refined on </w:t>
      </w:r>
      <w:r w:rsidR="00111986" w:rsidRPr="00777783">
        <w:rPr>
          <w:rFonts w:ascii="Arial" w:hAnsi="Arial" w:cs="Arial"/>
          <w:i/>
          <w:iCs/>
          <w:snapToGrid w:val="0"/>
          <w:kern w:val="0"/>
          <w:szCs w:val="24"/>
        </w:rPr>
        <w:t>F</w:t>
      </w:r>
      <w:r w:rsidR="00111986" w:rsidRPr="00777783">
        <w:rPr>
          <w:rFonts w:ascii="Arial" w:hAnsi="Arial" w:cs="Arial"/>
          <w:i/>
          <w:iCs/>
          <w:snapToGrid w:val="0"/>
          <w:kern w:val="0"/>
          <w:szCs w:val="24"/>
          <w:vertAlign w:val="superscript"/>
        </w:rPr>
        <w:t>2</w:t>
      </w:r>
      <w:r w:rsidR="00111986" w:rsidRPr="00777783">
        <w:rPr>
          <w:rFonts w:ascii="Arial" w:hAnsi="Arial" w:cs="Arial"/>
          <w:snapToGrid w:val="0"/>
          <w:kern w:val="0"/>
          <w:szCs w:val="24"/>
        </w:rPr>
        <w:t xml:space="preserve"> by a full-matrix least-squares procedure using anisotropic displacement parameters for all non-hydrogen atoms </w:t>
      </w:r>
      <w:r w:rsidR="00A723B8" w:rsidRPr="00777783">
        <w:rPr>
          <w:rFonts w:ascii="Arial" w:hAnsi="Arial" w:cs="Arial"/>
          <w:snapToGrid w:val="0"/>
          <w:kern w:val="0"/>
          <w:szCs w:val="24"/>
        </w:rPr>
        <w:fldChar w:fldCharType="begin"/>
      </w:r>
      <w:r w:rsidR="0071452A" w:rsidRPr="00777783">
        <w:rPr>
          <w:rFonts w:ascii="Arial" w:hAnsi="Arial" w:cs="Arial"/>
          <w:snapToGrid w:val="0"/>
          <w:kern w:val="0"/>
          <w:szCs w:val="24"/>
        </w:rPr>
        <w:instrText xml:space="preserve"> ADDIN ZOTERO_ITEM CSL_CITATION {"citationID":"F24VChTQ","properties":{"formattedCitation":"\\super 31\\nosupersub{}","plainCitation":"31","noteIndex":0},"citationItems":[{"id":103,"uris":["http://zotero.org/users/local/JzcqJHT8/items/IPGGRWGL"],"itemData":{"id":103,"type":"article-journal","abstract":"The improvements in the crystal structure refinement program ıt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ıt SHELXL instructions is needed for a complete structure archive; the program ıt SHREDCIF can be used to extract the \\tt .hkl and \\tt .ins files required for further refinement with ıt SHELXL. Recent developments in ıt SHELXL facilitate refinement against neutron diffraction data, the treatment of H atoms, the determination of absolute structure, the input of partial structure factors and the refinement of twinned and disordered structures. ıt SHELXL is available free to academics for the Windows, Linux and Mac OS X operating systems, and is particularly suitable for multiple-core processors.","container-title":"Acta Crystallographica Section C","DOI":"10.1107/S2053229614024218","issue":"1","page":"3–8","title":"Crystal structure refinement with ıt SHELXL","volume":"71","author":[{"family":"Sheldrick","given":"George M."}],"issued":{"date-parts":[["2015",1]]}}}],"schema":"https://github.com/citation-style-language/schema/raw/master/csl-citation.json"} </w:instrText>
      </w:r>
      <w:r w:rsidR="00A723B8" w:rsidRPr="00777783">
        <w:rPr>
          <w:rFonts w:ascii="Arial" w:hAnsi="Arial" w:cs="Arial"/>
          <w:snapToGrid w:val="0"/>
          <w:kern w:val="0"/>
          <w:szCs w:val="24"/>
        </w:rPr>
        <w:fldChar w:fldCharType="separate"/>
      </w:r>
      <w:r w:rsidR="004629C8" w:rsidRPr="00777783">
        <w:rPr>
          <w:rFonts w:ascii="Arial" w:hAnsi="Arial" w:cs="Arial"/>
          <w:kern w:val="0"/>
          <w:vertAlign w:val="superscript"/>
        </w:rPr>
        <w:t>27</w:t>
      </w:r>
      <w:r w:rsidR="00A723B8" w:rsidRPr="00777783">
        <w:rPr>
          <w:rFonts w:ascii="Arial" w:hAnsi="Arial" w:cs="Arial"/>
          <w:snapToGrid w:val="0"/>
          <w:kern w:val="0"/>
          <w:szCs w:val="24"/>
        </w:rPr>
        <w:fldChar w:fldCharType="end"/>
      </w:r>
      <w:r w:rsidR="00111986" w:rsidRPr="00777783">
        <w:rPr>
          <w:rFonts w:ascii="Arial" w:hAnsi="Arial" w:cs="Arial"/>
          <w:snapToGrid w:val="0"/>
          <w:kern w:val="0"/>
          <w:szCs w:val="24"/>
        </w:rPr>
        <w:t>. H atoms (CH</w:t>
      </w:r>
      <w:r w:rsidR="00727FBA" w:rsidRPr="00777783">
        <w:rPr>
          <w:rFonts w:ascii="Arial" w:hAnsi="Arial" w:cs="Arial"/>
          <w:snapToGrid w:val="0"/>
          <w:kern w:val="0"/>
          <w:szCs w:val="24"/>
          <w:vertAlign w:val="subscript"/>
        </w:rPr>
        <w:t>2</w:t>
      </w:r>
      <w:r w:rsidR="00111986" w:rsidRPr="00777783">
        <w:rPr>
          <w:rFonts w:ascii="Arial" w:hAnsi="Arial" w:cs="Arial"/>
          <w:snapToGrid w:val="0"/>
          <w:kern w:val="0"/>
          <w:szCs w:val="24"/>
        </w:rPr>
        <w:t xml:space="preserve"> groups) were geometrically optimized and refined as riding </w:t>
      </w:r>
      <w:r w:rsidR="006D705C" w:rsidRPr="00777783">
        <w:rPr>
          <w:rFonts w:ascii="Arial" w:hAnsi="Arial" w:cs="Arial"/>
          <w:snapToGrid w:val="0"/>
          <w:kern w:val="0"/>
          <w:szCs w:val="24"/>
        </w:rPr>
        <w:t>models</w:t>
      </w:r>
      <w:r w:rsidR="00111986" w:rsidRPr="00777783">
        <w:rPr>
          <w:rFonts w:ascii="Arial" w:hAnsi="Arial" w:cs="Arial"/>
          <w:snapToGrid w:val="0"/>
          <w:kern w:val="0"/>
          <w:szCs w:val="24"/>
        </w:rPr>
        <w:t xml:space="preserve"> by AFIX instructions. Molecular graphics were generated using ORTEP </w:t>
      </w:r>
      <w:r w:rsidR="000C7BAC" w:rsidRPr="00777783">
        <w:rPr>
          <w:rFonts w:ascii="Arial" w:hAnsi="Arial" w:cs="Arial"/>
          <w:snapToGrid w:val="0"/>
          <w:kern w:val="0"/>
          <w:szCs w:val="24"/>
        </w:rPr>
        <w:fldChar w:fldCharType="begin"/>
      </w:r>
      <w:r w:rsidR="0071452A" w:rsidRPr="00777783">
        <w:rPr>
          <w:rFonts w:ascii="Arial" w:hAnsi="Arial" w:cs="Arial"/>
          <w:snapToGrid w:val="0"/>
          <w:kern w:val="0"/>
          <w:szCs w:val="24"/>
        </w:rPr>
        <w:instrText xml:space="preserve"> ADDIN ZOTERO_ITEM CSL_CITATION {"citationID":"KJQXz1Io","properties":{"formattedCitation":"\\super 32\\nosupersub{}","plainCitation":"32","noteIndex":0},"citationItems":[{"id":1178,"uris":["http://zotero.org/users/local/JzcqJHT8/items/EDTM8Q6S"],"itemData":{"id":1178,"type":"article-journal","abstract":"The ıt WinGX suite provides a complete set of programs for the treatment of small-molecule single-crystal diffraction data, from data reduction and processing, structure solution, model refinement and visualization, and metric analysis of molecular geometry and crystal packing, to final report preparation in the form of a CIF. It includes several well known pieces of software and provides a repository for programs when the original authors no longer wish to, or are unable to, maintain them. It also provides menu items to execute external software, such as the ıt SIR and ıt SHELX suites of programs. The program ıt ORTEP for Windows provides a graphical user interface (GUI) for the classic ıt ORTEP program, which is the original software for the illustration of anisotropic displacement ellipsoids. The GUI code provides input capabilities for a wide variety of file formats, and extra functionality such as geometry calculations and ray-traced outputs. The programs ıt WinGX and ıt ORTEP for Windows have been distributed over the internet for about 15years, and this article describes some of the more modern features of the programs.","container-title":"Journal of Applied Crystallography","DOI":"10.1107/S0021889812029111","issue":"4","page":"849–854","title":"ıt WinGX and ıt ORTEP for Windows: an update","volume":"45","author":[{"family":"Farrugia","given":"Louis J."}],"issued":{"date-parts":[["2012",8]]}}}],"schema":"https://github.com/citation-style-language/schema/raw/master/csl-citation.json"} </w:instrText>
      </w:r>
      <w:r w:rsidR="000C7BAC" w:rsidRPr="00777783">
        <w:rPr>
          <w:rFonts w:ascii="Arial" w:hAnsi="Arial" w:cs="Arial"/>
          <w:snapToGrid w:val="0"/>
          <w:kern w:val="0"/>
          <w:szCs w:val="24"/>
        </w:rPr>
        <w:fldChar w:fldCharType="separate"/>
      </w:r>
      <w:r w:rsidR="004629C8" w:rsidRPr="00777783">
        <w:rPr>
          <w:rFonts w:ascii="Arial" w:hAnsi="Arial" w:cs="Arial"/>
          <w:kern w:val="0"/>
          <w:vertAlign w:val="superscript"/>
        </w:rPr>
        <w:t>28</w:t>
      </w:r>
      <w:r w:rsidR="000C7BAC" w:rsidRPr="00777783">
        <w:rPr>
          <w:rFonts w:ascii="Arial" w:hAnsi="Arial" w:cs="Arial"/>
          <w:snapToGrid w:val="0"/>
          <w:kern w:val="0"/>
          <w:szCs w:val="24"/>
        </w:rPr>
        <w:fldChar w:fldCharType="end"/>
      </w:r>
      <w:r w:rsidR="00111986" w:rsidRPr="00777783">
        <w:rPr>
          <w:rFonts w:ascii="Arial" w:hAnsi="Arial" w:cs="Arial"/>
          <w:snapToGrid w:val="0"/>
          <w:kern w:val="0"/>
          <w:szCs w:val="24"/>
        </w:rPr>
        <w:t>.</w:t>
      </w:r>
    </w:p>
    <w:p w14:paraId="120899D8" w14:textId="77777777" w:rsidR="00111986" w:rsidRPr="00777783" w:rsidRDefault="00111986" w:rsidP="00217923">
      <w:pPr>
        <w:spacing w:line="240" w:lineRule="auto"/>
        <w:rPr>
          <w:rFonts w:ascii="Arial" w:hAnsi="Arial" w:cs="Arial"/>
          <w:szCs w:val="24"/>
        </w:rPr>
      </w:pPr>
    </w:p>
    <w:p w14:paraId="78A6430E" w14:textId="77777777" w:rsidR="009C1E8F" w:rsidRPr="00777783" w:rsidRDefault="009C1E8F" w:rsidP="00C91F1B">
      <w:pPr>
        <w:rPr>
          <w:rFonts w:ascii="Arial" w:hAnsi="Arial" w:cs="Arial"/>
          <w:b/>
          <w:sz w:val="20"/>
          <w:szCs w:val="20"/>
        </w:rPr>
      </w:pPr>
      <w:r w:rsidRPr="00777783">
        <w:rPr>
          <w:rFonts w:ascii="Arial" w:hAnsi="Arial" w:cs="Arial"/>
          <w:b/>
          <w:iCs/>
          <w:sz w:val="20"/>
          <w:szCs w:val="20"/>
        </w:rPr>
        <w:t xml:space="preserve">Table 1: </w:t>
      </w:r>
      <w:r w:rsidRPr="00777783">
        <w:rPr>
          <w:rFonts w:ascii="Arial" w:hAnsi="Arial" w:cs="Arial"/>
          <w:b/>
          <w:iCs/>
          <w:noProof/>
          <w:sz w:val="20"/>
          <w:szCs w:val="20"/>
          <w:lang w:eastAsia="fr-CA"/>
        </w:rPr>
        <w:t>Crystal data, X-ray data collection, data reduction and structure refinement for 1.</w:t>
      </w:r>
    </w:p>
    <w:tbl>
      <w:tblPr>
        <w:tblW w:w="5000"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6002"/>
        <w:gridCol w:w="3970"/>
      </w:tblGrid>
      <w:tr w:rsidR="009C1E8F" w:rsidRPr="00777783" w14:paraId="1C833F16" w14:textId="77777777" w:rsidTr="00B562DC">
        <w:trPr>
          <w:trHeight w:hRule="exact" w:val="340"/>
        </w:trPr>
        <w:tc>
          <w:tcPr>
            <w:tcW w:w="0" w:type="auto"/>
            <w:tcBorders>
              <w:top w:val="single" w:sz="12" w:space="0" w:color="auto"/>
            </w:tcBorders>
            <w:shd w:val="clear" w:color="auto" w:fill="FFFFFF" w:themeFill="background1"/>
            <w:hideMark/>
          </w:tcPr>
          <w:p w14:paraId="1D677B01" w14:textId="77777777" w:rsidR="009C1E8F" w:rsidRPr="00777783" w:rsidRDefault="009C1E8F" w:rsidP="00217923">
            <w:pPr>
              <w:spacing w:line="240" w:lineRule="auto"/>
              <w:rPr>
                <w:rFonts w:ascii="Arial" w:hAnsi="Arial" w:cs="Arial"/>
              </w:rPr>
            </w:pPr>
            <w:r w:rsidRPr="00777783">
              <w:rPr>
                <w:rFonts w:ascii="Arial" w:hAnsi="Arial" w:cs="Arial"/>
              </w:rPr>
              <w:t>Chemical formula</w:t>
            </w:r>
          </w:p>
        </w:tc>
        <w:tc>
          <w:tcPr>
            <w:tcW w:w="0" w:type="auto"/>
            <w:tcBorders>
              <w:top w:val="single" w:sz="12" w:space="0" w:color="auto"/>
            </w:tcBorders>
            <w:shd w:val="clear" w:color="auto" w:fill="FFFFFF" w:themeFill="background1"/>
            <w:hideMark/>
          </w:tcPr>
          <w:p w14:paraId="25E6A636" w14:textId="77777777" w:rsidR="009C1E8F" w:rsidRPr="00777783" w:rsidRDefault="009C1E8F" w:rsidP="00217923">
            <w:pPr>
              <w:spacing w:line="240" w:lineRule="auto"/>
              <w:rPr>
                <w:rFonts w:ascii="Arial" w:hAnsi="Arial" w:cs="Arial"/>
              </w:rPr>
            </w:pPr>
            <w:r w:rsidRPr="00777783">
              <w:rPr>
                <w:rFonts w:ascii="Arial" w:hAnsi="Arial" w:cs="Arial"/>
              </w:rPr>
              <w:t>C</w:t>
            </w:r>
            <w:r w:rsidRPr="00777783">
              <w:rPr>
                <w:rFonts w:ascii="Arial" w:hAnsi="Arial" w:cs="Arial"/>
                <w:vertAlign w:val="subscript"/>
              </w:rPr>
              <w:t>40</w:t>
            </w:r>
            <w:r w:rsidRPr="00777783">
              <w:rPr>
                <w:rFonts w:ascii="Arial" w:hAnsi="Arial" w:cs="Arial"/>
              </w:rPr>
              <w:t>H</w:t>
            </w:r>
            <w:r w:rsidRPr="00777783">
              <w:rPr>
                <w:rFonts w:ascii="Arial" w:hAnsi="Arial" w:cs="Arial"/>
                <w:vertAlign w:val="subscript"/>
              </w:rPr>
              <w:t>82</w:t>
            </w:r>
            <w:r w:rsidRPr="00777783">
              <w:rPr>
                <w:rFonts w:ascii="Arial" w:hAnsi="Arial" w:cs="Arial"/>
              </w:rPr>
              <w:t>N</w:t>
            </w:r>
            <w:r w:rsidRPr="00777783">
              <w:rPr>
                <w:rFonts w:ascii="Arial" w:hAnsi="Arial" w:cs="Arial"/>
                <w:vertAlign w:val="subscript"/>
              </w:rPr>
              <w:t>10</w:t>
            </w:r>
            <w:r w:rsidRPr="00777783">
              <w:rPr>
                <w:rFonts w:ascii="Arial" w:hAnsi="Arial" w:cs="Arial"/>
              </w:rPr>
              <w:t>Na</w:t>
            </w:r>
            <w:r w:rsidRPr="00777783">
              <w:rPr>
                <w:rFonts w:ascii="Arial" w:hAnsi="Arial" w:cs="Arial"/>
                <w:vertAlign w:val="subscript"/>
              </w:rPr>
              <w:t>8</w:t>
            </w:r>
            <w:r w:rsidRPr="00777783">
              <w:rPr>
                <w:rFonts w:ascii="Arial" w:hAnsi="Arial" w:cs="Arial"/>
              </w:rPr>
              <w:t>O</w:t>
            </w:r>
            <w:r w:rsidRPr="00777783">
              <w:rPr>
                <w:rFonts w:ascii="Arial" w:hAnsi="Arial" w:cs="Arial"/>
                <w:vertAlign w:val="subscript"/>
              </w:rPr>
              <w:t>56</w:t>
            </w:r>
            <w:r w:rsidRPr="00777783">
              <w:rPr>
                <w:rFonts w:ascii="Arial" w:hAnsi="Arial" w:cs="Arial"/>
              </w:rPr>
              <w:t>Y</w:t>
            </w:r>
            <w:r w:rsidRPr="00777783">
              <w:rPr>
                <w:rFonts w:ascii="Arial" w:hAnsi="Arial" w:cs="Arial"/>
                <w:vertAlign w:val="subscript"/>
              </w:rPr>
              <w:t>4</w:t>
            </w:r>
          </w:p>
        </w:tc>
      </w:tr>
      <w:tr w:rsidR="009C1E8F" w:rsidRPr="00777783" w14:paraId="27424FE0" w14:textId="77777777" w:rsidTr="00B562DC">
        <w:trPr>
          <w:trHeight w:hRule="exact" w:val="340"/>
        </w:trPr>
        <w:tc>
          <w:tcPr>
            <w:tcW w:w="0" w:type="auto"/>
            <w:shd w:val="clear" w:color="auto" w:fill="FFFFFF" w:themeFill="background1"/>
            <w:hideMark/>
          </w:tcPr>
          <w:p w14:paraId="7217DDD2" w14:textId="77777777" w:rsidR="009C1E8F" w:rsidRPr="00777783" w:rsidRDefault="009C1E8F" w:rsidP="00217923">
            <w:pPr>
              <w:spacing w:line="240" w:lineRule="auto"/>
              <w:rPr>
                <w:rFonts w:ascii="Arial" w:hAnsi="Arial" w:cs="Arial"/>
              </w:rPr>
            </w:pPr>
            <w:proofErr w:type="spellStart"/>
            <w:r w:rsidRPr="00777783">
              <w:rPr>
                <w:rFonts w:ascii="Arial" w:hAnsi="Arial" w:cs="Arial"/>
                <w:i/>
                <w:iCs/>
              </w:rPr>
              <w:t>M</w:t>
            </w:r>
            <w:r w:rsidRPr="00777783">
              <w:rPr>
                <w:rFonts w:ascii="Arial" w:hAnsi="Arial" w:cs="Arial"/>
                <w:vertAlign w:val="subscript"/>
              </w:rPr>
              <w:t>r</w:t>
            </w:r>
            <w:proofErr w:type="spellEnd"/>
          </w:p>
        </w:tc>
        <w:tc>
          <w:tcPr>
            <w:tcW w:w="0" w:type="auto"/>
            <w:shd w:val="clear" w:color="auto" w:fill="FFFFFF" w:themeFill="background1"/>
            <w:hideMark/>
          </w:tcPr>
          <w:p w14:paraId="18A5AF49" w14:textId="77777777" w:rsidR="009C1E8F" w:rsidRPr="00777783" w:rsidRDefault="009C1E8F" w:rsidP="00217923">
            <w:pPr>
              <w:spacing w:line="240" w:lineRule="auto"/>
              <w:rPr>
                <w:rFonts w:ascii="Arial" w:hAnsi="Arial" w:cs="Arial"/>
              </w:rPr>
            </w:pPr>
            <w:r w:rsidRPr="00777783">
              <w:rPr>
                <w:rFonts w:ascii="Arial" w:hAnsi="Arial" w:cs="Arial"/>
              </w:rPr>
              <w:t>2138.71</w:t>
            </w:r>
          </w:p>
        </w:tc>
      </w:tr>
      <w:tr w:rsidR="009C1E8F" w:rsidRPr="00777783" w14:paraId="649489E6" w14:textId="77777777" w:rsidTr="00B562DC">
        <w:trPr>
          <w:trHeight w:hRule="exact" w:val="340"/>
        </w:trPr>
        <w:tc>
          <w:tcPr>
            <w:tcW w:w="0" w:type="auto"/>
            <w:shd w:val="clear" w:color="auto" w:fill="FFFFFF" w:themeFill="background1"/>
            <w:hideMark/>
          </w:tcPr>
          <w:p w14:paraId="35FEFB60" w14:textId="77777777" w:rsidR="009C1E8F" w:rsidRPr="00777783" w:rsidRDefault="009C1E8F" w:rsidP="00217923">
            <w:pPr>
              <w:spacing w:line="240" w:lineRule="auto"/>
              <w:rPr>
                <w:rFonts w:ascii="Arial" w:hAnsi="Arial" w:cs="Arial"/>
              </w:rPr>
            </w:pPr>
            <w:r w:rsidRPr="00777783">
              <w:rPr>
                <w:rFonts w:ascii="Arial" w:hAnsi="Arial" w:cs="Arial"/>
              </w:rPr>
              <w:t>Crystal system</w:t>
            </w:r>
          </w:p>
        </w:tc>
        <w:tc>
          <w:tcPr>
            <w:tcW w:w="0" w:type="auto"/>
            <w:shd w:val="clear" w:color="auto" w:fill="FFFFFF" w:themeFill="background1"/>
            <w:hideMark/>
          </w:tcPr>
          <w:p w14:paraId="11FE51CB" w14:textId="77777777" w:rsidR="009C1E8F" w:rsidRPr="00777783" w:rsidRDefault="009C1E8F" w:rsidP="00217923">
            <w:pPr>
              <w:spacing w:line="240" w:lineRule="auto"/>
              <w:rPr>
                <w:rFonts w:ascii="Arial" w:hAnsi="Arial" w:cs="Arial"/>
              </w:rPr>
            </w:pPr>
            <w:r w:rsidRPr="00777783">
              <w:rPr>
                <w:rFonts w:ascii="Arial" w:hAnsi="Arial" w:cs="Arial"/>
              </w:rPr>
              <w:t>Monoclinic</w:t>
            </w:r>
          </w:p>
        </w:tc>
      </w:tr>
      <w:tr w:rsidR="009C1E8F" w:rsidRPr="00777783" w14:paraId="335DCA6E" w14:textId="77777777" w:rsidTr="00B562DC">
        <w:trPr>
          <w:trHeight w:hRule="exact" w:val="340"/>
        </w:trPr>
        <w:tc>
          <w:tcPr>
            <w:tcW w:w="0" w:type="auto"/>
            <w:shd w:val="clear" w:color="auto" w:fill="FFFFFF" w:themeFill="background1"/>
          </w:tcPr>
          <w:p w14:paraId="317B1C64" w14:textId="77777777" w:rsidR="009C1E8F" w:rsidRPr="00777783" w:rsidRDefault="009C1E8F" w:rsidP="00217923">
            <w:pPr>
              <w:spacing w:line="240" w:lineRule="auto"/>
              <w:rPr>
                <w:rFonts w:ascii="Arial" w:hAnsi="Arial" w:cs="Arial"/>
              </w:rPr>
            </w:pPr>
            <w:r w:rsidRPr="00777783">
              <w:rPr>
                <w:rFonts w:ascii="Arial" w:hAnsi="Arial" w:cs="Arial"/>
              </w:rPr>
              <w:t>Space group</w:t>
            </w:r>
          </w:p>
        </w:tc>
        <w:tc>
          <w:tcPr>
            <w:tcW w:w="0" w:type="auto"/>
            <w:shd w:val="clear" w:color="auto" w:fill="FFFFFF" w:themeFill="background1"/>
          </w:tcPr>
          <w:p w14:paraId="5AFCE804" w14:textId="77777777" w:rsidR="009C1E8F" w:rsidRPr="00777783" w:rsidRDefault="009C1E8F" w:rsidP="00217923">
            <w:pPr>
              <w:spacing w:line="240" w:lineRule="auto"/>
              <w:rPr>
                <w:rFonts w:ascii="Arial" w:hAnsi="Arial" w:cs="Arial"/>
              </w:rPr>
            </w:pPr>
            <w:r w:rsidRPr="00777783">
              <w:rPr>
                <w:rFonts w:ascii="Arial" w:hAnsi="Arial" w:cs="Arial"/>
                <w:i/>
                <w:iCs/>
              </w:rPr>
              <w:t>P</w:t>
            </w:r>
            <w:r w:rsidRPr="00777783">
              <w:rPr>
                <w:rFonts w:ascii="Arial" w:hAnsi="Arial" w:cs="Arial"/>
              </w:rPr>
              <w:t>2</w:t>
            </w:r>
            <w:r w:rsidRPr="00777783">
              <w:rPr>
                <w:rFonts w:ascii="Arial" w:hAnsi="Arial" w:cs="Arial"/>
                <w:vertAlign w:val="subscript"/>
              </w:rPr>
              <w:t>1</w:t>
            </w:r>
            <w:r w:rsidRPr="00777783">
              <w:rPr>
                <w:rFonts w:ascii="Arial" w:hAnsi="Arial" w:cs="Arial"/>
              </w:rPr>
              <w:t>/</w:t>
            </w:r>
            <w:r w:rsidRPr="00777783">
              <w:rPr>
                <w:rFonts w:ascii="Arial" w:hAnsi="Arial" w:cs="Arial"/>
                <w:i/>
                <w:iCs/>
              </w:rPr>
              <w:t>c</w:t>
            </w:r>
          </w:p>
        </w:tc>
      </w:tr>
      <w:tr w:rsidR="009C1E8F" w:rsidRPr="00777783" w14:paraId="0E5CC507" w14:textId="77777777" w:rsidTr="00B562DC">
        <w:trPr>
          <w:trHeight w:hRule="exact" w:val="340"/>
        </w:trPr>
        <w:tc>
          <w:tcPr>
            <w:tcW w:w="0" w:type="auto"/>
            <w:shd w:val="clear" w:color="auto" w:fill="FFFFFF" w:themeFill="background1"/>
            <w:hideMark/>
          </w:tcPr>
          <w:p w14:paraId="302BA3CC" w14:textId="77777777" w:rsidR="009C1E8F" w:rsidRPr="00777783" w:rsidRDefault="009C1E8F" w:rsidP="00217923">
            <w:pPr>
              <w:spacing w:line="240" w:lineRule="auto"/>
              <w:rPr>
                <w:rFonts w:ascii="Arial" w:hAnsi="Arial" w:cs="Arial"/>
              </w:rPr>
            </w:pPr>
            <w:r w:rsidRPr="00777783">
              <w:rPr>
                <w:rFonts w:ascii="Arial" w:hAnsi="Arial" w:cs="Arial"/>
              </w:rPr>
              <w:t>Temperature (K)</w:t>
            </w:r>
          </w:p>
        </w:tc>
        <w:tc>
          <w:tcPr>
            <w:tcW w:w="0" w:type="auto"/>
            <w:shd w:val="clear" w:color="auto" w:fill="FFFFFF" w:themeFill="background1"/>
            <w:hideMark/>
          </w:tcPr>
          <w:p w14:paraId="153787AD" w14:textId="77777777" w:rsidR="009C1E8F" w:rsidRPr="00777783" w:rsidRDefault="009C1E8F" w:rsidP="00217923">
            <w:pPr>
              <w:spacing w:line="240" w:lineRule="auto"/>
              <w:rPr>
                <w:rFonts w:ascii="Arial" w:hAnsi="Arial" w:cs="Arial"/>
              </w:rPr>
            </w:pPr>
            <w:r w:rsidRPr="00777783">
              <w:rPr>
                <w:rFonts w:ascii="Arial" w:hAnsi="Arial" w:cs="Arial"/>
              </w:rPr>
              <w:t>100</w:t>
            </w:r>
          </w:p>
        </w:tc>
      </w:tr>
      <w:tr w:rsidR="009C1E8F" w:rsidRPr="00777783" w14:paraId="087DE1C6" w14:textId="77777777" w:rsidTr="00B562DC">
        <w:trPr>
          <w:trHeight w:hRule="exact" w:val="340"/>
        </w:trPr>
        <w:tc>
          <w:tcPr>
            <w:tcW w:w="0" w:type="auto"/>
            <w:shd w:val="clear" w:color="auto" w:fill="FFFFFF" w:themeFill="background1"/>
            <w:hideMark/>
          </w:tcPr>
          <w:p w14:paraId="17FF5478" w14:textId="77777777" w:rsidR="009C1E8F" w:rsidRPr="00777783" w:rsidRDefault="009C1E8F" w:rsidP="00217923">
            <w:pPr>
              <w:spacing w:line="240" w:lineRule="auto"/>
              <w:rPr>
                <w:rFonts w:ascii="Arial" w:hAnsi="Arial" w:cs="Arial"/>
              </w:rPr>
            </w:pPr>
            <w:r w:rsidRPr="00777783">
              <w:rPr>
                <w:rFonts w:ascii="Arial" w:hAnsi="Arial" w:cs="Arial"/>
                <w:i/>
                <w:iCs/>
              </w:rPr>
              <w:t>a</w:t>
            </w:r>
            <w:r w:rsidRPr="00777783">
              <w:rPr>
                <w:rFonts w:ascii="Arial" w:hAnsi="Arial" w:cs="Arial"/>
              </w:rPr>
              <w:t xml:space="preserve"> (Å)</w:t>
            </w:r>
          </w:p>
        </w:tc>
        <w:tc>
          <w:tcPr>
            <w:tcW w:w="0" w:type="auto"/>
            <w:shd w:val="clear" w:color="auto" w:fill="FFFFFF" w:themeFill="background1"/>
            <w:hideMark/>
          </w:tcPr>
          <w:p w14:paraId="3958388A" w14:textId="77777777" w:rsidR="009C1E8F" w:rsidRPr="00777783" w:rsidRDefault="009C1E8F" w:rsidP="00217923">
            <w:pPr>
              <w:spacing w:line="240" w:lineRule="auto"/>
              <w:rPr>
                <w:rFonts w:ascii="Arial" w:hAnsi="Arial" w:cs="Arial"/>
              </w:rPr>
            </w:pPr>
            <w:r w:rsidRPr="00777783">
              <w:rPr>
                <w:rFonts w:ascii="Arial" w:hAnsi="Arial" w:cs="Arial"/>
              </w:rPr>
              <w:t>24.81289 (15)</w:t>
            </w:r>
          </w:p>
        </w:tc>
      </w:tr>
      <w:tr w:rsidR="009C1E8F" w:rsidRPr="00777783" w14:paraId="6CFFA854" w14:textId="77777777" w:rsidTr="00B562DC">
        <w:trPr>
          <w:trHeight w:hRule="exact" w:val="340"/>
        </w:trPr>
        <w:tc>
          <w:tcPr>
            <w:tcW w:w="0" w:type="auto"/>
            <w:shd w:val="clear" w:color="auto" w:fill="FFFFFF" w:themeFill="background1"/>
          </w:tcPr>
          <w:p w14:paraId="604B2206" w14:textId="77777777" w:rsidR="009C1E8F" w:rsidRPr="00777783" w:rsidRDefault="009C1E8F" w:rsidP="00217923">
            <w:pPr>
              <w:spacing w:line="240" w:lineRule="auto"/>
              <w:rPr>
                <w:rFonts w:ascii="Arial" w:hAnsi="Arial" w:cs="Arial"/>
              </w:rPr>
            </w:pPr>
            <w:r w:rsidRPr="00777783">
              <w:rPr>
                <w:rFonts w:ascii="Arial" w:hAnsi="Arial" w:cs="Arial"/>
                <w:i/>
                <w:iCs/>
              </w:rPr>
              <w:t>b</w:t>
            </w:r>
            <w:r w:rsidRPr="00777783">
              <w:rPr>
                <w:rFonts w:ascii="Arial" w:hAnsi="Arial" w:cs="Arial"/>
              </w:rPr>
              <w:t xml:space="preserve"> (Å)</w:t>
            </w:r>
          </w:p>
        </w:tc>
        <w:tc>
          <w:tcPr>
            <w:tcW w:w="0" w:type="auto"/>
            <w:shd w:val="clear" w:color="auto" w:fill="FFFFFF" w:themeFill="background1"/>
          </w:tcPr>
          <w:p w14:paraId="3D6529C1" w14:textId="77777777" w:rsidR="009C1E8F" w:rsidRPr="00777783" w:rsidRDefault="009C1E8F" w:rsidP="00217923">
            <w:pPr>
              <w:spacing w:line="240" w:lineRule="auto"/>
              <w:rPr>
                <w:rFonts w:ascii="Arial" w:hAnsi="Arial" w:cs="Arial"/>
              </w:rPr>
            </w:pPr>
            <w:r w:rsidRPr="00777783">
              <w:rPr>
                <w:rFonts w:ascii="Arial" w:hAnsi="Arial" w:cs="Arial"/>
              </w:rPr>
              <w:t>15.63590 (8)</w:t>
            </w:r>
          </w:p>
        </w:tc>
      </w:tr>
      <w:tr w:rsidR="009C1E8F" w:rsidRPr="00777783" w14:paraId="186A1B24" w14:textId="77777777" w:rsidTr="00B562DC">
        <w:trPr>
          <w:trHeight w:hRule="exact" w:val="340"/>
        </w:trPr>
        <w:tc>
          <w:tcPr>
            <w:tcW w:w="0" w:type="auto"/>
            <w:shd w:val="clear" w:color="auto" w:fill="FFFFFF" w:themeFill="background1"/>
          </w:tcPr>
          <w:p w14:paraId="26E988D7" w14:textId="77777777" w:rsidR="009C1E8F" w:rsidRPr="00777783" w:rsidRDefault="009C1E8F" w:rsidP="00217923">
            <w:pPr>
              <w:spacing w:line="240" w:lineRule="auto"/>
              <w:rPr>
                <w:rFonts w:ascii="Arial" w:hAnsi="Arial" w:cs="Arial"/>
              </w:rPr>
            </w:pPr>
            <w:r w:rsidRPr="00777783">
              <w:rPr>
                <w:rFonts w:ascii="Arial" w:hAnsi="Arial" w:cs="Arial"/>
                <w:i/>
                <w:iCs/>
              </w:rPr>
              <w:t>c</w:t>
            </w:r>
            <w:r w:rsidRPr="00777783">
              <w:rPr>
                <w:rFonts w:ascii="Arial" w:hAnsi="Arial" w:cs="Arial"/>
              </w:rPr>
              <w:t xml:space="preserve"> (Å)</w:t>
            </w:r>
          </w:p>
        </w:tc>
        <w:tc>
          <w:tcPr>
            <w:tcW w:w="0" w:type="auto"/>
            <w:shd w:val="clear" w:color="auto" w:fill="FFFFFF" w:themeFill="background1"/>
          </w:tcPr>
          <w:p w14:paraId="6833705A" w14:textId="77777777" w:rsidR="009C1E8F" w:rsidRPr="00777783" w:rsidRDefault="009C1E8F" w:rsidP="00217923">
            <w:pPr>
              <w:spacing w:line="240" w:lineRule="auto"/>
              <w:rPr>
                <w:rFonts w:ascii="Arial" w:hAnsi="Arial" w:cs="Arial"/>
              </w:rPr>
            </w:pPr>
            <w:r w:rsidRPr="00777783">
              <w:rPr>
                <w:rFonts w:ascii="Arial" w:hAnsi="Arial" w:cs="Arial"/>
              </w:rPr>
              <w:t>19.68764 (14)</w:t>
            </w:r>
          </w:p>
        </w:tc>
      </w:tr>
      <w:tr w:rsidR="009C1E8F" w:rsidRPr="00777783" w14:paraId="7F3F8C08" w14:textId="77777777" w:rsidTr="00B562DC">
        <w:trPr>
          <w:trHeight w:hRule="exact" w:val="340"/>
        </w:trPr>
        <w:tc>
          <w:tcPr>
            <w:tcW w:w="0" w:type="auto"/>
            <w:shd w:val="clear" w:color="auto" w:fill="FFFFFF" w:themeFill="background1"/>
            <w:hideMark/>
          </w:tcPr>
          <w:p w14:paraId="39A003E1" w14:textId="77777777" w:rsidR="009C1E8F" w:rsidRPr="00777783" w:rsidRDefault="009C1E8F" w:rsidP="00217923">
            <w:pPr>
              <w:spacing w:line="240" w:lineRule="auto"/>
              <w:rPr>
                <w:rFonts w:ascii="Arial" w:hAnsi="Arial" w:cs="Arial"/>
              </w:rPr>
            </w:pPr>
            <w:r w:rsidRPr="00777783">
              <w:rPr>
                <w:rFonts w:ascii="Arial" w:hAnsi="Arial" w:cs="Arial"/>
              </w:rPr>
              <w:t>β (°)</w:t>
            </w:r>
          </w:p>
        </w:tc>
        <w:tc>
          <w:tcPr>
            <w:tcW w:w="0" w:type="auto"/>
            <w:shd w:val="clear" w:color="auto" w:fill="FFFFFF" w:themeFill="background1"/>
            <w:hideMark/>
          </w:tcPr>
          <w:p w14:paraId="4AC1935F" w14:textId="77777777" w:rsidR="009C1E8F" w:rsidRPr="00777783" w:rsidRDefault="009C1E8F" w:rsidP="00217923">
            <w:pPr>
              <w:spacing w:line="240" w:lineRule="auto"/>
              <w:rPr>
                <w:rFonts w:ascii="Arial" w:hAnsi="Arial" w:cs="Arial"/>
              </w:rPr>
            </w:pPr>
            <w:r w:rsidRPr="00777783">
              <w:rPr>
                <w:rFonts w:ascii="Arial" w:hAnsi="Arial" w:cs="Arial"/>
              </w:rPr>
              <w:t>106.6623 (7)</w:t>
            </w:r>
          </w:p>
        </w:tc>
      </w:tr>
      <w:tr w:rsidR="009C1E8F" w:rsidRPr="00777783" w14:paraId="7BFA25D7" w14:textId="77777777" w:rsidTr="00B562DC">
        <w:trPr>
          <w:trHeight w:hRule="exact" w:val="340"/>
        </w:trPr>
        <w:tc>
          <w:tcPr>
            <w:tcW w:w="0" w:type="auto"/>
            <w:shd w:val="clear" w:color="auto" w:fill="FFFFFF" w:themeFill="background1"/>
            <w:hideMark/>
          </w:tcPr>
          <w:p w14:paraId="43EC1E05" w14:textId="77777777" w:rsidR="009C1E8F" w:rsidRPr="00777783" w:rsidRDefault="009C1E8F" w:rsidP="00217923">
            <w:pPr>
              <w:spacing w:line="240" w:lineRule="auto"/>
              <w:rPr>
                <w:rFonts w:ascii="Arial" w:hAnsi="Arial" w:cs="Arial"/>
              </w:rPr>
            </w:pPr>
            <w:r w:rsidRPr="00777783">
              <w:rPr>
                <w:rFonts w:ascii="Arial" w:hAnsi="Arial" w:cs="Arial"/>
                <w:i/>
                <w:iCs/>
              </w:rPr>
              <w:t>V</w:t>
            </w:r>
            <w:r w:rsidRPr="00777783">
              <w:rPr>
                <w:rFonts w:ascii="Arial" w:hAnsi="Arial" w:cs="Arial"/>
              </w:rPr>
              <w:t xml:space="preserve"> (Å</w:t>
            </w:r>
            <w:r w:rsidRPr="00777783">
              <w:rPr>
                <w:rFonts w:ascii="Arial" w:hAnsi="Arial" w:cs="Arial"/>
                <w:vertAlign w:val="superscript"/>
              </w:rPr>
              <w:t>3</w:t>
            </w:r>
            <w:r w:rsidRPr="00777783">
              <w:rPr>
                <w:rFonts w:ascii="Arial" w:hAnsi="Arial" w:cs="Arial"/>
              </w:rPr>
              <w:t>)</w:t>
            </w:r>
          </w:p>
        </w:tc>
        <w:tc>
          <w:tcPr>
            <w:tcW w:w="0" w:type="auto"/>
            <w:shd w:val="clear" w:color="auto" w:fill="FFFFFF" w:themeFill="background1"/>
            <w:hideMark/>
          </w:tcPr>
          <w:p w14:paraId="54487D42" w14:textId="77777777" w:rsidR="009C1E8F" w:rsidRPr="00777783" w:rsidRDefault="009C1E8F" w:rsidP="00217923">
            <w:pPr>
              <w:spacing w:line="240" w:lineRule="auto"/>
              <w:rPr>
                <w:rFonts w:ascii="Arial" w:hAnsi="Arial" w:cs="Arial"/>
              </w:rPr>
            </w:pPr>
            <w:r w:rsidRPr="00777783">
              <w:rPr>
                <w:rFonts w:ascii="Arial" w:hAnsi="Arial" w:cs="Arial"/>
              </w:rPr>
              <w:t>7317.53 (8)</w:t>
            </w:r>
          </w:p>
        </w:tc>
      </w:tr>
      <w:tr w:rsidR="009C1E8F" w:rsidRPr="00777783" w14:paraId="4FC912EB" w14:textId="77777777" w:rsidTr="00B562DC">
        <w:trPr>
          <w:trHeight w:hRule="exact" w:val="340"/>
        </w:trPr>
        <w:tc>
          <w:tcPr>
            <w:tcW w:w="0" w:type="auto"/>
            <w:shd w:val="clear" w:color="auto" w:fill="FFFFFF" w:themeFill="background1"/>
            <w:hideMark/>
          </w:tcPr>
          <w:p w14:paraId="468A9347" w14:textId="77777777" w:rsidR="009C1E8F" w:rsidRPr="00777783" w:rsidRDefault="009C1E8F" w:rsidP="00217923">
            <w:pPr>
              <w:spacing w:line="240" w:lineRule="auto"/>
              <w:rPr>
                <w:rFonts w:ascii="Arial" w:hAnsi="Arial" w:cs="Arial"/>
              </w:rPr>
            </w:pPr>
            <w:r w:rsidRPr="00777783">
              <w:rPr>
                <w:rFonts w:ascii="Arial" w:hAnsi="Arial" w:cs="Arial"/>
                <w:i/>
                <w:iCs/>
              </w:rPr>
              <w:t>Z</w:t>
            </w:r>
          </w:p>
        </w:tc>
        <w:tc>
          <w:tcPr>
            <w:tcW w:w="0" w:type="auto"/>
            <w:shd w:val="clear" w:color="auto" w:fill="FFFFFF" w:themeFill="background1"/>
            <w:hideMark/>
          </w:tcPr>
          <w:p w14:paraId="4D40F378" w14:textId="77777777" w:rsidR="009C1E8F" w:rsidRPr="00777783" w:rsidRDefault="009C1E8F" w:rsidP="00217923">
            <w:pPr>
              <w:spacing w:line="240" w:lineRule="auto"/>
              <w:rPr>
                <w:rFonts w:ascii="Arial" w:hAnsi="Arial" w:cs="Arial"/>
              </w:rPr>
            </w:pPr>
            <w:r w:rsidRPr="00777783">
              <w:rPr>
                <w:rFonts w:ascii="Arial" w:hAnsi="Arial" w:cs="Arial"/>
              </w:rPr>
              <w:t>4</w:t>
            </w:r>
          </w:p>
        </w:tc>
      </w:tr>
      <w:tr w:rsidR="009C1E8F" w:rsidRPr="00777783" w14:paraId="03F2B82C" w14:textId="77777777" w:rsidTr="00B562DC">
        <w:trPr>
          <w:trHeight w:hRule="exact" w:val="340"/>
        </w:trPr>
        <w:tc>
          <w:tcPr>
            <w:tcW w:w="0" w:type="auto"/>
            <w:shd w:val="clear" w:color="auto" w:fill="FFFFFF" w:themeFill="background1"/>
            <w:hideMark/>
          </w:tcPr>
          <w:p w14:paraId="6FE7906B" w14:textId="77777777" w:rsidR="009C1E8F" w:rsidRPr="00777783" w:rsidRDefault="009C1E8F" w:rsidP="00217923">
            <w:pPr>
              <w:spacing w:line="240" w:lineRule="auto"/>
              <w:rPr>
                <w:rFonts w:ascii="Arial" w:hAnsi="Arial" w:cs="Arial"/>
              </w:rPr>
            </w:pPr>
            <w:r w:rsidRPr="00777783">
              <w:rPr>
                <w:rFonts w:ascii="Arial" w:hAnsi="Arial" w:cs="Arial"/>
              </w:rPr>
              <w:t>Radiation type</w:t>
            </w:r>
          </w:p>
        </w:tc>
        <w:tc>
          <w:tcPr>
            <w:tcW w:w="0" w:type="auto"/>
            <w:shd w:val="clear" w:color="auto" w:fill="FFFFFF" w:themeFill="background1"/>
            <w:hideMark/>
          </w:tcPr>
          <w:p w14:paraId="219C4AEA" w14:textId="77777777" w:rsidR="009C1E8F" w:rsidRPr="00777783" w:rsidRDefault="009C1E8F" w:rsidP="00217923">
            <w:pPr>
              <w:spacing w:line="240" w:lineRule="auto"/>
              <w:rPr>
                <w:rFonts w:ascii="Arial" w:hAnsi="Arial" w:cs="Arial"/>
              </w:rPr>
            </w:pPr>
            <w:r w:rsidRPr="00777783">
              <w:rPr>
                <w:rFonts w:ascii="Arial" w:hAnsi="Arial" w:cs="Arial"/>
              </w:rPr>
              <w:t xml:space="preserve">Cu </w:t>
            </w:r>
            <w:r w:rsidRPr="00777783">
              <w:rPr>
                <w:rFonts w:ascii="Arial" w:hAnsi="Arial" w:cs="Arial"/>
                <w:i/>
                <w:iCs/>
              </w:rPr>
              <w:t>K</w:t>
            </w:r>
            <w:r w:rsidRPr="00777783">
              <w:rPr>
                <w:rFonts w:ascii="Arial" w:hAnsi="Arial" w:cs="Arial"/>
              </w:rPr>
              <w:t>α</w:t>
            </w:r>
          </w:p>
        </w:tc>
      </w:tr>
      <w:tr w:rsidR="009C1E8F" w:rsidRPr="00777783" w14:paraId="0E894BE1" w14:textId="77777777" w:rsidTr="00B562DC">
        <w:trPr>
          <w:trHeight w:hRule="exact" w:val="340"/>
        </w:trPr>
        <w:tc>
          <w:tcPr>
            <w:tcW w:w="0" w:type="auto"/>
            <w:shd w:val="clear" w:color="auto" w:fill="FFFFFF" w:themeFill="background1"/>
            <w:hideMark/>
          </w:tcPr>
          <w:p w14:paraId="11901633" w14:textId="77777777" w:rsidR="009C1E8F" w:rsidRPr="00777783" w:rsidRDefault="009C1E8F" w:rsidP="00217923">
            <w:pPr>
              <w:spacing w:line="240" w:lineRule="auto"/>
              <w:rPr>
                <w:rFonts w:ascii="Arial" w:hAnsi="Arial" w:cs="Arial"/>
              </w:rPr>
            </w:pPr>
            <w:r w:rsidRPr="00777783">
              <w:rPr>
                <w:rFonts w:ascii="Arial" w:hAnsi="Arial" w:cs="Arial"/>
              </w:rPr>
              <w:t>µ (mm</w:t>
            </w:r>
            <w:r w:rsidRPr="00777783">
              <w:rPr>
                <w:rFonts w:ascii="Arial" w:hAnsi="Arial" w:cs="Arial"/>
                <w:vertAlign w:val="superscript"/>
              </w:rPr>
              <w:t>−1</w:t>
            </w:r>
            <w:r w:rsidRPr="00777783">
              <w:rPr>
                <w:rFonts w:ascii="Arial" w:hAnsi="Arial" w:cs="Arial"/>
              </w:rPr>
              <w:t>)</w:t>
            </w:r>
          </w:p>
        </w:tc>
        <w:tc>
          <w:tcPr>
            <w:tcW w:w="0" w:type="auto"/>
            <w:shd w:val="clear" w:color="auto" w:fill="FFFFFF" w:themeFill="background1"/>
            <w:hideMark/>
          </w:tcPr>
          <w:p w14:paraId="5FB06E6E" w14:textId="77777777" w:rsidR="009C1E8F" w:rsidRPr="00777783" w:rsidRDefault="009C1E8F" w:rsidP="00217923">
            <w:pPr>
              <w:spacing w:line="240" w:lineRule="auto"/>
              <w:rPr>
                <w:rFonts w:ascii="Arial" w:hAnsi="Arial" w:cs="Arial"/>
              </w:rPr>
            </w:pPr>
            <w:r w:rsidRPr="00777783">
              <w:rPr>
                <w:rFonts w:ascii="Arial" w:hAnsi="Arial" w:cs="Arial"/>
              </w:rPr>
              <w:t>5.73</w:t>
            </w:r>
          </w:p>
        </w:tc>
      </w:tr>
      <w:tr w:rsidR="009C1E8F" w:rsidRPr="00777783" w14:paraId="7B572ECE" w14:textId="77777777" w:rsidTr="00B562DC">
        <w:trPr>
          <w:trHeight w:hRule="exact" w:val="340"/>
        </w:trPr>
        <w:tc>
          <w:tcPr>
            <w:tcW w:w="0" w:type="auto"/>
            <w:shd w:val="clear" w:color="auto" w:fill="FFFFFF" w:themeFill="background1"/>
            <w:hideMark/>
          </w:tcPr>
          <w:p w14:paraId="4430A904" w14:textId="77777777" w:rsidR="009C1E8F" w:rsidRPr="00777783" w:rsidRDefault="009C1E8F" w:rsidP="00217923">
            <w:pPr>
              <w:spacing w:line="240" w:lineRule="auto"/>
              <w:rPr>
                <w:rFonts w:ascii="Arial" w:hAnsi="Arial" w:cs="Arial"/>
              </w:rPr>
            </w:pPr>
            <w:r w:rsidRPr="00777783">
              <w:rPr>
                <w:rFonts w:ascii="Arial" w:hAnsi="Arial" w:cs="Arial"/>
              </w:rPr>
              <w:t>Crystal size (mm)</w:t>
            </w:r>
          </w:p>
        </w:tc>
        <w:tc>
          <w:tcPr>
            <w:tcW w:w="0" w:type="auto"/>
            <w:shd w:val="clear" w:color="auto" w:fill="FFFFFF" w:themeFill="background1"/>
            <w:hideMark/>
          </w:tcPr>
          <w:p w14:paraId="19D0D3B9" w14:textId="77777777" w:rsidR="009C1E8F" w:rsidRPr="00777783" w:rsidRDefault="009C1E8F" w:rsidP="00217923">
            <w:pPr>
              <w:spacing w:line="240" w:lineRule="auto"/>
              <w:rPr>
                <w:rFonts w:ascii="Arial" w:hAnsi="Arial" w:cs="Arial"/>
              </w:rPr>
            </w:pPr>
            <w:r w:rsidRPr="00777783">
              <w:rPr>
                <w:rFonts w:ascii="Arial" w:hAnsi="Arial" w:cs="Arial"/>
              </w:rPr>
              <w:t>0.25 × 0.2 × 0.15</w:t>
            </w:r>
          </w:p>
        </w:tc>
      </w:tr>
      <w:tr w:rsidR="009C1E8F" w:rsidRPr="00777783" w14:paraId="5D67BF6B" w14:textId="77777777" w:rsidTr="00B562DC">
        <w:trPr>
          <w:trHeight w:hRule="exact" w:val="340"/>
        </w:trPr>
        <w:tc>
          <w:tcPr>
            <w:tcW w:w="0" w:type="auto"/>
            <w:shd w:val="clear" w:color="auto" w:fill="FFFFFF" w:themeFill="background1"/>
            <w:hideMark/>
          </w:tcPr>
          <w:p w14:paraId="5AAB836E" w14:textId="77777777" w:rsidR="009C1E8F" w:rsidRPr="00777783" w:rsidRDefault="009C1E8F" w:rsidP="00217923">
            <w:pPr>
              <w:spacing w:line="240" w:lineRule="auto"/>
              <w:rPr>
                <w:rFonts w:ascii="Arial" w:hAnsi="Arial" w:cs="Arial"/>
              </w:rPr>
            </w:pPr>
            <w:proofErr w:type="spellStart"/>
            <w:r w:rsidRPr="00777783">
              <w:rPr>
                <w:rFonts w:ascii="Arial" w:hAnsi="Arial" w:cs="Arial"/>
                <w:i/>
                <w:iCs/>
              </w:rPr>
              <w:t>T</w:t>
            </w:r>
            <w:r w:rsidRPr="00777783">
              <w:rPr>
                <w:rFonts w:ascii="Arial" w:hAnsi="Arial" w:cs="Arial"/>
                <w:vertAlign w:val="subscript"/>
              </w:rPr>
              <w:t>min</w:t>
            </w:r>
            <w:proofErr w:type="spellEnd"/>
            <w:r w:rsidRPr="00777783">
              <w:rPr>
                <w:rFonts w:ascii="Arial" w:hAnsi="Arial" w:cs="Arial"/>
              </w:rPr>
              <w:t xml:space="preserve">, </w:t>
            </w:r>
            <w:proofErr w:type="spellStart"/>
            <w:r w:rsidRPr="00777783">
              <w:rPr>
                <w:rFonts w:ascii="Arial" w:hAnsi="Arial" w:cs="Arial"/>
                <w:i/>
                <w:iCs/>
              </w:rPr>
              <w:t>T</w:t>
            </w:r>
            <w:r w:rsidRPr="00777783">
              <w:rPr>
                <w:rFonts w:ascii="Arial" w:hAnsi="Arial" w:cs="Arial"/>
                <w:vertAlign w:val="subscript"/>
              </w:rPr>
              <w:t>max</w:t>
            </w:r>
            <w:proofErr w:type="spellEnd"/>
          </w:p>
        </w:tc>
        <w:tc>
          <w:tcPr>
            <w:tcW w:w="0" w:type="auto"/>
            <w:shd w:val="clear" w:color="auto" w:fill="FFFFFF" w:themeFill="background1"/>
            <w:hideMark/>
          </w:tcPr>
          <w:p w14:paraId="00DDF0B3" w14:textId="77777777" w:rsidR="009C1E8F" w:rsidRPr="00777783" w:rsidRDefault="009C1E8F" w:rsidP="00217923">
            <w:pPr>
              <w:spacing w:line="240" w:lineRule="auto"/>
              <w:rPr>
                <w:rFonts w:ascii="Arial" w:hAnsi="Arial" w:cs="Arial"/>
              </w:rPr>
            </w:pPr>
            <w:r w:rsidRPr="00777783">
              <w:rPr>
                <w:rFonts w:ascii="Arial" w:hAnsi="Arial" w:cs="Arial"/>
              </w:rPr>
              <w:t>0.634, 1.000</w:t>
            </w:r>
          </w:p>
        </w:tc>
      </w:tr>
      <w:tr w:rsidR="009C1E8F" w:rsidRPr="00777783" w14:paraId="324CA88A" w14:textId="77777777" w:rsidTr="00B562DC">
        <w:trPr>
          <w:trHeight w:hRule="exact" w:val="340"/>
        </w:trPr>
        <w:tc>
          <w:tcPr>
            <w:tcW w:w="0" w:type="auto"/>
            <w:shd w:val="clear" w:color="auto" w:fill="FFFFFF" w:themeFill="background1"/>
            <w:hideMark/>
          </w:tcPr>
          <w:p w14:paraId="70275525" w14:textId="77777777" w:rsidR="009C1E8F" w:rsidRPr="00777783" w:rsidRDefault="009C1E8F" w:rsidP="00217923">
            <w:pPr>
              <w:spacing w:line="240" w:lineRule="auto"/>
              <w:rPr>
                <w:rFonts w:ascii="Arial" w:hAnsi="Arial" w:cs="Arial"/>
              </w:rPr>
            </w:pPr>
            <w:r w:rsidRPr="00777783">
              <w:rPr>
                <w:rFonts w:ascii="Arial" w:hAnsi="Arial" w:cs="Arial"/>
              </w:rPr>
              <w:t xml:space="preserve">No. of measured, </w:t>
            </w:r>
          </w:p>
        </w:tc>
        <w:tc>
          <w:tcPr>
            <w:tcW w:w="0" w:type="auto"/>
            <w:shd w:val="clear" w:color="auto" w:fill="FFFFFF" w:themeFill="background1"/>
            <w:hideMark/>
          </w:tcPr>
          <w:p w14:paraId="2FFA599D" w14:textId="77777777" w:rsidR="009C1E8F" w:rsidRPr="00777783" w:rsidRDefault="009C1E8F" w:rsidP="00217923">
            <w:pPr>
              <w:spacing w:line="240" w:lineRule="auto"/>
              <w:rPr>
                <w:rFonts w:ascii="Arial" w:hAnsi="Arial" w:cs="Arial"/>
              </w:rPr>
            </w:pPr>
            <w:r w:rsidRPr="00777783">
              <w:rPr>
                <w:rFonts w:ascii="Arial" w:hAnsi="Arial" w:cs="Arial"/>
              </w:rPr>
              <w:t>102549</w:t>
            </w:r>
          </w:p>
        </w:tc>
      </w:tr>
      <w:tr w:rsidR="009C1E8F" w:rsidRPr="00777783" w14:paraId="5C5404E2" w14:textId="77777777" w:rsidTr="00B562DC">
        <w:trPr>
          <w:trHeight w:hRule="exact" w:val="340"/>
        </w:trPr>
        <w:tc>
          <w:tcPr>
            <w:tcW w:w="0" w:type="auto"/>
            <w:shd w:val="clear" w:color="auto" w:fill="FFFFFF" w:themeFill="background1"/>
          </w:tcPr>
          <w:p w14:paraId="41EA7B11" w14:textId="77777777" w:rsidR="009C1E8F" w:rsidRPr="00777783" w:rsidRDefault="009C1E8F" w:rsidP="00217923">
            <w:pPr>
              <w:spacing w:line="240" w:lineRule="auto"/>
              <w:rPr>
                <w:rFonts w:ascii="Arial" w:hAnsi="Arial" w:cs="Arial"/>
                <w:i/>
                <w:iCs/>
              </w:rPr>
            </w:pPr>
            <w:r w:rsidRPr="00777783">
              <w:rPr>
                <w:rFonts w:ascii="Arial" w:hAnsi="Arial" w:cs="Arial"/>
              </w:rPr>
              <w:t xml:space="preserve">independent </w:t>
            </w:r>
          </w:p>
        </w:tc>
        <w:tc>
          <w:tcPr>
            <w:tcW w:w="0" w:type="auto"/>
            <w:shd w:val="clear" w:color="auto" w:fill="FFFFFF" w:themeFill="background1"/>
          </w:tcPr>
          <w:p w14:paraId="5B801936" w14:textId="77777777" w:rsidR="009C1E8F" w:rsidRPr="00777783" w:rsidRDefault="009C1E8F" w:rsidP="00217923">
            <w:pPr>
              <w:spacing w:line="240" w:lineRule="auto"/>
              <w:rPr>
                <w:rFonts w:ascii="Arial" w:hAnsi="Arial" w:cs="Arial"/>
              </w:rPr>
            </w:pPr>
            <w:r w:rsidRPr="00777783">
              <w:rPr>
                <w:rFonts w:ascii="Arial" w:hAnsi="Arial" w:cs="Arial"/>
              </w:rPr>
              <w:t>15739</w:t>
            </w:r>
          </w:p>
        </w:tc>
      </w:tr>
      <w:tr w:rsidR="009C1E8F" w:rsidRPr="00777783" w14:paraId="52092FA0" w14:textId="77777777" w:rsidTr="00B562DC">
        <w:trPr>
          <w:trHeight w:hRule="exact" w:val="340"/>
        </w:trPr>
        <w:tc>
          <w:tcPr>
            <w:tcW w:w="0" w:type="auto"/>
            <w:shd w:val="clear" w:color="auto" w:fill="FFFFFF" w:themeFill="background1"/>
          </w:tcPr>
          <w:p w14:paraId="1E4C2AE5" w14:textId="6FA019A5" w:rsidR="009C1E8F" w:rsidRPr="00777783" w:rsidRDefault="009C1E8F" w:rsidP="00217923">
            <w:pPr>
              <w:spacing w:line="240" w:lineRule="auto"/>
              <w:rPr>
                <w:rFonts w:ascii="Arial" w:hAnsi="Arial" w:cs="Arial"/>
                <w:i/>
                <w:iCs/>
              </w:rPr>
            </w:pPr>
            <w:r w:rsidRPr="00777783">
              <w:rPr>
                <w:rFonts w:ascii="Arial" w:hAnsi="Arial" w:cs="Arial"/>
              </w:rPr>
              <w:t>observed [</w:t>
            </w:r>
            <w:r w:rsidRPr="00777783">
              <w:rPr>
                <w:rFonts w:ascii="Arial" w:hAnsi="Arial" w:cs="Arial"/>
                <w:i/>
                <w:iCs/>
              </w:rPr>
              <w:t>I</w:t>
            </w:r>
            <w:r w:rsidRPr="00777783">
              <w:rPr>
                <w:rFonts w:ascii="Arial" w:hAnsi="Arial" w:cs="Arial"/>
              </w:rPr>
              <w:t xml:space="preserve"> &gt; 2σ</w:t>
            </w:r>
            <w:hyperlink r:id="rId8" w:history="1">
              <w:r w:rsidRPr="00777783">
                <w:rPr>
                  <w:rStyle w:val="Lienhypertexte"/>
                  <w:rFonts w:ascii="Arial" w:hAnsi="Arial" w:cs="Arial"/>
                </w:rPr>
                <w:t>(</w:t>
              </w:r>
            </w:hyperlink>
            <w:r w:rsidRPr="00777783">
              <w:rPr>
                <w:rFonts w:ascii="Arial" w:hAnsi="Arial" w:cs="Arial"/>
                <w:i/>
                <w:iCs/>
              </w:rPr>
              <w:t>I</w:t>
            </w:r>
            <w:hyperlink r:id="rId9" w:history="1">
              <w:r w:rsidRPr="00777783">
                <w:rPr>
                  <w:rStyle w:val="Lienhypertexte"/>
                  <w:rFonts w:ascii="Arial" w:hAnsi="Arial" w:cs="Arial"/>
                </w:rPr>
                <w:t>)</w:t>
              </w:r>
            </w:hyperlink>
            <w:r w:rsidRPr="00777783">
              <w:rPr>
                <w:rFonts w:ascii="Arial" w:hAnsi="Arial" w:cs="Arial"/>
              </w:rPr>
              <w:t>] reflections</w:t>
            </w:r>
          </w:p>
        </w:tc>
        <w:tc>
          <w:tcPr>
            <w:tcW w:w="0" w:type="auto"/>
            <w:shd w:val="clear" w:color="auto" w:fill="FFFFFF" w:themeFill="background1"/>
          </w:tcPr>
          <w:p w14:paraId="6B165008" w14:textId="77777777" w:rsidR="009C1E8F" w:rsidRPr="00777783" w:rsidRDefault="009C1E8F" w:rsidP="00217923">
            <w:pPr>
              <w:spacing w:line="240" w:lineRule="auto"/>
              <w:rPr>
                <w:rFonts w:ascii="Arial" w:hAnsi="Arial" w:cs="Arial"/>
              </w:rPr>
            </w:pPr>
            <w:r w:rsidRPr="00777783">
              <w:rPr>
                <w:rFonts w:ascii="Arial" w:hAnsi="Arial" w:cs="Arial"/>
              </w:rPr>
              <w:t>14020</w:t>
            </w:r>
          </w:p>
        </w:tc>
      </w:tr>
      <w:tr w:rsidR="009C1E8F" w:rsidRPr="00777783" w14:paraId="61A26051" w14:textId="77777777" w:rsidTr="00B562DC">
        <w:trPr>
          <w:trHeight w:hRule="exact" w:val="340"/>
        </w:trPr>
        <w:tc>
          <w:tcPr>
            <w:tcW w:w="0" w:type="auto"/>
            <w:shd w:val="clear" w:color="auto" w:fill="FFFFFF" w:themeFill="background1"/>
          </w:tcPr>
          <w:p w14:paraId="4574FC8B" w14:textId="77777777" w:rsidR="009C1E8F" w:rsidRPr="00777783" w:rsidRDefault="009C1E8F" w:rsidP="00217923">
            <w:pPr>
              <w:spacing w:line="240" w:lineRule="auto"/>
              <w:rPr>
                <w:rFonts w:ascii="Arial" w:hAnsi="Arial" w:cs="Arial"/>
                <w:i/>
                <w:iCs/>
              </w:rPr>
            </w:pPr>
            <w:proofErr w:type="spellStart"/>
            <w:r w:rsidRPr="00777783">
              <w:rPr>
                <w:rFonts w:ascii="Arial" w:hAnsi="Arial" w:cs="Arial"/>
                <w:i/>
                <w:iCs/>
              </w:rPr>
              <w:t>R</w:t>
            </w:r>
            <w:r w:rsidRPr="00777783">
              <w:rPr>
                <w:rFonts w:ascii="Arial" w:hAnsi="Arial" w:cs="Arial"/>
                <w:vertAlign w:val="subscript"/>
              </w:rPr>
              <w:t>int</w:t>
            </w:r>
            <w:proofErr w:type="spellEnd"/>
          </w:p>
        </w:tc>
        <w:tc>
          <w:tcPr>
            <w:tcW w:w="0" w:type="auto"/>
            <w:shd w:val="clear" w:color="auto" w:fill="FFFFFF" w:themeFill="background1"/>
          </w:tcPr>
          <w:p w14:paraId="34093E28" w14:textId="77777777" w:rsidR="009C1E8F" w:rsidRPr="00777783" w:rsidRDefault="009C1E8F" w:rsidP="00217923">
            <w:pPr>
              <w:spacing w:line="240" w:lineRule="auto"/>
              <w:rPr>
                <w:rFonts w:ascii="Arial" w:hAnsi="Arial" w:cs="Arial"/>
              </w:rPr>
            </w:pPr>
            <w:r w:rsidRPr="00777783">
              <w:rPr>
                <w:rFonts w:ascii="Arial" w:hAnsi="Arial" w:cs="Arial"/>
              </w:rPr>
              <w:t>0.041</w:t>
            </w:r>
          </w:p>
        </w:tc>
      </w:tr>
      <w:tr w:rsidR="009C1E8F" w:rsidRPr="00777783" w14:paraId="2A2070BB" w14:textId="77777777" w:rsidTr="00B562DC">
        <w:trPr>
          <w:trHeight w:hRule="exact" w:val="340"/>
        </w:trPr>
        <w:tc>
          <w:tcPr>
            <w:tcW w:w="0" w:type="auto"/>
            <w:shd w:val="clear" w:color="auto" w:fill="FFFFFF" w:themeFill="background1"/>
          </w:tcPr>
          <w:p w14:paraId="2D55F0D3" w14:textId="77777777" w:rsidR="009C1E8F" w:rsidRPr="00777783" w:rsidRDefault="009C1E8F" w:rsidP="00217923">
            <w:pPr>
              <w:spacing w:line="240" w:lineRule="auto"/>
              <w:rPr>
                <w:rFonts w:ascii="Arial" w:hAnsi="Arial" w:cs="Arial"/>
              </w:rPr>
            </w:pPr>
            <w:r w:rsidRPr="00777783">
              <w:rPr>
                <w:rFonts w:ascii="Arial" w:hAnsi="Arial" w:cs="Arial"/>
                <w:i/>
                <w:iCs/>
              </w:rPr>
              <w:t>R</w:t>
            </w:r>
            <w:r w:rsidRPr="00777783">
              <w:rPr>
                <w:rFonts w:ascii="Arial" w:hAnsi="Arial" w:cs="Arial"/>
              </w:rPr>
              <w:t>[</w:t>
            </w:r>
            <w:r w:rsidRPr="00777783">
              <w:rPr>
                <w:rFonts w:ascii="Arial" w:hAnsi="Arial" w:cs="Arial"/>
                <w:i/>
                <w:iCs/>
              </w:rPr>
              <w:t>F</w:t>
            </w:r>
            <w:r w:rsidRPr="00777783">
              <w:rPr>
                <w:rFonts w:ascii="Arial" w:hAnsi="Arial" w:cs="Arial"/>
                <w:vertAlign w:val="superscript"/>
              </w:rPr>
              <w:t>2</w:t>
            </w:r>
            <w:r w:rsidRPr="00777783">
              <w:rPr>
                <w:rFonts w:ascii="Arial" w:hAnsi="Arial" w:cs="Arial"/>
              </w:rPr>
              <w:t xml:space="preserve"> &gt; 2σ(</w:t>
            </w:r>
            <w:r w:rsidRPr="00777783">
              <w:rPr>
                <w:rFonts w:ascii="Arial" w:hAnsi="Arial" w:cs="Arial"/>
                <w:i/>
                <w:iCs/>
              </w:rPr>
              <w:t>F</w:t>
            </w:r>
            <w:r w:rsidRPr="00777783">
              <w:rPr>
                <w:rFonts w:ascii="Arial" w:hAnsi="Arial" w:cs="Arial"/>
                <w:vertAlign w:val="superscript"/>
              </w:rPr>
              <w:t>2</w:t>
            </w:r>
            <w:r w:rsidRPr="00777783">
              <w:rPr>
                <w:rFonts w:ascii="Arial" w:hAnsi="Arial" w:cs="Arial"/>
              </w:rPr>
              <w:t>)]</w:t>
            </w:r>
          </w:p>
        </w:tc>
        <w:tc>
          <w:tcPr>
            <w:tcW w:w="0" w:type="auto"/>
            <w:shd w:val="clear" w:color="auto" w:fill="FFFFFF" w:themeFill="background1"/>
          </w:tcPr>
          <w:p w14:paraId="5504899F" w14:textId="77777777" w:rsidR="009C1E8F" w:rsidRPr="00777783" w:rsidRDefault="009C1E8F" w:rsidP="00217923">
            <w:pPr>
              <w:spacing w:line="240" w:lineRule="auto"/>
              <w:rPr>
                <w:rFonts w:ascii="Arial" w:hAnsi="Arial" w:cs="Arial"/>
              </w:rPr>
            </w:pPr>
            <w:r w:rsidRPr="00777783">
              <w:rPr>
                <w:rFonts w:ascii="Arial" w:hAnsi="Arial" w:cs="Arial"/>
              </w:rPr>
              <w:t>0.040</w:t>
            </w:r>
          </w:p>
        </w:tc>
      </w:tr>
      <w:tr w:rsidR="009C1E8F" w:rsidRPr="00777783" w14:paraId="5CD1F38A" w14:textId="77777777" w:rsidTr="00B562DC">
        <w:trPr>
          <w:trHeight w:hRule="exact" w:val="340"/>
        </w:trPr>
        <w:tc>
          <w:tcPr>
            <w:tcW w:w="0" w:type="auto"/>
            <w:shd w:val="clear" w:color="auto" w:fill="FFFFFF" w:themeFill="background1"/>
            <w:hideMark/>
          </w:tcPr>
          <w:p w14:paraId="399172DA" w14:textId="77777777" w:rsidR="009C1E8F" w:rsidRPr="00777783" w:rsidRDefault="009C1E8F" w:rsidP="00217923">
            <w:pPr>
              <w:spacing w:line="240" w:lineRule="auto"/>
              <w:rPr>
                <w:rFonts w:ascii="Arial" w:hAnsi="Arial" w:cs="Arial"/>
              </w:rPr>
            </w:pPr>
            <w:proofErr w:type="spellStart"/>
            <w:r w:rsidRPr="00777783">
              <w:rPr>
                <w:rFonts w:ascii="Arial" w:hAnsi="Arial" w:cs="Arial"/>
                <w:i/>
                <w:iCs/>
              </w:rPr>
              <w:t>wR</w:t>
            </w:r>
            <w:proofErr w:type="spellEnd"/>
            <w:r w:rsidRPr="00777783">
              <w:rPr>
                <w:rFonts w:ascii="Arial" w:hAnsi="Arial" w:cs="Arial"/>
              </w:rPr>
              <w:t>(</w:t>
            </w:r>
            <w:r w:rsidRPr="00777783">
              <w:rPr>
                <w:rFonts w:ascii="Arial" w:hAnsi="Arial" w:cs="Arial"/>
                <w:i/>
                <w:iCs/>
              </w:rPr>
              <w:t>F</w:t>
            </w:r>
            <w:r w:rsidRPr="00777783">
              <w:rPr>
                <w:rFonts w:ascii="Arial" w:hAnsi="Arial" w:cs="Arial"/>
                <w:vertAlign w:val="superscript"/>
              </w:rPr>
              <w:t>2</w:t>
            </w:r>
            <w:r w:rsidRPr="00777783">
              <w:rPr>
                <w:rFonts w:ascii="Arial" w:hAnsi="Arial" w:cs="Arial"/>
              </w:rPr>
              <w:t>)</w:t>
            </w:r>
          </w:p>
        </w:tc>
        <w:tc>
          <w:tcPr>
            <w:tcW w:w="0" w:type="auto"/>
            <w:shd w:val="clear" w:color="auto" w:fill="FFFFFF" w:themeFill="background1"/>
            <w:hideMark/>
          </w:tcPr>
          <w:p w14:paraId="1BEFE286" w14:textId="77777777" w:rsidR="009C1E8F" w:rsidRPr="00777783" w:rsidRDefault="009C1E8F" w:rsidP="00217923">
            <w:pPr>
              <w:spacing w:line="240" w:lineRule="auto"/>
              <w:rPr>
                <w:rFonts w:ascii="Arial" w:hAnsi="Arial" w:cs="Arial"/>
              </w:rPr>
            </w:pPr>
            <w:r w:rsidRPr="00777783">
              <w:rPr>
                <w:rFonts w:ascii="Arial" w:hAnsi="Arial" w:cs="Arial"/>
              </w:rPr>
              <w:t xml:space="preserve">0.117 </w:t>
            </w:r>
          </w:p>
        </w:tc>
      </w:tr>
      <w:tr w:rsidR="009C1E8F" w:rsidRPr="00777783" w14:paraId="6316957F" w14:textId="77777777" w:rsidTr="00B562DC">
        <w:trPr>
          <w:trHeight w:hRule="exact" w:val="340"/>
        </w:trPr>
        <w:tc>
          <w:tcPr>
            <w:tcW w:w="0" w:type="auto"/>
            <w:shd w:val="clear" w:color="auto" w:fill="FFFFFF" w:themeFill="background1"/>
          </w:tcPr>
          <w:p w14:paraId="7D78CC32" w14:textId="77777777" w:rsidR="009C1E8F" w:rsidRPr="00777783" w:rsidRDefault="009C1E8F" w:rsidP="00217923">
            <w:pPr>
              <w:spacing w:line="240" w:lineRule="auto"/>
              <w:rPr>
                <w:rFonts w:ascii="Arial" w:hAnsi="Arial" w:cs="Arial"/>
              </w:rPr>
            </w:pPr>
            <w:r w:rsidRPr="00777783">
              <w:rPr>
                <w:rFonts w:ascii="Arial" w:hAnsi="Arial" w:cs="Arial"/>
              </w:rPr>
              <w:t>GOF on-fit</w:t>
            </w:r>
          </w:p>
        </w:tc>
        <w:tc>
          <w:tcPr>
            <w:tcW w:w="0" w:type="auto"/>
            <w:shd w:val="clear" w:color="auto" w:fill="FFFFFF" w:themeFill="background1"/>
          </w:tcPr>
          <w:p w14:paraId="1E3E9CEB" w14:textId="77777777" w:rsidR="009C1E8F" w:rsidRPr="00777783" w:rsidRDefault="009C1E8F" w:rsidP="00217923">
            <w:pPr>
              <w:spacing w:line="240" w:lineRule="auto"/>
              <w:rPr>
                <w:rFonts w:ascii="Arial" w:hAnsi="Arial" w:cs="Arial"/>
              </w:rPr>
            </w:pPr>
            <w:r w:rsidRPr="00777783">
              <w:rPr>
                <w:rFonts w:ascii="Arial" w:hAnsi="Arial" w:cs="Arial"/>
              </w:rPr>
              <w:t>1.07</w:t>
            </w:r>
          </w:p>
        </w:tc>
      </w:tr>
      <w:tr w:rsidR="009C1E8F" w:rsidRPr="00777783" w14:paraId="30F51244" w14:textId="77777777" w:rsidTr="00B562DC">
        <w:trPr>
          <w:trHeight w:hRule="exact" w:val="340"/>
        </w:trPr>
        <w:tc>
          <w:tcPr>
            <w:tcW w:w="0" w:type="auto"/>
            <w:shd w:val="clear" w:color="auto" w:fill="FFFFFF" w:themeFill="background1"/>
            <w:hideMark/>
          </w:tcPr>
          <w:p w14:paraId="747216D4" w14:textId="77777777" w:rsidR="009C1E8F" w:rsidRPr="00777783" w:rsidRDefault="009C1E8F" w:rsidP="00217923">
            <w:pPr>
              <w:spacing w:line="240" w:lineRule="auto"/>
              <w:rPr>
                <w:rFonts w:ascii="Arial" w:hAnsi="Arial" w:cs="Arial"/>
              </w:rPr>
            </w:pPr>
            <w:r w:rsidRPr="00777783">
              <w:rPr>
                <w:rFonts w:ascii="Arial" w:hAnsi="Arial" w:cs="Arial"/>
              </w:rPr>
              <w:t>No. of reflections</w:t>
            </w:r>
          </w:p>
        </w:tc>
        <w:tc>
          <w:tcPr>
            <w:tcW w:w="0" w:type="auto"/>
            <w:shd w:val="clear" w:color="auto" w:fill="FFFFFF" w:themeFill="background1"/>
            <w:hideMark/>
          </w:tcPr>
          <w:p w14:paraId="57E2C038" w14:textId="77777777" w:rsidR="009C1E8F" w:rsidRPr="00777783" w:rsidRDefault="009C1E8F" w:rsidP="00217923">
            <w:pPr>
              <w:spacing w:line="240" w:lineRule="auto"/>
              <w:rPr>
                <w:rFonts w:ascii="Arial" w:hAnsi="Arial" w:cs="Arial"/>
              </w:rPr>
            </w:pPr>
            <w:r w:rsidRPr="00777783">
              <w:rPr>
                <w:rFonts w:ascii="Arial" w:hAnsi="Arial" w:cs="Arial"/>
              </w:rPr>
              <w:t>15739</w:t>
            </w:r>
          </w:p>
        </w:tc>
      </w:tr>
      <w:tr w:rsidR="009C1E8F" w:rsidRPr="00777783" w14:paraId="5A2BE0DC" w14:textId="77777777" w:rsidTr="00B562DC">
        <w:trPr>
          <w:trHeight w:hRule="exact" w:val="340"/>
        </w:trPr>
        <w:tc>
          <w:tcPr>
            <w:tcW w:w="0" w:type="auto"/>
            <w:shd w:val="clear" w:color="auto" w:fill="FFFFFF" w:themeFill="background1"/>
            <w:hideMark/>
          </w:tcPr>
          <w:p w14:paraId="44CA8016" w14:textId="77777777" w:rsidR="009C1E8F" w:rsidRPr="00777783" w:rsidRDefault="009C1E8F" w:rsidP="00217923">
            <w:pPr>
              <w:spacing w:line="240" w:lineRule="auto"/>
              <w:rPr>
                <w:rFonts w:ascii="Arial" w:hAnsi="Arial" w:cs="Arial"/>
              </w:rPr>
            </w:pPr>
            <w:r w:rsidRPr="00777783">
              <w:rPr>
                <w:rFonts w:ascii="Arial" w:hAnsi="Arial" w:cs="Arial"/>
              </w:rPr>
              <w:t>No. of parameters</w:t>
            </w:r>
          </w:p>
        </w:tc>
        <w:tc>
          <w:tcPr>
            <w:tcW w:w="0" w:type="auto"/>
            <w:shd w:val="clear" w:color="auto" w:fill="FFFFFF" w:themeFill="background1"/>
            <w:hideMark/>
          </w:tcPr>
          <w:p w14:paraId="27A0AD7A" w14:textId="77777777" w:rsidR="009C1E8F" w:rsidRPr="00777783" w:rsidRDefault="009C1E8F" w:rsidP="00217923">
            <w:pPr>
              <w:spacing w:line="240" w:lineRule="auto"/>
              <w:rPr>
                <w:rFonts w:ascii="Arial" w:hAnsi="Arial" w:cs="Arial"/>
              </w:rPr>
            </w:pPr>
            <w:r w:rsidRPr="00777783">
              <w:rPr>
                <w:rFonts w:ascii="Arial" w:hAnsi="Arial" w:cs="Arial"/>
              </w:rPr>
              <w:t>1171</w:t>
            </w:r>
          </w:p>
        </w:tc>
      </w:tr>
      <w:tr w:rsidR="009C1E8F" w:rsidRPr="00777783" w14:paraId="5E6A343A" w14:textId="77777777" w:rsidTr="00B562DC">
        <w:trPr>
          <w:trHeight w:hRule="exact" w:val="340"/>
        </w:trPr>
        <w:tc>
          <w:tcPr>
            <w:tcW w:w="0" w:type="auto"/>
            <w:shd w:val="clear" w:color="auto" w:fill="FFFFFF" w:themeFill="background1"/>
            <w:hideMark/>
          </w:tcPr>
          <w:p w14:paraId="605E32F5" w14:textId="77777777" w:rsidR="009C1E8F" w:rsidRPr="00777783" w:rsidRDefault="009C1E8F" w:rsidP="00217923">
            <w:pPr>
              <w:spacing w:line="240" w:lineRule="auto"/>
              <w:rPr>
                <w:rFonts w:ascii="Arial" w:hAnsi="Arial" w:cs="Arial"/>
              </w:rPr>
            </w:pPr>
            <w:r w:rsidRPr="00777783">
              <w:rPr>
                <w:rFonts w:ascii="Arial" w:hAnsi="Arial" w:cs="Arial"/>
              </w:rPr>
              <w:t>No. of restraints</w:t>
            </w:r>
          </w:p>
        </w:tc>
        <w:tc>
          <w:tcPr>
            <w:tcW w:w="0" w:type="auto"/>
            <w:shd w:val="clear" w:color="auto" w:fill="FFFFFF" w:themeFill="background1"/>
            <w:hideMark/>
          </w:tcPr>
          <w:p w14:paraId="18D5D572" w14:textId="77777777" w:rsidR="009C1E8F" w:rsidRPr="00777783" w:rsidRDefault="009C1E8F" w:rsidP="00217923">
            <w:pPr>
              <w:spacing w:line="240" w:lineRule="auto"/>
              <w:rPr>
                <w:rFonts w:ascii="Arial" w:hAnsi="Arial" w:cs="Arial"/>
              </w:rPr>
            </w:pPr>
            <w:r w:rsidRPr="00777783">
              <w:rPr>
                <w:rFonts w:ascii="Arial" w:hAnsi="Arial" w:cs="Arial"/>
              </w:rPr>
              <w:t>19</w:t>
            </w:r>
          </w:p>
        </w:tc>
      </w:tr>
      <w:tr w:rsidR="009C1E8F" w:rsidRPr="00777783" w14:paraId="1D09690A" w14:textId="77777777" w:rsidTr="00B562DC">
        <w:trPr>
          <w:trHeight w:hRule="exact" w:val="340"/>
        </w:trPr>
        <w:tc>
          <w:tcPr>
            <w:tcW w:w="0" w:type="auto"/>
            <w:tcBorders>
              <w:bottom w:val="single" w:sz="12" w:space="0" w:color="auto"/>
            </w:tcBorders>
            <w:shd w:val="clear" w:color="auto" w:fill="FFFFFF" w:themeFill="background1"/>
            <w:hideMark/>
          </w:tcPr>
          <w:p w14:paraId="2B628FA8" w14:textId="77777777" w:rsidR="009C1E8F" w:rsidRPr="00777783" w:rsidRDefault="009C1E8F" w:rsidP="00217923">
            <w:pPr>
              <w:spacing w:line="240" w:lineRule="auto"/>
              <w:rPr>
                <w:rFonts w:ascii="Arial" w:hAnsi="Arial" w:cs="Arial"/>
              </w:rPr>
            </w:pPr>
            <w:proofErr w:type="spellStart"/>
            <w:r w:rsidRPr="00777783">
              <w:rPr>
                <w:rFonts w:ascii="Arial" w:hAnsi="Arial" w:cs="Arial"/>
              </w:rPr>
              <w:t>Δρ</w:t>
            </w:r>
            <w:r w:rsidRPr="00777783">
              <w:rPr>
                <w:rFonts w:ascii="Arial" w:hAnsi="Arial" w:cs="Arial"/>
                <w:vertAlign w:val="subscript"/>
              </w:rPr>
              <w:t>max</w:t>
            </w:r>
            <w:proofErr w:type="spellEnd"/>
            <w:r w:rsidRPr="00777783">
              <w:rPr>
                <w:rFonts w:ascii="Arial" w:hAnsi="Arial" w:cs="Arial"/>
              </w:rPr>
              <w:t xml:space="preserve">, </w:t>
            </w:r>
            <w:proofErr w:type="spellStart"/>
            <w:r w:rsidRPr="00777783">
              <w:rPr>
                <w:rFonts w:ascii="Arial" w:hAnsi="Arial" w:cs="Arial"/>
              </w:rPr>
              <w:t>Δρ</w:t>
            </w:r>
            <w:r w:rsidRPr="00777783">
              <w:rPr>
                <w:rFonts w:ascii="Arial" w:hAnsi="Arial" w:cs="Arial"/>
                <w:vertAlign w:val="subscript"/>
              </w:rPr>
              <w:t>min</w:t>
            </w:r>
            <w:proofErr w:type="spellEnd"/>
            <w:r w:rsidRPr="00777783">
              <w:rPr>
                <w:rFonts w:ascii="Arial" w:hAnsi="Arial" w:cs="Arial"/>
              </w:rPr>
              <w:t xml:space="preserve"> (e Å</w:t>
            </w:r>
            <w:r w:rsidRPr="00777783">
              <w:rPr>
                <w:rFonts w:ascii="Arial" w:hAnsi="Arial" w:cs="Arial"/>
                <w:vertAlign w:val="superscript"/>
              </w:rPr>
              <w:t>−3</w:t>
            </w:r>
            <w:r w:rsidRPr="00777783">
              <w:rPr>
                <w:rFonts w:ascii="Arial" w:hAnsi="Arial" w:cs="Arial"/>
              </w:rPr>
              <w:t>)</w:t>
            </w:r>
          </w:p>
        </w:tc>
        <w:tc>
          <w:tcPr>
            <w:tcW w:w="0" w:type="auto"/>
            <w:tcBorders>
              <w:bottom w:val="single" w:sz="12" w:space="0" w:color="auto"/>
            </w:tcBorders>
            <w:shd w:val="clear" w:color="auto" w:fill="FFFFFF" w:themeFill="background1"/>
            <w:hideMark/>
          </w:tcPr>
          <w:p w14:paraId="7F2DD9CC" w14:textId="77777777" w:rsidR="009C1E8F" w:rsidRPr="00777783" w:rsidRDefault="009C1E8F" w:rsidP="00217923">
            <w:pPr>
              <w:spacing w:line="240" w:lineRule="auto"/>
              <w:rPr>
                <w:rFonts w:ascii="Arial" w:hAnsi="Arial" w:cs="Arial"/>
              </w:rPr>
            </w:pPr>
            <w:r w:rsidRPr="00777783">
              <w:rPr>
                <w:rFonts w:ascii="Arial" w:hAnsi="Arial" w:cs="Arial"/>
              </w:rPr>
              <w:t>1.96, −1.28</w:t>
            </w:r>
          </w:p>
        </w:tc>
      </w:tr>
    </w:tbl>
    <w:p w14:paraId="5BBE5BD6" w14:textId="77777777" w:rsidR="00536B81" w:rsidRPr="00777783" w:rsidRDefault="00536B81" w:rsidP="00536B81"/>
    <w:p w14:paraId="0D0F56EA" w14:textId="7B9D7773" w:rsidR="009C1E8F" w:rsidRPr="00777783" w:rsidRDefault="00E1544A" w:rsidP="003A0849">
      <w:pPr>
        <w:pStyle w:val="Titre1"/>
      </w:pPr>
      <w:r w:rsidRPr="00777783">
        <w:lastRenderedPageBreak/>
        <w:t>Results and discussion</w:t>
      </w:r>
    </w:p>
    <w:p w14:paraId="070CDA8F" w14:textId="7BAD98D2" w:rsidR="008E7C94" w:rsidRPr="00777783" w:rsidRDefault="008E7C94" w:rsidP="008B1D95">
      <w:pPr>
        <w:pStyle w:val="Titre3"/>
      </w:pPr>
      <w:r w:rsidRPr="00777783">
        <w:t>General Studies</w:t>
      </w:r>
    </w:p>
    <w:p w14:paraId="6753F500" w14:textId="4B9BFA84" w:rsidR="00D716BA" w:rsidRPr="00777783" w:rsidRDefault="009C1E8F" w:rsidP="00217923">
      <w:pPr>
        <w:spacing w:line="240" w:lineRule="auto"/>
        <w:rPr>
          <w:rFonts w:ascii="Arial" w:hAnsi="Arial" w:cs="Arial"/>
          <w:szCs w:val="24"/>
        </w:rPr>
      </w:pPr>
      <w:r w:rsidRPr="00777783">
        <w:rPr>
          <w:rFonts w:ascii="Arial" w:hAnsi="Arial" w:cs="Arial"/>
          <w:snapToGrid w:val="0"/>
          <w:kern w:val="0"/>
        </w:rPr>
        <w:tab/>
      </w:r>
      <w:r w:rsidR="008E7C94" w:rsidRPr="00777783">
        <w:rPr>
          <w:rFonts w:ascii="Arial" w:hAnsi="Arial" w:cs="Arial"/>
          <w:snapToGrid w:val="0"/>
          <w:kern w:val="0"/>
        </w:rPr>
        <w:t xml:space="preserve">Reaction of </w:t>
      </w:r>
      <w:r w:rsidR="002B0523" w:rsidRPr="00777783">
        <w:rPr>
          <w:rFonts w:ascii="Arial" w:hAnsi="Arial" w:cs="Arial"/>
        </w:rPr>
        <w:t>Y(NO</w:t>
      </w:r>
      <w:r w:rsidR="002B0523" w:rsidRPr="00777783">
        <w:rPr>
          <w:rFonts w:ascii="Arial" w:hAnsi="Arial" w:cs="Arial"/>
          <w:vertAlign w:val="subscript"/>
        </w:rPr>
        <w:t>3</w:t>
      </w:r>
      <w:r w:rsidR="002B0523" w:rsidRPr="00777783">
        <w:rPr>
          <w:rFonts w:ascii="Arial" w:hAnsi="Arial" w:cs="Arial"/>
        </w:rPr>
        <w:t>)</w:t>
      </w:r>
      <w:r w:rsidR="002B0523" w:rsidRPr="00777783">
        <w:rPr>
          <w:rFonts w:ascii="Arial" w:hAnsi="Arial" w:cs="Arial"/>
          <w:vertAlign w:val="subscript"/>
        </w:rPr>
        <w:t>3</w:t>
      </w:r>
      <w:r w:rsidR="002B0523" w:rsidRPr="00777783">
        <w:rPr>
          <w:rFonts w:ascii="Arial" w:hAnsi="Arial" w:cs="Arial"/>
          <w:position w:val="6"/>
        </w:rPr>
        <w:t>.</w:t>
      </w:r>
      <w:r w:rsidR="002B0523" w:rsidRPr="00777783">
        <w:rPr>
          <w:rFonts w:ascii="Arial" w:hAnsi="Arial" w:cs="Arial"/>
        </w:rPr>
        <w:t>6H</w:t>
      </w:r>
      <w:r w:rsidR="002B0523" w:rsidRPr="00777783">
        <w:rPr>
          <w:rFonts w:ascii="Arial" w:hAnsi="Arial" w:cs="Arial"/>
          <w:vertAlign w:val="subscript"/>
        </w:rPr>
        <w:t>2</w:t>
      </w:r>
      <w:r w:rsidR="002B0523" w:rsidRPr="00777783">
        <w:rPr>
          <w:rFonts w:ascii="Arial" w:hAnsi="Arial" w:cs="Arial"/>
        </w:rPr>
        <w:t xml:space="preserve">O </w:t>
      </w:r>
      <w:r w:rsidR="008E7C94" w:rsidRPr="00777783">
        <w:rPr>
          <w:rFonts w:ascii="Arial" w:hAnsi="Arial" w:cs="Arial"/>
          <w:snapToGrid w:val="0"/>
          <w:kern w:val="0"/>
        </w:rPr>
        <w:t>and H</w:t>
      </w:r>
      <w:r w:rsidR="002B0523" w:rsidRPr="00777783">
        <w:rPr>
          <w:rFonts w:ascii="Arial" w:hAnsi="Arial" w:cs="Arial"/>
          <w:snapToGrid w:val="0"/>
          <w:kern w:val="0"/>
          <w:vertAlign w:val="subscript"/>
        </w:rPr>
        <w:t>2</w:t>
      </w:r>
      <w:r w:rsidR="008E7C94" w:rsidRPr="00777783">
        <w:rPr>
          <w:rFonts w:ascii="Arial" w:hAnsi="Arial" w:cs="Arial"/>
          <w:i/>
          <w:iCs/>
          <w:snapToGrid w:val="0"/>
          <w:kern w:val="0"/>
        </w:rPr>
        <w:t>L</w:t>
      </w:r>
      <w:r w:rsidR="002B0523" w:rsidRPr="00777783">
        <w:rPr>
          <w:rFonts w:ascii="Arial" w:hAnsi="Arial" w:cs="Arial"/>
          <w:snapToGrid w:val="0"/>
          <w:kern w:val="0"/>
        </w:rPr>
        <w:t>N</w:t>
      </w:r>
      <w:r w:rsidR="00A40153" w:rsidRPr="00777783">
        <w:rPr>
          <w:rFonts w:ascii="Arial" w:hAnsi="Arial" w:cs="Arial"/>
          <w:snapToGrid w:val="0"/>
          <w:kern w:val="0"/>
        </w:rPr>
        <w:t>a</w:t>
      </w:r>
      <w:r w:rsidR="00670B25" w:rsidRPr="00777783">
        <w:rPr>
          <w:rFonts w:ascii="Arial" w:hAnsi="Arial" w:cs="Arial"/>
          <w:snapToGrid w:val="0"/>
          <w:kern w:val="0"/>
          <w:vertAlign w:val="subscript"/>
        </w:rPr>
        <w:t>2</w:t>
      </w:r>
      <w:r w:rsidR="008E7C94" w:rsidRPr="00777783">
        <w:rPr>
          <w:rFonts w:ascii="Arial" w:hAnsi="Arial" w:cs="Arial"/>
          <w:snapToGrid w:val="0"/>
          <w:kern w:val="0"/>
        </w:rPr>
        <w:t xml:space="preserve"> </w:t>
      </w:r>
      <w:r w:rsidR="009752F5" w:rsidRPr="00777783">
        <w:rPr>
          <w:rFonts w:ascii="Arial" w:hAnsi="Arial" w:cs="Arial"/>
          <w:snapToGrid w:val="0"/>
          <w:kern w:val="0"/>
        </w:rPr>
        <w:t>(</w:t>
      </w:r>
      <w:r w:rsidR="00A40153" w:rsidRPr="00777783">
        <w:rPr>
          <w:rFonts w:ascii="Arial" w:hAnsi="Arial" w:cs="Arial"/>
        </w:rPr>
        <w:t>ethylenediaminetetraacetic acid, disodium salt dihydrate</w:t>
      </w:r>
      <w:r w:rsidR="009752F5" w:rsidRPr="00777783">
        <w:rPr>
          <w:rFonts w:ascii="Arial" w:hAnsi="Arial" w:cs="Arial"/>
        </w:rPr>
        <w:t>)</w:t>
      </w:r>
      <w:r w:rsidR="00A40153" w:rsidRPr="00777783">
        <w:rPr>
          <w:rFonts w:ascii="Arial" w:hAnsi="Arial" w:cs="Arial"/>
          <w:snapToGrid w:val="0"/>
          <w:kern w:val="0"/>
        </w:rPr>
        <w:t xml:space="preserve"> </w:t>
      </w:r>
      <w:r w:rsidR="009752F5" w:rsidRPr="00777783">
        <w:rPr>
          <w:rFonts w:ascii="Arial" w:hAnsi="Arial" w:cs="Arial"/>
          <w:snapToGrid w:val="0"/>
          <w:kern w:val="0"/>
        </w:rPr>
        <w:t xml:space="preserve">in presence of sodium hydroxide </w:t>
      </w:r>
      <w:r w:rsidR="008E7C94" w:rsidRPr="00777783">
        <w:rPr>
          <w:rFonts w:ascii="Arial" w:hAnsi="Arial" w:cs="Arial"/>
          <w:snapToGrid w:val="0"/>
          <w:kern w:val="0"/>
        </w:rPr>
        <w:t xml:space="preserve">produces the </w:t>
      </w:r>
      <w:r w:rsidR="00850B8E" w:rsidRPr="00777783">
        <w:rPr>
          <w:rFonts w:ascii="Arial" w:hAnsi="Arial" w:cs="Arial"/>
          <w:snapToGrid w:val="0"/>
          <w:kern w:val="0"/>
        </w:rPr>
        <w:t>heterod</w:t>
      </w:r>
      <w:r w:rsidR="00984069" w:rsidRPr="00777783">
        <w:rPr>
          <w:rFonts w:ascii="Arial" w:hAnsi="Arial" w:cs="Arial"/>
          <w:snapToGrid w:val="0"/>
          <w:kern w:val="0"/>
        </w:rPr>
        <w:t>od</w:t>
      </w:r>
      <w:r w:rsidR="00285A68" w:rsidRPr="00777783">
        <w:rPr>
          <w:rFonts w:ascii="Arial" w:hAnsi="Arial" w:cs="Arial"/>
          <w:snapToGrid w:val="0"/>
          <w:kern w:val="0"/>
        </w:rPr>
        <w:t>eca</w:t>
      </w:r>
      <w:r w:rsidR="00850B8E" w:rsidRPr="00777783">
        <w:rPr>
          <w:rFonts w:ascii="Arial" w:hAnsi="Arial" w:cs="Arial"/>
          <w:snapToGrid w:val="0"/>
          <w:kern w:val="0"/>
        </w:rPr>
        <w:t>nuclear complex</w:t>
      </w:r>
      <w:r w:rsidR="00285A68" w:rsidRPr="00777783">
        <w:rPr>
          <w:rFonts w:ascii="Arial" w:hAnsi="Arial" w:cs="Arial"/>
          <w:snapToGrid w:val="0"/>
          <w:kern w:val="0"/>
        </w:rPr>
        <w:t xml:space="preserve"> </w:t>
      </w:r>
      <w:r w:rsidR="002874F3" w:rsidRPr="00777783">
        <w:rPr>
          <w:rFonts w:ascii="Arial" w:hAnsi="Arial" w:cs="Arial"/>
        </w:rPr>
        <w:t xml:space="preserve">formulated as </w:t>
      </w:r>
      <w:r w:rsidR="00285A68" w:rsidRPr="00777783">
        <w:rPr>
          <w:rFonts w:ascii="Arial" w:hAnsi="Arial" w:cs="Arial"/>
          <w:snapToGrid w:val="0"/>
          <w:kern w:val="0"/>
        </w:rPr>
        <w:t>{</w:t>
      </w:r>
      <w:r w:rsidR="00285A68" w:rsidRPr="00777783">
        <w:rPr>
          <w:rFonts w:ascii="Arial" w:hAnsi="Arial" w:cs="Arial"/>
        </w:rPr>
        <w:t>Y</w:t>
      </w:r>
      <w:r w:rsidR="00285A68" w:rsidRPr="00777783">
        <w:rPr>
          <w:rFonts w:ascii="Arial" w:hAnsi="Arial" w:cs="Arial"/>
          <w:vertAlign w:val="subscript"/>
        </w:rPr>
        <w:t>4</w:t>
      </w:r>
      <w:r w:rsidR="00285A68" w:rsidRPr="00777783">
        <w:rPr>
          <w:rFonts w:ascii="Arial" w:hAnsi="Arial" w:cs="Arial"/>
        </w:rPr>
        <w:t>Na</w:t>
      </w:r>
      <w:r w:rsidR="00285A68" w:rsidRPr="00777783">
        <w:rPr>
          <w:rFonts w:ascii="Arial" w:hAnsi="Arial" w:cs="Arial"/>
          <w:vertAlign w:val="subscript"/>
        </w:rPr>
        <w:t>8</w:t>
      </w:r>
      <w:r w:rsidR="00285A68" w:rsidRPr="00777783">
        <w:rPr>
          <w:rFonts w:ascii="Arial" w:hAnsi="Arial" w:cs="Arial"/>
        </w:rPr>
        <w:t>(</w:t>
      </w:r>
      <w:r w:rsidR="00285A68" w:rsidRPr="00777783">
        <w:rPr>
          <w:rFonts w:ascii="Arial" w:hAnsi="Arial" w:cs="Arial"/>
          <w:i/>
          <w:iCs/>
        </w:rPr>
        <w:t>L</w:t>
      </w:r>
      <w:r w:rsidR="00285A68" w:rsidRPr="00777783">
        <w:rPr>
          <w:rFonts w:ascii="Arial" w:hAnsi="Arial" w:cs="Arial"/>
        </w:rPr>
        <w:t>)</w:t>
      </w:r>
      <w:r w:rsidR="00285A68" w:rsidRPr="00777783">
        <w:rPr>
          <w:rFonts w:ascii="Arial" w:hAnsi="Arial" w:cs="Arial"/>
          <w:vertAlign w:val="subscript"/>
        </w:rPr>
        <w:t>4</w:t>
      </w:r>
      <w:r w:rsidR="00285A68" w:rsidRPr="00777783">
        <w:rPr>
          <w:rFonts w:ascii="Arial" w:hAnsi="Arial" w:cs="Arial"/>
        </w:rPr>
        <w:t>(OH)</w:t>
      </w:r>
      <w:r w:rsidR="00285A68" w:rsidRPr="00777783">
        <w:rPr>
          <w:rFonts w:ascii="Arial" w:hAnsi="Arial" w:cs="Arial"/>
          <w:vertAlign w:val="subscript"/>
        </w:rPr>
        <w:t>2</w:t>
      </w:r>
      <w:r w:rsidR="00285A68" w:rsidRPr="00777783">
        <w:rPr>
          <w:rFonts w:ascii="Arial" w:hAnsi="Arial" w:cs="Arial"/>
        </w:rPr>
        <w:t>(NO</w:t>
      </w:r>
      <w:r w:rsidR="00285A68" w:rsidRPr="00777783">
        <w:rPr>
          <w:rFonts w:ascii="Arial" w:hAnsi="Arial" w:cs="Arial"/>
          <w:vertAlign w:val="subscript"/>
        </w:rPr>
        <w:t>3</w:t>
      </w:r>
      <w:r w:rsidR="00285A68" w:rsidRPr="00777783">
        <w:rPr>
          <w:rFonts w:ascii="Arial" w:hAnsi="Arial" w:cs="Arial"/>
        </w:rPr>
        <w:t>)</w:t>
      </w:r>
      <w:r w:rsidR="00285A68" w:rsidRPr="00777783">
        <w:rPr>
          <w:rFonts w:ascii="Arial" w:hAnsi="Arial" w:cs="Arial"/>
          <w:vertAlign w:val="subscript"/>
        </w:rPr>
        <w:t>2</w:t>
      </w:r>
      <w:r w:rsidR="00285A68" w:rsidRPr="00777783">
        <w:rPr>
          <w:rFonts w:ascii="Arial" w:hAnsi="Arial" w:cs="Arial"/>
        </w:rPr>
        <w:t>(H</w:t>
      </w:r>
      <w:r w:rsidR="00285A68" w:rsidRPr="00777783">
        <w:rPr>
          <w:rFonts w:ascii="Arial" w:hAnsi="Arial" w:cs="Arial"/>
          <w:vertAlign w:val="subscript"/>
        </w:rPr>
        <w:t>2</w:t>
      </w:r>
      <w:r w:rsidR="00285A68" w:rsidRPr="00777783">
        <w:rPr>
          <w:rFonts w:ascii="Arial" w:hAnsi="Arial" w:cs="Arial"/>
        </w:rPr>
        <w:t>O)</w:t>
      </w:r>
      <w:r w:rsidR="00285A68" w:rsidRPr="00777783">
        <w:rPr>
          <w:rFonts w:ascii="Arial" w:hAnsi="Arial" w:cs="Arial"/>
          <w:vertAlign w:val="subscript"/>
        </w:rPr>
        <w:t>16</w:t>
      </w:r>
      <w:r w:rsidR="00285A68" w:rsidRPr="00777783">
        <w:rPr>
          <w:rFonts w:ascii="Arial" w:hAnsi="Arial" w:cs="Arial"/>
          <w:snapToGrid w:val="0"/>
          <w:kern w:val="0"/>
        </w:rPr>
        <w:t>}</w:t>
      </w:r>
      <w:r w:rsidR="008E7C94" w:rsidRPr="00777783">
        <w:rPr>
          <w:rFonts w:ascii="Arial" w:hAnsi="Arial" w:cs="Arial"/>
          <w:snapToGrid w:val="0"/>
          <w:kern w:val="0"/>
        </w:rPr>
        <w:t xml:space="preserve">. </w:t>
      </w:r>
      <w:r w:rsidR="00216E1C" w:rsidRPr="00777783">
        <w:rPr>
          <w:rFonts w:ascii="Arial" w:hAnsi="Arial" w:cs="Arial"/>
          <w:snapToGrid w:val="0"/>
          <w:kern w:val="0"/>
        </w:rPr>
        <w:t xml:space="preserve">The </w:t>
      </w:r>
      <w:r w:rsidR="009A6A04" w:rsidRPr="00777783">
        <w:rPr>
          <w:rFonts w:ascii="Arial" w:hAnsi="Arial" w:cs="Arial"/>
          <w:snapToGrid w:val="0"/>
          <w:kern w:val="0"/>
        </w:rPr>
        <w:t xml:space="preserve">results of the </w:t>
      </w:r>
      <w:r w:rsidR="00216E1C" w:rsidRPr="00777783">
        <w:rPr>
          <w:rFonts w:ascii="Arial" w:hAnsi="Arial" w:cs="Arial"/>
          <w:snapToGrid w:val="0"/>
          <w:kern w:val="0"/>
        </w:rPr>
        <w:t>elemental analyses agree with the proposed for</w:t>
      </w:r>
      <w:r w:rsidR="009A6A04" w:rsidRPr="00777783">
        <w:rPr>
          <w:rFonts w:ascii="Arial" w:hAnsi="Arial" w:cs="Arial"/>
          <w:snapToGrid w:val="0"/>
          <w:kern w:val="0"/>
        </w:rPr>
        <w:t>m</w:t>
      </w:r>
      <w:r w:rsidR="00216E1C" w:rsidRPr="00777783">
        <w:rPr>
          <w:rFonts w:ascii="Arial" w:hAnsi="Arial" w:cs="Arial"/>
          <w:snapToGrid w:val="0"/>
          <w:kern w:val="0"/>
        </w:rPr>
        <w:t xml:space="preserve">ula. </w:t>
      </w:r>
      <w:r w:rsidR="008E7C94" w:rsidRPr="00777783">
        <w:rPr>
          <w:rFonts w:ascii="Arial" w:hAnsi="Arial" w:cs="Arial"/>
          <w:snapToGrid w:val="0"/>
          <w:kern w:val="0"/>
        </w:rPr>
        <w:t xml:space="preserve">The infrared spectra of the ligand and the complex show bands characteristic of the functions of the ligand and those relating to water molecules. Among the vibrations of the free ligand, we present those due to functions involved in the complexation through the donor atoms such. The vibrations relative to </w:t>
      </w:r>
      <w:proofErr w:type="spellStart"/>
      <w:r w:rsidR="008E7C94" w:rsidRPr="00777783">
        <w:rPr>
          <w:rFonts w:ascii="Arial" w:hAnsi="Arial" w:cs="Arial"/>
          <w:snapToGrid w:val="0"/>
          <w:kern w:val="0"/>
        </w:rPr>
        <w:t>ν</w:t>
      </w:r>
      <w:r w:rsidR="00F31A5A" w:rsidRPr="00777783">
        <w:rPr>
          <w:rFonts w:ascii="Arial" w:hAnsi="Arial" w:cs="Arial"/>
          <w:snapToGrid w:val="0"/>
          <w:kern w:val="0"/>
          <w:vertAlign w:val="subscript"/>
        </w:rPr>
        <w:t>as</w:t>
      </w:r>
      <w:proofErr w:type="spellEnd"/>
      <w:r w:rsidR="008E7C94" w:rsidRPr="00777783">
        <w:rPr>
          <w:rFonts w:ascii="Arial" w:hAnsi="Arial" w:cs="Arial"/>
          <w:snapToGrid w:val="0"/>
          <w:kern w:val="0"/>
        </w:rPr>
        <w:t>(C=O)</w:t>
      </w:r>
      <w:r w:rsidR="003E0BF2" w:rsidRPr="00777783">
        <w:rPr>
          <w:rFonts w:ascii="Arial" w:hAnsi="Arial" w:cs="Arial"/>
          <w:snapToGrid w:val="0"/>
          <w:kern w:val="0"/>
        </w:rPr>
        <w:t xml:space="preserve"> and </w:t>
      </w:r>
      <w:proofErr w:type="spellStart"/>
      <w:r w:rsidR="003E0BF2" w:rsidRPr="00777783">
        <w:rPr>
          <w:rFonts w:ascii="Arial" w:hAnsi="Arial" w:cs="Arial"/>
          <w:snapToGrid w:val="0"/>
          <w:kern w:val="0"/>
        </w:rPr>
        <w:t>ν</w:t>
      </w:r>
      <w:r w:rsidR="003E0BF2" w:rsidRPr="00777783">
        <w:rPr>
          <w:rFonts w:ascii="Arial" w:hAnsi="Arial" w:cs="Arial"/>
          <w:snapToGrid w:val="0"/>
          <w:kern w:val="0"/>
          <w:vertAlign w:val="subscript"/>
        </w:rPr>
        <w:t>s</w:t>
      </w:r>
      <w:proofErr w:type="spellEnd"/>
      <w:r w:rsidR="003E0BF2" w:rsidRPr="00777783">
        <w:rPr>
          <w:rFonts w:ascii="Arial" w:hAnsi="Arial" w:cs="Arial"/>
          <w:snapToGrid w:val="0"/>
          <w:kern w:val="0"/>
        </w:rPr>
        <w:t>(C=O)</w:t>
      </w:r>
      <w:r w:rsidR="008E7C94" w:rsidRPr="00777783">
        <w:rPr>
          <w:rFonts w:ascii="Arial" w:hAnsi="Arial" w:cs="Arial"/>
          <w:snapToGrid w:val="0"/>
          <w:kern w:val="0"/>
        </w:rPr>
        <w:t xml:space="preserve"> appear, respectively, at 16</w:t>
      </w:r>
      <w:r w:rsidR="007245F2" w:rsidRPr="00777783">
        <w:rPr>
          <w:rFonts w:ascii="Arial" w:hAnsi="Arial" w:cs="Arial"/>
          <w:snapToGrid w:val="0"/>
          <w:kern w:val="0"/>
        </w:rPr>
        <w:t>15</w:t>
      </w:r>
      <w:r w:rsidR="008E7C94" w:rsidRPr="00777783">
        <w:rPr>
          <w:rFonts w:ascii="Arial" w:hAnsi="Arial" w:cs="Arial"/>
          <w:snapToGrid w:val="0"/>
          <w:kern w:val="0"/>
        </w:rPr>
        <w:t xml:space="preserve"> cm</w:t>
      </w:r>
      <w:r w:rsidR="008E7C94" w:rsidRPr="00777783">
        <w:rPr>
          <w:rFonts w:ascii="Arial" w:hAnsi="Arial" w:cs="Arial"/>
          <w:snapToGrid w:val="0"/>
          <w:kern w:val="0"/>
          <w:vertAlign w:val="superscript"/>
        </w:rPr>
        <w:t>-1</w:t>
      </w:r>
      <w:r w:rsidR="009408E6" w:rsidRPr="00777783">
        <w:rPr>
          <w:rFonts w:ascii="Arial" w:hAnsi="Arial" w:cs="Arial"/>
          <w:snapToGrid w:val="0"/>
          <w:kern w:val="0"/>
          <w:vertAlign w:val="superscript"/>
        </w:rPr>
        <w:t xml:space="preserve"> </w:t>
      </w:r>
      <w:r w:rsidR="008E7C94" w:rsidRPr="00777783">
        <w:rPr>
          <w:rFonts w:ascii="Arial" w:hAnsi="Arial" w:cs="Arial"/>
          <w:snapToGrid w:val="0"/>
          <w:kern w:val="0"/>
        </w:rPr>
        <w:t>and 1</w:t>
      </w:r>
      <w:r w:rsidR="009408E6" w:rsidRPr="00777783">
        <w:rPr>
          <w:rFonts w:ascii="Arial" w:hAnsi="Arial" w:cs="Arial"/>
          <w:snapToGrid w:val="0"/>
          <w:kern w:val="0"/>
        </w:rPr>
        <w:t>393</w:t>
      </w:r>
      <w:r w:rsidR="00862694" w:rsidRPr="00777783">
        <w:rPr>
          <w:rFonts w:ascii="Arial" w:hAnsi="Arial" w:cs="Arial"/>
          <w:snapToGrid w:val="0"/>
          <w:kern w:val="0"/>
        </w:rPr>
        <w:t xml:space="preserve"> </w:t>
      </w:r>
      <w:r w:rsidR="008E7C94" w:rsidRPr="00777783">
        <w:rPr>
          <w:rFonts w:ascii="Arial" w:hAnsi="Arial" w:cs="Arial"/>
          <w:snapToGrid w:val="0"/>
          <w:kern w:val="0"/>
        </w:rPr>
        <w:t>cm</w:t>
      </w:r>
      <w:r w:rsidR="008E7C94" w:rsidRPr="00777783">
        <w:rPr>
          <w:rFonts w:ascii="Arial" w:hAnsi="Arial" w:cs="Arial"/>
          <w:snapToGrid w:val="0"/>
          <w:kern w:val="0"/>
          <w:vertAlign w:val="superscript"/>
        </w:rPr>
        <w:t>-1</w:t>
      </w:r>
      <w:r w:rsidR="00266556" w:rsidRPr="00777783">
        <w:rPr>
          <w:rFonts w:ascii="Arial" w:hAnsi="Arial" w:cs="Arial"/>
          <w:snapToGrid w:val="0"/>
          <w:kern w:val="0"/>
        </w:rPr>
        <w:t xml:space="preserve"> for the ligand</w:t>
      </w:r>
      <w:r w:rsidR="008E7C94" w:rsidRPr="00777783">
        <w:rPr>
          <w:rFonts w:ascii="Arial" w:hAnsi="Arial" w:cs="Arial"/>
          <w:snapToGrid w:val="0"/>
          <w:kern w:val="0"/>
        </w:rPr>
        <w:t xml:space="preserve">. </w:t>
      </w:r>
      <w:r w:rsidR="00266556" w:rsidRPr="00777783">
        <w:rPr>
          <w:rFonts w:ascii="Arial" w:hAnsi="Arial" w:cs="Arial"/>
          <w:snapToGrid w:val="0"/>
          <w:kern w:val="0"/>
        </w:rPr>
        <w:t>Upon coordination</w:t>
      </w:r>
      <w:r w:rsidR="008E7C94" w:rsidRPr="00777783">
        <w:rPr>
          <w:rFonts w:ascii="Arial" w:hAnsi="Arial" w:cs="Arial"/>
          <w:snapToGrid w:val="0"/>
          <w:kern w:val="0"/>
        </w:rPr>
        <w:t xml:space="preserve"> of the ligand with </w:t>
      </w:r>
      <w:r w:rsidR="00266556" w:rsidRPr="00777783">
        <w:rPr>
          <w:rFonts w:ascii="Arial" w:hAnsi="Arial" w:cs="Arial"/>
          <w:snapToGrid w:val="0"/>
          <w:kern w:val="0"/>
        </w:rPr>
        <w:t xml:space="preserve">metal atoms </w:t>
      </w:r>
      <w:r w:rsidR="008F3F25" w:rsidRPr="00777783">
        <w:rPr>
          <w:rFonts w:ascii="Arial" w:hAnsi="Arial" w:cs="Arial"/>
          <w:snapToGrid w:val="0"/>
          <w:kern w:val="0"/>
        </w:rPr>
        <w:t>these band</w:t>
      </w:r>
      <w:r w:rsidR="00F31A5A" w:rsidRPr="00777783">
        <w:rPr>
          <w:rFonts w:ascii="Arial" w:hAnsi="Arial" w:cs="Arial"/>
          <w:snapToGrid w:val="0"/>
          <w:kern w:val="0"/>
        </w:rPr>
        <w:t>s</w:t>
      </w:r>
      <w:r w:rsidR="008F3F25" w:rsidRPr="00777783">
        <w:rPr>
          <w:rFonts w:ascii="Arial" w:hAnsi="Arial" w:cs="Arial"/>
          <w:snapToGrid w:val="0"/>
          <w:kern w:val="0"/>
        </w:rPr>
        <w:t xml:space="preserve"> are pointed at </w:t>
      </w:r>
      <w:r w:rsidR="008E7C94" w:rsidRPr="00777783">
        <w:rPr>
          <w:rFonts w:ascii="Arial" w:hAnsi="Arial" w:cs="Arial"/>
          <w:snapToGrid w:val="0"/>
          <w:kern w:val="0"/>
        </w:rPr>
        <w:t>1</w:t>
      </w:r>
      <w:r w:rsidR="008F3F25" w:rsidRPr="00777783">
        <w:rPr>
          <w:rFonts w:ascii="Arial" w:hAnsi="Arial" w:cs="Arial"/>
          <w:snapToGrid w:val="0"/>
          <w:kern w:val="0"/>
        </w:rPr>
        <w:t>583</w:t>
      </w:r>
      <w:r w:rsidR="008E7C94" w:rsidRPr="00777783">
        <w:rPr>
          <w:rFonts w:ascii="Arial" w:hAnsi="Arial" w:cs="Arial"/>
          <w:snapToGrid w:val="0"/>
          <w:kern w:val="0"/>
        </w:rPr>
        <w:t xml:space="preserve"> cm</w:t>
      </w:r>
      <w:r w:rsidR="008E7C94" w:rsidRPr="00777783">
        <w:rPr>
          <w:rFonts w:ascii="Arial" w:hAnsi="Arial" w:cs="Arial"/>
          <w:snapToGrid w:val="0"/>
          <w:kern w:val="0"/>
          <w:vertAlign w:val="superscript"/>
        </w:rPr>
        <w:t>-1</w:t>
      </w:r>
      <w:r w:rsidR="008E7C94" w:rsidRPr="00777783">
        <w:rPr>
          <w:rFonts w:ascii="Arial" w:hAnsi="Arial" w:cs="Arial"/>
          <w:snapToGrid w:val="0"/>
          <w:kern w:val="0"/>
        </w:rPr>
        <w:t xml:space="preserve"> and 1</w:t>
      </w:r>
      <w:r w:rsidR="00416BF6" w:rsidRPr="00777783">
        <w:rPr>
          <w:rFonts w:ascii="Arial" w:hAnsi="Arial" w:cs="Arial"/>
          <w:snapToGrid w:val="0"/>
          <w:kern w:val="0"/>
        </w:rPr>
        <w:t>424</w:t>
      </w:r>
      <w:r w:rsidR="008E7C94" w:rsidRPr="00777783">
        <w:rPr>
          <w:rFonts w:ascii="Arial" w:hAnsi="Arial" w:cs="Arial"/>
          <w:snapToGrid w:val="0"/>
          <w:kern w:val="0"/>
        </w:rPr>
        <w:t xml:space="preserve"> cm</w:t>
      </w:r>
      <w:r w:rsidR="008E7C94" w:rsidRPr="00777783">
        <w:rPr>
          <w:rFonts w:ascii="Arial" w:hAnsi="Arial" w:cs="Arial"/>
          <w:snapToGrid w:val="0"/>
          <w:kern w:val="0"/>
          <w:vertAlign w:val="superscript"/>
        </w:rPr>
        <w:t>-1</w:t>
      </w:r>
      <w:r w:rsidR="00862694" w:rsidRPr="00777783">
        <w:rPr>
          <w:rFonts w:ascii="Arial" w:hAnsi="Arial" w:cs="Arial"/>
          <w:snapToGrid w:val="0"/>
          <w:kern w:val="0"/>
        </w:rPr>
        <w:t xml:space="preserve">, </w:t>
      </w:r>
      <w:r w:rsidR="008E7C94" w:rsidRPr="00777783">
        <w:rPr>
          <w:rFonts w:ascii="Arial" w:hAnsi="Arial" w:cs="Arial"/>
          <w:snapToGrid w:val="0"/>
          <w:kern w:val="0"/>
        </w:rPr>
        <w:t xml:space="preserve">respectively. We notice a </w:t>
      </w:r>
      <w:r w:rsidR="00862694" w:rsidRPr="00777783">
        <w:rPr>
          <w:rFonts w:ascii="Arial" w:hAnsi="Arial" w:cs="Arial"/>
          <w:snapToGrid w:val="0"/>
          <w:kern w:val="0"/>
        </w:rPr>
        <w:t xml:space="preserve">strong shift for the band due to </w:t>
      </w:r>
      <w:proofErr w:type="spellStart"/>
      <w:r w:rsidR="006A797A" w:rsidRPr="00777783">
        <w:rPr>
          <w:rFonts w:ascii="Arial" w:hAnsi="Arial" w:cs="Arial"/>
          <w:snapToGrid w:val="0"/>
          <w:kern w:val="0"/>
        </w:rPr>
        <w:t>ν</w:t>
      </w:r>
      <w:r w:rsidR="00F31A5A" w:rsidRPr="00777783">
        <w:rPr>
          <w:rFonts w:ascii="Arial" w:hAnsi="Arial" w:cs="Arial"/>
          <w:snapToGrid w:val="0"/>
          <w:kern w:val="0"/>
          <w:vertAlign w:val="subscript"/>
        </w:rPr>
        <w:t>a</w:t>
      </w:r>
      <w:r w:rsidR="00740145" w:rsidRPr="00777783">
        <w:rPr>
          <w:rFonts w:ascii="Arial" w:hAnsi="Arial" w:cs="Arial"/>
          <w:snapToGrid w:val="0"/>
          <w:kern w:val="0"/>
          <w:vertAlign w:val="subscript"/>
        </w:rPr>
        <w:t>s</w:t>
      </w:r>
      <w:proofErr w:type="spellEnd"/>
      <w:r w:rsidR="006A797A" w:rsidRPr="00777783">
        <w:rPr>
          <w:rFonts w:ascii="Arial" w:hAnsi="Arial" w:cs="Arial"/>
          <w:snapToGrid w:val="0"/>
          <w:kern w:val="0"/>
        </w:rPr>
        <w:t>(C=O)</w:t>
      </w:r>
      <w:r w:rsidR="002B0523" w:rsidRPr="00777783">
        <w:rPr>
          <w:rFonts w:ascii="Arial" w:hAnsi="Arial" w:cs="Arial"/>
          <w:snapToGrid w:val="0"/>
          <w:kern w:val="0"/>
        </w:rPr>
        <w:t xml:space="preserve">, indicating the involvement of the </w:t>
      </w:r>
      <w:r w:rsidR="006A797A" w:rsidRPr="00777783">
        <w:rPr>
          <w:rFonts w:ascii="Arial" w:hAnsi="Arial" w:cs="Arial"/>
          <w:snapToGrid w:val="0"/>
          <w:kern w:val="0"/>
        </w:rPr>
        <w:t xml:space="preserve">carbonyl oxygen atom </w:t>
      </w:r>
      <w:r w:rsidR="002B0523" w:rsidRPr="00777783">
        <w:rPr>
          <w:rFonts w:ascii="Arial" w:hAnsi="Arial" w:cs="Arial"/>
          <w:snapToGrid w:val="0"/>
          <w:kern w:val="0"/>
        </w:rPr>
        <w:t xml:space="preserve"> in the coordination with </w:t>
      </w:r>
      <w:r w:rsidR="006C22CC" w:rsidRPr="00777783">
        <w:rPr>
          <w:rFonts w:ascii="Arial" w:hAnsi="Arial" w:cs="Arial"/>
          <w:snapToGrid w:val="0"/>
          <w:kern w:val="0"/>
        </w:rPr>
        <w:t>metal center</w:t>
      </w:r>
      <w:r w:rsidR="002B0523" w:rsidRPr="00777783">
        <w:rPr>
          <w:rFonts w:ascii="Arial" w:hAnsi="Arial" w:cs="Arial"/>
          <w:snapToGrid w:val="0"/>
          <w:kern w:val="0"/>
        </w:rPr>
        <w:t>.</w:t>
      </w:r>
      <w:r w:rsidR="00C15BC7" w:rsidRPr="00777783">
        <w:rPr>
          <w:rFonts w:ascii="Arial" w:hAnsi="Arial" w:cs="Arial"/>
          <w:snapToGrid w:val="0"/>
          <w:kern w:val="0"/>
        </w:rPr>
        <w:t xml:space="preserve"> </w:t>
      </w:r>
      <w:r w:rsidR="006C22CC" w:rsidRPr="00777783">
        <w:rPr>
          <w:rFonts w:ascii="Arial" w:hAnsi="Arial" w:cs="Arial"/>
          <w:szCs w:val="24"/>
        </w:rPr>
        <w:t xml:space="preserve">The difference between </w:t>
      </w:r>
      <w:r w:rsidR="00142D5A" w:rsidRPr="00777783">
        <w:rPr>
          <w:rFonts w:ascii="Arial" w:hAnsi="Arial" w:cs="Arial"/>
          <w:szCs w:val="24"/>
        </w:rPr>
        <w:sym w:font="Symbol" w:char="F06E"/>
      </w:r>
      <w:proofErr w:type="spellStart"/>
      <w:r w:rsidR="00312AD7" w:rsidRPr="00777783">
        <w:rPr>
          <w:rFonts w:ascii="Arial" w:hAnsi="Arial" w:cs="Arial"/>
          <w:szCs w:val="24"/>
          <w:vertAlign w:val="subscript"/>
        </w:rPr>
        <w:t>as</w:t>
      </w:r>
      <w:proofErr w:type="spellEnd"/>
      <w:r w:rsidR="006C22CC" w:rsidRPr="00777783">
        <w:rPr>
          <w:rFonts w:ascii="Arial" w:hAnsi="Arial" w:cs="Arial"/>
          <w:szCs w:val="24"/>
        </w:rPr>
        <w:t xml:space="preserve"> and</w:t>
      </w:r>
      <w:r w:rsidR="00922FAC" w:rsidRPr="00777783">
        <w:rPr>
          <w:rFonts w:ascii="Arial" w:hAnsi="Arial" w:cs="Arial"/>
          <w:szCs w:val="24"/>
        </w:rPr>
        <w:t xml:space="preserve"> </w:t>
      </w:r>
      <w:r w:rsidR="00142D5A" w:rsidRPr="00777783">
        <w:rPr>
          <w:rFonts w:ascii="Arial" w:hAnsi="Arial" w:cs="Arial"/>
          <w:szCs w:val="24"/>
        </w:rPr>
        <w:sym w:font="Symbol" w:char="F06E"/>
      </w:r>
      <w:r w:rsidR="00142D5A" w:rsidRPr="00777783">
        <w:rPr>
          <w:rFonts w:ascii="Arial" w:hAnsi="Arial" w:cs="Arial"/>
          <w:szCs w:val="24"/>
          <w:vertAlign w:val="subscript"/>
        </w:rPr>
        <w:t>s</w:t>
      </w:r>
      <w:r w:rsidR="006C22CC" w:rsidRPr="00777783">
        <w:rPr>
          <w:rFonts w:ascii="Arial" w:hAnsi="Arial" w:cs="Arial"/>
          <w:szCs w:val="24"/>
        </w:rPr>
        <w:t xml:space="preserve"> is 1</w:t>
      </w:r>
      <w:r w:rsidR="00416BF6" w:rsidRPr="00777783">
        <w:rPr>
          <w:rFonts w:ascii="Arial" w:hAnsi="Arial" w:cs="Arial"/>
          <w:szCs w:val="24"/>
        </w:rPr>
        <w:t>59</w:t>
      </w:r>
      <w:r w:rsidR="006C22CC" w:rsidRPr="00777783">
        <w:rPr>
          <w:rFonts w:ascii="Arial" w:hAnsi="Arial" w:cs="Arial"/>
          <w:szCs w:val="24"/>
        </w:rPr>
        <w:t xml:space="preserve"> cm</w:t>
      </w:r>
      <w:r w:rsidR="009224A1" w:rsidRPr="00777783">
        <w:rPr>
          <w:rFonts w:ascii="Arial" w:hAnsi="Arial" w:cs="Arial"/>
          <w:snapToGrid w:val="0"/>
          <w:kern w:val="0"/>
          <w:vertAlign w:val="superscript"/>
        </w:rPr>
        <w:t>-1</w:t>
      </w:r>
      <w:r w:rsidR="006C22CC" w:rsidRPr="00777783">
        <w:rPr>
          <w:rFonts w:ascii="Arial" w:hAnsi="Arial" w:cs="Arial"/>
          <w:szCs w:val="24"/>
        </w:rPr>
        <w:t>, indicating that the carboxyl groups are coordinated</w:t>
      </w:r>
      <w:r w:rsidR="00922FAC" w:rsidRPr="00777783">
        <w:rPr>
          <w:rFonts w:ascii="Arial" w:hAnsi="Arial" w:cs="Arial"/>
          <w:szCs w:val="24"/>
        </w:rPr>
        <w:t xml:space="preserve"> </w:t>
      </w:r>
      <w:r w:rsidR="006C22CC" w:rsidRPr="00777783">
        <w:rPr>
          <w:rFonts w:ascii="Arial" w:hAnsi="Arial" w:cs="Arial"/>
          <w:szCs w:val="24"/>
        </w:rPr>
        <w:t>to the central metal ion by chelate and bidentate</w:t>
      </w:r>
      <w:r w:rsidR="00922FAC" w:rsidRPr="00777783">
        <w:rPr>
          <w:rFonts w:ascii="Arial" w:hAnsi="Arial" w:cs="Arial"/>
          <w:szCs w:val="24"/>
        </w:rPr>
        <w:t xml:space="preserve"> </w:t>
      </w:r>
      <w:r w:rsidR="00B56C2C" w:rsidRPr="00777783">
        <w:rPr>
          <w:rFonts w:ascii="Arial" w:hAnsi="Arial" w:cs="Arial"/>
          <w:szCs w:val="24"/>
        </w:rPr>
        <w:t>bridging</w:t>
      </w:r>
      <w:r w:rsidR="006C22CC" w:rsidRPr="00777783">
        <w:rPr>
          <w:rFonts w:ascii="Arial" w:hAnsi="Arial" w:cs="Arial"/>
          <w:szCs w:val="24"/>
        </w:rPr>
        <w:t xml:space="preserve"> modes</w:t>
      </w:r>
      <w:r w:rsidR="0094677C" w:rsidRPr="00777783">
        <w:rPr>
          <w:rFonts w:ascii="Arial" w:hAnsi="Arial" w:cs="Arial"/>
          <w:szCs w:val="24"/>
        </w:rPr>
        <w:t xml:space="preserve"> </w:t>
      </w:r>
      <w:r w:rsidR="0094677C" w:rsidRPr="00777783">
        <w:rPr>
          <w:rFonts w:ascii="Arial" w:hAnsi="Arial" w:cs="Arial"/>
          <w:szCs w:val="24"/>
        </w:rPr>
        <w:fldChar w:fldCharType="begin"/>
      </w:r>
      <w:r w:rsidR="0071452A" w:rsidRPr="00777783">
        <w:rPr>
          <w:rFonts w:ascii="Arial" w:hAnsi="Arial" w:cs="Arial"/>
          <w:szCs w:val="24"/>
        </w:rPr>
        <w:instrText xml:space="preserve"> ADDIN ZOTERO_ITEM CSL_CITATION {"citationID":"dyYnB3l5","properties":{"formattedCitation":"\\super 33\\nosupersub{}","plainCitation":"33","noteIndex":0},"citationItems":[{"id":3052,"uris":["http://zotero.org/users/local/JzcqJHT8/items/G38TUPQH"],"itemData":{"id":3052,"type":"article-journal","container-title":"Coordination Chemistry Reviews","DOI":"https://doi.org/10.1016/S0010-8545(00)80455-5","ISSN":"0010-8545","issue":"3","page":"227-250","title":"Relationships between the carbon-oxygen stretching frequencies of carboxylato complexes and the type of carboxylate coordination","volume":"33","author":[{"family":"Deacon","given":"G. B."},{"family":"Phillips","given":"R. J."}],"issued":{"date-parts":[["1980"]]}}}],"schema":"https://github.com/citation-style-language/schema/raw/master/csl-citation.json"} </w:instrText>
      </w:r>
      <w:r w:rsidR="0094677C" w:rsidRPr="00777783">
        <w:rPr>
          <w:rFonts w:ascii="Arial" w:hAnsi="Arial" w:cs="Arial"/>
          <w:szCs w:val="24"/>
        </w:rPr>
        <w:fldChar w:fldCharType="separate"/>
      </w:r>
      <w:r w:rsidR="002B130D" w:rsidRPr="00777783">
        <w:rPr>
          <w:rFonts w:ascii="Arial" w:hAnsi="Arial" w:cs="Arial"/>
          <w:kern w:val="0"/>
          <w:vertAlign w:val="superscript"/>
        </w:rPr>
        <w:t>29</w:t>
      </w:r>
      <w:r w:rsidR="0094677C" w:rsidRPr="00777783">
        <w:rPr>
          <w:rFonts w:ascii="Arial" w:hAnsi="Arial" w:cs="Arial"/>
          <w:szCs w:val="24"/>
        </w:rPr>
        <w:fldChar w:fldCharType="end"/>
      </w:r>
      <w:r w:rsidR="006C22CC" w:rsidRPr="00777783">
        <w:rPr>
          <w:rFonts w:ascii="Arial" w:hAnsi="Arial" w:cs="Arial"/>
          <w:szCs w:val="24"/>
        </w:rPr>
        <w:t>.</w:t>
      </w:r>
      <w:r w:rsidR="009E1621" w:rsidRPr="00777783">
        <w:rPr>
          <w:rFonts w:ascii="Arial" w:hAnsi="Arial" w:cs="Arial"/>
          <w:szCs w:val="24"/>
        </w:rPr>
        <w:t xml:space="preserve"> </w:t>
      </w:r>
      <w:r w:rsidR="007F7E38" w:rsidRPr="00777783">
        <w:rPr>
          <w:rFonts w:ascii="Arial" w:hAnsi="Arial" w:cs="Arial"/>
          <w:szCs w:val="24"/>
        </w:rPr>
        <w:t>In</w:t>
      </w:r>
      <w:r w:rsidR="001335DF" w:rsidRPr="00777783">
        <w:rPr>
          <w:rFonts w:ascii="Arial" w:hAnsi="Arial" w:cs="Arial"/>
          <w:szCs w:val="24"/>
        </w:rPr>
        <w:t xml:space="preserve"> </w:t>
      </w:r>
      <w:r w:rsidR="007F7E38" w:rsidRPr="00777783">
        <w:rPr>
          <w:rFonts w:ascii="Arial" w:hAnsi="Arial" w:cs="Arial"/>
          <w:szCs w:val="24"/>
        </w:rPr>
        <w:t xml:space="preserve">the spectra of </w:t>
      </w:r>
      <w:r w:rsidR="001335DF" w:rsidRPr="00777783">
        <w:rPr>
          <w:rFonts w:ascii="Arial" w:hAnsi="Arial" w:cs="Arial"/>
          <w:szCs w:val="24"/>
        </w:rPr>
        <w:t>the complex</w:t>
      </w:r>
      <w:r w:rsidR="007F7E38" w:rsidRPr="00777783">
        <w:rPr>
          <w:rFonts w:ascii="Arial" w:hAnsi="Arial" w:cs="Arial"/>
          <w:szCs w:val="24"/>
        </w:rPr>
        <w:t xml:space="preserve"> the bands at </w:t>
      </w:r>
      <w:r w:rsidR="007F7E38" w:rsidRPr="00777783">
        <w:rPr>
          <w:rFonts w:ascii="Arial" w:hAnsi="Arial" w:cs="Arial"/>
          <w:i/>
          <w:iCs/>
          <w:szCs w:val="24"/>
        </w:rPr>
        <w:t>ca</w:t>
      </w:r>
      <w:r w:rsidR="007F7E38" w:rsidRPr="00777783">
        <w:rPr>
          <w:rFonts w:ascii="Arial" w:hAnsi="Arial" w:cs="Arial"/>
          <w:szCs w:val="24"/>
        </w:rPr>
        <w:t>.</w:t>
      </w:r>
      <w:r w:rsidR="001335DF" w:rsidRPr="00777783">
        <w:rPr>
          <w:rFonts w:ascii="Arial" w:hAnsi="Arial" w:cs="Arial"/>
          <w:szCs w:val="24"/>
        </w:rPr>
        <w:t xml:space="preserve"> </w:t>
      </w:r>
      <w:r w:rsidR="007F7E38" w:rsidRPr="00777783">
        <w:rPr>
          <w:rFonts w:ascii="Arial" w:hAnsi="Arial" w:cs="Arial"/>
          <w:szCs w:val="24"/>
        </w:rPr>
        <w:t>3220</w:t>
      </w:r>
      <w:r w:rsidR="001335DF" w:rsidRPr="00777783">
        <w:rPr>
          <w:rFonts w:ascii="Arial" w:hAnsi="Arial" w:cs="Arial"/>
          <w:szCs w:val="24"/>
        </w:rPr>
        <w:t xml:space="preserve"> </w:t>
      </w:r>
      <w:r w:rsidR="007F7E38" w:rsidRPr="00777783">
        <w:rPr>
          <w:rFonts w:ascii="Arial" w:hAnsi="Arial" w:cs="Arial"/>
          <w:szCs w:val="24"/>
        </w:rPr>
        <w:t>and 8</w:t>
      </w:r>
      <w:r w:rsidR="00B13159" w:rsidRPr="00777783">
        <w:rPr>
          <w:rFonts w:ascii="Arial" w:hAnsi="Arial" w:cs="Arial"/>
          <w:szCs w:val="24"/>
        </w:rPr>
        <w:t>4</w:t>
      </w:r>
      <w:r w:rsidR="00450D9F" w:rsidRPr="00777783">
        <w:rPr>
          <w:rFonts w:ascii="Arial" w:hAnsi="Arial" w:cs="Arial"/>
          <w:szCs w:val="24"/>
        </w:rPr>
        <w:t>2</w:t>
      </w:r>
      <w:r w:rsidR="007F7E38" w:rsidRPr="00777783">
        <w:rPr>
          <w:rFonts w:ascii="Arial" w:hAnsi="Arial" w:cs="Arial"/>
          <w:szCs w:val="24"/>
        </w:rPr>
        <w:t xml:space="preserve"> cm</w:t>
      </w:r>
      <w:r w:rsidR="001335DF" w:rsidRPr="00777783">
        <w:rPr>
          <w:rFonts w:ascii="Arial" w:hAnsi="Arial" w:cs="Arial"/>
          <w:szCs w:val="24"/>
          <w:vertAlign w:val="superscript"/>
        </w:rPr>
        <w:t>-1</w:t>
      </w:r>
      <w:r w:rsidR="007F7E38" w:rsidRPr="00777783">
        <w:rPr>
          <w:rFonts w:ascii="Arial" w:hAnsi="Arial" w:cs="Arial"/>
          <w:szCs w:val="24"/>
        </w:rPr>
        <w:t xml:space="preserve"> are characteristic of coordinated water</w:t>
      </w:r>
      <w:r w:rsidR="001335DF" w:rsidRPr="00777783">
        <w:rPr>
          <w:rFonts w:ascii="Arial" w:hAnsi="Arial" w:cs="Arial"/>
          <w:szCs w:val="24"/>
        </w:rPr>
        <w:t xml:space="preserve"> </w:t>
      </w:r>
      <w:r w:rsidR="007F7E38" w:rsidRPr="00777783">
        <w:rPr>
          <w:rFonts w:ascii="Arial" w:hAnsi="Arial" w:cs="Arial"/>
          <w:szCs w:val="24"/>
        </w:rPr>
        <w:t xml:space="preserve">molecules </w:t>
      </w:r>
      <w:r w:rsidR="00853093" w:rsidRPr="00777783">
        <w:rPr>
          <w:rFonts w:ascii="Arial" w:hAnsi="Arial" w:cs="Arial"/>
          <w:szCs w:val="24"/>
        </w:rPr>
        <w:fldChar w:fldCharType="begin"/>
      </w:r>
      <w:r w:rsidR="0071452A" w:rsidRPr="00777783">
        <w:rPr>
          <w:rFonts w:ascii="Arial" w:hAnsi="Arial" w:cs="Arial"/>
          <w:szCs w:val="24"/>
        </w:rPr>
        <w:instrText xml:space="preserve"> ADDIN ZOTERO_ITEM CSL_CITATION {"citationID":"NSent5ct","properties":{"formattedCitation":"\\super 34\\nosupersub{}","plainCitation":"34","noteIndex":0},"citationItems":[{"id":1509,"uris":["http://zotero.org/users/local/JzcqJHT8/items/QD2Z2ZRB"],"itemData":{"id":1509,"type":"book","edition":"Fifth ed.","publisher":"Wiley, New York","title":"Infrared and Raman Spectra of Inorganic and Coordination Compounds","author":[{"family":"Nakamoto","given":"Kazuo"}],"issued":{"date-parts":[["1986"]]}}}],"schema":"https://github.com/citation-style-language/schema/raw/master/csl-citation.json"} </w:instrText>
      </w:r>
      <w:r w:rsidR="00853093" w:rsidRPr="00777783">
        <w:rPr>
          <w:rFonts w:ascii="Arial" w:hAnsi="Arial" w:cs="Arial"/>
          <w:szCs w:val="24"/>
        </w:rPr>
        <w:fldChar w:fldCharType="separate"/>
      </w:r>
      <w:r w:rsidR="0071452A" w:rsidRPr="00777783">
        <w:rPr>
          <w:rFonts w:ascii="Arial" w:hAnsi="Arial" w:cs="Arial"/>
          <w:kern w:val="0"/>
          <w:vertAlign w:val="superscript"/>
        </w:rPr>
        <w:t>3</w:t>
      </w:r>
      <w:r w:rsidR="002B130D" w:rsidRPr="00777783">
        <w:rPr>
          <w:rFonts w:ascii="Arial" w:hAnsi="Arial" w:cs="Arial"/>
          <w:kern w:val="0"/>
          <w:vertAlign w:val="superscript"/>
        </w:rPr>
        <w:t>0</w:t>
      </w:r>
      <w:r w:rsidR="00853093" w:rsidRPr="00777783">
        <w:rPr>
          <w:rFonts w:ascii="Arial" w:hAnsi="Arial" w:cs="Arial"/>
          <w:szCs w:val="24"/>
        </w:rPr>
        <w:fldChar w:fldCharType="end"/>
      </w:r>
      <w:r w:rsidR="00853093" w:rsidRPr="00777783">
        <w:rPr>
          <w:rFonts w:ascii="Arial" w:hAnsi="Arial" w:cs="Arial"/>
          <w:szCs w:val="24"/>
        </w:rPr>
        <w:t>.</w:t>
      </w:r>
      <w:r w:rsidR="005B1419" w:rsidRPr="00777783">
        <w:rPr>
          <w:rFonts w:ascii="Arial" w:hAnsi="Arial" w:cs="Arial"/>
          <w:szCs w:val="24"/>
        </w:rPr>
        <w:t xml:space="preserve"> Molar conductivities were measured for freshly prepared </w:t>
      </w:r>
      <w:r w:rsidR="001964CE" w:rsidRPr="00777783">
        <w:rPr>
          <w:rFonts w:ascii="Arial" w:hAnsi="Arial" w:cs="Arial"/>
          <w:szCs w:val="24"/>
        </w:rPr>
        <w:t>solutions</w:t>
      </w:r>
      <w:r w:rsidR="005B1419" w:rsidRPr="00777783">
        <w:rPr>
          <w:rFonts w:ascii="Arial" w:hAnsi="Arial" w:cs="Arial"/>
          <w:szCs w:val="24"/>
        </w:rPr>
        <w:t xml:space="preserve"> in DMF and after standing for two weeks. </w:t>
      </w:r>
      <w:r w:rsidR="004E3A0D" w:rsidRPr="00777783">
        <w:rPr>
          <w:rFonts w:ascii="Arial" w:hAnsi="Arial" w:cs="Arial"/>
          <w:szCs w:val="24"/>
        </w:rPr>
        <w:t xml:space="preserve">The </w:t>
      </w:r>
      <w:r w:rsidR="0002126B" w:rsidRPr="00777783">
        <w:rPr>
          <w:rFonts w:ascii="Arial" w:hAnsi="Arial" w:cs="Arial"/>
          <w:szCs w:val="24"/>
        </w:rPr>
        <w:t>value</w:t>
      </w:r>
      <w:r w:rsidR="004E3A0D" w:rsidRPr="00777783">
        <w:rPr>
          <w:rFonts w:ascii="Arial" w:hAnsi="Arial" w:cs="Arial"/>
          <w:szCs w:val="24"/>
        </w:rPr>
        <w:t xml:space="preserve"> of the </w:t>
      </w:r>
      <w:r w:rsidR="00F81A64" w:rsidRPr="00777783">
        <w:rPr>
          <w:rFonts w:ascii="Arial" w:hAnsi="Arial" w:cs="Arial"/>
          <w:szCs w:val="24"/>
        </w:rPr>
        <w:t>conductivity</w:t>
      </w:r>
      <w:r w:rsidR="005B1419" w:rsidRPr="00777783">
        <w:rPr>
          <w:rFonts w:ascii="Arial" w:hAnsi="Arial" w:cs="Arial"/>
          <w:szCs w:val="24"/>
        </w:rPr>
        <w:t xml:space="preserve"> increased very slightly with time in DMF. </w:t>
      </w:r>
      <w:r w:rsidR="005B1419" w:rsidRPr="00205BEB">
        <w:rPr>
          <w:rFonts w:ascii="Arial" w:hAnsi="Arial" w:cs="Arial"/>
          <w:szCs w:val="24"/>
          <w:highlight w:val="green"/>
        </w:rPr>
        <w:t xml:space="preserve">The </w:t>
      </w:r>
      <w:r w:rsidR="00B6590D" w:rsidRPr="00205BEB">
        <w:rPr>
          <w:rFonts w:ascii="Arial" w:hAnsi="Arial" w:cs="Arial"/>
          <w:szCs w:val="24"/>
          <w:highlight w:val="green"/>
        </w:rPr>
        <w:t xml:space="preserve">molar </w:t>
      </w:r>
      <w:r w:rsidR="005B1419" w:rsidRPr="00205BEB">
        <w:rPr>
          <w:rFonts w:ascii="Arial" w:hAnsi="Arial" w:cs="Arial"/>
          <w:szCs w:val="24"/>
          <w:highlight w:val="green"/>
        </w:rPr>
        <w:t>conductance value lie</w:t>
      </w:r>
      <w:r w:rsidR="006763D3" w:rsidRPr="00205BEB">
        <w:rPr>
          <w:rFonts w:ascii="Arial" w:hAnsi="Arial" w:cs="Arial"/>
          <w:szCs w:val="24"/>
          <w:highlight w:val="green"/>
        </w:rPr>
        <w:t>s</w:t>
      </w:r>
      <w:r w:rsidR="005B1419" w:rsidRPr="00205BEB">
        <w:rPr>
          <w:rFonts w:ascii="Arial" w:hAnsi="Arial" w:cs="Arial"/>
          <w:szCs w:val="24"/>
          <w:highlight w:val="green"/>
        </w:rPr>
        <w:t xml:space="preserve"> in the range observed for </w:t>
      </w:r>
      <w:r w:rsidR="00DC5D71" w:rsidRPr="00205BEB">
        <w:rPr>
          <w:rFonts w:ascii="Arial" w:hAnsi="Arial" w:cs="Arial"/>
          <w:szCs w:val="24"/>
          <w:highlight w:val="green"/>
        </w:rPr>
        <w:t xml:space="preserve">neutral </w:t>
      </w:r>
      <w:r w:rsidR="005B1419" w:rsidRPr="00205BEB">
        <w:rPr>
          <w:rFonts w:ascii="Arial" w:hAnsi="Arial" w:cs="Arial"/>
          <w:szCs w:val="24"/>
          <w:highlight w:val="green"/>
        </w:rPr>
        <w:t xml:space="preserve">electrolyte </w:t>
      </w:r>
      <w:r w:rsidR="007D78FF" w:rsidRPr="00205BEB">
        <w:rPr>
          <w:rFonts w:ascii="Arial" w:hAnsi="Arial" w:cs="Arial"/>
          <w:szCs w:val="24"/>
          <w:highlight w:val="green"/>
        </w:rPr>
        <w:sym w:font="Symbol" w:char="F04C"/>
      </w:r>
      <w:r w:rsidR="007D78FF" w:rsidRPr="00205BEB">
        <w:rPr>
          <w:rFonts w:ascii="Arial" w:hAnsi="Arial" w:cs="Arial"/>
          <w:szCs w:val="24"/>
          <w:highlight w:val="green"/>
        </w:rPr>
        <w:t xml:space="preserve"> = </w:t>
      </w:r>
      <w:r w:rsidR="005B1419" w:rsidRPr="00205BEB">
        <w:rPr>
          <w:rFonts w:ascii="Arial" w:hAnsi="Arial" w:cs="Arial"/>
          <w:szCs w:val="24"/>
          <w:highlight w:val="green"/>
        </w:rPr>
        <w:t xml:space="preserve">5 </w:t>
      </w:r>
      <w:r w:rsidR="007E18CC" w:rsidRPr="00205BEB">
        <w:rPr>
          <w:rFonts w:ascii="Arial" w:hAnsi="Arial" w:cs="Arial"/>
          <w:szCs w:val="24"/>
          <w:highlight w:val="green"/>
        </w:rPr>
        <w:t>S</w:t>
      </w:r>
      <w:r w:rsidR="007E18CC" w:rsidRPr="00205BEB">
        <w:rPr>
          <w:rFonts w:ascii="Arial" w:hAnsi="Arial" w:cs="Arial"/>
          <w:position w:val="6"/>
          <w:szCs w:val="24"/>
          <w:highlight w:val="green"/>
        </w:rPr>
        <w:t>.</w:t>
      </w:r>
      <w:r w:rsidR="005B1419" w:rsidRPr="00205BEB">
        <w:rPr>
          <w:rFonts w:ascii="Arial" w:hAnsi="Arial" w:cs="Arial"/>
          <w:szCs w:val="24"/>
          <w:highlight w:val="green"/>
        </w:rPr>
        <w:t>cm</w:t>
      </w:r>
      <w:r w:rsidR="005B1419" w:rsidRPr="00205BEB">
        <w:rPr>
          <w:rFonts w:ascii="Arial" w:hAnsi="Arial" w:cs="Arial"/>
          <w:szCs w:val="24"/>
          <w:highlight w:val="green"/>
          <w:vertAlign w:val="superscript"/>
        </w:rPr>
        <w:t>2</w:t>
      </w:r>
      <w:r w:rsidR="00C41674" w:rsidRPr="00205BEB">
        <w:rPr>
          <w:rFonts w:ascii="Arial" w:hAnsi="Arial" w:cs="Arial"/>
          <w:position w:val="6"/>
          <w:szCs w:val="24"/>
          <w:highlight w:val="green"/>
        </w:rPr>
        <w:t>.</w:t>
      </w:r>
      <w:r w:rsidR="005B1419" w:rsidRPr="00205BEB">
        <w:rPr>
          <w:rFonts w:ascii="Arial" w:hAnsi="Arial" w:cs="Arial"/>
          <w:szCs w:val="24"/>
          <w:highlight w:val="green"/>
        </w:rPr>
        <w:t>mol</w:t>
      </w:r>
      <w:r w:rsidR="007E18CC" w:rsidRPr="00205BEB">
        <w:rPr>
          <w:rFonts w:ascii="Arial" w:hAnsi="Arial" w:cs="Arial"/>
          <w:szCs w:val="24"/>
          <w:highlight w:val="green"/>
          <w:vertAlign w:val="superscript"/>
        </w:rPr>
        <w:t>-1</w:t>
      </w:r>
      <w:r w:rsidR="007D78FF" w:rsidRPr="00205BEB">
        <w:rPr>
          <w:rFonts w:ascii="Arial" w:hAnsi="Arial" w:cs="Arial"/>
          <w:szCs w:val="24"/>
          <w:highlight w:val="green"/>
        </w:rPr>
        <w:t xml:space="preserve"> for fresh</w:t>
      </w:r>
      <w:r w:rsidR="005B1419" w:rsidRPr="00205BEB">
        <w:rPr>
          <w:rFonts w:ascii="Arial" w:hAnsi="Arial" w:cs="Arial"/>
          <w:szCs w:val="24"/>
          <w:highlight w:val="green"/>
        </w:rPr>
        <w:t xml:space="preserve"> DMF</w:t>
      </w:r>
      <w:r w:rsidR="00A76D9B" w:rsidRPr="00205BEB">
        <w:rPr>
          <w:rFonts w:ascii="Arial" w:hAnsi="Arial" w:cs="Arial"/>
          <w:szCs w:val="24"/>
          <w:highlight w:val="green"/>
        </w:rPr>
        <w:t xml:space="preserve"> </w:t>
      </w:r>
      <w:r w:rsidR="007D78FF" w:rsidRPr="00205BEB">
        <w:rPr>
          <w:rFonts w:ascii="Arial" w:hAnsi="Arial" w:cs="Arial"/>
          <w:szCs w:val="24"/>
          <w:highlight w:val="green"/>
        </w:rPr>
        <w:t xml:space="preserve">solution and </w:t>
      </w:r>
      <w:r w:rsidR="007D78FF" w:rsidRPr="00205BEB">
        <w:rPr>
          <w:rFonts w:ascii="Arial" w:hAnsi="Arial" w:cs="Arial"/>
          <w:szCs w:val="24"/>
          <w:highlight w:val="green"/>
        </w:rPr>
        <w:sym w:font="Symbol" w:char="F04C"/>
      </w:r>
      <w:r w:rsidR="007D78FF" w:rsidRPr="00205BEB">
        <w:rPr>
          <w:rFonts w:ascii="Arial" w:hAnsi="Arial" w:cs="Arial"/>
          <w:szCs w:val="24"/>
          <w:highlight w:val="green"/>
        </w:rPr>
        <w:t xml:space="preserve"> = 8 S</w:t>
      </w:r>
      <w:r w:rsidR="007D78FF" w:rsidRPr="00205BEB">
        <w:rPr>
          <w:rFonts w:ascii="Arial" w:hAnsi="Arial" w:cs="Arial"/>
          <w:position w:val="6"/>
          <w:szCs w:val="24"/>
          <w:highlight w:val="green"/>
        </w:rPr>
        <w:t>.</w:t>
      </w:r>
      <w:r w:rsidR="007D78FF" w:rsidRPr="00205BEB">
        <w:rPr>
          <w:rFonts w:ascii="Arial" w:hAnsi="Arial" w:cs="Arial"/>
          <w:szCs w:val="24"/>
          <w:highlight w:val="green"/>
        </w:rPr>
        <w:t>cm</w:t>
      </w:r>
      <w:r w:rsidR="007D78FF" w:rsidRPr="00205BEB">
        <w:rPr>
          <w:rFonts w:ascii="Arial" w:hAnsi="Arial" w:cs="Arial"/>
          <w:szCs w:val="24"/>
          <w:highlight w:val="green"/>
          <w:vertAlign w:val="superscript"/>
        </w:rPr>
        <w:t>2</w:t>
      </w:r>
      <w:r w:rsidR="007D78FF" w:rsidRPr="00205BEB">
        <w:rPr>
          <w:rFonts w:ascii="Arial" w:hAnsi="Arial" w:cs="Arial"/>
          <w:position w:val="6"/>
          <w:szCs w:val="24"/>
          <w:highlight w:val="green"/>
        </w:rPr>
        <w:t>.</w:t>
      </w:r>
      <w:r w:rsidR="007D78FF" w:rsidRPr="00205BEB">
        <w:rPr>
          <w:rFonts w:ascii="Arial" w:hAnsi="Arial" w:cs="Arial"/>
          <w:szCs w:val="24"/>
          <w:highlight w:val="green"/>
        </w:rPr>
        <w:t>mol</w:t>
      </w:r>
      <w:r w:rsidR="007D78FF" w:rsidRPr="00205BEB">
        <w:rPr>
          <w:rFonts w:ascii="Arial" w:hAnsi="Arial" w:cs="Arial"/>
          <w:szCs w:val="24"/>
          <w:highlight w:val="green"/>
          <w:vertAlign w:val="superscript"/>
        </w:rPr>
        <w:t>-1</w:t>
      </w:r>
      <w:r w:rsidR="007D78FF" w:rsidRPr="00205BEB">
        <w:rPr>
          <w:rFonts w:ascii="Arial" w:hAnsi="Arial" w:cs="Arial"/>
          <w:szCs w:val="24"/>
          <w:highlight w:val="green"/>
        </w:rPr>
        <w:t xml:space="preserve"> two weeks later for the same solution</w:t>
      </w:r>
      <w:r w:rsidR="00F86F9C" w:rsidRPr="00205BEB">
        <w:rPr>
          <w:rFonts w:ascii="Arial" w:hAnsi="Arial" w:cs="Arial"/>
          <w:szCs w:val="24"/>
          <w:highlight w:val="green"/>
        </w:rPr>
        <w:t xml:space="preserve"> indicating a very slight disso</w:t>
      </w:r>
      <w:r w:rsidR="00744349" w:rsidRPr="00205BEB">
        <w:rPr>
          <w:rFonts w:ascii="Arial" w:hAnsi="Arial" w:cs="Arial"/>
          <w:szCs w:val="24"/>
          <w:highlight w:val="green"/>
        </w:rPr>
        <w:t>cia</w:t>
      </w:r>
      <w:r w:rsidR="00F86F9C" w:rsidRPr="00205BEB">
        <w:rPr>
          <w:rFonts w:ascii="Arial" w:hAnsi="Arial" w:cs="Arial"/>
          <w:szCs w:val="24"/>
          <w:highlight w:val="green"/>
        </w:rPr>
        <w:t xml:space="preserve">tion </w:t>
      </w:r>
      <w:r w:rsidR="00744349" w:rsidRPr="00205BEB">
        <w:rPr>
          <w:rFonts w:ascii="Arial" w:hAnsi="Arial" w:cs="Arial"/>
          <w:szCs w:val="24"/>
          <w:highlight w:val="green"/>
        </w:rPr>
        <w:t>in DMF solution</w:t>
      </w:r>
      <w:r w:rsidR="00580126" w:rsidRPr="00205BEB">
        <w:rPr>
          <w:rFonts w:ascii="Arial" w:hAnsi="Arial" w:cs="Arial"/>
          <w:szCs w:val="24"/>
          <w:highlight w:val="green"/>
        </w:rPr>
        <w:t xml:space="preserve"> </w:t>
      </w:r>
      <w:r w:rsidR="00580126" w:rsidRPr="00205BEB">
        <w:rPr>
          <w:rFonts w:ascii="Arial" w:hAnsi="Arial" w:cs="Arial"/>
          <w:szCs w:val="24"/>
          <w:highlight w:val="green"/>
        </w:rPr>
        <w:fldChar w:fldCharType="begin"/>
      </w:r>
      <w:r w:rsidR="0071452A" w:rsidRPr="00205BEB">
        <w:rPr>
          <w:rFonts w:ascii="Arial" w:hAnsi="Arial" w:cs="Arial"/>
          <w:szCs w:val="24"/>
          <w:highlight w:val="green"/>
        </w:rPr>
        <w:instrText xml:space="preserve"> ADDIN ZOTERO_ITEM CSL_CITATION {"citationID":"eUgOhwyw","properties":{"formattedCitation":"\\super 35\\nosupersub{}","plainCitation":"35","noteIndex":0},"citationItems":[{"id":2398,"uris":["http://zotero.org/users/local/JzcqJHT8/items/XXSUDMBY"],"itemData":{"id":2398,"type":"article-journal","container-title":"Coordination Chemistry Reviews","DOI":"https://doi.org/10.1016/S0010-8545(00)80009-0","ISSN":"0010-8545","issue":"1","page":"81-122","title":"The use of conductivity measurements in organic solvents for the characterisation of coordination compounds","volume":"7","author":[{"family":"Geary","given":"W. J."}],"issued":{"date-parts":[["1971"]]}}}],"schema":"https://github.com/citation-style-language/schema/raw/master/csl-citation.json"} </w:instrText>
      </w:r>
      <w:r w:rsidR="00580126" w:rsidRPr="00205BEB">
        <w:rPr>
          <w:rFonts w:ascii="Arial" w:hAnsi="Arial" w:cs="Arial"/>
          <w:szCs w:val="24"/>
          <w:highlight w:val="green"/>
        </w:rPr>
        <w:fldChar w:fldCharType="separate"/>
      </w:r>
      <w:r w:rsidR="0071452A" w:rsidRPr="00205BEB">
        <w:rPr>
          <w:rFonts w:ascii="Arial" w:hAnsi="Arial" w:cs="Arial"/>
          <w:kern w:val="0"/>
          <w:highlight w:val="green"/>
          <w:vertAlign w:val="superscript"/>
        </w:rPr>
        <w:t>3</w:t>
      </w:r>
      <w:r w:rsidR="002B130D" w:rsidRPr="00205BEB">
        <w:rPr>
          <w:rFonts w:ascii="Arial" w:hAnsi="Arial" w:cs="Arial"/>
          <w:kern w:val="0"/>
          <w:highlight w:val="green"/>
          <w:vertAlign w:val="superscript"/>
        </w:rPr>
        <w:t>1</w:t>
      </w:r>
      <w:r w:rsidR="00580126" w:rsidRPr="00205BEB">
        <w:rPr>
          <w:rFonts w:ascii="Arial" w:hAnsi="Arial" w:cs="Arial"/>
          <w:szCs w:val="24"/>
          <w:highlight w:val="green"/>
        </w:rPr>
        <w:fldChar w:fldCharType="end"/>
      </w:r>
      <w:r w:rsidR="007D78FF" w:rsidRPr="00205BEB">
        <w:rPr>
          <w:rFonts w:ascii="Arial" w:hAnsi="Arial" w:cs="Arial"/>
          <w:szCs w:val="24"/>
          <w:highlight w:val="green"/>
        </w:rPr>
        <w:t>.</w:t>
      </w:r>
    </w:p>
    <w:p w14:paraId="2622054B" w14:textId="77777777" w:rsidR="009279DA" w:rsidRPr="00777783" w:rsidRDefault="009279DA" w:rsidP="00217923">
      <w:pPr>
        <w:spacing w:line="240" w:lineRule="auto"/>
        <w:rPr>
          <w:rFonts w:ascii="Arial" w:hAnsi="Arial" w:cs="Arial"/>
          <w:szCs w:val="24"/>
        </w:rPr>
      </w:pPr>
    </w:p>
    <w:tbl>
      <w:tblPr>
        <w:tblStyle w:val="Grilledutableau"/>
        <w:tblW w:w="0" w:type="auto"/>
        <w:tblInd w:w="5" w:type="dxa"/>
        <w:tblLook w:val="04A0" w:firstRow="1" w:lastRow="0" w:firstColumn="1" w:lastColumn="0" w:noHBand="0" w:noVBand="1"/>
      </w:tblPr>
      <w:tblGrid>
        <w:gridCol w:w="4675"/>
        <w:gridCol w:w="4675"/>
      </w:tblGrid>
      <w:tr w:rsidR="009279DA" w:rsidRPr="00777783" w14:paraId="4B01E8FB" w14:textId="77777777" w:rsidTr="001B4729">
        <w:tc>
          <w:tcPr>
            <w:tcW w:w="4675" w:type="dxa"/>
            <w:tcBorders>
              <w:top w:val="nil"/>
              <w:left w:val="nil"/>
              <w:bottom w:val="nil"/>
              <w:right w:val="nil"/>
            </w:tcBorders>
          </w:tcPr>
          <w:p w14:paraId="5DA467D1" w14:textId="77777777" w:rsidR="009279DA" w:rsidRPr="00777783" w:rsidRDefault="009279DA" w:rsidP="001B4729">
            <w:pPr>
              <w:rPr>
                <w:rFonts w:ascii="Arial" w:hAnsi="Arial" w:cs="Arial"/>
              </w:rPr>
            </w:pPr>
            <w:r w:rsidRPr="00777783">
              <w:rPr>
                <w:rFonts w:ascii="Arial" w:hAnsi="Arial" w:cs="Arial"/>
                <w:noProof/>
              </w:rPr>
              <w:drawing>
                <wp:inline distT="0" distB="0" distL="0" distR="0" wp14:anchorId="11650C0C" wp14:editId="6C8BEEA4">
                  <wp:extent cx="2635200" cy="2192400"/>
                  <wp:effectExtent l="0" t="0" r="0" b="0"/>
                  <wp:docPr id="686964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64696" name="Image 6869646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5200" cy="2192400"/>
                          </a:xfrm>
                          <a:prstGeom prst="rect">
                            <a:avLst/>
                          </a:prstGeom>
                        </pic:spPr>
                      </pic:pic>
                    </a:graphicData>
                  </a:graphic>
                </wp:inline>
              </w:drawing>
            </w:r>
          </w:p>
        </w:tc>
        <w:tc>
          <w:tcPr>
            <w:tcW w:w="4675" w:type="dxa"/>
            <w:tcBorders>
              <w:top w:val="nil"/>
              <w:left w:val="nil"/>
              <w:bottom w:val="nil"/>
              <w:right w:val="nil"/>
            </w:tcBorders>
          </w:tcPr>
          <w:p w14:paraId="072FACB9" w14:textId="77777777" w:rsidR="009279DA" w:rsidRPr="00777783" w:rsidRDefault="009279DA" w:rsidP="001B4729">
            <w:pPr>
              <w:rPr>
                <w:rFonts w:ascii="Arial" w:hAnsi="Arial" w:cs="Arial"/>
              </w:rPr>
            </w:pPr>
            <w:r w:rsidRPr="00777783">
              <w:rPr>
                <w:rFonts w:ascii="Arial" w:hAnsi="Arial" w:cs="Arial"/>
                <w:noProof/>
              </w:rPr>
              <w:drawing>
                <wp:inline distT="0" distB="0" distL="0" distR="0" wp14:anchorId="4F4EF1F4" wp14:editId="22A4F888">
                  <wp:extent cx="2581200" cy="2192400"/>
                  <wp:effectExtent l="0" t="0" r="0" b="0"/>
                  <wp:docPr id="3062383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38347" name="Image 3062383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200" cy="2192400"/>
                          </a:xfrm>
                          <a:prstGeom prst="rect">
                            <a:avLst/>
                          </a:prstGeom>
                        </pic:spPr>
                      </pic:pic>
                    </a:graphicData>
                  </a:graphic>
                </wp:inline>
              </w:drawing>
            </w:r>
          </w:p>
        </w:tc>
      </w:tr>
    </w:tbl>
    <w:p w14:paraId="2353D2BB" w14:textId="77777777" w:rsidR="009279DA" w:rsidRPr="00777783" w:rsidRDefault="009279DA" w:rsidP="009279DA">
      <w:pPr>
        <w:spacing w:line="240" w:lineRule="auto"/>
        <w:rPr>
          <w:rFonts w:ascii="Arial" w:hAnsi="Arial" w:cs="Arial"/>
          <w:vertAlign w:val="subscript"/>
        </w:rPr>
      </w:pPr>
      <w:r w:rsidRPr="00777783">
        <w:rPr>
          <w:rFonts w:ascii="Arial" w:hAnsi="Arial" w:cs="Arial"/>
        </w:rPr>
        <w:sym w:font="Symbol" w:char="F068"/>
      </w:r>
      <w:r w:rsidRPr="00777783">
        <w:rPr>
          <w:rFonts w:ascii="Arial" w:hAnsi="Arial" w:cs="Arial"/>
          <w:vertAlign w:val="superscript"/>
        </w:rPr>
        <w:t>2</w:t>
      </w:r>
      <w:r w:rsidRPr="00777783">
        <w:rPr>
          <w:rFonts w:ascii="Arial" w:hAnsi="Arial" w:cs="Arial"/>
        </w:rPr>
        <w:t xml:space="preserve">, </w:t>
      </w:r>
      <w:r w:rsidRPr="00777783">
        <w:rPr>
          <w:rFonts w:ascii="Arial" w:hAnsi="Arial" w:cs="Arial"/>
        </w:rPr>
        <w:sym w:font="Symbol" w:char="F068"/>
      </w:r>
      <w:r w:rsidRPr="00777783">
        <w:rPr>
          <w:rFonts w:ascii="Arial" w:hAnsi="Arial" w:cs="Arial"/>
          <w:vertAlign w:val="superscript"/>
        </w:rPr>
        <w:t>1</w:t>
      </w:r>
      <w:r w:rsidRPr="00777783">
        <w:rPr>
          <w:rFonts w:ascii="Arial" w:hAnsi="Arial" w:cs="Arial"/>
        </w:rPr>
        <w:t xml:space="preserve">, </w:t>
      </w:r>
      <w:r w:rsidRPr="00777783">
        <w:rPr>
          <w:rFonts w:ascii="Arial" w:hAnsi="Arial" w:cs="Arial"/>
        </w:rPr>
        <w:sym w:font="Symbol" w:char="F068"/>
      </w:r>
      <w:r w:rsidRPr="00777783">
        <w:rPr>
          <w:rFonts w:ascii="Arial" w:hAnsi="Arial" w:cs="Arial"/>
          <w:vertAlign w:val="superscript"/>
        </w:rPr>
        <w:t>1</w:t>
      </w:r>
      <w:r w:rsidRPr="00777783">
        <w:rPr>
          <w:rFonts w:ascii="Arial" w:hAnsi="Arial" w:cs="Arial"/>
        </w:rPr>
        <w:t xml:space="preserve">, </w:t>
      </w:r>
      <w:r w:rsidRPr="00777783">
        <w:rPr>
          <w:rFonts w:ascii="Arial" w:hAnsi="Arial" w:cs="Arial"/>
        </w:rPr>
        <w:sym w:font="Symbol" w:char="F068"/>
      </w:r>
      <w:r w:rsidRPr="00777783">
        <w:rPr>
          <w:rFonts w:ascii="Arial" w:hAnsi="Arial" w:cs="Arial"/>
          <w:vertAlign w:val="superscript"/>
        </w:rPr>
        <w:t>2</w:t>
      </w:r>
      <w:r w:rsidRPr="00777783">
        <w:rPr>
          <w:rFonts w:ascii="Arial" w:hAnsi="Arial" w:cs="Arial"/>
        </w:rPr>
        <w:t xml:space="preserve">, </w:t>
      </w:r>
      <w:r w:rsidRPr="00777783">
        <w:rPr>
          <w:rFonts w:ascii="Arial" w:hAnsi="Arial" w:cs="Arial"/>
        </w:rPr>
        <w:sym w:font="Symbol" w:char="F068"/>
      </w:r>
      <w:r w:rsidRPr="00777783">
        <w:rPr>
          <w:rFonts w:ascii="Arial" w:hAnsi="Arial" w:cs="Arial"/>
          <w:vertAlign w:val="superscript"/>
        </w:rPr>
        <w:t>1</w:t>
      </w:r>
      <w:r w:rsidRPr="00777783">
        <w:rPr>
          <w:rFonts w:ascii="Arial" w:hAnsi="Arial" w:cs="Arial"/>
        </w:rPr>
        <w:t xml:space="preserve">, </w:t>
      </w:r>
      <w:r w:rsidRPr="00777783">
        <w:rPr>
          <w:rFonts w:ascii="Arial" w:hAnsi="Arial" w:cs="Arial"/>
        </w:rPr>
        <w:sym w:font="Symbol" w:char="F068"/>
      </w:r>
      <w:r w:rsidRPr="00777783">
        <w:rPr>
          <w:rFonts w:ascii="Arial" w:hAnsi="Arial" w:cs="Arial"/>
          <w:vertAlign w:val="superscript"/>
        </w:rPr>
        <w:t>1</w:t>
      </w:r>
      <w:r w:rsidRPr="00777783">
        <w:rPr>
          <w:rFonts w:ascii="Arial" w:hAnsi="Arial" w:cs="Arial"/>
        </w:rPr>
        <w:t xml:space="preserve">, </w:t>
      </w:r>
      <w:r w:rsidRPr="00777783">
        <w:rPr>
          <w:rFonts w:ascii="Arial" w:hAnsi="Arial" w:cs="Arial"/>
        </w:rPr>
        <w:sym w:font="Symbol" w:char="F068"/>
      </w:r>
      <w:r w:rsidRPr="00777783">
        <w:rPr>
          <w:rFonts w:ascii="Arial" w:hAnsi="Arial" w:cs="Arial"/>
          <w:vertAlign w:val="superscript"/>
        </w:rPr>
        <w:t>1</w:t>
      </w:r>
      <w:r w:rsidRPr="00777783">
        <w:rPr>
          <w:rFonts w:ascii="Arial" w:hAnsi="Arial" w:cs="Arial"/>
        </w:rPr>
        <w:t xml:space="preserve">, </w:t>
      </w:r>
      <w:r w:rsidRPr="00777783">
        <w:rPr>
          <w:rFonts w:ascii="Arial" w:hAnsi="Arial" w:cs="Arial"/>
        </w:rPr>
        <w:sym w:font="Symbol" w:char="F068"/>
      </w:r>
      <w:r w:rsidRPr="00777783">
        <w:rPr>
          <w:rFonts w:ascii="Arial" w:hAnsi="Arial" w:cs="Arial"/>
          <w:vertAlign w:val="superscript"/>
        </w:rPr>
        <w:t>1</w:t>
      </w:r>
      <w:r w:rsidRPr="00777783">
        <w:rPr>
          <w:rFonts w:ascii="Arial" w:hAnsi="Arial" w:cs="Arial"/>
        </w:rPr>
        <w:t xml:space="preserve">: </w:t>
      </w:r>
      <w:r w:rsidRPr="00777783">
        <w:rPr>
          <w:rFonts w:ascii="Arial" w:hAnsi="Arial" w:cs="Arial"/>
        </w:rPr>
        <w:sym w:font="Symbol" w:char="F06D"/>
      </w:r>
      <w:r w:rsidRPr="00777783">
        <w:rPr>
          <w:rFonts w:ascii="Arial" w:hAnsi="Arial" w:cs="Arial"/>
          <w:vertAlign w:val="subscript"/>
        </w:rPr>
        <w:t>5</w:t>
      </w:r>
      <w:r w:rsidRPr="00777783">
        <w:rPr>
          <w:rFonts w:ascii="Arial" w:hAnsi="Arial" w:cs="Arial"/>
          <w:vertAlign w:val="subscript"/>
        </w:rPr>
        <w:tab/>
      </w:r>
      <w:r w:rsidRPr="00777783">
        <w:rPr>
          <w:rFonts w:ascii="Arial" w:hAnsi="Arial" w:cs="Arial"/>
          <w:vertAlign w:val="subscript"/>
        </w:rPr>
        <w:tab/>
      </w:r>
      <w:r w:rsidRPr="00777783">
        <w:rPr>
          <w:rFonts w:ascii="Arial" w:hAnsi="Arial" w:cs="Arial"/>
          <w:vertAlign w:val="subscript"/>
        </w:rPr>
        <w:tab/>
      </w:r>
      <w:r w:rsidRPr="00777783">
        <w:rPr>
          <w:rFonts w:ascii="Arial" w:hAnsi="Arial" w:cs="Arial"/>
        </w:rPr>
        <w:sym w:font="Symbol" w:char="F068"/>
      </w:r>
      <w:r w:rsidRPr="00777783">
        <w:rPr>
          <w:rFonts w:ascii="Arial" w:hAnsi="Arial" w:cs="Arial"/>
          <w:vertAlign w:val="superscript"/>
        </w:rPr>
        <w:t>2</w:t>
      </w:r>
      <w:r w:rsidRPr="00777783">
        <w:rPr>
          <w:rFonts w:ascii="Arial" w:hAnsi="Arial" w:cs="Arial"/>
        </w:rPr>
        <w:t xml:space="preserve">, </w:t>
      </w:r>
      <w:r w:rsidRPr="00777783">
        <w:rPr>
          <w:rFonts w:ascii="Arial" w:hAnsi="Arial" w:cs="Arial"/>
        </w:rPr>
        <w:sym w:font="Symbol" w:char="F068"/>
      </w:r>
      <w:r w:rsidRPr="00777783">
        <w:rPr>
          <w:rFonts w:ascii="Arial" w:hAnsi="Arial" w:cs="Arial"/>
          <w:vertAlign w:val="superscript"/>
        </w:rPr>
        <w:t>1</w:t>
      </w:r>
      <w:r w:rsidRPr="00777783">
        <w:rPr>
          <w:rFonts w:ascii="Arial" w:hAnsi="Arial" w:cs="Arial"/>
        </w:rPr>
        <w:t xml:space="preserve">, </w:t>
      </w:r>
      <w:r w:rsidRPr="00777783">
        <w:rPr>
          <w:rFonts w:ascii="Arial" w:hAnsi="Arial" w:cs="Arial"/>
        </w:rPr>
        <w:sym w:font="Symbol" w:char="F068"/>
      </w:r>
      <w:r w:rsidRPr="00777783">
        <w:rPr>
          <w:rFonts w:ascii="Arial" w:hAnsi="Arial" w:cs="Arial"/>
          <w:vertAlign w:val="superscript"/>
        </w:rPr>
        <w:t>2</w:t>
      </w:r>
      <w:r w:rsidRPr="00777783">
        <w:rPr>
          <w:rFonts w:ascii="Arial" w:hAnsi="Arial" w:cs="Arial"/>
        </w:rPr>
        <w:t xml:space="preserve">, </w:t>
      </w:r>
      <w:r w:rsidRPr="00777783">
        <w:rPr>
          <w:rFonts w:ascii="Arial" w:hAnsi="Arial" w:cs="Arial"/>
        </w:rPr>
        <w:sym w:font="Symbol" w:char="F068"/>
      </w:r>
      <w:r w:rsidRPr="00777783">
        <w:rPr>
          <w:rFonts w:ascii="Arial" w:hAnsi="Arial" w:cs="Arial"/>
          <w:vertAlign w:val="superscript"/>
        </w:rPr>
        <w:t>2</w:t>
      </w:r>
      <w:r w:rsidRPr="00777783">
        <w:rPr>
          <w:rFonts w:ascii="Arial" w:hAnsi="Arial" w:cs="Arial"/>
        </w:rPr>
        <w:t xml:space="preserve">, </w:t>
      </w:r>
      <w:r w:rsidRPr="00777783">
        <w:rPr>
          <w:rFonts w:ascii="Arial" w:hAnsi="Arial" w:cs="Arial"/>
        </w:rPr>
        <w:sym w:font="Symbol" w:char="F068"/>
      </w:r>
      <w:r w:rsidRPr="00777783">
        <w:rPr>
          <w:rFonts w:ascii="Arial" w:hAnsi="Arial" w:cs="Arial"/>
          <w:vertAlign w:val="superscript"/>
        </w:rPr>
        <w:t>1</w:t>
      </w:r>
      <w:r w:rsidRPr="00777783">
        <w:rPr>
          <w:rFonts w:ascii="Arial" w:hAnsi="Arial" w:cs="Arial"/>
        </w:rPr>
        <w:t xml:space="preserve">, </w:t>
      </w:r>
      <w:r w:rsidRPr="00777783">
        <w:rPr>
          <w:rFonts w:ascii="Arial" w:hAnsi="Arial" w:cs="Arial"/>
        </w:rPr>
        <w:sym w:font="Symbol" w:char="F068"/>
      </w:r>
      <w:r w:rsidRPr="00777783">
        <w:rPr>
          <w:rFonts w:ascii="Arial" w:hAnsi="Arial" w:cs="Arial"/>
          <w:vertAlign w:val="superscript"/>
        </w:rPr>
        <w:t>1</w:t>
      </w:r>
      <w:r w:rsidRPr="00777783">
        <w:rPr>
          <w:rFonts w:ascii="Arial" w:hAnsi="Arial" w:cs="Arial"/>
        </w:rPr>
        <w:t xml:space="preserve">, </w:t>
      </w:r>
      <w:r w:rsidRPr="00777783">
        <w:rPr>
          <w:rFonts w:ascii="Arial" w:hAnsi="Arial" w:cs="Arial"/>
        </w:rPr>
        <w:sym w:font="Symbol" w:char="F068"/>
      </w:r>
      <w:r w:rsidRPr="00777783">
        <w:rPr>
          <w:rFonts w:ascii="Arial" w:hAnsi="Arial" w:cs="Arial"/>
          <w:vertAlign w:val="superscript"/>
        </w:rPr>
        <w:t>1</w:t>
      </w:r>
      <w:r w:rsidRPr="00777783">
        <w:rPr>
          <w:rFonts w:ascii="Arial" w:hAnsi="Arial" w:cs="Arial"/>
        </w:rPr>
        <w:t xml:space="preserve">, </w:t>
      </w:r>
      <w:r w:rsidRPr="00777783">
        <w:rPr>
          <w:rFonts w:ascii="Arial" w:hAnsi="Arial" w:cs="Arial"/>
        </w:rPr>
        <w:sym w:font="Symbol" w:char="F068"/>
      </w:r>
      <w:r w:rsidRPr="00777783">
        <w:rPr>
          <w:rFonts w:ascii="Arial" w:hAnsi="Arial" w:cs="Arial"/>
          <w:vertAlign w:val="superscript"/>
        </w:rPr>
        <w:t>1</w:t>
      </w:r>
      <w:r w:rsidRPr="00777783">
        <w:rPr>
          <w:rFonts w:ascii="Arial" w:hAnsi="Arial" w:cs="Arial"/>
        </w:rPr>
        <w:t xml:space="preserve">: </w:t>
      </w:r>
      <w:r w:rsidRPr="00777783">
        <w:rPr>
          <w:rFonts w:ascii="Arial" w:hAnsi="Arial" w:cs="Arial"/>
        </w:rPr>
        <w:sym w:font="Symbol" w:char="F06D"/>
      </w:r>
      <w:r w:rsidRPr="00777783">
        <w:rPr>
          <w:rFonts w:ascii="Arial" w:hAnsi="Arial" w:cs="Arial"/>
          <w:vertAlign w:val="subscript"/>
        </w:rPr>
        <w:t>5</w:t>
      </w:r>
    </w:p>
    <w:p w14:paraId="61C818D6" w14:textId="77777777" w:rsidR="009279DA" w:rsidRPr="00777783" w:rsidRDefault="009279DA" w:rsidP="009279DA">
      <w:pPr>
        <w:spacing w:line="240" w:lineRule="auto"/>
        <w:rPr>
          <w:rFonts w:ascii="Arial" w:hAnsi="Arial" w:cs="Arial"/>
          <w:vertAlign w:val="subscript"/>
        </w:rPr>
      </w:pPr>
    </w:p>
    <w:p w14:paraId="546DBFD4" w14:textId="77777777" w:rsidR="009279DA" w:rsidRPr="00777783" w:rsidRDefault="009279DA" w:rsidP="009279DA">
      <w:pPr>
        <w:spacing w:line="240" w:lineRule="auto"/>
        <w:rPr>
          <w:rFonts w:ascii="Arial" w:hAnsi="Arial" w:cs="Arial"/>
          <w:b/>
          <w:bCs/>
          <w:sz w:val="20"/>
          <w:szCs w:val="20"/>
        </w:rPr>
      </w:pPr>
      <w:r w:rsidRPr="00777783">
        <w:rPr>
          <w:rFonts w:ascii="Arial" w:hAnsi="Arial" w:cs="Arial"/>
          <w:b/>
          <w:bCs/>
          <w:sz w:val="20"/>
          <w:szCs w:val="20"/>
        </w:rPr>
        <w:t xml:space="preserve">Figure 1. Coordination modes of the fully deprotonated ligand </w:t>
      </w:r>
      <w:r w:rsidRPr="00777783">
        <w:rPr>
          <w:rFonts w:ascii="Arial" w:hAnsi="Arial" w:cs="Arial"/>
          <w:b/>
          <w:bCs/>
          <w:i/>
          <w:iCs/>
          <w:sz w:val="20"/>
          <w:szCs w:val="20"/>
        </w:rPr>
        <w:t>L</w:t>
      </w:r>
      <w:r w:rsidRPr="00777783">
        <w:rPr>
          <w:rFonts w:ascii="Arial" w:hAnsi="Arial" w:cs="Arial"/>
          <w:b/>
          <w:bCs/>
          <w:sz w:val="20"/>
          <w:szCs w:val="20"/>
          <w:vertAlign w:val="superscript"/>
        </w:rPr>
        <w:t>4-</w:t>
      </w:r>
      <w:r w:rsidRPr="00777783">
        <w:rPr>
          <w:rFonts w:ascii="Arial" w:hAnsi="Arial" w:cs="Arial"/>
          <w:b/>
          <w:bCs/>
          <w:sz w:val="20"/>
          <w:szCs w:val="20"/>
        </w:rPr>
        <w:t xml:space="preserve"> as found from the crystal structure of the dodecanuclear complex.</w:t>
      </w:r>
    </w:p>
    <w:p w14:paraId="1F320988" w14:textId="77777777" w:rsidR="009279DA" w:rsidRPr="00777783" w:rsidRDefault="009279DA" w:rsidP="00217923">
      <w:pPr>
        <w:spacing w:line="240" w:lineRule="auto"/>
        <w:rPr>
          <w:rFonts w:ascii="Arial" w:hAnsi="Arial" w:cs="Arial"/>
          <w:szCs w:val="24"/>
        </w:rPr>
      </w:pPr>
    </w:p>
    <w:p w14:paraId="200FBD22" w14:textId="1AEAE39C" w:rsidR="00FE47D5" w:rsidRPr="00777783" w:rsidRDefault="00D716BA" w:rsidP="008B1D95">
      <w:pPr>
        <w:pStyle w:val="Titre3"/>
        <w:rPr>
          <w:szCs w:val="24"/>
        </w:rPr>
      </w:pPr>
      <w:r w:rsidRPr="00777783">
        <w:t>X-ray</w:t>
      </w:r>
      <w:r w:rsidR="00451824" w:rsidRPr="00777783">
        <w:t xml:space="preserve"> structure</w:t>
      </w:r>
      <w:r w:rsidR="00D97E1C" w:rsidRPr="00777783">
        <w:rPr>
          <w:iCs/>
        </w:rPr>
        <w:t xml:space="preserve"> of complex 1</w:t>
      </w:r>
    </w:p>
    <w:p w14:paraId="40EC122F" w14:textId="6EE93BF1" w:rsidR="00857ACE" w:rsidRPr="00777783" w:rsidRDefault="001F3288" w:rsidP="00217923">
      <w:pPr>
        <w:spacing w:line="240" w:lineRule="auto"/>
        <w:rPr>
          <w:rFonts w:ascii="Arial" w:hAnsi="Arial" w:cs="Arial"/>
        </w:rPr>
      </w:pPr>
      <w:r w:rsidRPr="00777783">
        <w:rPr>
          <w:rFonts w:ascii="Arial" w:hAnsi="Arial" w:cs="Arial"/>
        </w:rPr>
        <w:t xml:space="preserve"> </w:t>
      </w:r>
      <w:r w:rsidR="00D716BA" w:rsidRPr="00777783">
        <w:rPr>
          <w:rFonts w:ascii="Arial" w:hAnsi="Arial" w:cs="Arial"/>
        </w:rPr>
        <w:tab/>
      </w:r>
      <w:r w:rsidRPr="00777783">
        <w:rPr>
          <w:rFonts w:ascii="Arial" w:hAnsi="Arial" w:cs="Arial"/>
        </w:rPr>
        <w:t xml:space="preserve">The dodecanuclear complex </w:t>
      </w:r>
      <w:r w:rsidR="00244697" w:rsidRPr="00777783">
        <w:rPr>
          <w:rFonts w:ascii="Arial" w:hAnsi="Arial" w:cs="Arial"/>
          <w:snapToGrid w:val="0"/>
          <w:kern w:val="0"/>
        </w:rPr>
        <w:t>{</w:t>
      </w:r>
      <w:r w:rsidR="00244697" w:rsidRPr="00777783">
        <w:rPr>
          <w:rFonts w:ascii="Arial" w:hAnsi="Arial" w:cs="Arial"/>
        </w:rPr>
        <w:t>Y</w:t>
      </w:r>
      <w:r w:rsidR="00244697" w:rsidRPr="00777783">
        <w:rPr>
          <w:rFonts w:ascii="Arial" w:hAnsi="Arial" w:cs="Arial"/>
          <w:vertAlign w:val="subscript"/>
        </w:rPr>
        <w:t>4</w:t>
      </w:r>
      <w:r w:rsidR="00244697" w:rsidRPr="00777783">
        <w:rPr>
          <w:rFonts w:ascii="Arial" w:hAnsi="Arial" w:cs="Arial"/>
        </w:rPr>
        <w:t>Na</w:t>
      </w:r>
      <w:r w:rsidR="00244697" w:rsidRPr="00777783">
        <w:rPr>
          <w:rFonts w:ascii="Arial" w:hAnsi="Arial" w:cs="Arial"/>
          <w:vertAlign w:val="subscript"/>
        </w:rPr>
        <w:t>8</w:t>
      </w:r>
      <w:r w:rsidR="00244697" w:rsidRPr="00777783">
        <w:rPr>
          <w:rFonts w:ascii="Arial" w:hAnsi="Arial" w:cs="Arial"/>
        </w:rPr>
        <w:t>(</w:t>
      </w:r>
      <w:r w:rsidR="00244697" w:rsidRPr="00777783">
        <w:rPr>
          <w:rFonts w:ascii="Arial" w:hAnsi="Arial" w:cs="Arial"/>
          <w:i/>
          <w:iCs/>
        </w:rPr>
        <w:t>L</w:t>
      </w:r>
      <w:r w:rsidR="00244697" w:rsidRPr="00777783">
        <w:rPr>
          <w:rFonts w:ascii="Arial" w:hAnsi="Arial" w:cs="Arial"/>
        </w:rPr>
        <w:t>)</w:t>
      </w:r>
      <w:r w:rsidR="00244697" w:rsidRPr="00777783">
        <w:rPr>
          <w:rFonts w:ascii="Arial" w:hAnsi="Arial" w:cs="Arial"/>
          <w:vertAlign w:val="subscript"/>
        </w:rPr>
        <w:t>4</w:t>
      </w:r>
      <w:r w:rsidR="00244697" w:rsidRPr="00777783">
        <w:rPr>
          <w:rFonts w:ascii="Arial" w:hAnsi="Arial" w:cs="Arial"/>
        </w:rPr>
        <w:t>(OH)</w:t>
      </w:r>
      <w:r w:rsidR="00244697" w:rsidRPr="00777783">
        <w:rPr>
          <w:rFonts w:ascii="Arial" w:hAnsi="Arial" w:cs="Arial"/>
          <w:vertAlign w:val="subscript"/>
        </w:rPr>
        <w:t>2</w:t>
      </w:r>
      <w:r w:rsidR="00244697" w:rsidRPr="00777783">
        <w:rPr>
          <w:rFonts w:ascii="Arial" w:hAnsi="Arial" w:cs="Arial"/>
        </w:rPr>
        <w:t>(NO</w:t>
      </w:r>
      <w:r w:rsidR="00244697" w:rsidRPr="00777783">
        <w:rPr>
          <w:rFonts w:ascii="Arial" w:hAnsi="Arial" w:cs="Arial"/>
          <w:vertAlign w:val="subscript"/>
        </w:rPr>
        <w:t>3</w:t>
      </w:r>
      <w:r w:rsidR="00244697" w:rsidRPr="00777783">
        <w:rPr>
          <w:rFonts w:ascii="Arial" w:hAnsi="Arial" w:cs="Arial"/>
        </w:rPr>
        <w:t>)</w:t>
      </w:r>
      <w:r w:rsidR="00244697" w:rsidRPr="00777783">
        <w:rPr>
          <w:rFonts w:ascii="Arial" w:hAnsi="Arial" w:cs="Arial"/>
          <w:vertAlign w:val="subscript"/>
        </w:rPr>
        <w:t>2</w:t>
      </w:r>
      <w:r w:rsidR="00244697" w:rsidRPr="00777783">
        <w:rPr>
          <w:rFonts w:ascii="Arial" w:hAnsi="Arial" w:cs="Arial"/>
        </w:rPr>
        <w:t>(H</w:t>
      </w:r>
      <w:r w:rsidR="00244697" w:rsidRPr="00777783">
        <w:rPr>
          <w:rFonts w:ascii="Arial" w:hAnsi="Arial" w:cs="Arial"/>
          <w:vertAlign w:val="subscript"/>
        </w:rPr>
        <w:t>2</w:t>
      </w:r>
      <w:r w:rsidR="00244697" w:rsidRPr="00777783">
        <w:rPr>
          <w:rFonts w:ascii="Arial" w:hAnsi="Arial" w:cs="Arial"/>
        </w:rPr>
        <w:t>O)</w:t>
      </w:r>
      <w:r w:rsidR="00244697" w:rsidRPr="00777783">
        <w:rPr>
          <w:rFonts w:ascii="Arial" w:hAnsi="Arial" w:cs="Arial"/>
          <w:vertAlign w:val="subscript"/>
        </w:rPr>
        <w:t>16</w:t>
      </w:r>
      <w:r w:rsidR="00244697" w:rsidRPr="00777783">
        <w:rPr>
          <w:rFonts w:ascii="Arial" w:hAnsi="Arial" w:cs="Arial"/>
          <w:snapToGrid w:val="0"/>
          <w:kern w:val="0"/>
        </w:rPr>
        <w:t>}</w:t>
      </w:r>
      <w:r w:rsidR="00D36027" w:rsidRPr="00777783">
        <w:rPr>
          <w:rFonts w:ascii="Arial" w:hAnsi="Arial" w:cs="Arial"/>
          <w:snapToGrid w:val="0"/>
          <w:kern w:val="0"/>
        </w:rPr>
        <w:t xml:space="preserve"> </w:t>
      </w:r>
      <w:r w:rsidR="000B76C3" w:rsidRPr="00777783">
        <w:rPr>
          <w:rFonts w:ascii="Arial" w:hAnsi="Arial" w:cs="Arial"/>
        </w:rPr>
        <w:t>(</w:t>
      </w:r>
      <w:r w:rsidR="000B76C3" w:rsidRPr="00777783">
        <w:rPr>
          <w:rFonts w:ascii="Arial" w:hAnsi="Arial" w:cs="Arial"/>
          <w:b/>
          <w:bCs/>
        </w:rPr>
        <w:t>1</w:t>
      </w:r>
      <w:r w:rsidR="000B76C3" w:rsidRPr="00777783">
        <w:rPr>
          <w:rFonts w:ascii="Arial" w:hAnsi="Arial" w:cs="Arial"/>
        </w:rPr>
        <w:t xml:space="preserve">) </w:t>
      </w:r>
      <w:r w:rsidR="00D36027" w:rsidRPr="00777783">
        <w:rPr>
          <w:rFonts w:ascii="Arial" w:hAnsi="Arial" w:cs="Arial"/>
          <w:snapToGrid w:val="0"/>
          <w:kern w:val="0"/>
        </w:rPr>
        <w:t xml:space="preserve">is the result of self-assembly reaction between the </w:t>
      </w:r>
      <w:r w:rsidR="003F486E" w:rsidRPr="00777783">
        <w:rPr>
          <w:rFonts w:ascii="Arial" w:hAnsi="Arial" w:cs="Arial"/>
          <w:snapToGrid w:val="0"/>
          <w:kern w:val="0"/>
        </w:rPr>
        <w:t xml:space="preserve">equimolecular </w:t>
      </w:r>
      <w:r w:rsidR="00515DAD" w:rsidRPr="00777783">
        <w:rPr>
          <w:rFonts w:ascii="Arial" w:hAnsi="Arial" w:cs="Arial"/>
          <w:snapToGrid w:val="0"/>
          <w:kern w:val="0"/>
        </w:rPr>
        <w:t>amount</w:t>
      </w:r>
      <w:r w:rsidR="003F486E" w:rsidRPr="00777783">
        <w:rPr>
          <w:rFonts w:ascii="Arial" w:hAnsi="Arial" w:cs="Arial"/>
          <w:snapToGrid w:val="0"/>
          <w:kern w:val="0"/>
        </w:rPr>
        <w:t xml:space="preserve"> of </w:t>
      </w:r>
      <w:r w:rsidR="00515DAD" w:rsidRPr="00777783">
        <w:rPr>
          <w:rFonts w:ascii="Arial" w:hAnsi="Arial" w:cs="Arial"/>
        </w:rPr>
        <w:t>Y(NO</w:t>
      </w:r>
      <w:r w:rsidR="00515DAD" w:rsidRPr="00777783">
        <w:rPr>
          <w:rFonts w:ascii="Arial" w:hAnsi="Arial" w:cs="Arial"/>
          <w:vertAlign w:val="subscript"/>
        </w:rPr>
        <w:t>3</w:t>
      </w:r>
      <w:r w:rsidR="00515DAD" w:rsidRPr="00777783">
        <w:rPr>
          <w:rFonts w:ascii="Arial" w:hAnsi="Arial" w:cs="Arial"/>
        </w:rPr>
        <w:t>)</w:t>
      </w:r>
      <w:r w:rsidR="00515DAD" w:rsidRPr="00777783">
        <w:rPr>
          <w:rFonts w:ascii="Arial" w:hAnsi="Arial" w:cs="Arial"/>
          <w:vertAlign w:val="subscript"/>
        </w:rPr>
        <w:t>3</w:t>
      </w:r>
      <w:r w:rsidR="00515DAD" w:rsidRPr="00777783">
        <w:rPr>
          <w:rFonts w:ascii="Arial" w:hAnsi="Arial" w:cs="Arial"/>
          <w:position w:val="6"/>
        </w:rPr>
        <w:t>.</w:t>
      </w:r>
      <w:r w:rsidR="00515DAD" w:rsidRPr="00777783">
        <w:rPr>
          <w:rFonts w:ascii="Arial" w:hAnsi="Arial" w:cs="Arial"/>
        </w:rPr>
        <w:t>6H</w:t>
      </w:r>
      <w:r w:rsidR="00515DAD" w:rsidRPr="00777783">
        <w:rPr>
          <w:rFonts w:ascii="Arial" w:hAnsi="Arial" w:cs="Arial"/>
          <w:vertAlign w:val="subscript"/>
        </w:rPr>
        <w:t>2</w:t>
      </w:r>
      <w:r w:rsidR="00515DAD" w:rsidRPr="00777783">
        <w:rPr>
          <w:rFonts w:ascii="Arial" w:hAnsi="Arial" w:cs="Arial"/>
        </w:rPr>
        <w:t>O</w:t>
      </w:r>
      <w:r w:rsidR="000C200B" w:rsidRPr="00777783">
        <w:rPr>
          <w:rFonts w:ascii="Arial" w:hAnsi="Arial" w:cs="Arial"/>
        </w:rPr>
        <w:t xml:space="preserve"> and </w:t>
      </w:r>
      <w:r w:rsidR="00515DAD" w:rsidRPr="00777783">
        <w:rPr>
          <w:rFonts w:ascii="Arial" w:hAnsi="Arial" w:cs="Arial"/>
        </w:rPr>
        <w:t>EDTANa</w:t>
      </w:r>
      <w:r w:rsidR="00515DAD" w:rsidRPr="00777783">
        <w:rPr>
          <w:rFonts w:ascii="Arial" w:hAnsi="Arial" w:cs="Arial"/>
          <w:vertAlign w:val="subscript"/>
        </w:rPr>
        <w:t>2</w:t>
      </w:r>
      <w:r w:rsidR="00515DAD" w:rsidRPr="00777783">
        <w:rPr>
          <w:rFonts w:ascii="Arial" w:hAnsi="Arial" w:cs="Arial"/>
          <w:position w:val="6"/>
        </w:rPr>
        <w:t>.</w:t>
      </w:r>
      <w:r w:rsidR="00515DAD" w:rsidRPr="00777783">
        <w:rPr>
          <w:rFonts w:ascii="Arial" w:hAnsi="Arial" w:cs="Arial"/>
        </w:rPr>
        <w:t>2H</w:t>
      </w:r>
      <w:r w:rsidR="00515DAD" w:rsidRPr="00777783">
        <w:rPr>
          <w:rFonts w:ascii="Arial" w:hAnsi="Arial" w:cs="Arial"/>
          <w:vertAlign w:val="subscript"/>
        </w:rPr>
        <w:t>2</w:t>
      </w:r>
      <w:r w:rsidR="00515DAD" w:rsidRPr="00777783">
        <w:rPr>
          <w:rFonts w:ascii="Arial" w:hAnsi="Arial" w:cs="Arial"/>
        </w:rPr>
        <w:t>O</w:t>
      </w:r>
      <w:r w:rsidR="000C200B" w:rsidRPr="00777783">
        <w:rPr>
          <w:rFonts w:ascii="Arial" w:hAnsi="Arial" w:cs="Arial"/>
        </w:rPr>
        <w:t xml:space="preserve"> </w:t>
      </w:r>
      <w:r w:rsidR="005200B1" w:rsidRPr="00777783">
        <w:rPr>
          <w:rFonts w:ascii="Arial" w:hAnsi="Arial" w:cs="Arial"/>
          <w:snapToGrid w:val="0"/>
          <w:kern w:val="0"/>
        </w:rPr>
        <w:t xml:space="preserve">followed by addition of </w:t>
      </w:r>
      <w:r w:rsidR="00515DAD" w:rsidRPr="00777783">
        <w:rPr>
          <w:rFonts w:ascii="Arial" w:hAnsi="Arial" w:cs="Arial"/>
          <w:snapToGrid w:val="0"/>
          <w:kern w:val="0"/>
        </w:rPr>
        <w:t>NaOH</w:t>
      </w:r>
      <w:r w:rsidR="000C200B" w:rsidRPr="00777783">
        <w:rPr>
          <w:rFonts w:ascii="Arial" w:hAnsi="Arial" w:cs="Arial"/>
          <w:snapToGrid w:val="0"/>
          <w:kern w:val="0"/>
        </w:rPr>
        <w:t xml:space="preserve"> which acts as </w:t>
      </w:r>
      <w:r w:rsidR="00CB38E6" w:rsidRPr="00777783">
        <w:rPr>
          <w:rFonts w:ascii="Arial" w:hAnsi="Arial" w:cs="Arial"/>
          <w:snapToGrid w:val="0"/>
          <w:kern w:val="0"/>
        </w:rPr>
        <w:t>base for total deprotonation of the ethylenediaminetetraacetic  disodium salt</w:t>
      </w:r>
      <w:r w:rsidR="00CF4411" w:rsidRPr="00777783">
        <w:rPr>
          <w:rFonts w:ascii="Arial" w:hAnsi="Arial" w:cs="Arial"/>
          <w:snapToGrid w:val="0"/>
          <w:kern w:val="0"/>
        </w:rPr>
        <w:t xml:space="preserve">. The source of the </w:t>
      </w:r>
      <w:r w:rsidR="00025A88" w:rsidRPr="00777783">
        <w:rPr>
          <w:rFonts w:ascii="Arial" w:hAnsi="Arial" w:cs="Arial"/>
          <w:snapToGrid w:val="0"/>
          <w:kern w:val="0"/>
        </w:rPr>
        <w:t>Na</w:t>
      </w:r>
      <w:r w:rsidR="00025A88" w:rsidRPr="00777783">
        <w:rPr>
          <w:rFonts w:ascii="Arial" w:hAnsi="Arial" w:cs="Arial"/>
          <w:snapToGrid w:val="0"/>
          <w:kern w:val="0"/>
          <w:vertAlign w:val="superscript"/>
        </w:rPr>
        <w:t>+</w:t>
      </w:r>
      <w:r w:rsidR="00025A88" w:rsidRPr="00777783">
        <w:rPr>
          <w:rFonts w:ascii="Arial" w:hAnsi="Arial" w:cs="Arial"/>
          <w:snapToGrid w:val="0"/>
          <w:kern w:val="0"/>
        </w:rPr>
        <w:t xml:space="preserve"> cation are ensured by the </w:t>
      </w:r>
      <w:r w:rsidR="00025A88" w:rsidRPr="00777783">
        <w:rPr>
          <w:rFonts w:ascii="Arial" w:hAnsi="Arial" w:cs="Arial"/>
          <w:snapToGrid w:val="0"/>
          <w:kern w:val="0"/>
        </w:rPr>
        <w:lastRenderedPageBreak/>
        <w:t xml:space="preserve">sodium hydroxide and the </w:t>
      </w:r>
      <w:r w:rsidR="00025A88" w:rsidRPr="00777783">
        <w:rPr>
          <w:rFonts w:ascii="Arial" w:hAnsi="Arial" w:cs="Arial"/>
        </w:rPr>
        <w:t>EDTANa</w:t>
      </w:r>
      <w:r w:rsidR="00025A88" w:rsidRPr="00777783">
        <w:rPr>
          <w:rFonts w:ascii="Arial" w:hAnsi="Arial" w:cs="Arial"/>
          <w:vertAlign w:val="subscript"/>
        </w:rPr>
        <w:t>2</w:t>
      </w:r>
      <w:r w:rsidR="00025A88" w:rsidRPr="00777783">
        <w:rPr>
          <w:rFonts w:ascii="Arial" w:hAnsi="Arial" w:cs="Arial"/>
          <w:position w:val="6"/>
        </w:rPr>
        <w:t>.</w:t>
      </w:r>
      <w:r w:rsidR="00025A88" w:rsidRPr="00777783">
        <w:rPr>
          <w:rFonts w:ascii="Arial" w:hAnsi="Arial" w:cs="Arial"/>
        </w:rPr>
        <w:t>2H</w:t>
      </w:r>
      <w:r w:rsidR="00025A88" w:rsidRPr="00777783">
        <w:rPr>
          <w:rFonts w:ascii="Arial" w:hAnsi="Arial" w:cs="Arial"/>
          <w:vertAlign w:val="subscript"/>
        </w:rPr>
        <w:t>2</w:t>
      </w:r>
      <w:r w:rsidR="00025A88" w:rsidRPr="00777783">
        <w:rPr>
          <w:rFonts w:ascii="Arial" w:hAnsi="Arial" w:cs="Arial"/>
        </w:rPr>
        <w:t xml:space="preserve">O. </w:t>
      </w:r>
      <w:r w:rsidR="000B76C3" w:rsidRPr="00777783">
        <w:rPr>
          <w:rFonts w:ascii="Arial" w:hAnsi="Arial" w:cs="Arial"/>
        </w:rPr>
        <w:t xml:space="preserve">The </w:t>
      </w:r>
      <w:r w:rsidR="005904BA" w:rsidRPr="00777783">
        <w:rPr>
          <w:rFonts w:ascii="Arial" w:hAnsi="Arial" w:cs="Arial"/>
        </w:rPr>
        <w:t>yielded</w:t>
      </w:r>
      <w:r w:rsidR="000B76C3" w:rsidRPr="00777783">
        <w:rPr>
          <w:rFonts w:ascii="Arial" w:hAnsi="Arial" w:cs="Arial"/>
        </w:rPr>
        <w:t xml:space="preserve"> complex (</w:t>
      </w:r>
      <w:r w:rsidR="000B76C3" w:rsidRPr="00777783">
        <w:rPr>
          <w:rFonts w:ascii="Arial" w:hAnsi="Arial" w:cs="Arial"/>
          <w:b/>
          <w:bCs/>
        </w:rPr>
        <w:t>1</w:t>
      </w:r>
      <w:r w:rsidR="000B76C3" w:rsidRPr="00777783">
        <w:rPr>
          <w:rFonts w:ascii="Arial" w:hAnsi="Arial" w:cs="Arial"/>
        </w:rPr>
        <w:t>)</w:t>
      </w:r>
      <w:r w:rsidR="007C5E33" w:rsidRPr="00777783">
        <w:rPr>
          <w:rFonts w:ascii="Arial" w:hAnsi="Arial" w:cs="Arial"/>
        </w:rPr>
        <w:t xml:space="preserve"> crystallizes in the monoclinic system P2</w:t>
      </w:r>
      <w:r w:rsidR="007C5E33" w:rsidRPr="00777783">
        <w:rPr>
          <w:rFonts w:ascii="Arial" w:hAnsi="Arial" w:cs="Arial"/>
          <w:vertAlign w:val="subscript"/>
        </w:rPr>
        <w:t>1</w:t>
      </w:r>
      <w:r w:rsidR="00172305" w:rsidRPr="00777783">
        <w:rPr>
          <w:rFonts w:ascii="Arial" w:hAnsi="Arial" w:cs="Arial"/>
        </w:rPr>
        <w:t>/c</w:t>
      </w:r>
      <w:r w:rsidR="007C5E33" w:rsidRPr="00777783">
        <w:rPr>
          <w:rFonts w:ascii="Arial" w:hAnsi="Arial" w:cs="Arial"/>
        </w:rPr>
        <w:t xml:space="preserve"> space group.</w:t>
      </w:r>
      <w:r w:rsidR="004E0F75" w:rsidRPr="00777783">
        <w:rPr>
          <w:rFonts w:ascii="Arial" w:hAnsi="Arial" w:cs="Arial"/>
        </w:rPr>
        <w:t xml:space="preserve"> </w:t>
      </w:r>
      <w:r w:rsidR="00172305" w:rsidRPr="00777783">
        <w:rPr>
          <w:rFonts w:ascii="Arial" w:hAnsi="Arial" w:cs="Arial"/>
        </w:rPr>
        <w:t>The</w:t>
      </w:r>
      <w:r w:rsidR="009C421E" w:rsidRPr="00777783">
        <w:rPr>
          <w:rFonts w:ascii="Arial" w:hAnsi="Arial" w:cs="Arial"/>
        </w:rPr>
        <w:t xml:space="preserve"> </w:t>
      </w:r>
      <w:r w:rsidR="00172305" w:rsidRPr="00777783">
        <w:rPr>
          <w:rFonts w:ascii="Arial" w:hAnsi="Arial" w:cs="Arial"/>
        </w:rPr>
        <w:t xml:space="preserve">asymmetric unit contains </w:t>
      </w:r>
      <w:r w:rsidR="009C421E" w:rsidRPr="00777783">
        <w:rPr>
          <w:rFonts w:ascii="Arial" w:hAnsi="Arial" w:cs="Arial"/>
        </w:rPr>
        <w:t xml:space="preserve"> four Y</w:t>
      </w:r>
      <w:r w:rsidR="009C421E" w:rsidRPr="00777783">
        <w:rPr>
          <w:rFonts w:ascii="Arial" w:hAnsi="Arial" w:cs="Arial"/>
          <w:vertAlign w:val="superscript"/>
        </w:rPr>
        <w:t>3+</w:t>
      </w:r>
      <w:r w:rsidR="009C421E" w:rsidRPr="00777783">
        <w:rPr>
          <w:rFonts w:ascii="Arial" w:hAnsi="Arial" w:cs="Arial"/>
        </w:rPr>
        <w:t xml:space="preserve"> cations, eight Na</w:t>
      </w:r>
      <w:r w:rsidR="009C421E" w:rsidRPr="00777783">
        <w:rPr>
          <w:rFonts w:ascii="Arial" w:hAnsi="Arial" w:cs="Arial"/>
          <w:vertAlign w:val="superscript"/>
        </w:rPr>
        <w:t>+</w:t>
      </w:r>
      <w:r w:rsidR="009C421E" w:rsidRPr="00777783">
        <w:rPr>
          <w:rFonts w:ascii="Arial" w:hAnsi="Arial" w:cs="Arial"/>
        </w:rPr>
        <w:t xml:space="preserve"> cations, four </w:t>
      </w:r>
      <w:r w:rsidR="00ED2773" w:rsidRPr="00777783">
        <w:rPr>
          <w:rFonts w:ascii="Arial" w:hAnsi="Arial" w:cs="Arial"/>
        </w:rPr>
        <w:t xml:space="preserve">fully </w:t>
      </w:r>
      <w:r w:rsidR="009C421E" w:rsidRPr="00777783">
        <w:rPr>
          <w:rFonts w:ascii="Arial" w:hAnsi="Arial" w:cs="Arial"/>
          <w:i/>
          <w:iCs/>
        </w:rPr>
        <w:t>L</w:t>
      </w:r>
      <w:r w:rsidR="009C421E" w:rsidRPr="00777783">
        <w:rPr>
          <w:rFonts w:ascii="Arial" w:hAnsi="Arial" w:cs="Arial"/>
          <w:vertAlign w:val="superscript"/>
        </w:rPr>
        <w:t>4-</w:t>
      </w:r>
      <w:r w:rsidR="009C421E" w:rsidRPr="00777783">
        <w:rPr>
          <w:rFonts w:ascii="Arial" w:hAnsi="Arial" w:cs="Arial"/>
        </w:rPr>
        <w:t xml:space="preserve"> tetradepro</w:t>
      </w:r>
      <w:r w:rsidR="00FC2329" w:rsidRPr="00777783">
        <w:rPr>
          <w:rFonts w:ascii="Arial" w:hAnsi="Arial" w:cs="Arial"/>
        </w:rPr>
        <w:t>to</w:t>
      </w:r>
      <w:r w:rsidR="009C421E" w:rsidRPr="00777783">
        <w:rPr>
          <w:rFonts w:ascii="Arial" w:hAnsi="Arial" w:cs="Arial"/>
        </w:rPr>
        <w:t>nated EDTA ligand</w:t>
      </w:r>
      <w:r w:rsidR="00DB1D4F" w:rsidRPr="00777783">
        <w:rPr>
          <w:rFonts w:ascii="Arial" w:hAnsi="Arial" w:cs="Arial"/>
        </w:rPr>
        <w:t>s</w:t>
      </w:r>
      <w:r w:rsidR="009C421E" w:rsidRPr="00777783">
        <w:rPr>
          <w:rFonts w:ascii="Arial" w:hAnsi="Arial" w:cs="Arial"/>
        </w:rPr>
        <w:t xml:space="preserve">, </w:t>
      </w:r>
      <w:r w:rsidR="00B758FD" w:rsidRPr="00777783">
        <w:rPr>
          <w:rFonts w:ascii="Arial" w:hAnsi="Arial" w:cs="Arial"/>
        </w:rPr>
        <w:t>two NO</w:t>
      </w:r>
      <w:r w:rsidR="00B758FD" w:rsidRPr="00777783">
        <w:rPr>
          <w:rFonts w:ascii="Arial" w:hAnsi="Arial" w:cs="Arial"/>
          <w:vertAlign w:val="subscript"/>
        </w:rPr>
        <w:t>3</w:t>
      </w:r>
      <w:r w:rsidR="00B758FD" w:rsidRPr="00777783">
        <w:rPr>
          <w:rFonts w:ascii="Arial" w:hAnsi="Arial" w:cs="Arial"/>
          <w:vertAlign w:val="superscript"/>
        </w:rPr>
        <w:t>-</w:t>
      </w:r>
      <w:r w:rsidR="00B758FD" w:rsidRPr="00777783">
        <w:rPr>
          <w:rFonts w:ascii="Arial" w:hAnsi="Arial" w:cs="Arial"/>
        </w:rPr>
        <w:t xml:space="preserve"> </w:t>
      </w:r>
      <w:r w:rsidR="001B3ADE" w:rsidRPr="00777783">
        <w:rPr>
          <w:rFonts w:ascii="Arial" w:hAnsi="Arial" w:cs="Arial"/>
        </w:rPr>
        <w:t>n</w:t>
      </w:r>
      <w:r w:rsidR="00B758FD" w:rsidRPr="00777783">
        <w:rPr>
          <w:rFonts w:ascii="Arial" w:hAnsi="Arial" w:cs="Arial"/>
        </w:rPr>
        <w:t>itrate groups, two OH</w:t>
      </w:r>
      <w:r w:rsidR="00B758FD" w:rsidRPr="00777783">
        <w:rPr>
          <w:rFonts w:ascii="Arial" w:hAnsi="Arial" w:cs="Arial"/>
          <w:vertAlign w:val="superscript"/>
        </w:rPr>
        <w:t>-</w:t>
      </w:r>
      <w:r w:rsidR="00B758FD" w:rsidRPr="00777783">
        <w:rPr>
          <w:rFonts w:ascii="Arial" w:hAnsi="Arial" w:cs="Arial"/>
        </w:rPr>
        <w:t xml:space="preserve"> units and </w:t>
      </w:r>
      <w:r w:rsidR="0032722D" w:rsidRPr="00777783">
        <w:rPr>
          <w:rFonts w:ascii="Arial" w:hAnsi="Arial" w:cs="Arial"/>
        </w:rPr>
        <w:t>six</w:t>
      </w:r>
      <w:r w:rsidR="003D24AA" w:rsidRPr="00777783">
        <w:rPr>
          <w:rFonts w:ascii="Arial" w:hAnsi="Arial" w:cs="Arial"/>
        </w:rPr>
        <w:t>teen</w:t>
      </w:r>
      <w:r w:rsidR="001B3ADE" w:rsidRPr="00777783">
        <w:rPr>
          <w:rFonts w:ascii="Arial" w:hAnsi="Arial" w:cs="Arial"/>
        </w:rPr>
        <w:t xml:space="preserve"> </w:t>
      </w:r>
      <w:r w:rsidR="003D24AA" w:rsidRPr="00777783">
        <w:rPr>
          <w:rFonts w:ascii="Arial" w:hAnsi="Arial" w:cs="Arial"/>
        </w:rPr>
        <w:t>coordinated water molecules</w:t>
      </w:r>
      <w:r w:rsidR="00E60353" w:rsidRPr="00777783">
        <w:rPr>
          <w:rFonts w:ascii="Arial" w:hAnsi="Arial" w:cs="Arial"/>
        </w:rPr>
        <w:t>.</w:t>
      </w:r>
      <w:r w:rsidR="00306069" w:rsidRPr="00777783">
        <w:rPr>
          <w:rFonts w:ascii="Arial" w:hAnsi="Arial" w:cs="Arial"/>
        </w:rPr>
        <w:t xml:space="preserve"> </w:t>
      </w:r>
      <w:r w:rsidR="00410699" w:rsidRPr="00777783">
        <w:rPr>
          <w:rFonts w:ascii="Arial" w:hAnsi="Arial" w:cs="Arial"/>
        </w:rPr>
        <w:t>Two</w:t>
      </w:r>
      <w:r w:rsidR="00306069" w:rsidRPr="00777783">
        <w:rPr>
          <w:rFonts w:ascii="Arial" w:hAnsi="Arial" w:cs="Arial"/>
        </w:rPr>
        <w:t xml:space="preserve"> of the </w:t>
      </w:r>
      <w:r w:rsidR="00306069" w:rsidRPr="00777783">
        <w:rPr>
          <w:rFonts w:ascii="Arial" w:hAnsi="Arial" w:cs="Arial"/>
          <w:i/>
          <w:iCs/>
        </w:rPr>
        <w:t>L</w:t>
      </w:r>
      <w:r w:rsidR="00306069" w:rsidRPr="00777783">
        <w:rPr>
          <w:rFonts w:ascii="Arial" w:hAnsi="Arial" w:cs="Arial"/>
          <w:vertAlign w:val="superscript"/>
        </w:rPr>
        <w:t>4-</w:t>
      </w:r>
      <w:r w:rsidR="00306069" w:rsidRPr="00777783">
        <w:rPr>
          <w:rFonts w:ascii="Arial" w:hAnsi="Arial" w:cs="Arial"/>
        </w:rPr>
        <w:t xml:space="preserve"> </w:t>
      </w:r>
      <w:r w:rsidR="00433E86" w:rsidRPr="00777783">
        <w:rPr>
          <w:rFonts w:ascii="Arial" w:hAnsi="Arial" w:cs="Arial"/>
        </w:rPr>
        <w:t>ligands</w:t>
      </w:r>
      <w:r w:rsidR="00306069" w:rsidRPr="00777783">
        <w:rPr>
          <w:rFonts w:ascii="Arial" w:hAnsi="Arial" w:cs="Arial"/>
        </w:rPr>
        <w:t xml:space="preserve"> coordinated </w:t>
      </w:r>
      <w:r w:rsidR="00433E86" w:rsidRPr="00777783">
        <w:rPr>
          <w:rFonts w:ascii="Arial" w:hAnsi="Arial" w:cs="Arial"/>
        </w:rPr>
        <w:t xml:space="preserve">in a </w:t>
      </w:r>
      <w:r w:rsidR="000512B4" w:rsidRPr="00777783">
        <w:rPr>
          <w:rFonts w:ascii="Arial" w:hAnsi="Arial" w:cs="Arial"/>
        </w:rPr>
        <w:sym w:font="Symbol" w:char="F068"/>
      </w:r>
      <w:r w:rsidR="000512B4" w:rsidRPr="00777783">
        <w:rPr>
          <w:rFonts w:ascii="Arial" w:hAnsi="Arial" w:cs="Arial"/>
          <w:vertAlign w:val="superscript"/>
        </w:rPr>
        <w:t>2</w:t>
      </w:r>
      <w:r w:rsidR="000512B4" w:rsidRPr="00777783">
        <w:rPr>
          <w:rFonts w:ascii="Arial" w:hAnsi="Arial" w:cs="Arial"/>
        </w:rPr>
        <w:t xml:space="preserve">, </w:t>
      </w:r>
      <w:r w:rsidR="000512B4" w:rsidRPr="00777783">
        <w:rPr>
          <w:rFonts w:ascii="Arial" w:hAnsi="Arial" w:cs="Arial"/>
        </w:rPr>
        <w:sym w:font="Symbol" w:char="F068"/>
      </w:r>
      <w:r w:rsidR="000512B4" w:rsidRPr="00777783">
        <w:rPr>
          <w:rFonts w:ascii="Arial" w:hAnsi="Arial" w:cs="Arial"/>
          <w:vertAlign w:val="superscript"/>
        </w:rPr>
        <w:t>1</w:t>
      </w:r>
      <w:r w:rsidR="000512B4" w:rsidRPr="00777783">
        <w:rPr>
          <w:rFonts w:ascii="Arial" w:hAnsi="Arial" w:cs="Arial"/>
        </w:rPr>
        <w:t xml:space="preserve">, </w:t>
      </w:r>
      <w:r w:rsidR="000512B4" w:rsidRPr="00777783">
        <w:rPr>
          <w:rFonts w:ascii="Arial" w:hAnsi="Arial" w:cs="Arial"/>
        </w:rPr>
        <w:sym w:font="Symbol" w:char="F068"/>
      </w:r>
      <w:r w:rsidR="000512B4" w:rsidRPr="00777783">
        <w:rPr>
          <w:rFonts w:ascii="Arial" w:hAnsi="Arial" w:cs="Arial"/>
          <w:vertAlign w:val="superscript"/>
        </w:rPr>
        <w:t>1</w:t>
      </w:r>
      <w:r w:rsidR="000512B4" w:rsidRPr="00777783">
        <w:rPr>
          <w:rFonts w:ascii="Arial" w:hAnsi="Arial" w:cs="Arial"/>
        </w:rPr>
        <w:t xml:space="preserve">, </w:t>
      </w:r>
      <w:r w:rsidR="000512B4" w:rsidRPr="00777783">
        <w:rPr>
          <w:rFonts w:ascii="Arial" w:hAnsi="Arial" w:cs="Arial"/>
        </w:rPr>
        <w:sym w:font="Symbol" w:char="F068"/>
      </w:r>
      <w:r w:rsidR="000512B4" w:rsidRPr="00777783">
        <w:rPr>
          <w:rFonts w:ascii="Arial" w:hAnsi="Arial" w:cs="Arial"/>
          <w:vertAlign w:val="superscript"/>
        </w:rPr>
        <w:t>2</w:t>
      </w:r>
      <w:r w:rsidR="000512B4" w:rsidRPr="00777783">
        <w:rPr>
          <w:rFonts w:ascii="Arial" w:hAnsi="Arial" w:cs="Arial"/>
        </w:rPr>
        <w:t xml:space="preserve">, </w:t>
      </w:r>
      <w:r w:rsidR="000512B4" w:rsidRPr="00777783">
        <w:rPr>
          <w:rFonts w:ascii="Arial" w:hAnsi="Arial" w:cs="Arial"/>
        </w:rPr>
        <w:sym w:font="Symbol" w:char="F068"/>
      </w:r>
      <w:r w:rsidR="000512B4" w:rsidRPr="00777783">
        <w:rPr>
          <w:rFonts w:ascii="Arial" w:hAnsi="Arial" w:cs="Arial"/>
          <w:vertAlign w:val="superscript"/>
        </w:rPr>
        <w:t>1</w:t>
      </w:r>
      <w:r w:rsidR="000512B4" w:rsidRPr="00777783">
        <w:rPr>
          <w:rFonts w:ascii="Arial" w:hAnsi="Arial" w:cs="Arial"/>
        </w:rPr>
        <w:t xml:space="preserve">, </w:t>
      </w:r>
      <w:r w:rsidR="000512B4" w:rsidRPr="00777783">
        <w:rPr>
          <w:rFonts w:ascii="Arial" w:hAnsi="Arial" w:cs="Arial"/>
        </w:rPr>
        <w:sym w:font="Symbol" w:char="F068"/>
      </w:r>
      <w:r w:rsidR="000512B4" w:rsidRPr="00777783">
        <w:rPr>
          <w:rFonts w:ascii="Arial" w:hAnsi="Arial" w:cs="Arial"/>
          <w:vertAlign w:val="superscript"/>
        </w:rPr>
        <w:t>1</w:t>
      </w:r>
      <w:r w:rsidR="000512B4" w:rsidRPr="00777783">
        <w:rPr>
          <w:rFonts w:ascii="Arial" w:hAnsi="Arial" w:cs="Arial"/>
        </w:rPr>
        <w:t xml:space="preserve">, </w:t>
      </w:r>
      <w:r w:rsidR="000512B4" w:rsidRPr="00777783">
        <w:rPr>
          <w:rFonts w:ascii="Arial" w:hAnsi="Arial" w:cs="Arial"/>
        </w:rPr>
        <w:sym w:font="Symbol" w:char="F068"/>
      </w:r>
      <w:r w:rsidR="000512B4" w:rsidRPr="00777783">
        <w:rPr>
          <w:rFonts w:ascii="Arial" w:hAnsi="Arial" w:cs="Arial"/>
          <w:vertAlign w:val="superscript"/>
        </w:rPr>
        <w:t>1</w:t>
      </w:r>
      <w:r w:rsidR="000512B4" w:rsidRPr="00777783">
        <w:rPr>
          <w:rFonts w:ascii="Arial" w:hAnsi="Arial" w:cs="Arial"/>
        </w:rPr>
        <w:t xml:space="preserve">, </w:t>
      </w:r>
      <w:r w:rsidR="000512B4" w:rsidRPr="00777783">
        <w:rPr>
          <w:rFonts w:ascii="Arial" w:hAnsi="Arial" w:cs="Arial"/>
        </w:rPr>
        <w:sym w:font="Symbol" w:char="F068"/>
      </w:r>
      <w:r w:rsidR="000512B4" w:rsidRPr="00777783">
        <w:rPr>
          <w:rFonts w:ascii="Arial" w:hAnsi="Arial" w:cs="Arial"/>
          <w:vertAlign w:val="superscript"/>
        </w:rPr>
        <w:t>1</w:t>
      </w:r>
      <w:r w:rsidR="000512B4" w:rsidRPr="00777783">
        <w:rPr>
          <w:rFonts w:ascii="Arial" w:hAnsi="Arial" w:cs="Arial"/>
        </w:rPr>
        <w:t xml:space="preserve">: </w:t>
      </w:r>
      <w:r w:rsidR="000512B4" w:rsidRPr="00777783">
        <w:rPr>
          <w:rFonts w:ascii="Arial" w:hAnsi="Arial" w:cs="Arial"/>
        </w:rPr>
        <w:sym w:font="Symbol" w:char="F06D"/>
      </w:r>
      <w:r w:rsidR="000512B4" w:rsidRPr="00777783">
        <w:rPr>
          <w:rFonts w:ascii="Arial" w:hAnsi="Arial" w:cs="Arial"/>
          <w:vertAlign w:val="subscript"/>
        </w:rPr>
        <w:t xml:space="preserve">5 </w:t>
      </w:r>
      <w:r w:rsidR="00302409" w:rsidRPr="00777783">
        <w:rPr>
          <w:rFonts w:ascii="Arial" w:hAnsi="Arial" w:cs="Arial"/>
          <w:vertAlign w:val="subscript"/>
        </w:rPr>
        <w:t xml:space="preserve"> </w:t>
      </w:r>
      <w:r w:rsidR="00433E86" w:rsidRPr="00777783">
        <w:rPr>
          <w:rFonts w:ascii="Arial" w:hAnsi="Arial" w:cs="Arial"/>
        </w:rPr>
        <w:t xml:space="preserve">mode </w:t>
      </w:r>
      <w:r w:rsidR="00302409" w:rsidRPr="00777783">
        <w:rPr>
          <w:rFonts w:ascii="Arial" w:hAnsi="Arial" w:cs="Arial"/>
        </w:rPr>
        <w:t>bridging one Y</w:t>
      </w:r>
      <w:r w:rsidR="00302409" w:rsidRPr="00777783">
        <w:rPr>
          <w:rFonts w:ascii="Arial" w:hAnsi="Arial" w:cs="Arial"/>
          <w:vertAlign w:val="superscript"/>
        </w:rPr>
        <w:t>3+</w:t>
      </w:r>
      <w:r w:rsidR="00302409" w:rsidRPr="00777783">
        <w:rPr>
          <w:rFonts w:ascii="Arial" w:hAnsi="Arial" w:cs="Arial"/>
        </w:rPr>
        <w:t xml:space="preserve"> and fo</w:t>
      </w:r>
      <w:r w:rsidR="00B67CFF" w:rsidRPr="00777783">
        <w:rPr>
          <w:rFonts w:ascii="Arial" w:hAnsi="Arial" w:cs="Arial"/>
        </w:rPr>
        <w:t>u</w:t>
      </w:r>
      <w:r w:rsidR="00302409" w:rsidRPr="00777783">
        <w:rPr>
          <w:rFonts w:ascii="Arial" w:hAnsi="Arial" w:cs="Arial"/>
        </w:rPr>
        <w:t xml:space="preserve">r </w:t>
      </w:r>
      <w:r w:rsidR="00075695" w:rsidRPr="00777783">
        <w:rPr>
          <w:rFonts w:ascii="Arial" w:hAnsi="Arial" w:cs="Arial"/>
        </w:rPr>
        <w:t>Na</w:t>
      </w:r>
      <w:r w:rsidR="00075695" w:rsidRPr="00777783">
        <w:rPr>
          <w:rFonts w:ascii="Arial" w:hAnsi="Arial" w:cs="Arial"/>
          <w:vertAlign w:val="superscript"/>
        </w:rPr>
        <w:t>+</w:t>
      </w:r>
      <w:r w:rsidR="00302409" w:rsidRPr="00777783">
        <w:rPr>
          <w:rFonts w:ascii="Arial" w:hAnsi="Arial" w:cs="Arial"/>
        </w:rPr>
        <w:t xml:space="preserve"> </w:t>
      </w:r>
      <w:r w:rsidR="00433E86" w:rsidRPr="00777783">
        <w:rPr>
          <w:rFonts w:ascii="Arial" w:hAnsi="Arial" w:cs="Arial"/>
        </w:rPr>
        <w:t xml:space="preserve">while </w:t>
      </w:r>
      <w:r w:rsidR="00A72FF9" w:rsidRPr="00777783">
        <w:rPr>
          <w:rFonts w:ascii="Arial" w:hAnsi="Arial" w:cs="Arial"/>
        </w:rPr>
        <w:t>two</w:t>
      </w:r>
      <w:r w:rsidR="00433E86" w:rsidRPr="00777783">
        <w:rPr>
          <w:rFonts w:ascii="Arial" w:hAnsi="Arial" w:cs="Arial"/>
        </w:rPr>
        <w:t xml:space="preserve"> of the </w:t>
      </w:r>
      <w:r w:rsidR="00433E86" w:rsidRPr="00777783">
        <w:rPr>
          <w:rFonts w:ascii="Arial" w:hAnsi="Arial" w:cs="Arial"/>
          <w:i/>
          <w:iCs/>
        </w:rPr>
        <w:t>L</w:t>
      </w:r>
      <w:r w:rsidR="00433E86" w:rsidRPr="00777783">
        <w:rPr>
          <w:rFonts w:ascii="Arial" w:hAnsi="Arial" w:cs="Arial"/>
          <w:vertAlign w:val="superscript"/>
        </w:rPr>
        <w:t>4-</w:t>
      </w:r>
      <w:r w:rsidR="00433E86" w:rsidRPr="00777783">
        <w:rPr>
          <w:rFonts w:ascii="Arial" w:hAnsi="Arial" w:cs="Arial"/>
        </w:rPr>
        <w:t xml:space="preserve"> ligands coordinate in a </w:t>
      </w:r>
      <w:r w:rsidR="000512B4" w:rsidRPr="00777783">
        <w:rPr>
          <w:rFonts w:ascii="Arial" w:hAnsi="Arial" w:cs="Arial"/>
        </w:rPr>
        <w:sym w:font="Symbol" w:char="F068"/>
      </w:r>
      <w:r w:rsidR="000512B4" w:rsidRPr="00777783">
        <w:rPr>
          <w:rFonts w:ascii="Arial" w:hAnsi="Arial" w:cs="Arial"/>
          <w:vertAlign w:val="superscript"/>
        </w:rPr>
        <w:t>2</w:t>
      </w:r>
      <w:r w:rsidR="000512B4" w:rsidRPr="00777783">
        <w:rPr>
          <w:rFonts w:ascii="Arial" w:hAnsi="Arial" w:cs="Arial"/>
        </w:rPr>
        <w:t xml:space="preserve">, </w:t>
      </w:r>
      <w:r w:rsidR="000512B4" w:rsidRPr="00777783">
        <w:rPr>
          <w:rFonts w:ascii="Arial" w:hAnsi="Arial" w:cs="Arial"/>
        </w:rPr>
        <w:sym w:font="Symbol" w:char="F068"/>
      </w:r>
      <w:r w:rsidR="000512B4" w:rsidRPr="00777783">
        <w:rPr>
          <w:rFonts w:ascii="Arial" w:hAnsi="Arial" w:cs="Arial"/>
          <w:vertAlign w:val="superscript"/>
        </w:rPr>
        <w:t>1</w:t>
      </w:r>
      <w:r w:rsidR="000512B4" w:rsidRPr="00777783">
        <w:rPr>
          <w:rFonts w:ascii="Arial" w:hAnsi="Arial" w:cs="Arial"/>
        </w:rPr>
        <w:t xml:space="preserve">, </w:t>
      </w:r>
      <w:r w:rsidR="000512B4" w:rsidRPr="00777783">
        <w:rPr>
          <w:rFonts w:ascii="Arial" w:hAnsi="Arial" w:cs="Arial"/>
        </w:rPr>
        <w:sym w:font="Symbol" w:char="F068"/>
      </w:r>
      <w:r w:rsidR="000512B4" w:rsidRPr="00777783">
        <w:rPr>
          <w:rFonts w:ascii="Arial" w:hAnsi="Arial" w:cs="Arial"/>
          <w:vertAlign w:val="superscript"/>
        </w:rPr>
        <w:t>2</w:t>
      </w:r>
      <w:r w:rsidR="000512B4" w:rsidRPr="00777783">
        <w:rPr>
          <w:rFonts w:ascii="Arial" w:hAnsi="Arial" w:cs="Arial"/>
        </w:rPr>
        <w:t xml:space="preserve">, </w:t>
      </w:r>
      <w:r w:rsidR="000512B4" w:rsidRPr="00777783">
        <w:rPr>
          <w:rFonts w:ascii="Arial" w:hAnsi="Arial" w:cs="Arial"/>
        </w:rPr>
        <w:sym w:font="Symbol" w:char="F068"/>
      </w:r>
      <w:r w:rsidR="000512B4" w:rsidRPr="00777783">
        <w:rPr>
          <w:rFonts w:ascii="Arial" w:hAnsi="Arial" w:cs="Arial"/>
          <w:vertAlign w:val="superscript"/>
        </w:rPr>
        <w:t>2</w:t>
      </w:r>
      <w:r w:rsidR="000512B4" w:rsidRPr="00777783">
        <w:rPr>
          <w:rFonts w:ascii="Arial" w:hAnsi="Arial" w:cs="Arial"/>
        </w:rPr>
        <w:t xml:space="preserve">, </w:t>
      </w:r>
      <w:r w:rsidR="000512B4" w:rsidRPr="00777783">
        <w:rPr>
          <w:rFonts w:ascii="Arial" w:hAnsi="Arial" w:cs="Arial"/>
        </w:rPr>
        <w:sym w:font="Symbol" w:char="F068"/>
      </w:r>
      <w:r w:rsidR="000512B4" w:rsidRPr="00777783">
        <w:rPr>
          <w:rFonts w:ascii="Arial" w:hAnsi="Arial" w:cs="Arial"/>
          <w:vertAlign w:val="superscript"/>
        </w:rPr>
        <w:t>1</w:t>
      </w:r>
      <w:r w:rsidR="000512B4" w:rsidRPr="00777783">
        <w:rPr>
          <w:rFonts w:ascii="Arial" w:hAnsi="Arial" w:cs="Arial"/>
        </w:rPr>
        <w:t xml:space="preserve">, </w:t>
      </w:r>
      <w:r w:rsidR="000512B4" w:rsidRPr="00777783">
        <w:rPr>
          <w:rFonts w:ascii="Arial" w:hAnsi="Arial" w:cs="Arial"/>
        </w:rPr>
        <w:sym w:font="Symbol" w:char="F068"/>
      </w:r>
      <w:r w:rsidR="000512B4" w:rsidRPr="00777783">
        <w:rPr>
          <w:rFonts w:ascii="Arial" w:hAnsi="Arial" w:cs="Arial"/>
          <w:vertAlign w:val="superscript"/>
        </w:rPr>
        <w:t>1</w:t>
      </w:r>
      <w:r w:rsidR="000512B4" w:rsidRPr="00777783">
        <w:rPr>
          <w:rFonts w:ascii="Arial" w:hAnsi="Arial" w:cs="Arial"/>
        </w:rPr>
        <w:t xml:space="preserve">, </w:t>
      </w:r>
      <w:r w:rsidR="000512B4" w:rsidRPr="00777783">
        <w:rPr>
          <w:rFonts w:ascii="Arial" w:hAnsi="Arial" w:cs="Arial"/>
        </w:rPr>
        <w:sym w:font="Symbol" w:char="F068"/>
      </w:r>
      <w:r w:rsidR="000512B4" w:rsidRPr="00777783">
        <w:rPr>
          <w:rFonts w:ascii="Arial" w:hAnsi="Arial" w:cs="Arial"/>
          <w:vertAlign w:val="superscript"/>
        </w:rPr>
        <w:t>1</w:t>
      </w:r>
      <w:r w:rsidR="000512B4" w:rsidRPr="00777783">
        <w:rPr>
          <w:rFonts w:ascii="Arial" w:hAnsi="Arial" w:cs="Arial"/>
        </w:rPr>
        <w:t xml:space="preserve">, </w:t>
      </w:r>
      <w:r w:rsidR="000512B4" w:rsidRPr="00777783">
        <w:rPr>
          <w:rFonts w:ascii="Arial" w:hAnsi="Arial" w:cs="Arial"/>
        </w:rPr>
        <w:sym w:font="Symbol" w:char="F068"/>
      </w:r>
      <w:r w:rsidR="000512B4" w:rsidRPr="00777783">
        <w:rPr>
          <w:rFonts w:ascii="Arial" w:hAnsi="Arial" w:cs="Arial"/>
          <w:vertAlign w:val="superscript"/>
        </w:rPr>
        <w:t>1</w:t>
      </w:r>
      <w:r w:rsidR="000512B4" w:rsidRPr="00777783">
        <w:rPr>
          <w:rFonts w:ascii="Arial" w:hAnsi="Arial" w:cs="Arial"/>
        </w:rPr>
        <w:t xml:space="preserve">: </w:t>
      </w:r>
      <w:r w:rsidR="000512B4" w:rsidRPr="00777783">
        <w:rPr>
          <w:rFonts w:ascii="Arial" w:hAnsi="Arial" w:cs="Arial"/>
        </w:rPr>
        <w:sym w:font="Symbol" w:char="F06D"/>
      </w:r>
      <w:r w:rsidR="000512B4" w:rsidRPr="00777783">
        <w:rPr>
          <w:rFonts w:ascii="Arial" w:hAnsi="Arial" w:cs="Arial"/>
          <w:vertAlign w:val="subscript"/>
        </w:rPr>
        <w:t xml:space="preserve">5 </w:t>
      </w:r>
      <w:r w:rsidR="000512B4" w:rsidRPr="00777783">
        <w:rPr>
          <w:rFonts w:ascii="Arial" w:hAnsi="Arial" w:cs="Arial"/>
        </w:rPr>
        <w:t>fashion</w:t>
      </w:r>
      <w:r w:rsidR="00433E86" w:rsidRPr="00777783">
        <w:rPr>
          <w:rFonts w:ascii="Arial" w:hAnsi="Arial" w:cs="Arial"/>
        </w:rPr>
        <w:t xml:space="preserve"> </w:t>
      </w:r>
      <w:r w:rsidR="00075695" w:rsidRPr="00777783">
        <w:rPr>
          <w:rFonts w:ascii="Arial" w:hAnsi="Arial" w:cs="Arial"/>
        </w:rPr>
        <w:t>bridging one Y</w:t>
      </w:r>
      <w:r w:rsidR="00075695" w:rsidRPr="00777783">
        <w:rPr>
          <w:rFonts w:ascii="Arial" w:hAnsi="Arial" w:cs="Arial"/>
          <w:vertAlign w:val="superscript"/>
        </w:rPr>
        <w:t>3+</w:t>
      </w:r>
      <w:r w:rsidR="00075695" w:rsidRPr="00777783">
        <w:rPr>
          <w:rFonts w:ascii="Arial" w:hAnsi="Arial" w:cs="Arial"/>
        </w:rPr>
        <w:t xml:space="preserve"> and fo</w:t>
      </w:r>
      <w:r w:rsidR="00B67CFF" w:rsidRPr="00777783">
        <w:rPr>
          <w:rFonts w:ascii="Arial" w:hAnsi="Arial" w:cs="Arial"/>
        </w:rPr>
        <w:t>u</w:t>
      </w:r>
      <w:r w:rsidR="00075695" w:rsidRPr="00777783">
        <w:rPr>
          <w:rFonts w:ascii="Arial" w:hAnsi="Arial" w:cs="Arial"/>
        </w:rPr>
        <w:t>r Na</w:t>
      </w:r>
      <w:r w:rsidR="00075695" w:rsidRPr="00777783">
        <w:rPr>
          <w:rFonts w:ascii="Arial" w:hAnsi="Arial" w:cs="Arial"/>
          <w:vertAlign w:val="superscript"/>
        </w:rPr>
        <w:t>+</w:t>
      </w:r>
      <w:r w:rsidR="00075695" w:rsidRPr="00777783">
        <w:rPr>
          <w:rFonts w:ascii="Arial" w:hAnsi="Arial" w:cs="Arial"/>
        </w:rPr>
        <w:t xml:space="preserve"> </w:t>
      </w:r>
      <w:r w:rsidR="00433E86" w:rsidRPr="00777783">
        <w:rPr>
          <w:rFonts w:ascii="Arial" w:hAnsi="Arial" w:cs="Arial"/>
        </w:rPr>
        <w:t>(Figure 1)</w:t>
      </w:r>
      <w:r w:rsidR="00736B71" w:rsidRPr="00777783">
        <w:rPr>
          <w:rFonts w:ascii="Arial" w:hAnsi="Arial" w:cs="Arial"/>
        </w:rPr>
        <w:t xml:space="preserve"> The molecular structure and atom labeling scheme</w:t>
      </w:r>
      <w:r w:rsidR="00463F0E" w:rsidRPr="00777783">
        <w:rPr>
          <w:rFonts w:ascii="Arial" w:hAnsi="Arial" w:cs="Arial"/>
        </w:rPr>
        <w:t xml:space="preserve"> is shown in Figure 2</w:t>
      </w:r>
      <w:r w:rsidR="00433E86" w:rsidRPr="00777783">
        <w:rPr>
          <w:rFonts w:ascii="Arial" w:hAnsi="Arial" w:cs="Arial"/>
        </w:rPr>
        <w:t>.</w:t>
      </w:r>
      <w:r w:rsidR="00B67CFF" w:rsidRPr="00777783">
        <w:rPr>
          <w:rFonts w:ascii="Arial" w:hAnsi="Arial" w:cs="Arial"/>
        </w:rPr>
        <w:t xml:space="preserve"> </w:t>
      </w:r>
      <w:r w:rsidR="00155112" w:rsidRPr="00777783">
        <w:rPr>
          <w:rFonts w:ascii="Arial" w:hAnsi="Arial" w:cs="Arial"/>
        </w:rPr>
        <w:t xml:space="preserve">The four </w:t>
      </w:r>
      <w:r w:rsidR="00B67CFF" w:rsidRPr="00777783">
        <w:rPr>
          <w:rFonts w:ascii="Arial" w:hAnsi="Arial" w:cs="Arial"/>
        </w:rPr>
        <w:t>Y</w:t>
      </w:r>
      <w:r w:rsidR="00E26316" w:rsidRPr="00777783">
        <w:rPr>
          <w:rFonts w:ascii="Arial" w:hAnsi="Arial" w:cs="Arial"/>
          <w:vertAlign w:val="superscript"/>
        </w:rPr>
        <w:t xml:space="preserve">3+ </w:t>
      </w:r>
      <w:r w:rsidR="00155112" w:rsidRPr="00777783">
        <w:rPr>
          <w:rFonts w:ascii="Arial" w:hAnsi="Arial" w:cs="Arial"/>
        </w:rPr>
        <w:t xml:space="preserve">cations </w:t>
      </w:r>
      <w:r w:rsidR="00E26316" w:rsidRPr="00777783">
        <w:rPr>
          <w:rFonts w:ascii="Arial" w:hAnsi="Arial" w:cs="Arial"/>
        </w:rPr>
        <w:t xml:space="preserve">are </w:t>
      </w:r>
      <w:r w:rsidR="00A346B2" w:rsidRPr="00777783">
        <w:rPr>
          <w:rFonts w:ascii="Arial" w:hAnsi="Arial" w:cs="Arial"/>
        </w:rPr>
        <w:t xml:space="preserve">octacoordinated and are </w:t>
      </w:r>
      <w:r w:rsidR="00E26316" w:rsidRPr="00777783">
        <w:rPr>
          <w:rFonts w:ascii="Arial" w:hAnsi="Arial" w:cs="Arial"/>
        </w:rPr>
        <w:t xml:space="preserve">situated in a </w:t>
      </w:r>
      <w:r w:rsidR="00B94DDE" w:rsidRPr="00777783">
        <w:rPr>
          <w:rFonts w:ascii="Arial" w:hAnsi="Arial" w:cs="Arial"/>
        </w:rPr>
        <w:t>N</w:t>
      </w:r>
      <w:r w:rsidR="00B94DDE" w:rsidRPr="00777783">
        <w:rPr>
          <w:rFonts w:ascii="Arial" w:hAnsi="Arial" w:cs="Arial"/>
          <w:vertAlign w:val="subscript"/>
        </w:rPr>
        <w:t>2</w:t>
      </w:r>
      <w:r w:rsidR="00B94DDE" w:rsidRPr="00777783">
        <w:rPr>
          <w:rFonts w:ascii="Arial" w:hAnsi="Arial" w:cs="Arial"/>
        </w:rPr>
        <w:t>O</w:t>
      </w:r>
      <w:r w:rsidR="00B94DDE" w:rsidRPr="00777783">
        <w:rPr>
          <w:rFonts w:ascii="Arial" w:hAnsi="Arial" w:cs="Arial"/>
          <w:vertAlign w:val="subscript"/>
        </w:rPr>
        <w:t>6</w:t>
      </w:r>
      <w:r w:rsidR="00B94DDE" w:rsidRPr="00777783">
        <w:rPr>
          <w:rFonts w:ascii="Arial" w:hAnsi="Arial" w:cs="Arial"/>
        </w:rPr>
        <w:t xml:space="preserve"> environment</w:t>
      </w:r>
      <w:r w:rsidR="00857ACE" w:rsidRPr="00777783">
        <w:rPr>
          <w:rFonts w:ascii="Arial" w:hAnsi="Arial" w:cs="Arial"/>
        </w:rPr>
        <w:t xml:space="preserve">. The </w:t>
      </w:r>
      <w:r w:rsidR="00DD7BB0" w:rsidRPr="00777783">
        <w:rPr>
          <w:rFonts w:ascii="Arial" w:hAnsi="Arial" w:cs="Arial"/>
        </w:rPr>
        <w:t>coordination</w:t>
      </w:r>
      <w:r w:rsidR="0086162C" w:rsidRPr="00777783">
        <w:rPr>
          <w:rFonts w:ascii="Arial" w:hAnsi="Arial" w:cs="Arial"/>
        </w:rPr>
        <w:t xml:space="preserve"> environment</w:t>
      </w:r>
      <w:r w:rsidR="00DD7BB0" w:rsidRPr="00777783">
        <w:rPr>
          <w:rFonts w:ascii="Arial" w:hAnsi="Arial" w:cs="Arial"/>
        </w:rPr>
        <w:t xml:space="preserve"> of </w:t>
      </w:r>
      <w:r w:rsidR="0086162C" w:rsidRPr="00777783">
        <w:rPr>
          <w:rFonts w:ascii="Arial" w:hAnsi="Arial" w:cs="Arial"/>
        </w:rPr>
        <w:t>Y1</w:t>
      </w:r>
      <w:r w:rsidR="00DD7BB0" w:rsidRPr="00777783">
        <w:rPr>
          <w:rFonts w:ascii="Arial" w:hAnsi="Arial" w:cs="Arial"/>
        </w:rPr>
        <w:t xml:space="preserve"> ion is composed </w:t>
      </w:r>
      <w:r w:rsidR="00C52DA2" w:rsidRPr="00777783">
        <w:rPr>
          <w:rFonts w:ascii="Arial" w:hAnsi="Arial" w:cs="Arial"/>
        </w:rPr>
        <w:t>of</w:t>
      </w:r>
      <w:r w:rsidR="00DD7BB0" w:rsidRPr="00777783">
        <w:rPr>
          <w:rFonts w:ascii="Arial" w:hAnsi="Arial" w:cs="Arial"/>
        </w:rPr>
        <w:t xml:space="preserve"> two amino nitrogen atom</w:t>
      </w:r>
      <w:r w:rsidR="007048E1" w:rsidRPr="00777783">
        <w:rPr>
          <w:rFonts w:ascii="Arial" w:hAnsi="Arial" w:cs="Arial"/>
        </w:rPr>
        <w:t xml:space="preserve"> and </w:t>
      </w:r>
      <w:r w:rsidR="001871BB" w:rsidRPr="00777783">
        <w:rPr>
          <w:rFonts w:ascii="Arial" w:hAnsi="Arial" w:cs="Arial"/>
        </w:rPr>
        <w:t>four oxygen atoms from the ligand and two oxygen atom from the nitrate anion</w:t>
      </w:r>
      <w:r w:rsidR="003F531F" w:rsidRPr="00777783">
        <w:rPr>
          <w:rFonts w:ascii="Arial" w:hAnsi="Arial" w:cs="Arial"/>
        </w:rPr>
        <w:t xml:space="preserve"> </w:t>
      </w:r>
      <w:r w:rsidR="00B471FD" w:rsidRPr="00777783">
        <w:rPr>
          <w:rFonts w:ascii="Arial" w:hAnsi="Arial" w:cs="Arial"/>
        </w:rPr>
        <w:t>which</w:t>
      </w:r>
      <w:r w:rsidR="003F531F" w:rsidRPr="00777783">
        <w:rPr>
          <w:rFonts w:ascii="Arial" w:hAnsi="Arial" w:cs="Arial"/>
        </w:rPr>
        <w:t xml:space="preserve"> acts in </w:t>
      </w:r>
      <w:r w:rsidR="003F531F" w:rsidRPr="00777783">
        <w:rPr>
          <w:rFonts w:ascii="Arial" w:hAnsi="Arial" w:cs="Arial"/>
        </w:rPr>
        <w:sym w:font="Symbol" w:char="F068"/>
      </w:r>
      <w:r w:rsidR="003F531F" w:rsidRPr="00777783">
        <w:rPr>
          <w:rFonts w:ascii="Arial" w:hAnsi="Arial" w:cs="Arial"/>
          <w:vertAlign w:val="superscript"/>
        </w:rPr>
        <w:t>1</w:t>
      </w:r>
      <w:r w:rsidR="003F531F" w:rsidRPr="00777783">
        <w:rPr>
          <w:rFonts w:ascii="Arial" w:hAnsi="Arial" w:cs="Arial"/>
        </w:rPr>
        <w:t xml:space="preserve">, </w:t>
      </w:r>
      <w:r w:rsidR="003F531F" w:rsidRPr="00777783">
        <w:rPr>
          <w:rFonts w:ascii="Arial" w:hAnsi="Arial" w:cs="Arial"/>
        </w:rPr>
        <w:sym w:font="Symbol" w:char="F068"/>
      </w:r>
      <w:r w:rsidR="003F531F" w:rsidRPr="00777783">
        <w:rPr>
          <w:rFonts w:ascii="Arial" w:hAnsi="Arial" w:cs="Arial"/>
          <w:vertAlign w:val="superscript"/>
        </w:rPr>
        <w:t>1</w:t>
      </w:r>
      <w:r w:rsidR="003F531F" w:rsidRPr="00777783">
        <w:rPr>
          <w:rFonts w:ascii="Arial" w:hAnsi="Arial" w:cs="Arial"/>
        </w:rPr>
        <w:t xml:space="preserve"> mode</w:t>
      </w:r>
      <w:r w:rsidR="00B471FD" w:rsidRPr="00777783">
        <w:rPr>
          <w:rFonts w:ascii="Arial" w:hAnsi="Arial" w:cs="Arial"/>
        </w:rPr>
        <w:t xml:space="preserve"> with respect </w:t>
      </w:r>
      <w:r w:rsidR="00A65F24" w:rsidRPr="00777783">
        <w:rPr>
          <w:rFonts w:ascii="Arial" w:hAnsi="Arial" w:cs="Arial"/>
        </w:rPr>
        <w:t>to Y1</w:t>
      </w:r>
      <w:r w:rsidR="00DF77D4" w:rsidRPr="00777783">
        <w:rPr>
          <w:rFonts w:ascii="Arial" w:hAnsi="Arial" w:cs="Arial"/>
        </w:rPr>
        <w:t xml:space="preserve"> </w:t>
      </w:r>
      <w:r w:rsidR="00D55192" w:rsidRPr="00777783">
        <w:rPr>
          <w:rFonts w:ascii="Arial" w:hAnsi="Arial" w:cs="Arial"/>
        </w:rPr>
        <w:t>(Figure 3a)</w:t>
      </w:r>
      <w:r w:rsidR="00A65F24" w:rsidRPr="00777783">
        <w:rPr>
          <w:rFonts w:ascii="Arial" w:hAnsi="Arial" w:cs="Arial"/>
        </w:rPr>
        <w:t xml:space="preserve">. </w:t>
      </w:r>
      <w:r w:rsidR="00392185" w:rsidRPr="00777783">
        <w:rPr>
          <w:rFonts w:ascii="Arial" w:hAnsi="Arial" w:cs="Arial"/>
        </w:rPr>
        <w:t xml:space="preserve">The nitrate anion acts in </w:t>
      </w:r>
      <w:r w:rsidR="00392185" w:rsidRPr="00777783">
        <w:rPr>
          <w:rFonts w:ascii="Arial" w:hAnsi="Arial" w:cs="Arial"/>
        </w:rPr>
        <w:sym w:font="Symbol" w:char="F068"/>
      </w:r>
      <w:r w:rsidR="00392185" w:rsidRPr="00777783">
        <w:rPr>
          <w:rFonts w:ascii="Arial" w:hAnsi="Arial" w:cs="Arial"/>
          <w:vertAlign w:val="superscript"/>
        </w:rPr>
        <w:t>1</w:t>
      </w:r>
      <w:r w:rsidR="00392185" w:rsidRPr="00777783">
        <w:rPr>
          <w:rFonts w:ascii="Arial" w:hAnsi="Arial" w:cs="Arial"/>
        </w:rPr>
        <w:t xml:space="preserve"> mode with respect to Y2 and bridge this one to Y1 (Figure 3b). </w:t>
      </w:r>
      <w:r w:rsidR="0024790F" w:rsidRPr="00777783">
        <w:rPr>
          <w:rFonts w:ascii="Arial" w:hAnsi="Arial" w:cs="Arial"/>
        </w:rPr>
        <w:t xml:space="preserve">The </w:t>
      </w:r>
      <w:r w:rsidR="0024790F" w:rsidRPr="00777783">
        <w:rPr>
          <w:rFonts w:ascii="Arial" w:hAnsi="Arial" w:cs="Arial"/>
          <w:i/>
          <w:iCs/>
        </w:rPr>
        <w:t>L</w:t>
      </w:r>
      <w:r w:rsidR="0024790F" w:rsidRPr="00777783">
        <w:rPr>
          <w:rFonts w:ascii="Arial" w:hAnsi="Arial" w:cs="Arial"/>
          <w:vertAlign w:val="superscript"/>
        </w:rPr>
        <w:t>4-</w:t>
      </w:r>
      <w:r w:rsidR="0024790F" w:rsidRPr="00777783">
        <w:rPr>
          <w:rFonts w:ascii="Arial" w:hAnsi="Arial" w:cs="Arial"/>
        </w:rPr>
        <w:t xml:space="preserve"> ligand around Y</w:t>
      </w:r>
      <w:r w:rsidR="00B9229D" w:rsidRPr="00777783">
        <w:rPr>
          <w:rFonts w:ascii="Arial" w:hAnsi="Arial" w:cs="Arial"/>
        </w:rPr>
        <w:t>1 bridge this one to four Na</w:t>
      </w:r>
      <w:r w:rsidR="00B9229D" w:rsidRPr="00777783">
        <w:rPr>
          <w:rFonts w:ascii="Arial" w:hAnsi="Arial" w:cs="Arial"/>
          <w:vertAlign w:val="superscript"/>
        </w:rPr>
        <w:t>+</w:t>
      </w:r>
      <w:r w:rsidR="00B9229D" w:rsidRPr="00777783">
        <w:rPr>
          <w:rFonts w:ascii="Arial" w:hAnsi="Arial" w:cs="Arial"/>
        </w:rPr>
        <w:t xml:space="preserve"> cation</w:t>
      </w:r>
      <w:r w:rsidR="00C82BA4" w:rsidRPr="00777783">
        <w:rPr>
          <w:rFonts w:ascii="Arial" w:hAnsi="Arial" w:cs="Arial"/>
        </w:rPr>
        <w:t>s</w:t>
      </w:r>
      <w:r w:rsidR="00001392" w:rsidRPr="00777783">
        <w:rPr>
          <w:rFonts w:ascii="Arial" w:hAnsi="Arial" w:cs="Arial"/>
        </w:rPr>
        <w:t xml:space="preserve"> and two oxygen atoms of the ligand remain uncoordi</w:t>
      </w:r>
      <w:r w:rsidR="001D0493" w:rsidRPr="00777783">
        <w:rPr>
          <w:rFonts w:ascii="Arial" w:hAnsi="Arial" w:cs="Arial"/>
        </w:rPr>
        <w:t>nated</w:t>
      </w:r>
      <w:r w:rsidR="005C6008" w:rsidRPr="00777783">
        <w:rPr>
          <w:rFonts w:ascii="Arial" w:hAnsi="Arial" w:cs="Arial"/>
        </w:rPr>
        <w:t xml:space="preserve">. </w:t>
      </w:r>
      <w:r w:rsidR="00B80C55" w:rsidRPr="00777783">
        <w:rPr>
          <w:rFonts w:ascii="Arial" w:hAnsi="Arial" w:cs="Arial"/>
        </w:rPr>
        <w:t>The same observations are done for Y3 and Y4 (Figure</w:t>
      </w:r>
      <w:r w:rsidR="00CF685A" w:rsidRPr="00777783">
        <w:rPr>
          <w:rFonts w:ascii="Arial" w:hAnsi="Arial" w:cs="Arial"/>
        </w:rPr>
        <w:t xml:space="preserve">s 3c and 3d). </w:t>
      </w:r>
      <w:r w:rsidR="00A65F24" w:rsidRPr="00777783">
        <w:rPr>
          <w:rFonts w:ascii="Arial" w:hAnsi="Arial" w:cs="Arial"/>
        </w:rPr>
        <w:t>The coordination sphe</w:t>
      </w:r>
      <w:r w:rsidR="00C52DA2" w:rsidRPr="00777783">
        <w:rPr>
          <w:rFonts w:ascii="Arial" w:hAnsi="Arial" w:cs="Arial"/>
        </w:rPr>
        <w:t>r</w:t>
      </w:r>
      <w:r w:rsidR="00A65F24" w:rsidRPr="00777783">
        <w:rPr>
          <w:rFonts w:ascii="Arial" w:hAnsi="Arial" w:cs="Arial"/>
        </w:rPr>
        <w:t>e</w:t>
      </w:r>
      <w:r w:rsidR="00A02CB9" w:rsidRPr="00777783">
        <w:rPr>
          <w:rFonts w:ascii="Arial" w:hAnsi="Arial" w:cs="Arial"/>
        </w:rPr>
        <w:t>s</w:t>
      </w:r>
      <w:r w:rsidR="00A65F24" w:rsidRPr="00777783">
        <w:rPr>
          <w:rFonts w:ascii="Arial" w:hAnsi="Arial" w:cs="Arial"/>
        </w:rPr>
        <w:t xml:space="preserve"> of Y</w:t>
      </w:r>
      <w:r w:rsidR="00A02CB9" w:rsidRPr="00777783">
        <w:rPr>
          <w:rFonts w:ascii="Arial" w:hAnsi="Arial" w:cs="Arial"/>
          <w:vertAlign w:val="superscript"/>
        </w:rPr>
        <w:t>3+</w:t>
      </w:r>
      <w:r w:rsidR="00A65F24" w:rsidRPr="00777783">
        <w:rPr>
          <w:rFonts w:ascii="Arial" w:hAnsi="Arial" w:cs="Arial"/>
        </w:rPr>
        <w:t xml:space="preserve"> </w:t>
      </w:r>
      <w:r w:rsidR="00CF685A" w:rsidRPr="00777783">
        <w:rPr>
          <w:rFonts w:ascii="Arial" w:hAnsi="Arial" w:cs="Arial"/>
        </w:rPr>
        <w:t xml:space="preserve">ions </w:t>
      </w:r>
      <w:r w:rsidR="00A02CB9" w:rsidRPr="00777783">
        <w:rPr>
          <w:rFonts w:ascii="Arial" w:hAnsi="Arial" w:cs="Arial"/>
        </w:rPr>
        <w:t>are</w:t>
      </w:r>
      <w:r w:rsidR="00A65F24" w:rsidRPr="00777783">
        <w:rPr>
          <w:rFonts w:ascii="Arial" w:hAnsi="Arial" w:cs="Arial"/>
        </w:rPr>
        <w:t xml:space="preserve"> best described as </w:t>
      </w:r>
      <w:r w:rsidR="00FC3164" w:rsidRPr="00777783">
        <w:rPr>
          <w:rFonts w:ascii="Arial" w:hAnsi="Arial" w:cs="Arial"/>
        </w:rPr>
        <w:t>distorted square antiprism</w:t>
      </w:r>
      <w:r w:rsidR="001D0493" w:rsidRPr="00777783">
        <w:rPr>
          <w:rFonts w:ascii="Arial" w:hAnsi="Arial" w:cs="Arial"/>
        </w:rPr>
        <w:t xml:space="preserve"> (Figure </w:t>
      </w:r>
      <w:r w:rsidR="00DF77D4" w:rsidRPr="00777783">
        <w:rPr>
          <w:rFonts w:ascii="Arial" w:hAnsi="Arial" w:cs="Arial"/>
        </w:rPr>
        <w:t>4</w:t>
      </w:r>
      <w:r w:rsidR="001D0493" w:rsidRPr="00777783">
        <w:rPr>
          <w:rFonts w:ascii="Arial" w:hAnsi="Arial" w:cs="Arial"/>
        </w:rPr>
        <w:t>)</w:t>
      </w:r>
      <w:r w:rsidR="00A65F24" w:rsidRPr="00777783">
        <w:rPr>
          <w:rFonts w:ascii="Arial" w:hAnsi="Arial" w:cs="Arial"/>
        </w:rPr>
        <w:t xml:space="preserve">. </w:t>
      </w:r>
    </w:p>
    <w:p w14:paraId="2A2E5C9C" w14:textId="1415DB2D" w:rsidR="00C7351A" w:rsidRPr="00777783" w:rsidRDefault="00B435D6" w:rsidP="00217923">
      <w:pPr>
        <w:spacing w:line="240" w:lineRule="auto"/>
        <w:rPr>
          <w:rFonts w:ascii="Arial" w:hAnsi="Arial" w:cs="Arial"/>
        </w:rPr>
      </w:pPr>
      <w:r w:rsidRPr="00777783">
        <w:rPr>
          <w:rFonts w:ascii="Arial" w:hAnsi="Arial" w:cs="Arial"/>
          <w:noProof/>
        </w:rPr>
        <w:drawing>
          <wp:inline distT="0" distB="0" distL="0" distR="0" wp14:anchorId="25861954" wp14:editId="0469835E">
            <wp:extent cx="6332220" cy="3556635"/>
            <wp:effectExtent l="0" t="0" r="0" b="5715"/>
            <wp:docPr id="43588687" name="Image 1" descr="Une image contenant diagramme, texte, lign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8687" name="Image 1" descr="Une image contenant diagramme, texte, ligne, carte&#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6332220" cy="3556635"/>
                    </a:xfrm>
                    <a:prstGeom prst="rect">
                      <a:avLst/>
                    </a:prstGeom>
                  </pic:spPr>
                </pic:pic>
              </a:graphicData>
            </a:graphic>
          </wp:inline>
        </w:drawing>
      </w:r>
    </w:p>
    <w:p w14:paraId="1977D15D" w14:textId="775CB9F5" w:rsidR="002111B0" w:rsidRPr="00777783" w:rsidRDefault="002111B0" w:rsidP="00217923">
      <w:pPr>
        <w:spacing w:line="240" w:lineRule="auto"/>
        <w:rPr>
          <w:rFonts w:ascii="Arial" w:eastAsia="Times New Roman" w:hAnsi="Arial" w:cs="Arial"/>
          <w:b/>
          <w:iCs/>
          <w:color w:val="000000" w:themeColor="text1"/>
          <w:sz w:val="20"/>
          <w:szCs w:val="20"/>
          <w:lang w:eastAsia="fr-FR"/>
        </w:rPr>
      </w:pPr>
      <w:r w:rsidRPr="00777783">
        <w:rPr>
          <w:rFonts w:ascii="Arial" w:hAnsi="Arial" w:cs="Arial"/>
          <w:b/>
          <w:iCs/>
          <w:noProof/>
          <w:sz w:val="20"/>
          <w:szCs w:val="20"/>
          <w:lang w:eastAsia="fr-CA"/>
        </w:rPr>
        <w:t xml:space="preserve">Figure 2 : </w:t>
      </w:r>
      <w:r w:rsidRPr="00777783">
        <w:rPr>
          <w:rFonts w:ascii="Arial" w:hAnsi="Arial" w:cs="Arial"/>
          <w:b/>
          <w:i/>
          <w:noProof/>
          <w:sz w:val="20"/>
          <w:szCs w:val="20"/>
          <w:lang w:eastAsia="fr-CA"/>
        </w:rPr>
        <w:t>ORTEP</w:t>
      </w:r>
      <w:r w:rsidRPr="00777783">
        <w:rPr>
          <w:rFonts w:ascii="Arial" w:hAnsi="Arial" w:cs="Arial"/>
          <w:b/>
          <w:iCs/>
          <w:noProof/>
          <w:sz w:val="20"/>
          <w:szCs w:val="20"/>
          <w:lang w:eastAsia="fr-CA"/>
        </w:rPr>
        <w:t xml:space="preserve"> Plot (30% probability ellipsoids) showing the structure of the binuclear complex </w:t>
      </w:r>
      <w:r w:rsidRPr="00777783">
        <w:rPr>
          <w:rFonts w:ascii="Arial" w:eastAsia="Times New Roman" w:hAnsi="Arial" w:cs="Arial"/>
          <w:b/>
          <w:iCs/>
          <w:color w:val="000000" w:themeColor="text1"/>
          <w:sz w:val="20"/>
          <w:szCs w:val="20"/>
          <w:lang w:eastAsia="fr-FR"/>
        </w:rPr>
        <w:t>1.</w:t>
      </w:r>
    </w:p>
    <w:p w14:paraId="01533242" w14:textId="77777777" w:rsidR="00274B33" w:rsidRPr="00777783" w:rsidRDefault="00274B33" w:rsidP="00217923">
      <w:pPr>
        <w:spacing w:line="240" w:lineRule="auto"/>
        <w:rPr>
          <w:rFonts w:ascii="Arial" w:hAnsi="Arial" w:cs="Arial"/>
          <w:b/>
          <w:color w:val="000000" w:themeColor="text1"/>
          <w:szCs w:val="24"/>
        </w:rPr>
      </w:pPr>
    </w:p>
    <w:p w14:paraId="71088B2E" w14:textId="7DA36B2A" w:rsidR="00791BBB" w:rsidRPr="00777783" w:rsidRDefault="00A83888" w:rsidP="009279DA">
      <w:pPr>
        <w:rPr>
          <w:rFonts w:ascii="Arial" w:hAnsi="Arial" w:cs="Arial"/>
          <w:b/>
          <w:color w:val="000000" w:themeColor="text1"/>
          <w:sz w:val="20"/>
          <w:szCs w:val="20"/>
        </w:rPr>
      </w:pPr>
      <w:r w:rsidRPr="00777783">
        <w:rPr>
          <w:rFonts w:ascii="Arial" w:hAnsi="Arial" w:cs="Arial"/>
          <w:b/>
          <w:color w:val="000000" w:themeColor="text1"/>
          <w:sz w:val="20"/>
          <w:szCs w:val="20"/>
        </w:rPr>
        <w:t xml:space="preserve">Table </w:t>
      </w:r>
      <w:r w:rsidRPr="00777783">
        <w:rPr>
          <w:rFonts w:ascii="Arial" w:hAnsi="Arial" w:cs="Arial"/>
          <w:b/>
          <w:i/>
          <w:iCs/>
          <w:color w:val="000000" w:themeColor="text1"/>
          <w:sz w:val="20"/>
          <w:szCs w:val="20"/>
        </w:rPr>
        <w:fldChar w:fldCharType="begin"/>
      </w:r>
      <w:r w:rsidRPr="00777783">
        <w:rPr>
          <w:rFonts w:ascii="Arial" w:hAnsi="Arial" w:cs="Arial"/>
          <w:b/>
          <w:color w:val="000000" w:themeColor="text1"/>
          <w:sz w:val="20"/>
          <w:szCs w:val="20"/>
        </w:rPr>
        <w:instrText xml:space="preserve"> SEQ Tableau \* ARABIC </w:instrText>
      </w:r>
      <w:r w:rsidRPr="00777783">
        <w:rPr>
          <w:rFonts w:ascii="Arial" w:hAnsi="Arial" w:cs="Arial"/>
          <w:b/>
          <w:i/>
          <w:iCs/>
          <w:color w:val="000000" w:themeColor="text1"/>
          <w:sz w:val="20"/>
          <w:szCs w:val="20"/>
        </w:rPr>
        <w:fldChar w:fldCharType="separate"/>
      </w:r>
      <w:r w:rsidRPr="00777783">
        <w:rPr>
          <w:rFonts w:ascii="Arial" w:hAnsi="Arial" w:cs="Arial"/>
          <w:b/>
          <w:noProof/>
          <w:color w:val="000000" w:themeColor="text1"/>
          <w:sz w:val="20"/>
          <w:szCs w:val="20"/>
        </w:rPr>
        <w:t>2</w:t>
      </w:r>
      <w:r w:rsidRPr="00777783">
        <w:rPr>
          <w:rFonts w:ascii="Arial" w:hAnsi="Arial" w:cs="Arial"/>
          <w:b/>
          <w:i/>
          <w:iCs/>
          <w:color w:val="000000" w:themeColor="text1"/>
          <w:sz w:val="20"/>
          <w:szCs w:val="20"/>
        </w:rPr>
        <w:fldChar w:fldCharType="end"/>
      </w:r>
      <w:r w:rsidRPr="00777783">
        <w:rPr>
          <w:rFonts w:ascii="Arial" w:hAnsi="Arial" w:cs="Arial"/>
          <w:b/>
          <w:color w:val="000000" w:themeColor="text1"/>
          <w:sz w:val="20"/>
          <w:szCs w:val="20"/>
        </w:rPr>
        <w:t> : Selected bond lengths (Å) and angles (°) for the complex 1.</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427"/>
        <w:gridCol w:w="686"/>
        <w:gridCol w:w="658"/>
        <w:gridCol w:w="1047"/>
        <w:gridCol w:w="152"/>
        <w:gridCol w:w="1572"/>
        <w:gridCol w:w="267"/>
        <w:gridCol w:w="840"/>
        <w:gridCol w:w="297"/>
        <w:gridCol w:w="810"/>
        <w:gridCol w:w="1109"/>
        <w:gridCol w:w="1107"/>
      </w:tblGrid>
      <w:tr w:rsidR="007C2D94" w:rsidRPr="00777783" w14:paraId="0AE31A00" w14:textId="4C46237C" w:rsidTr="00F13990">
        <w:trPr>
          <w:trHeight w:hRule="exact" w:val="340"/>
        </w:trPr>
        <w:tc>
          <w:tcPr>
            <w:tcW w:w="716" w:type="pct"/>
            <w:tcBorders>
              <w:top w:val="single" w:sz="12" w:space="0" w:color="auto"/>
              <w:left w:val="nil"/>
              <w:bottom w:val="nil"/>
              <w:right w:val="nil"/>
            </w:tcBorders>
            <w:shd w:val="clear" w:color="auto" w:fill="FFFFFF" w:themeFill="background1"/>
            <w:vAlign w:val="center"/>
            <w:hideMark/>
          </w:tcPr>
          <w:p w14:paraId="212D9C4B"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Y2—O24</w:t>
            </w:r>
          </w:p>
        </w:tc>
        <w:tc>
          <w:tcPr>
            <w:tcW w:w="674" w:type="pct"/>
            <w:gridSpan w:val="2"/>
            <w:tcBorders>
              <w:top w:val="single" w:sz="12" w:space="0" w:color="auto"/>
              <w:left w:val="nil"/>
              <w:bottom w:val="nil"/>
              <w:right w:val="nil"/>
            </w:tcBorders>
            <w:shd w:val="clear" w:color="auto" w:fill="FFFFFF" w:themeFill="background1"/>
            <w:vAlign w:val="center"/>
            <w:hideMark/>
          </w:tcPr>
          <w:p w14:paraId="6DD1A530"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2.3139 (18)</w:t>
            </w:r>
          </w:p>
        </w:tc>
        <w:tc>
          <w:tcPr>
            <w:tcW w:w="601" w:type="pct"/>
            <w:gridSpan w:val="2"/>
            <w:tcBorders>
              <w:top w:val="single" w:sz="12" w:space="0" w:color="auto"/>
              <w:left w:val="nil"/>
              <w:bottom w:val="nil"/>
              <w:right w:val="nil"/>
            </w:tcBorders>
            <w:shd w:val="clear" w:color="auto" w:fill="FFFFFF" w:themeFill="background1"/>
            <w:vAlign w:val="center"/>
            <w:hideMark/>
          </w:tcPr>
          <w:p w14:paraId="1EBB0844"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Y3—O17</w:t>
            </w:r>
          </w:p>
        </w:tc>
        <w:tc>
          <w:tcPr>
            <w:tcW w:w="788" w:type="pct"/>
            <w:tcBorders>
              <w:top w:val="single" w:sz="12" w:space="0" w:color="auto"/>
              <w:left w:val="nil"/>
              <w:bottom w:val="nil"/>
              <w:right w:val="nil"/>
            </w:tcBorders>
            <w:shd w:val="clear" w:color="auto" w:fill="FFFFFF" w:themeFill="background1"/>
            <w:vAlign w:val="center"/>
            <w:hideMark/>
          </w:tcPr>
          <w:p w14:paraId="0838ECDA"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2.3091 (18)</w:t>
            </w:r>
          </w:p>
        </w:tc>
        <w:tc>
          <w:tcPr>
            <w:tcW w:w="555" w:type="pct"/>
            <w:gridSpan w:val="2"/>
            <w:tcBorders>
              <w:top w:val="single" w:sz="12" w:space="0" w:color="auto"/>
              <w:left w:val="nil"/>
              <w:bottom w:val="nil"/>
              <w:right w:val="nil"/>
            </w:tcBorders>
            <w:shd w:val="clear" w:color="auto" w:fill="FFFFFF" w:themeFill="background1"/>
            <w:vAlign w:val="center"/>
          </w:tcPr>
          <w:p w14:paraId="6E77FD95" w14:textId="08AE81CE"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Y1—O30</w:t>
            </w:r>
            <w:r w:rsidRPr="00777783">
              <w:rPr>
                <w:rFonts w:ascii="Arial" w:hAnsi="Arial" w:cs="Arial"/>
                <w:sz w:val="20"/>
                <w:szCs w:val="20"/>
                <w:vertAlign w:val="superscript"/>
              </w:rPr>
              <w:t>i</w:t>
            </w:r>
          </w:p>
        </w:tc>
        <w:tc>
          <w:tcPr>
            <w:tcW w:w="555" w:type="pct"/>
            <w:gridSpan w:val="2"/>
            <w:tcBorders>
              <w:top w:val="single" w:sz="12" w:space="0" w:color="auto"/>
              <w:left w:val="nil"/>
              <w:bottom w:val="nil"/>
              <w:right w:val="nil"/>
            </w:tcBorders>
            <w:shd w:val="clear" w:color="auto" w:fill="FFFFFF" w:themeFill="background1"/>
            <w:vAlign w:val="center"/>
          </w:tcPr>
          <w:p w14:paraId="0C483C5C" w14:textId="29B661D4" w:rsidR="007C2D94" w:rsidRPr="00777783" w:rsidRDefault="007C2D94" w:rsidP="00F37DFD">
            <w:pPr>
              <w:spacing w:line="240" w:lineRule="auto"/>
              <w:ind w:right="-115"/>
              <w:rPr>
                <w:rFonts w:ascii="Arial" w:hAnsi="Arial" w:cs="Arial"/>
                <w:sz w:val="20"/>
                <w:szCs w:val="20"/>
              </w:rPr>
            </w:pPr>
            <w:r w:rsidRPr="00777783">
              <w:rPr>
                <w:rFonts w:ascii="Arial" w:hAnsi="Arial" w:cs="Arial"/>
                <w:sz w:val="20"/>
                <w:szCs w:val="20"/>
              </w:rPr>
              <w:t>2.3071 (18)</w:t>
            </w:r>
          </w:p>
        </w:tc>
        <w:tc>
          <w:tcPr>
            <w:tcW w:w="556" w:type="pct"/>
            <w:tcBorders>
              <w:top w:val="single" w:sz="12" w:space="0" w:color="auto"/>
              <w:left w:val="nil"/>
              <w:bottom w:val="nil"/>
              <w:right w:val="nil"/>
            </w:tcBorders>
            <w:shd w:val="clear" w:color="auto" w:fill="FFFFFF" w:themeFill="background1"/>
            <w:vAlign w:val="center"/>
          </w:tcPr>
          <w:p w14:paraId="39CC2DC1" w14:textId="54D3B903"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Y4—O81</w:t>
            </w:r>
          </w:p>
        </w:tc>
        <w:tc>
          <w:tcPr>
            <w:tcW w:w="555" w:type="pct"/>
            <w:tcBorders>
              <w:top w:val="single" w:sz="12" w:space="0" w:color="auto"/>
              <w:left w:val="nil"/>
              <w:bottom w:val="nil"/>
              <w:right w:val="nil"/>
            </w:tcBorders>
            <w:shd w:val="clear" w:color="auto" w:fill="FFFFFF" w:themeFill="background1"/>
            <w:vAlign w:val="center"/>
          </w:tcPr>
          <w:p w14:paraId="6904198E" w14:textId="596D8E5E"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2.3065 (18)</w:t>
            </w:r>
          </w:p>
        </w:tc>
      </w:tr>
      <w:tr w:rsidR="007C2D94" w:rsidRPr="00777783" w14:paraId="7A847BF3" w14:textId="2115E7C5" w:rsidTr="00F13990">
        <w:trPr>
          <w:trHeight w:hRule="exact" w:val="340"/>
        </w:trPr>
        <w:tc>
          <w:tcPr>
            <w:tcW w:w="716" w:type="pct"/>
            <w:tcBorders>
              <w:top w:val="nil"/>
              <w:left w:val="nil"/>
              <w:bottom w:val="nil"/>
              <w:right w:val="nil"/>
            </w:tcBorders>
            <w:shd w:val="clear" w:color="auto" w:fill="FFFFFF" w:themeFill="background1"/>
            <w:vAlign w:val="center"/>
            <w:hideMark/>
          </w:tcPr>
          <w:p w14:paraId="45692B52"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Y2—O12</w:t>
            </w:r>
          </w:p>
        </w:tc>
        <w:tc>
          <w:tcPr>
            <w:tcW w:w="674" w:type="pct"/>
            <w:gridSpan w:val="2"/>
            <w:tcBorders>
              <w:top w:val="nil"/>
              <w:left w:val="nil"/>
              <w:bottom w:val="nil"/>
              <w:right w:val="nil"/>
            </w:tcBorders>
            <w:shd w:val="clear" w:color="auto" w:fill="FFFFFF" w:themeFill="background1"/>
            <w:vAlign w:val="center"/>
            <w:hideMark/>
          </w:tcPr>
          <w:p w14:paraId="6EAFC0E7"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2.3158 (18)</w:t>
            </w:r>
          </w:p>
        </w:tc>
        <w:tc>
          <w:tcPr>
            <w:tcW w:w="601" w:type="pct"/>
            <w:gridSpan w:val="2"/>
            <w:tcBorders>
              <w:top w:val="nil"/>
              <w:left w:val="nil"/>
              <w:bottom w:val="nil"/>
              <w:right w:val="nil"/>
            </w:tcBorders>
            <w:shd w:val="clear" w:color="auto" w:fill="FFFFFF" w:themeFill="background1"/>
            <w:vAlign w:val="center"/>
            <w:hideMark/>
          </w:tcPr>
          <w:p w14:paraId="67884F22"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Y3—O21</w:t>
            </w:r>
          </w:p>
        </w:tc>
        <w:tc>
          <w:tcPr>
            <w:tcW w:w="788" w:type="pct"/>
            <w:tcBorders>
              <w:top w:val="nil"/>
              <w:left w:val="nil"/>
              <w:bottom w:val="nil"/>
              <w:right w:val="nil"/>
            </w:tcBorders>
            <w:shd w:val="clear" w:color="auto" w:fill="FFFFFF" w:themeFill="background1"/>
            <w:vAlign w:val="center"/>
            <w:hideMark/>
          </w:tcPr>
          <w:p w14:paraId="7350B6DF"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2.3528 (19)</w:t>
            </w:r>
          </w:p>
        </w:tc>
        <w:tc>
          <w:tcPr>
            <w:tcW w:w="555" w:type="pct"/>
            <w:gridSpan w:val="2"/>
            <w:tcBorders>
              <w:top w:val="nil"/>
              <w:left w:val="nil"/>
              <w:bottom w:val="nil"/>
              <w:right w:val="nil"/>
            </w:tcBorders>
            <w:shd w:val="clear" w:color="auto" w:fill="FFFFFF" w:themeFill="background1"/>
            <w:vAlign w:val="center"/>
          </w:tcPr>
          <w:p w14:paraId="358944B4" w14:textId="5AFB83AA"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Y1—O3</w:t>
            </w:r>
          </w:p>
        </w:tc>
        <w:tc>
          <w:tcPr>
            <w:tcW w:w="555" w:type="pct"/>
            <w:gridSpan w:val="2"/>
            <w:tcBorders>
              <w:top w:val="nil"/>
              <w:left w:val="nil"/>
              <w:bottom w:val="nil"/>
              <w:right w:val="nil"/>
            </w:tcBorders>
            <w:shd w:val="clear" w:color="auto" w:fill="FFFFFF" w:themeFill="background1"/>
            <w:vAlign w:val="center"/>
          </w:tcPr>
          <w:p w14:paraId="6E1D71A6" w14:textId="7DF6F096" w:rsidR="007C2D94" w:rsidRPr="00777783" w:rsidRDefault="007C2D94" w:rsidP="00F37DFD">
            <w:pPr>
              <w:spacing w:line="240" w:lineRule="auto"/>
              <w:ind w:right="-115"/>
              <w:rPr>
                <w:rFonts w:ascii="Arial" w:hAnsi="Arial" w:cs="Arial"/>
                <w:sz w:val="20"/>
                <w:szCs w:val="20"/>
              </w:rPr>
            </w:pPr>
            <w:r w:rsidRPr="00777783">
              <w:rPr>
                <w:rFonts w:ascii="Arial" w:hAnsi="Arial" w:cs="Arial"/>
                <w:sz w:val="20"/>
                <w:szCs w:val="20"/>
              </w:rPr>
              <w:t>2.3460 (19)</w:t>
            </w:r>
          </w:p>
        </w:tc>
        <w:tc>
          <w:tcPr>
            <w:tcW w:w="556" w:type="pct"/>
            <w:tcBorders>
              <w:top w:val="nil"/>
              <w:left w:val="nil"/>
              <w:bottom w:val="nil"/>
              <w:right w:val="nil"/>
            </w:tcBorders>
            <w:shd w:val="clear" w:color="auto" w:fill="FFFFFF" w:themeFill="background1"/>
            <w:vAlign w:val="center"/>
          </w:tcPr>
          <w:p w14:paraId="60692D55" w14:textId="0578B6E9"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Y4—O34</w:t>
            </w:r>
          </w:p>
        </w:tc>
        <w:tc>
          <w:tcPr>
            <w:tcW w:w="555" w:type="pct"/>
            <w:tcBorders>
              <w:top w:val="nil"/>
              <w:left w:val="nil"/>
              <w:bottom w:val="nil"/>
              <w:right w:val="nil"/>
            </w:tcBorders>
            <w:shd w:val="clear" w:color="auto" w:fill="FFFFFF" w:themeFill="background1"/>
            <w:vAlign w:val="center"/>
          </w:tcPr>
          <w:p w14:paraId="3DFCFBA2" w14:textId="030DCB69"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2.3301 (18)</w:t>
            </w:r>
          </w:p>
        </w:tc>
      </w:tr>
      <w:tr w:rsidR="007C2D94" w:rsidRPr="00777783" w14:paraId="5B0F1D6C" w14:textId="68737A6E" w:rsidTr="00F13990">
        <w:trPr>
          <w:trHeight w:hRule="exact" w:val="340"/>
        </w:trPr>
        <w:tc>
          <w:tcPr>
            <w:tcW w:w="716" w:type="pct"/>
            <w:tcBorders>
              <w:top w:val="nil"/>
              <w:left w:val="nil"/>
              <w:bottom w:val="nil"/>
              <w:right w:val="nil"/>
            </w:tcBorders>
            <w:shd w:val="clear" w:color="auto" w:fill="FFFFFF" w:themeFill="background1"/>
            <w:vAlign w:val="center"/>
            <w:hideMark/>
          </w:tcPr>
          <w:p w14:paraId="47940BB1"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Y2—O25</w:t>
            </w:r>
          </w:p>
        </w:tc>
        <w:tc>
          <w:tcPr>
            <w:tcW w:w="674" w:type="pct"/>
            <w:gridSpan w:val="2"/>
            <w:tcBorders>
              <w:top w:val="nil"/>
              <w:left w:val="nil"/>
              <w:bottom w:val="nil"/>
              <w:right w:val="nil"/>
            </w:tcBorders>
            <w:shd w:val="clear" w:color="auto" w:fill="FFFFFF" w:themeFill="background1"/>
            <w:vAlign w:val="center"/>
            <w:hideMark/>
          </w:tcPr>
          <w:p w14:paraId="15916D3B"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2.3270 (18)</w:t>
            </w:r>
          </w:p>
        </w:tc>
        <w:tc>
          <w:tcPr>
            <w:tcW w:w="601" w:type="pct"/>
            <w:gridSpan w:val="2"/>
            <w:tcBorders>
              <w:top w:val="nil"/>
              <w:left w:val="nil"/>
              <w:bottom w:val="nil"/>
              <w:right w:val="nil"/>
            </w:tcBorders>
            <w:shd w:val="clear" w:color="auto" w:fill="FFFFFF" w:themeFill="background1"/>
            <w:vAlign w:val="center"/>
            <w:hideMark/>
          </w:tcPr>
          <w:p w14:paraId="07182171"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Y3—N6</w:t>
            </w:r>
          </w:p>
        </w:tc>
        <w:tc>
          <w:tcPr>
            <w:tcW w:w="788" w:type="pct"/>
            <w:tcBorders>
              <w:top w:val="nil"/>
              <w:left w:val="nil"/>
              <w:bottom w:val="nil"/>
              <w:right w:val="nil"/>
            </w:tcBorders>
            <w:shd w:val="clear" w:color="auto" w:fill="FFFFFF" w:themeFill="background1"/>
            <w:vAlign w:val="center"/>
            <w:hideMark/>
          </w:tcPr>
          <w:p w14:paraId="43C79796"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2.515 (2)</w:t>
            </w:r>
          </w:p>
        </w:tc>
        <w:tc>
          <w:tcPr>
            <w:tcW w:w="555" w:type="pct"/>
            <w:gridSpan w:val="2"/>
            <w:tcBorders>
              <w:top w:val="nil"/>
              <w:left w:val="nil"/>
              <w:bottom w:val="nil"/>
              <w:right w:val="nil"/>
            </w:tcBorders>
            <w:shd w:val="clear" w:color="auto" w:fill="FFFFFF" w:themeFill="background1"/>
            <w:vAlign w:val="center"/>
          </w:tcPr>
          <w:p w14:paraId="5C55DC3F" w14:textId="4341288D"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Y1—N2</w:t>
            </w:r>
          </w:p>
        </w:tc>
        <w:tc>
          <w:tcPr>
            <w:tcW w:w="555" w:type="pct"/>
            <w:gridSpan w:val="2"/>
            <w:tcBorders>
              <w:top w:val="nil"/>
              <w:left w:val="nil"/>
              <w:bottom w:val="nil"/>
              <w:right w:val="nil"/>
            </w:tcBorders>
            <w:shd w:val="clear" w:color="auto" w:fill="FFFFFF" w:themeFill="background1"/>
            <w:vAlign w:val="center"/>
          </w:tcPr>
          <w:p w14:paraId="64EF3FDD" w14:textId="35BD85EA" w:rsidR="007C2D94" w:rsidRPr="00777783" w:rsidRDefault="007C2D94" w:rsidP="00F37DFD">
            <w:pPr>
              <w:spacing w:line="240" w:lineRule="auto"/>
              <w:ind w:right="-115"/>
              <w:rPr>
                <w:rFonts w:ascii="Arial" w:hAnsi="Arial" w:cs="Arial"/>
                <w:sz w:val="20"/>
                <w:szCs w:val="20"/>
              </w:rPr>
            </w:pPr>
            <w:r w:rsidRPr="00777783">
              <w:rPr>
                <w:rFonts w:ascii="Arial" w:hAnsi="Arial" w:cs="Arial"/>
                <w:sz w:val="20"/>
                <w:szCs w:val="20"/>
              </w:rPr>
              <w:t>2.505 (2)</w:t>
            </w:r>
          </w:p>
        </w:tc>
        <w:tc>
          <w:tcPr>
            <w:tcW w:w="556" w:type="pct"/>
            <w:tcBorders>
              <w:top w:val="nil"/>
              <w:left w:val="nil"/>
              <w:bottom w:val="nil"/>
              <w:right w:val="nil"/>
            </w:tcBorders>
            <w:shd w:val="clear" w:color="auto" w:fill="FFFFFF" w:themeFill="background1"/>
            <w:vAlign w:val="center"/>
          </w:tcPr>
          <w:p w14:paraId="312CCF97" w14:textId="42C72093"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Y4—O28</w:t>
            </w:r>
          </w:p>
        </w:tc>
        <w:tc>
          <w:tcPr>
            <w:tcW w:w="555" w:type="pct"/>
            <w:tcBorders>
              <w:top w:val="nil"/>
              <w:left w:val="nil"/>
              <w:bottom w:val="nil"/>
              <w:right w:val="nil"/>
            </w:tcBorders>
            <w:shd w:val="clear" w:color="auto" w:fill="FFFFFF" w:themeFill="background1"/>
            <w:vAlign w:val="center"/>
          </w:tcPr>
          <w:p w14:paraId="1F24907A" w14:textId="6C397493"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2.3426 (18)</w:t>
            </w:r>
          </w:p>
        </w:tc>
      </w:tr>
      <w:tr w:rsidR="007C2D94" w:rsidRPr="00777783" w14:paraId="57078FD6" w14:textId="150B8100" w:rsidTr="00F13990">
        <w:trPr>
          <w:trHeight w:hRule="exact" w:val="340"/>
        </w:trPr>
        <w:tc>
          <w:tcPr>
            <w:tcW w:w="716" w:type="pct"/>
            <w:tcBorders>
              <w:top w:val="nil"/>
              <w:left w:val="nil"/>
              <w:bottom w:val="nil"/>
              <w:right w:val="nil"/>
            </w:tcBorders>
            <w:shd w:val="clear" w:color="auto" w:fill="FFFFFF" w:themeFill="background1"/>
            <w:vAlign w:val="center"/>
            <w:hideMark/>
          </w:tcPr>
          <w:p w14:paraId="6DE8A075"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Y2—O11</w:t>
            </w:r>
          </w:p>
        </w:tc>
        <w:tc>
          <w:tcPr>
            <w:tcW w:w="674" w:type="pct"/>
            <w:gridSpan w:val="2"/>
            <w:tcBorders>
              <w:top w:val="nil"/>
              <w:left w:val="nil"/>
              <w:bottom w:val="nil"/>
              <w:right w:val="nil"/>
            </w:tcBorders>
            <w:shd w:val="clear" w:color="auto" w:fill="FFFFFF" w:themeFill="background1"/>
            <w:vAlign w:val="center"/>
            <w:hideMark/>
          </w:tcPr>
          <w:p w14:paraId="10609BBF"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2.3256 (18)</w:t>
            </w:r>
          </w:p>
        </w:tc>
        <w:tc>
          <w:tcPr>
            <w:tcW w:w="601" w:type="pct"/>
            <w:gridSpan w:val="2"/>
            <w:tcBorders>
              <w:top w:val="nil"/>
              <w:left w:val="nil"/>
              <w:bottom w:val="nil"/>
              <w:right w:val="nil"/>
            </w:tcBorders>
            <w:shd w:val="clear" w:color="auto" w:fill="FFFFFF" w:themeFill="background1"/>
            <w:vAlign w:val="center"/>
            <w:hideMark/>
          </w:tcPr>
          <w:p w14:paraId="6543AFF2"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Y3—O38</w:t>
            </w:r>
            <w:r w:rsidRPr="00777783">
              <w:rPr>
                <w:rFonts w:ascii="Arial" w:hAnsi="Arial" w:cs="Arial"/>
                <w:sz w:val="20"/>
                <w:szCs w:val="20"/>
                <w:vertAlign w:val="superscript"/>
              </w:rPr>
              <w:t>ii</w:t>
            </w:r>
          </w:p>
        </w:tc>
        <w:tc>
          <w:tcPr>
            <w:tcW w:w="788" w:type="pct"/>
            <w:tcBorders>
              <w:top w:val="nil"/>
              <w:left w:val="nil"/>
              <w:bottom w:val="nil"/>
              <w:right w:val="nil"/>
            </w:tcBorders>
            <w:shd w:val="clear" w:color="auto" w:fill="FFFFFF" w:themeFill="background1"/>
            <w:vAlign w:val="center"/>
            <w:hideMark/>
          </w:tcPr>
          <w:p w14:paraId="70C1D4A4"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2.3374 (19)</w:t>
            </w:r>
          </w:p>
        </w:tc>
        <w:tc>
          <w:tcPr>
            <w:tcW w:w="555" w:type="pct"/>
            <w:gridSpan w:val="2"/>
            <w:tcBorders>
              <w:top w:val="nil"/>
              <w:left w:val="nil"/>
              <w:bottom w:val="nil"/>
              <w:right w:val="nil"/>
            </w:tcBorders>
            <w:shd w:val="clear" w:color="auto" w:fill="FFFFFF" w:themeFill="background1"/>
            <w:vAlign w:val="center"/>
          </w:tcPr>
          <w:p w14:paraId="138B7592" w14:textId="733A2F0C"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Y1—N1</w:t>
            </w:r>
          </w:p>
        </w:tc>
        <w:tc>
          <w:tcPr>
            <w:tcW w:w="555" w:type="pct"/>
            <w:gridSpan w:val="2"/>
            <w:tcBorders>
              <w:top w:val="nil"/>
              <w:left w:val="nil"/>
              <w:bottom w:val="nil"/>
              <w:right w:val="nil"/>
            </w:tcBorders>
            <w:shd w:val="clear" w:color="auto" w:fill="FFFFFF" w:themeFill="background1"/>
            <w:vAlign w:val="center"/>
          </w:tcPr>
          <w:p w14:paraId="682A19C9" w14:textId="1A2BE51C" w:rsidR="007C2D94" w:rsidRPr="00777783" w:rsidRDefault="007C2D94" w:rsidP="00F37DFD">
            <w:pPr>
              <w:spacing w:line="240" w:lineRule="auto"/>
              <w:ind w:right="-115"/>
              <w:rPr>
                <w:rFonts w:ascii="Arial" w:hAnsi="Arial" w:cs="Arial"/>
                <w:sz w:val="20"/>
                <w:szCs w:val="20"/>
              </w:rPr>
            </w:pPr>
            <w:r w:rsidRPr="00777783">
              <w:rPr>
                <w:rFonts w:ascii="Arial" w:hAnsi="Arial" w:cs="Arial"/>
                <w:sz w:val="20"/>
                <w:szCs w:val="20"/>
              </w:rPr>
              <w:t>2.581 (2)</w:t>
            </w:r>
          </w:p>
        </w:tc>
        <w:tc>
          <w:tcPr>
            <w:tcW w:w="556" w:type="pct"/>
            <w:tcBorders>
              <w:top w:val="nil"/>
              <w:left w:val="nil"/>
              <w:bottom w:val="nil"/>
              <w:right w:val="nil"/>
            </w:tcBorders>
            <w:shd w:val="clear" w:color="auto" w:fill="FFFFFF" w:themeFill="background1"/>
            <w:vAlign w:val="center"/>
          </w:tcPr>
          <w:p w14:paraId="7560A142" w14:textId="21011F7E"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Y4—N10</w:t>
            </w:r>
          </w:p>
        </w:tc>
        <w:tc>
          <w:tcPr>
            <w:tcW w:w="555" w:type="pct"/>
            <w:tcBorders>
              <w:top w:val="nil"/>
              <w:left w:val="nil"/>
              <w:bottom w:val="nil"/>
              <w:right w:val="nil"/>
            </w:tcBorders>
            <w:shd w:val="clear" w:color="auto" w:fill="FFFFFF" w:themeFill="background1"/>
            <w:vAlign w:val="center"/>
          </w:tcPr>
          <w:p w14:paraId="17174D07" w14:textId="4321E0B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2.572 (2)</w:t>
            </w:r>
          </w:p>
        </w:tc>
      </w:tr>
      <w:tr w:rsidR="007C2D94" w:rsidRPr="00777783" w14:paraId="01137C74" w14:textId="534594A6" w:rsidTr="00F13990">
        <w:trPr>
          <w:trHeight w:hRule="exact" w:val="340"/>
        </w:trPr>
        <w:tc>
          <w:tcPr>
            <w:tcW w:w="716" w:type="pct"/>
            <w:tcBorders>
              <w:top w:val="nil"/>
              <w:left w:val="nil"/>
              <w:bottom w:val="nil"/>
              <w:right w:val="nil"/>
            </w:tcBorders>
            <w:shd w:val="clear" w:color="auto" w:fill="FFFFFF" w:themeFill="background1"/>
            <w:vAlign w:val="center"/>
            <w:hideMark/>
          </w:tcPr>
          <w:p w14:paraId="5825F31C"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Y2—N4</w:t>
            </w:r>
          </w:p>
        </w:tc>
        <w:tc>
          <w:tcPr>
            <w:tcW w:w="674" w:type="pct"/>
            <w:gridSpan w:val="2"/>
            <w:tcBorders>
              <w:top w:val="nil"/>
              <w:left w:val="nil"/>
              <w:bottom w:val="nil"/>
              <w:right w:val="nil"/>
            </w:tcBorders>
            <w:shd w:val="clear" w:color="auto" w:fill="FFFFFF" w:themeFill="background1"/>
            <w:vAlign w:val="center"/>
            <w:hideMark/>
          </w:tcPr>
          <w:p w14:paraId="42EC685E"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2.571 (2)</w:t>
            </w:r>
          </w:p>
        </w:tc>
        <w:tc>
          <w:tcPr>
            <w:tcW w:w="601" w:type="pct"/>
            <w:gridSpan w:val="2"/>
            <w:tcBorders>
              <w:top w:val="nil"/>
              <w:left w:val="nil"/>
              <w:bottom w:val="nil"/>
              <w:right w:val="nil"/>
            </w:tcBorders>
            <w:shd w:val="clear" w:color="auto" w:fill="FFFFFF" w:themeFill="background1"/>
            <w:vAlign w:val="center"/>
            <w:hideMark/>
          </w:tcPr>
          <w:p w14:paraId="026CA6E8"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Y3—N7</w:t>
            </w:r>
          </w:p>
        </w:tc>
        <w:tc>
          <w:tcPr>
            <w:tcW w:w="788" w:type="pct"/>
            <w:tcBorders>
              <w:top w:val="nil"/>
              <w:left w:val="nil"/>
              <w:bottom w:val="nil"/>
              <w:right w:val="nil"/>
            </w:tcBorders>
            <w:shd w:val="clear" w:color="auto" w:fill="FFFFFF" w:themeFill="background1"/>
            <w:vAlign w:val="center"/>
            <w:hideMark/>
          </w:tcPr>
          <w:p w14:paraId="1D4BD412"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2.588 (2)</w:t>
            </w:r>
          </w:p>
        </w:tc>
        <w:tc>
          <w:tcPr>
            <w:tcW w:w="555" w:type="pct"/>
            <w:gridSpan w:val="2"/>
            <w:tcBorders>
              <w:top w:val="nil"/>
              <w:left w:val="nil"/>
              <w:bottom w:val="nil"/>
              <w:right w:val="nil"/>
            </w:tcBorders>
            <w:shd w:val="clear" w:color="auto" w:fill="FFFFFF" w:themeFill="background1"/>
            <w:vAlign w:val="center"/>
          </w:tcPr>
          <w:p w14:paraId="65A7EF7F" w14:textId="05B6B250"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Y3—O19</w:t>
            </w:r>
          </w:p>
        </w:tc>
        <w:tc>
          <w:tcPr>
            <w:tcW w:w="555" w:type="pct"/>
            <w:gridSpan w:val="2"/>
            <w:tcBorders>
              <w:top w:val="nil"/>
              <w:left w:val="nil"/>
              <w:bottom w:val="nil"/>
              <w:right w:val="nil"/>
            </w:tcBorders>
            <w:shd w:val="clear" w:color="auto" w:fill="FFFFFF" w:themeFill="background1"/>
            <w:vAlign w:val="center"/>
          </w:tcPr>
          <w:p w14:paraId="769BB5DF" w14:textId="4CE354C5" w:rsidR="007C2D94" w:rsidRPr="00777783" w:rsidRDefault="007C2D94" w:rsidP="00F37DFD">
            <w:pPr>
              <w:spacing w:line="240" w:lineRule="auto"/>
              <w:ind w:right="-115"/>
              <w:rPr>
                <w:rFonts w:ascii="Arial" w:hAnsi="Arial" w:cs="Arial"/>
                <w:sz w:val="20"/>
                <w:szCs w:val="20"/>
              </w:rPr>
            </w:pPr>
            <w:r w:rsidRPr="00777783">
              <w:rPr>
                <w:rFonts w:ascii="Arial" w:hAnsi="Arial" w:cs="Arial"/>
                <w:sz w:val="20"/>
                <w:szCs w:val="20"/>
              </w:rPr>
              <w:t>2.2873 (19)</w:t>
            </w:r>
          </w:p>
        </w:tc>
        <w:tc>
          <w:tcPr>
            <w:tcW w:w="556" w:type="pct"/>
            <w:tcBorders>
              <w:top w:val="nil"/>
              <w:left w:val="nil"/>
              <w:bottom w:val="nil"/>
              <w:right w:val="nil"/>
            </w:tcBorders>
            <w:shd w:val="clear" w:color="auto" w:fill="FFFFFF" w:themeFill="background1"/>
            <w:vAlign w:val="center"/>
          </w:tcPr>
          <w:p w14:paraId="2F64753B" w14:textId="4837DBC3"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Y4—N9</w:t>
            </w:r>
          </w:p>
        </w:tc>
        <w:tc>
          <w:tcPr>
            <w:tcW w:w="555" w:type="pct"/>
            <w:tcBorders>
              <w:top w:val="nil"/>
              <w:left w:val="nil"/>
              <w:bottom w:val="nil"/>
              <w:right w:val="nil"/>
            </w:tcBorders>
            <w:shd w:val="clear" w:color="auto" w:fill="FFFFFF" w:themeFill="background1"/>
            <w:vAlign w:val="center"/>
          </w:tcPr>
          <w:p w14:paraId="3BF21281" w14:textId="21F6ABA6"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2.582 (2)</w:t>
            </w:r>
          </w:p>
        </w:tc>
      </w:tr>
      <w:tr w:rsidR="007C2D94" w:rsidRPr="00777783" w14:paraId="1E23E540" w14:textId="7A7C10FE" w:rsidTr="00F13990">
        <w:trPr>
          <w:trHeight w:hRule="exact" w:val="340"/>
        </w:trPr>
        <w:tc>
          <w:tcPr>
            <w:tcW w:w="716" w:type="pct"/>
            <w:tcBorders>
              <w:top w:val="nil"/>
              <w:left w:val="nil"/>
              <w:bottom w:val="nil"/>
              <w:right w:val="nil"/>
            </w:tcBorders>
            <w:shd w:val="clear" w:color="auto" w:fill="FFFFFF" w:themeFill="background1"/>
            <w:vAlign w:val="center"/>
            <w:hideMark/>
          </w:tcPr>
          <w:p w14:paraId="639A2450"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Y1—O6</w:t>
            </w:r>
          </w:p>
        </w:tc>
        <w:tc>
          <w:tcPr>
            <w:tcW w:w="674" w:type="pct"/>
            <w:gridSpan w:val="2"/>
            <w:tcBorders>
              <w:top w:val="nil"/>
              <w:left w:val="nil"/>
              <w:bottom w:val="nil"/>
              <w:right w:val="nil"/>
            </w:tcBorders>
            <w:shd w:val="clear" w:color="auto" w:fill="FFFFFF" w:themeFill="background1"/>
            <w:vAlign w:val="center"/>
            <w:hideMark/>
          </w:tcPr>
          <w:p w14:paraId="2B6FF76B"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2.2874 (19)</w:t>
            </w:r>
          </w:p>
        </w:tc>
        <w:tc>
          <w:tcPr>
            <w:tcW w:w="601" w:type="pct"/>
            <w:gridSpan w:val="2"/>
            <w:tcBorders>
              <w:top w:val="nil"/>
              <w:left w:val="nil"/>
              <w:bottom w:val="nil"/>
              <w:right w:val="nil"/>
            </w:tcBorders>
            <w:shd w:val="clear" w:color="auto" w:fill="FFFFFF" w:themeFill="background1"/>
            <w:vAlign w:val="center"/>
            <w:hideMark/>
          </w:tcPr>
          <w:p w14:paraId="01738776"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Y3—N8</w:t>
            </w:r>
            <w:r w:rsidRPr="00777783">
              <w:rPr>
                <w:rFonts w:ascii="Arial" w:hAnsi="Arial" w:cs="Arial"/>
                <w:sz w:val="20"/>
                <w:szCs w:val="20"/>
                <w:vertAlign w:val="superscript"/>
              </w:rPr>
              <w:t>ii</w:t>
            </w:r>
          </w:p>
        </w:tc>
        <w:tc>
          <w:tcPr>
            <w:tcW w:w="788" w:type="pct"/>
            <w:tcBorders>
              <w:top w:val="nil"/>
              <w:left w:val="nil"/>
              <w:bottom w:val="nil"/>
              <w:right w:val="nil"/>
            </w:tcBorders>
            <w:shd w:val="clear" w:color="auto" w:fill="FFFFFF" w:themeFill="background1"/>
            <w:vAlign w:val="center"/>
            <w:hideMark/>
          </w:tcPr>
          <w:p w14:paraId="48206733"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2.763 (3)</w:t>
            </w:r>
          </w:p>
        </w:tc>
        <w:tc>
          <w:tcPr>
            <w:tcW w:w="555" w:type="pct"/>
            <w:gridSpan w:val="2"/>
            <w:tcBorders>
              <w:top w:val="nil"/>
              <w:left w:val="nil"/>
              <w:bottom w:val="nil"/>
              <w:right w:val="nil"/>
            </w:tcBorders>
            <w:shd w:val="clear" w:color="auto" w:fill="FFFFFF" w:themeFill="background1"/>
            <w:vAlign w:val="center"/>
          </w:tcPr>
          <w:p w14:paraId="539A9128" w14:textId="0F23B0B0"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Y3—O37</w:t>
            </w:r>
            <w:r w:rsidRPr="00777783">
              <w:rPr>
                <w:rFonts w:ascii="Arial" w:hAnsi="Arial" w:cs="Arial"/>
                <w:sz w:val="20"/>
                <w:szCs w:val="20"/>
                <w:vertAlign w:val="superscript"/>
              </w:rPr>
              <w:t>ii</w:t>
            </w:r>
          </w:p>
        </w:tc>
        <w:tc>
          <w:tcPr>
            <w:tcW w:w="555" w:type="pct"/>
            <w:gridSpan w:val="2"/>
            <w:tcBorders>
              <w:top w:val="nil"/>
              <w:left w:val="nil"/>
              <w:bottom w:val="nil"/>
              <w:right w:val="nil"/>
            </w:tcBorders>
            <w:shd w:val="clear" w:color="auto" w:fill="FFFFFF" w:themeFill="background1"/>
            <w:vAlign w:val="center"/>
          </w:tcPr>
          <w:p w14:paraId="6BBF9B79" w14:textId="673DF7F2" w:rsidR="007C2D94" w:rsidRPr="00777783" w:rsidRDefault="007C2D94" w:rsidP="00F37DFD">
            <w:pPr>
              <w:spacing w:line="240" w:lineRule="auto"/>
              <w:ind w:right="-115"/>
              <w:rPr>
                <w:rFonts w:ascii="Arial" w:hAnsi="Arial" w:cs="Arial"/>
                <w:sz w:val="20"/>
                <w:szCs w:val="20"/>
              </w:rPr>
            </w:pPr>
            <w:r w:rsidRPr="00777783">
              <w:rPr>
                <w:rFonts w:ascii="Arial" w:hAnsi="Arial" w:cs="Arial"/>
                <w:sz w:val="20"/>
                <w:szCs w:val="20"/>
              </w:rPr>
              <w:t>2.3301 (19)</w:t>
            </w:r>
          </w:p>
        </w:tc>
        <w:tc>
          <w:tcPr>
            <w:tcW w:w="556" w:type="pct"/>
            <w:tcBorders>
              <w:top w:val="nil"/>
              <w:left w:val="nil"/>
              <w:bottom w:val="nil"/>
              <w:right w:val="nil"/>
            </w:tcBorders>
            <w:shd w:val="clear" w:color="auto" w:fill="FFFFFF" w:themeFill="background1"/>
            <w:vAlign w:val="center"/>
          </w:tcPr>
          <w:p w14:paraId="04A4CF65" w14:textId="4F5DFEF7" w:rsidR="007C2D94" w:rsidRPr="00777783" w:rsidRDefault="007C2D94" w:rsidP="00F37DFD">
            <w:pPr>
              <w:spacing w:line="240" w:lineRule="auto"/>
              <w:ind w:right="-142"/>
              <w:rPr>
                <w:rFonts w:ascii="Arial" w:hAnsi="Arial" w:cs="Arial"/>
                <w:sz w:val="20"/>
                <w:szCs w:val="20"/>
              </w:rPr>
            </w:pPr>
            <w:r w:rsidRPr="00777783">
              <w:rPr>
                <w:rFonts w:ascii="Arial" w:hAnsi="Arial" w:cs="Arial"/>
                <w:sz w:val="20"/>
                <w:szCs w:val="20"/>
              </w:rPr>
              <w:t>Na4—O1A</w:t>
            </w:r>
          </w:p>
        </w:tc>
        <w:tc>
          <w:tcPr>
            <w:tcW w:w="555" w:type="pct"/>
            <w:tcBorders>
              <w:top w:val="nil"/>
              <w:left w:val="nil"/>
              <w:bottom w:val="nil"/>
              <w:right w:val="nil"/>
            </w:tcBorders>
            <w:shd w:val="clear" w:color="auto" w:fill="FFFFFF" w:themeFill="background1"/>
            <w:vAlign w:val="center"/>
          </w:tcPr>
          <w:p w14:paraId="41B5178E" w14:textId="640B33D4"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2.637 (2)</w:t>
            </w:r>
          </w:p>
        </w:tc>
      </w:tr>
      <w:tr w:rsidR="007C2D94" w:rsidRPr="00777783" w14:paraId="080860B5" w14:textId="198D2860" w:rsidTr="00F13990">
        <w:trPr>
          <w:trHeight w:hRule="exact" w:val="340"/>
        </w:trPr>
        <w:tc>
          <w:tcPr>
            <w:tcW w:w="716" w:type="pct"/>
            <w:tcBorders>
              <w:top w:val="nil"/>
              <w:left w:val="nil"/>
              <w:bottom w:val="nil"/>
              <w:right w:val="nil"/>
            </w:tcBorders>
            <w:shd w:val="clear" w:color="auto" w:fill="FFFFFF" w:themeFill="background1"/>
            <w:vAlign w:val="center"/>
            <w:hideMark/>
          </w:tcPr>
          <w:p w14:paraId="621E7F65"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lastRenderedPageBreak/>
              <w:t>Y1—O1</w:t>
            </w:r>
          </w:p>
        </w:tc>
        <w:tc>
          <w:tcPr>
            <w:tcW w:w="674" w:type="pct"/>
            <w:gridSpan w:val="2"/>
            <w:tcBorders>
              <w:top w:val="nil"/>
              <w:left w:val="nil"/>
              <w:bottom w:val="nil"/>
              <w:right w:val="nil"/>
            </w:tcBorders>
            <w:shd w:val="clear" w:color="auto" w:fill="FFFFFF" w:themeFill="background1"/>
            <w:vAlign w:val="center"/>
            <w:hideMark/>
          </w:tcPr>
          <w:p w14:paraId="470A39E8"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2.3119 (19)</w:t>
            </w:r>
          </w:p>
        </w:tc>
        <w:tc>
          <w:tcPr>
            <w:tcW w:w="601" w:type="pct"/>
            <w:gridSpan w:val="2"/>
            <w:tcBorders>
              <w:top w:val="nil"/>
              <w:left w:val="nil"/>
              <w:bottom w:val="nil"/>
              <w:right w:val="nil"/>
            </w:tcBorders>
            <w:shd w:val="clear" w:color="auto" w:fill="FFFFFF" w:themeFill="background1"/>
            <w:vAlign w:val="center"/>
            <w:hideMark/>
          </w:tcPr>
          <w:p w14:paraId="6E5C488E"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Y4—O33</w:t>
            </w:r>
          </w:p>
        </w:tc>
        <w:tc>
          <w:tcPr>
            <w:tcW w:w="788" w:type="pct"/>
            <w:tcBorders>
              <w:top w:val="nil"/>
              <w:left w:val="nil"/>
              <w:bottom w:val="nil"/>
              <w:right w:val="nil"/>
            </w:tcBorders>
            <w:shd w:val="clear" w:color="auto" w:fill="FFFFFF" w:themeFill="background1"/>
            <w:vAlign w:val="center"/>
            <w:hideMark/>
          </w:tcPr>
          <w:p w14:paraId="6558502B" w14:textId="77777777"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2.3047 (19)</w:t>
            </w:r>
          </w:p>
        </w:tc>
        <w:tc>
          <w:tcPr>
            <w:tcW w:w="555" w:type="pct"/>
            <w:gridSpan w:val="2"/>
            <w:tcBorders>
              <w:top w:val="nil"/>
              <w:left w:val="nil"/>
              <w:bottom w:val="nil"/>
              <w:right w:val="nil"/>
            </w:tcBorders>
            <w:shd w:val="clear" w:color="auto" w:fill="FFFFFF" w:themeFill="background1"/>
            <w:vAlign w:val="center"/>
          </w:tcPr>
          <w:p w14:paraId="7B5801FF" w14:textId="1CD02DA6"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Y3—O18</w:t>
            </w:r>
          </w:p>
        </w:tc>
        <w:tc>
          <w:tcPr>
            <w:tcW w:w="555" w:type="pct"/>
            <w:gridSpan w:val="2"/>
            <w:tcBorders>
              <w:top w:val="nil"/>
              <w:left w:val="nil"/>
              <w:bottom w:val="nil"/>
              <w:right w:val="nil"/>
            </w:tcBorders>
            <w:shd w:val="clear" w:color="auto" w:fill="FFFFFF" w:themeFill="background1"/>
            <w:vAlign w:val="center"/>
          </w:tcPr>
          <w:p w14:paraId="7A519B8E" w14:textId="797406C7" w:rsidR="007C2D94" w:rsidRPr="00777783" w:rsidRDefault="007C2D94" w:rsidP="00F37DFD">
            <w:pPr>
              <w:spacing w:line="240" w:lineRule="auto"/>
              <w:ind w:right="-115"/>
              <w:rPr>
                <w:rFonts w:ascii="Arial" w:hAnsi="Arial" w:cs="Arial"/>
                <w:sz w:val="20"/>
                <w:szCs w:val="20"/>
              </w:rPr>
            </w:pPr>
            <w:r w:rsidRPr="00777783">
              <w:rPr>
                <w:rFonts w:ascii="Arial" w:hAnsi="Arial" w:cs="Arial"/>
                <w:sz w:val="20"/>
                <w:szCs w:val="20"/>
              </w:rPr>
              <w:t>2.3246 (19)</w:t>
            </w:r>
          </w:p>
        </w:tc>
        <w:tc>
          <w:tcPr>
            <w:tcW w:w="556" w:type="pct"/>
            <w:tcBorders>
              <w:top w:val="nil"/>
              <w:left w:val="nil"/>
              <w:bottom w:val="nil"/>
              <w:right w:val="nil"/>
            </w:tcBorders>
            <w:shd w:val="clear" w:color="auto" w:fill="FFFFFF" w:themeFill="background1"/>
            <w:vAlign w:val="center"/>
          </w:tcPr>
          <w:p w14:paraId="57529EA6" w14:textId="7334F973" w:rsidR="007C2D94" w:rsidRPr="00777783" w:rsidRDefault="007C2D94" w:rsidP="00F37DFD">
            <w:pPr>
              <w:spacing w:line="240" w:lineRule="auto"/>
              <w:ind w:right="-142"/>
              <w:rPr>
                <w:rFonts w:ascii="Arial" w:hAnsi="Arial" w:cs="Arial"/>
                <w:sz w:val="20"/>
                <w:szCs w:val="20"/>
              </w:rPr>
            </w:pPr>
            <w:r w:rsidRPr="00777783">
              <w:rPr>
                <w:rFonts w:ascii="Arial" w:hAnsi="Arial" w:cs="Arial"/>
                <w:sz w:val="20"/>
                <w:szCs w:val="20"/>
              </w:rPr>
              <w:t>Na5—O1B</w:t>
            </w:r>
          </w:p>
        </w:tc>
        <w:tc>
          <w:tcPr>
            <w:tcW w:w="555" w:type="pct"/>
            <w:tcBorders>
              <w:top w:val="nil"/>
              <w:left w:val="nil"/>
              <w:bottom w:val="nil"/>
              <w:right w:val="nil"/>
            </w:tcBorders>
            <w:shd w:val="clear" w:color="auto" w:fill="FFFFFF" w:themeFill="background1"/>
            <w:vAlign w:val="center"/>
          </w:tcPr>
          <w:p w14:paraId="179D33DA" w14:textId="5252A60A" w:rsidR="007C2D94" w:rsidRPr="00777783" w:rsidRDefault="007C2D94" w:rsidP="00F37DFD">
            <w:pPr>
              <w:spacing w:line="240" w:lineRule="auto"/>
              <w:rPr>
                <w:rFonts w:ascii="Arial" w:hAnsi="Arial" w:cs="Arial"/>
                <w:sz w:val="20"/>
                <w:szCs w:val="20"/>
              </w:rPr>
            </w:pPr>
            <w:r w:rsidRPr="00777783">
              <w:rPr>
                <w:rFonts w:ascii="Arial" w:hAnsi="Arial" w:cs="Arial"/>
                <w:sz w:val="20"/>
                <w:szCs w:val="20"/>
              </w:rPr>
              <w:t>2.544 (3)</w:t>
            </w:r>
          </w:p>
        </w:tc>
      </w:tr>
      <w:tr w:rsidR="00644332" w:rsidRPr="00777783" w14:paraId="5C6DABB3" w14:textId="2B4129A7" w:rsidTr="00F13990">
        <w:trPr>
          <w:trHeight w:hRule="exact" w:val="340"/>
        </w:trPr>
        <w:tc>
          <w:tcPr>
            <w:tcW w:w="1060" w:type="pct"/>
            <w:gridSpan w:val="2"/>
            <w:tcBorders>
              <w:top w:val="nil"/>
              <w:left w:val="nil"/>
              <w:bottom w:val="nil"/>
              <w:right w:val="nil"/>
            </w:tcBorders>
            <w:shd w:val="clear" w:color="auto" w:fill="FFFFFF" w:themeFill="background1"/>
            <w:vAlign w:val="center"/>
          </w:tcPr>
          <w:p w14:paraId="4472C67C" w14:textId="580214FD" w:rsidR="00644332" w:rsidRPr="00777783" w:rsidRDefault="00644332" w:rsidP="00F37DFD">
            <w:pPr>
              <w:spacing w:line="240" w:lineRule="auto"/>
              <w:rPr>
                <w:rFonts w:ascii="Arial" w:hAnsi="Arial" w:cs="Arial"/>
                <w:sz w:val="20"/>
                <w:szCs w:val="20"/>
              </w:rPr>
            </w:pPr>
            <w:r w:rsidRPr="00777783">
              <w:rPr>
                <w:rFonts w:ascii="Arial" w:hAnsi="Arial" w:cs="Arial"/>
                <w:sz w:val="20"/>
                <w:szCs w:val="20"/>
              </w:rPr>
              <w:t>N5—Y2—N4</w:t>
            </w:r>
          </w:p>
        </w:tc>
        <w:tc>
          <w:tcPr>
            <w:tcW w:w="855" w:type="pct"/>
            <w:gridSpan w:val="2"/>
            <w:tcBorders>
              <w:top w:val="nil"/>
              <w:left w:val="nil"/>
              <w:bottom w:val="nil"/>
              <w:right w:val="nil"/>
            </w:tcBorders>
            <w:shd w:val="clear" w:color="auto" w:fill="FFFFFF" w:themeFill="background1"/>
            <w:vAlign w:val="center"/>
          </w:tcPr>
          <w:p w14:paraId="02356EDF" w14:textId="62EC105D" w:rsidR="00644332" w:rsidRPr="00777783" w:rsidRDefault="00644332" w:rsidP="00F37DFD">
            <w:pPr>
              <w:spacing w:line="240" w:lineRule="auto"/>
              <w:rPr>
                <w:rFonts w:ascii="Arial" w:hAnsi="Arial" w:cs="Arial"/>
                <w:sz w:val="20"/>
                <w:szCs w:val="20"/>
              </w:rPr>
            </w:pPr>
            <w:r w:rsidRPr="00777783">
              <w:rPr>
                <w:rFonts w:ascii="Arial" w:hAnsi="Arial" w:cs="Arial"/>
                <w:sz w:val="20"/>
                <w:szCs w:val="20"/>
              </w:rPr>
              <w:t>69.67 (7)</w:t>
            </w:r>
          </w:p>
        </w:tc>
        <w:tc>
          <w:tcPr>
            <w:tcW w:w="998" w:type="pct"/>
            <w:gridSpan w:val="3"/>
            <w:tcBorders>
              <w:top w:val="nil"/>
              <w:left w:val="nil"/>
              <w:bottom w:val="nil"/>
              <w:right w:val="nil"/>
            </w:tcBorders>
            <w:shd w:val="clear" w:color="auto" w:fill="FFFFFF" w:themeFill="background1"/>
            <w:vAlign w:val="center"/>
          </w:tcPr>
          <w:p w14:paraId="15AE57DE" w14:textId="1999188D" w:rsidR="00644332" w:rsidRPr="00777783" w:rsidRDefault="00644332" w:rsidP="00F37DFD">
            <w:pPr>
              <w:spacing w:line="240" w:lineRule="auto"/>
              <w:rPr>
                <w:rFonts w:ascii="Arial" w:hAnsi="Arial" w:cs="Arial"/>
                <w:sz w:val="20"/>
                <w:szCs w:val="20"/>
              </w:rPr>
            </w:pPr>
            <w:r w:rsidRPr="00777783">
              <w:rPr>
                <w:rFonts w:ascii="Arial" w:hAnsi="Arial" w:cs="Arial"/>
                <w:sz w:val="20"/>
                <w:szCs w:val="20"/>
              </w:rPr>
              <w:t>Y2—O1A—Na4</w:t>
            </w:r>
          </w:p>
        </w:tc>
        <w:tc>
          <w:tcPr>
            <w:tcW w:w="570" w:type="pct"/>
            <w:gridSpan w:val="2"/>
            <w:tcBorders>
              <w:top w:val="nil"/>
              <w:left w:val="nil"/>
              <w:bottom w:val="nil"/>
              <w:right w:val="nil"/>
            </w:tcBorders>
            <w:shd w:val="clear" w:color="auto" w:fill="FFFFFF" w:themeFill="background1"/>
            <w:vAlign w:val="center"/>
          </w:tcPr>
          <w:p w14:paraId="7D5F33AD" w14:textId="69072A60" w:rsidR="00644332" w:rsidRPr="00777783" w:rsidRDefault="00644332" w:rsidP="00F37DFD">
            <w:pPr>
              <w:spacing w:line="240" w:lineRule="auto"/>
              <w:rPr>
                <w:rFonts w:ascii="Arial" w:hAnsi="Arial" w:cs="Arial"/>
                <w:sz w:val="20"/>
                <w:szCs w:val="20"/>
              </w:rPr>
            </w:pPr>
            <w:r w:rsidRPr="00777783">
              <w:rPr>
                <w:rFonts w:ascii="Arial" w:hAnsi="Arial" w:cs="Arial"/>
                <w:sz w:val="20"/>
                <w:szCs w:val="20"/>
              </w:rPr>
              <w:t>124.42 (9)</w:t>
            </w:r>
          </w:p>
        </w:tc>
        <w:tc>
          <w:tcPr>
            <w:tcW w:w="961" w:type="pct"/>
            <w:gridSpan w:val="2"/>
            <w:tcBorders>
              <w:top w:val="nil"/>
              <w:left w:val="nil"/>
              <w:bottom w:val="nil"/>
              <w:right w:val="nil"/>
            </w:tcBorders>
            <w:shd w:val="clear" w:color="auto" w:fill="FFFFFF" w:themeFill="background1"/>
            <w:vAlign w:val="center"/>
          </w:tcPr>
          <w:p w14:paraId="7DE7B1F2" w14:textId="205E60CF" w:rsidR="00644332" w:rsidRPr="00777783" w:rsidRDefault="00644332" w:rsidP="00F37DFD">
            <w:pPr>
              <w:spacing w:line="240" w:lineRule="auto"/>
              <w:ind w:right="-142"/>
              <w:rPr>
                <w:rFonts w:ascii="Arial" w:hAnsi="Arial" w:cs="Arial"/>
                <w:sz w:val="20"/>
                <w:szCs w:val="20"/>
              </w:rPr>
            </w:pPr>
            <w:r w:rsidRPr="00777783">
              <w:rPr>
                <w:rFonts w:ascii="Arial" w:hAnsi="Arial" w:cs="Arial"/>
                <w:sz w:val="20"/>
                <w:szCs w:val="20"/>
              </w:rPr>
              <w:t>O14—Na1—O12W</w:t>
            </w:r>
            <w:r w:rsidRPr="00777783">
              <w:rPr>
                <w:rFonts w:ascii="Arial" w:hAnsi="Arial" w:cs="Arial"/>
                <w:sz w:val="20"/>
                <w:szCs w:val="20"/>
                <w:vertAlign w:val="superscript"/>
              </w:rPr>
              <w:t>iii</w:t>
            </w:r>
          </w:p>
        </w:tc>
        <w:tc>
          <w:tcPr>
            <w:tcW w:w="555" w:type="pct"/>
            <w:tcBorders>
              <w:top w:val="nil"/>
              <w:left w:val="nil"/>
              <w:bottom w:val="nil"/>
              <w:right w:val="nil"/>
            </w:tcBorders>
            <w:shd w:val="clear" w:color="auto" w:fill="FFFFFF" w:themeFill="background1"/>
            <w:vAlign w:val="center"/>
          </w:tcPr>
          <w:p w14:paraId="3CA29FA7" w14:textId="7579ED95" w:rsidR="00644332" w:rsidRPr="00777783" w:rsidRDefault="00644332" w:rsidP="00F37DFD">
            <w:pPr>
              <w:spacing w:line="240" w:lineRule="auto"/>
              <w:rPr>
                <w:rFonts w:ascii="Arial" w:hAnsi="Arial" w:cs="Arial"/>
                <w:sz w:val="20"/>
                <w:szCs w:val="20"/>
              </w:rPr>
            </w:pPr>
            <w:r w:rsidRPr="00777783">
              <w:rPr>
                <w:rFonts w:ascii="Arial" w:hAnsi="Arial" w:cs="Arial"/>
                <w:sz w:val="20"/>
                <w:szCs w:val="20"/>
              </w:rPr>
              <w:t>146.40 (8)</w:t>
            </w:r>
          </w:p>
        </w:tc>
      </w:tr>
      <w:tr w:rsidR="00644332" w:rsidRPr="00777783" w14:paraId="37E7ACB4" w14:textId="788EB269" w:rsidTr="00F13990">
        <w:trPr>
          <w:trHeight w:hRule="exact" w:val="340"/>
        </w:trPr>
        <w:tc>
          <w:tcPr>
            <w:tcW w:w="1060" w:type="pct"/>
            <w:gridSpan w:val="2"/>
            <w:tcBorders>
              <w:top w:val="nil"/>
              <w:left w:val="nil"/>
              <w:bottom w:val="nil"/>
              <w:right w:val="nil"/>
            </w:tcBorders>
            <w:shd w:val="clear" w:color="auto" w:fill="FFFFFF" w:themeFill="background1"/>
            <w:vAlign w:val="center"/>
          </w:tcPr>
          <w:p w14:paraId="7660D9E0" w14:textId="153CB38D" w:rsidR="00644332" w:rsidRPr="00777783" w:rsidRDefault="00644332" w:rsidP="00F37DFD">
            <w:pPr>
              <w:spacing w:line="240" w:lineRule="auto"/>
              <w:rPr>
                <w:rFonts w:ascii="Arial" w:hAnsi="Arial" w:cs="Arial"/>
                <w:sz w:val="20"/>
                <w:szCs w:val="20"/>
              </w:rPr>
            </w:pPr>
            <w:r w:rsidRPr="00777783">
              <w:rPr>
                <w:rFonts w:ascii="Arial" w:hAnsi="Arial" w:cs="Arial"/>
                <w:sz w:val="20"/>
                <w:szCs w:val="20"/>
              </w:rPr>
              <w:t>N2—Y1—N1</w:t>
            </w:r>
          </w:p>
        </w:tc>
        <w:tc>
          <w:tcPr>
            <w:tcW w:w="855" w:type="pct"/>
            <w:gridSpan w:val="2"/>
            <w:tcBorders>
              <w:top w:val="nil"/>
              <w:left w:val="nil"/>
              <w:bottom w:val="nil"/>
              <w:right w:val="nil"/>
            </w:tcBorders>
            <w:shd w:val="clear" w:color="auto" w:fill="FFFFFF" w:themeFill="background1"/>
            <w:vAlign w:val="center"/>
          </w:tcPr>
          <w:p w14:paraId="7C935D22" w14:textId="54C0F40D" w:rsidR="00644332" w:rsidRPr="00777783" w:rsidRDefault="00644332" w:rsidP="00F37DFD">
            <w:pPr>
              <w:spacing w:line="240" w:lineRule="auto"/>
              <w:rPr>
                <w:rFonts w:ascii="Arial" w:hAnsi="Arial" w:cs="Arial"/>
                <w:sz w:val="20"/>
                <w:szCs w:val="20"/>
              </w:rPr>
            </w:pPr>
            <w:r w:rsidRPr="00777783">
              <w:rPr>
                <w:rFonts w:ascii="Arial" w:hAnsi="Arial" w:cs="Arial"/>
                <w:sz w:val="20"/>
                <w:szCs w:val="20"/>
              </w:rPr>
              <w:t>69.67 (7)</w:t>
            </w:r>
          </w:p>
        </w:tc>
        <w:tc>
          <w:tcPr>
            <w:tcW w:w="998" w:type="pct"/>
            <w:gridSpan w:val="3"/>
            <w:tcBorders>
              <w:top w:val="nil"/>
              <w:left w:val="nil"/>
              <w:bottom w:val="nil"/>
              <w:right w:val="nil"/>
            </w:tcBorders>
            <w:shd w:val="clear" w:color="auto" w:fill="FFFFFF" w:themeFill="background1"/>
            <w:vAlign w:val="center"/>
          </w:tcPr>
          <w:p w14:paraId="1E121CCD" w14:textId="79200D19" w:rsidR="00644332" w:rsidRPr="00777783" w:rsidRDefault="00644332" w:rsidP="00F37DFD">
            <w:pPr>
              <w:spacing w:line="240" w:lineRule="auto"/>
              <w:rPr>
                <w:rFonts w:ascii="Arial" w:hAnsi="Arial" w:cs="Arial"/>
                <w:sz w:val="20"/>
                <w:szCs w:val="20"/>
              </w:rPr>
            </w:pPr>
            <w:r w:rsidRPr="00777783">
              <w:rPr>
                <w:rFonts w:ascii="Arial" w:hAnsi="Arial" w:cs="Arial"/>
                <w:sz w:val="20"/>
                <w:szCs w:val="20"/>
              </w:rPr>
              <w:t>N6—Y3—N7</w:t>
            </w:r>
          </w:p>
        </w:tc>
        <w:tc>
          <w:tcPr>
            <w:tcW w:w="570" w:type="pct"/>
            <w:gridSpan w:val="2"/>
            <w:tcBorders>
              <w:top w:val="nil"/>
              <w:left w:val="nil"/>
              <w:bottom w:val="nil"/>
              <w:right w:val="nil"/>
            </w:tcBorders>
            <w:shd w:val="clear" w:color="auto" w:fill="FFFFFF" w:themeFill="background1"/>
            <w:vAlign w:val="center"/>
          </w:tcPr>
          <w:p w14:paraId="72D6275C" w14:textId="2FE35210" w:rsidR="00644332" w:rsidRPr="00777783" w:rsidRDefault="00644332" w:rsidP="00F37DFD">
            <w:pPr>
              <w:spacing w:line="240" w:lineRule="auto"/>
              <w:rPr>
                <w:rFonts w:ascii="Arial" w:hAnsi="Arial" w:cs="Arial"/>
                <w:sz w:val="20"/>
                <w:szCs w:val="20"/>
              </w:rPr>
            </w:pPr>
            <w:r w:rsidRPr="00777783">
              <w:rPr>
                <w:rFonts w:ascii="Arial" w:hAnsi="Arial" w:cs="Arial"/>
                <w:sz w:val="20"/>
                <w:szCs w:val="20"/>
              </w:rPr>
              <w:t>69.26 (7)</w:t>
            </w:r>
          </w:p>
        </w:tc>
        <w:tc>
          <w:tcPr>
            <w:tcW w:w="961" w:type="pct"/>
            <w:gridSpan w:val="2"/>
            <w:tcBorders>
              <w:top w:val="nil"/>
              <w:left w:val="nil"/>
              <w:bottom w:val="nil"/>
              <w:right w:val="nil"/>
            </w:tcBorders>
            <w:shd w:val="clear" w:color="auto" w:fill="FFFFFF" w:themeFill="background1"/>
            <w:vAlign w:val="center"/>
          </w:tcPr>
          <w:p w14:paraId="155F5FFB" w14:textId="1FF3D743" w:rsidR="00644332" w:rsidRPr="00777783" w:rsidRDefault="00644332" w:rsidP="00F37DFD">
            <w:pPr>
              <w:spacing w:line="240" w:lineRule="auto"/>
              <w:ind w:right="-142"/>
              <w:rPr>
                <w:rFonts w:ascii="Arial" w:hAnsi="Arial" w:cs="Arial"/>
                <w:sz w:val="20"/>
                <w:szCs w:val="20"/>
              </w:rPr>
            </w:pPr>
            <w:r w:rsidRPr="00777783">
              <w:rPr>
                <w:rFonts w:ascii="Arial" w:hAnsi="Arial" w:cs="Arial"/>
                <w:sz w:val="20"/>
                <w:szCs w:val="20"/>
              </w:rPr>
              <w:t>O15—Na1—O30</w:t>
            </w:r>
            <w:r w:rsidRPr="00777783">
              <w:rPr>
                <w:rFonts w:ascii="Arial" w:hAnsi="Arial" w:cs="Arial"/>
                <w:sz w:val="20"/>
                <w:szCs w:val="20"/>
                <w:vertAlign w:val="superscript"/>
              </w:rPr>
              <w:t>iii</w:t>
            </w:r>
          </w:p>
        </w:tc>
        <w:tc>
          <w:tcPr>
            <w:tcW w:w="555" w:type="pct"/>
            <w:tcBorders>
              <w:top w:val="nil"/>
              <w:left w:val="nil"/>
              <w:bottom w:val="nil"/>
              <w:right w:val="nil"/>
            </w:tcBorders>
            <w:shd w:val="clear" w:color="auto" w:fill="FFFFFF" w:themeFill="background1"/>
            <w:vAlign w:val="center"/>
          </w:tcPr>
          <w:p w14:paraId="06F1E126" w14:textId="619C7499" w:rsidR="00644332" w:rsidRPr="00777783" w:rsidRDefault="00644332" w:rsidP="00F37DFD">
            <w:pPr>
              <w:spacing w:line="240" w:lineRule="auto"/>
              <w:rPr>
                <w:rFonts w:ascii="Arial" w:hAnsi="Arial" w:cs="Arial"/>
                <w:sz w:val="20"/>
                <w:szCs w:val="20"/>
              </w:rPr>
            </w:pPr>
            <w:r w:rsidRPr="00777783">
              <w:rPr>
                <w:rFonts w:ascii="Arial" w:hAnsi="Arial" w:cs="Arial"/>
                <w:sz w:val="20"/>
                <w:szCs w:val="20"/>
              </w:rPr>
              <w:t>159.51 (8)</w:t>
            </w:r>
          </w:p>
        </w:tc>
      </w:tr>
      <w:tr w:rsidR="00644332" w:rsidRPr="00777783" w14:paraId="032A7A0F" w14:textId="1835CA67" w:rsidTr="00F13990">
        <w:trPr>
          <w:trHeight w:hRule="exact" w:val="340"/>
        </w:trPr>
        <w:tc>
          <w:tcPr>
            <w:tcW w:w="1060" w:type="pct"/>
            <w:gridSpan w:val="2"/>
            <w:tcBorders>
              <w:top w:val="nil"/>
              <w:left w:val="nil"/>
              <w:bottom w:val="single" w:sz="12" w:space="0" w:color="auto"/>
              <w:right w:val="nil"/>
            </w:tcBorders>
            <w:shd w:val="clear" w:color="auto" w:fill="FFFFFF" w:themeFill="background1"/>
            <w:vAlign w:val="center"/>
          </w:tcPr>
          <w:p w14:paraId="4DD95320" w14:textId="5285D1E2" w:rsidR="00644332" w:rsidRPr="00777783" w:rsidRDefault="00644332" w:rsidP="00F37DFD">
            <w:pPr>
              <w:spacing w:line="240" w:lineRule="auto"/>
              <w:rPr>
                <w:rFonts w:ascii="Arial" w:hAnsi="Arial" w:cs="Arial"/>
                <w:sz w:val="20"/>
                <w:szCs w:val="20"/>
              </w:rPr>
            </w:pPr>
            <w:r w:rsidRPr="00777783">
              <w:rPr>
                <w:rFonts w:ascii="Arial" w:hAnsi="Arial" w:cs="Arial"/>
                <w:sz w:val="20"/>
                <w:szCs w:val="20"/>
              </w:rPr>
              <w:t>O13W—Na1—O14W</w:t>
            </w:r>
          </w:p>
        </w:tc>
        <w:tc>
          <w:tcPr>
            <w:tcW w:w="855" w:type="pct"/>
            <w:gridSpan w:val="2"/>
            <w:tcBorders>
              <w:top w:val="nil"/>
              <w:left w:val="nil"/>
              <w:bottom w:val="single" w:sz="12" w:space="0" w:color="auto"/>
              <w:right w:val="nil"/>
            </w:tcBorders>
            <w:shd w:val="clear" w:color="auto" w:fill="FFFFFF" w:themeFill="background1"/>
            <w:vAlign w:val="center"/>
          </w:tcPr>
          <w:p w14:paraId="2556D562" w14:textId="72D1BEDD" w:rsidR="00644332" w:rsidRPr="00777783" w:rsidRDefault="00644332" w:rsidP="00F37DFD">
            <w:pPr>
              <w:spacing w:line="240" w:lineRule="auto"/>
              <w:rPr>
                <w:rFonts w:ascii="Arial" w:hAnsi="Arial" w:cs="Arial"/>
                <w:sz w:val="20"/>
                <w:szCs w:val="20"/>
              </w:rPr>
            </w:pPr>
            <w:r w:rsidRPr="00777783">
              <w:rPr>
                <w:rFonts w:ascii="Arial" w:hAnsi="Arial" w:cs="Arial"/>
                <w:sz w:val="20"/>
                <w:szCs w:val="20"/>
              </w:rPr>
              <w:t>172.04 (9)</w:t>
            </w:r>
          </w:p>
        </w:tc>
        <w:tc>
          <w:tcPr>
            <w:tcW w:w="998" w:type="pct"/>
            <w:gridSpan w:val="3"/>
            <w:tcBorders>
              <w:top w:val="nil"/>
              <w:left w:val="nil"/>
              <w:bottom w:val="single" w:sz="12" w:space="0" w:color="auto"/>
              <w:right w:val="nil"/>
            </w:tcBorders>
            <w:shd w:val="clear" w:color="auto" w:fill="FFFFFF" w:themeFill="background1"/>
            <w:vAlign w:val="center"/>
          </w:tcPr>
          <w:p w14:paraId="5E732A4B" w14:textId="69C47719" w:rsidR="00644332" w:rsidRPr="00777783" w:rsidRDefault="00644332" w:rsidP="00F37DFD">
            <w:pPr>
              <w:spacing w:line="240" w:lineRule="auto"/>
              <w:rPr>
                <w:rFonts w:ascii="Arial" w:hAnsi="Arial" w:cs="Arial"/>
                <w:sz w:val="20"/>
                <w:szCs w:val="20"/>
              </w:rPr>
            </w:pPr>
            <w:r w:rsidRPr="00777783">
              <w:rPr>
                <w:rFonts w:ascii="Arial" w:hAnsi="Arial" w:cs="Arial"/>
                <w:sz w:val="20"/>
                <w:szCs w:val="20"/>
              </w:rPr>
              <w:t>N10—Y4—N9</w:t>
            </w:r>
          </w:p>
        </w:tc>
        <w:tc>
          <w:tcPr>
            <w:tcW w:w="570" w:type="pct"/>
            <w:gridSpan w:val="2"/>
            <w:tcBorders>
              <w:top w:val="nil"/>
              <w:left w:val="nil"/>
              <w:bottom w:val="single" w:sz="12" w:space="0" w:color="auto"/>
              <w:right w:val="nil"/>
            </w:tcBorders>
            <w:shd w:val="clear" w:color="auto" w:fill="FFFFFF" w:themeFill="background1"/>
            <w:vAlign w:val="center"/>
          </w:tcPr>
          <w:p w14:paraId="165F4B07" w14:textId="3ED00F0C" w:rsidR="00644332" w:rsidRPr="00777783" w:rsidRDefault="00644332" w:rsidP="00F37DFD">
            <w:pPr>
              <w:spacing w:line="240" w:lineRule="auto"/>
              <w:rPr>
                <w:rFonts w:ascii="Arial" w:hAnsi="Arial" w:cs="Arial"/>
                <w:sz w:val="20"/>
                <w:szCs w:val="20"/>
              </w:rPr>
            </w:pPr>
            <w:r w:rsidRPr="00777783">
              <w:rPr>
                <w:rFonts w:ascii="Arial" w:hAnsi="Arial" w:cs="Arial"/>
                <w:sz w:val="20"/>
                <w:szCs w:val="20"/>
              </w:rPr>
              <w:t>69.01 (7)</w:t>
            </w:r>
          </w:p>
        </w:tc>
        <w:tc>
          <w:tcPr>
            <w:tcW w:w="961" w:type="pct"/>
            <w:gridSpan w:val="2"/>
            <w:tcBorders>
              <w:top w:val="nil"/>
              <w:left w:val="nil"/>
              <w:bottom w:val="single" w:sz="12" w:space="0" w:color="auto"/>
              <w:right w:val="nil"/>
            </w:tcBorders>
            <w:shd w:val="clear" w:color="auto" w:fill="FFFFFF" w:themeFill="background1"/>
            <w:vAlign w:val="center"/>
          </w:tcPr>
          <w:p w14:paraId="62A28917" w14:textId="77FEE944" w:rsidR="00644332" w:rsidRPr="00777783" w:rsidRDefault="00644332" w:rsidP="00F37DFD">
            <w:pPr>
              <w:spacing w:line="240" w:lineRule="auto"/>
              <w:ind w:right="-142"/>
              <w:rPr>
                <w:rFonts w:ascii="Arial" w:hAnsi="Arial" w:cs="Arial"/>
                <w:sz w:val="20"/>
                <w:szCs w:val="20"/>
              </w:rPr>
            </w:pPr>
            <w:r w:rsidRPr="00777783">
              <w:rPr>
                <w:rFonts w:ascii="Arial" w:hAnsi="Arial" w:cs="Arial"/>
                <w:sz w:val="20"/>
                <w:szCs w:val="20"/>
              </w:rPr>
              <w:t>Y4—O1B—Na5</w:t>
            </w:r>
          </w:p>
        </w:tc>
        <w:tc>
          <w:tcPr>
            <w:tcW w:w="555" w:type="pct"/>
            <w:tcBorders>
              <w:top w:val="nil"/>
              <w:left w:val="nil"/>
              <w:bottom w:val="single" w:sz="12" w:space="0" w:color="auto"/>
              <w:right w:val="nil"/>
            </w:tcBorders>
            <w:shd w:val="clear" w:color="auto" w:fill="FFFFFF" w:themeFill="background1"/>
            <w:vAlign w:val="center"/>
          </w:tcPr>
          <w:p w14:paraId="10720FA0" w14:textId="4A31FB01" w:rsidR="00644332" w:rsidRPr="00777783" w:rsidRDefault="00644332" w:rsidP="00F37DFD">
            <w:pPr>
              <w:spacing w:line="240" w:lineRule="auto"/>
              <w:rPr>
                <w:rFonts w:ascii="Arial" w:hAnsi="Arial" w:cs="Arial"/>
                <w:sz w:val="20"/>
                <w:szCs w:val="20"/>
              </w:rPr>
            </w:pPr>
            <w:r w:rsidRPr="00777783">
              <w:rPr>
                <w:rFonts w:ascii="Arial" w:hAnsi="Arial" w:cs="Arial"/>
                <w:sz w:val="20"/>
                <w:szCs w:val="20"/>
              </w:rPr>
              <w:t>127.62 (9)</w:t>
            </w:r>
          </w:p>
        </w:tc>
      </w:tr>
    </w:tbl>
    <w:p w14:paraId="7FDD72FB" w14:textId="77777777" w:rsidR="00006865" w:rsidRPr="00777783" w:rsidRDefault="00006865" w:rsidP="00217923">
      <w:pPr>
        <w:spacing w:line="240" w:lineRule="auto"/>
        <w:rPr>
          <w:rFonts w:ascii="Arial" w:hAnsi="Arial" w:cs="Arial"/>
          <w:vanish/>
        </w:rPr>
      </w:pPr>
    </w:p>
    <w:p w14:paraId="183B91EC" w14:textId="009B4F02" w:rsidR="00A83888" w:rsidRPr="00205BEB" w:rsidRDefault="00C21550" w:rsidP="00217923">
      <w:pPr>
        <w:spacing w:line="240" w:lineRule="auto"/>
        <w:rPr>
          <w:rFonts w:ascii="Arial" w:hAnsi="Arial" w:cs="Arial"/>
          <w:lang w:val="fr-CA"/>
        </w:rPr>
      </w:pPr>
      <w:r w:rsidRPr="00205BEB">
        <w:rPr>
          <w:rFonts w:ascii="Arial" w:hAnsi="Arial" w:cs="Arial"/>
          <w:lang w:val="fr-CA"/>
        </w:rPr>
        <w:t>Symmetry codes: (i) −</w:t>
      </w:r>
      <w:r w:rsidRPr="00205BEB">
        <w:rPr>
          <w:rFonts w:ascii="Arial" w:hAnsi="Arial" w:cs="Arial"/>
          <w:i/>
          <w:iCs/>
          <w:lang w:val="fr-CA"/>
        </w:rPr>
        <w:t>x</w:t>
      </w:r>
      <w:r w:rsidRPr="00205BEB">
        <w:rPr>
          <w:rFonts w:ascii="Arial" w:hAnsi="Arial" w:cs="Arial"/>
          <w:lang w:val="fr-CA"/>
        </w:rPr>
        <w:t>, −</w:t>
      </w:r>
      <w:r w:rsidRPr="00205BEB">
        <w:rPr>
          <w:rFonts w:ascii="Arial" w:hAnsi="Arial" w:cs="Arial"/>
          <w:i/>
          <w:iCs/>
          <w:lang w:val="fr-CA"/>
        </w:rPr>
        <w:t>y</w:t>
      </w:r>
      <w:r w:rsidRPr="00205BEB">
        <w:rPr>
          <w:rFonts w:ascii="Arial" w:hAnsi="Arial" w:cs="Arial"/>
          <w:lang w:val="fr-CA"/>
        </w:rPr>
        <w:t>+1, −</w:t>
      </w:r>
      <w:r w:rsidRPr="00205BEB">
        <w:rPr>
          <w:rFonts w:ascii="Arial" w:hAnsi="Arial" w:cs="Arial"/>
          <w:i/>
          <w:iCs/>
          <w:lang w:val="fr-CA"/>
        </w:rPr>
        <w:t>z</w:t>
      </w:r>
      <w:r w:rsidRPr="00205BEB">
        <w:rPr>
          <w:rFonts w:ascii="Arial" w:hAnsi="Arial" w:cs="Arial"/>
          <w:lang w:val="fr-CA"/>
        </w:rPr>
        <w:t>; (ii) −</w:t>
      </w:r>
      <w:r w:rsidRPr="00205BEB">
        <w:rPr>
          <w:rFonts w:ascii="Arial" w:hAnsi="Arial" w:cs="Arial"/>
          <w:i/>
          <w:iCs/>
          <w:lang w:val="fr-CA"/>
        </w:rPr>
        <w:t>x</w:t>
      </w:r>
      <w:r w:rsidRPr="00205BEB">
        <w:rPr>
          <w:rFonts w:ascii="Arial" w:hAnsi="Arial" w:cs="Arial"/>
          <w:lang w:val="fr-CA"/>
        </w:rPr>
        <w:t>+1, −</w:t>
      </w:r>
      <w:r w:rsidRPr="00205BEB">
        <w:rPr>
          <w:rFonts w:ascii="Arial" w:hAnsi="Arial" w:cs="Arial"/>
          <w:i/>
          <w:iCs/>
          <w:lang w:val="fr-CA"/>
        </w:rPr>
        <w:t>y</w:t>
      </w:r>
      <w:r w:rsidRPr="00205BEB">
        <w:rPr>
          <w:rFonts w:ascii="Arial" w:hAnsi="Arial" w:cs="Arial"/>
          <w:lang w:val="fr-CA"/>
        </w:rPr>
        <w:t>+1, −</w:t>
      </w:r>
      <w:r w:rsidRPr="00205BEB">
        <w:rPr>
          <w:rFonts w:ascii="Arial" w:hAnsi="Arial" w:cs="Arial"/>
          <w:i/>
          <w:iCs/>
          <w:lang w:val="fr-CA"/>
        </w:rPr>
        <w:t>z</w:t>
      </w:r>
      <w:r w:rsidRPr="00205BEB">
        <w:rPr>
          <w:rFonts w:ascii="Arial" w:hAnsi="Arial" w:cs="Arial"/>
          <w:lang w:val="fr-CA"/>
        </w:rPr>
        <w:t xml:space="preserve">+1; (iii) </w:t>
      </w:r>
      <w:r w:rsidRPr="00205BEB">
        <w:rPr>
          <w:rFonts w:ascii="Arial" w:hAnsi="Arial" w:cs="Arial"/>
          <w:i/>
          <w:iCs/>
          <w:lang w:val="fr-CA"/>
        </w:rPr>
        <w:t>x</w:t>
      </w:r>
      <w:r w:rsidRPr="00205BEB">
        <w:rPr>
          <w:rFonts w:ascii="Arial" w:hAnsi="Arial" w:cs="Arial"/>
          <w:lang w:val="fr-CA"/>
        </w:rPr>
        <w:t xml:space="preserve">+1, </w:t>
      </w:r>
      <w:r w:rsidRPr="00205BEB">
        <w:rPr>
          <w:rFonts w:ascii="Arial" w:hAnsi="Arial" w:cs="Arial"/>
          <w:i/>
          <w:iCs/>
          <w:lang w:val="fr-CA"/>
        </w:rPr>
        <w:t>y</w:t>
      </w:r>
      <w:r w:rsidRPr="00205BEB">
        <w:rPr>
          <w:rFonts w:ascii="Arial" w:hAnsi="Arial" w:cs="Arial"/>
          <w:lang w:val="fr-CA"/>
        </w:rPr>
        <w:t xml:space="preserve">, </w:t>
      </w:r>
      <w:r w:rsidRPr="00205BEB">
        <w:rPr>
          <w:rFonts w:ascii="Arial" w:hAnsi="Arial" w:cs="Arial"/>
          <w:i/>
          <w:iCs/>
          <w:lang w:val="fr-CA"/>
        </w:rPr>
        <w:t>z</w:t>
      </w:r>
      <w:r w:rsidRPr="00205BEB">
        <w:rPr>
          <w:rFonts w:ascii="Arial" w:hAnsi="Arial" w:cs="Arial"/>
          <w:lang w:val="fr-CA"/>
        </w:rPr>
        <w:t>.</w:t>
      </w:r>
    </w:p>
    <w:p w14:paraId="1758A800" w14:textId="048B5A21" w:rsidR="00857ACE" w:rsidRPr="00777783" w:rsidRDefault="00C63B13" w:rsidP="00217923">
      <w:pPr>
        <w:spacing w:line="240" w:lineRule="auto"/>
        <w:rPr>
          <w:rFonts w:ascii="Arial" w:hAnsi="Arial" w:cs="Arial"/>
        </w:rPr>
      </w:pPr>
      <w:r w:rsidRPr="00777783">
        <w:rPr>
          <w:rFonts w:ascii="Arial" w:hAnsi="Arial" w:cs="Arial"/>
          <w:noProof/>
        </w:rPr>
        <w:drawing>
          <wp:inline distT="0" distB="0" distL="0" distR="0" wp14:anchorId="38A49DA5" wp14:editId="3ECB0AC9">
            <wp:extent cx="2610000" cy="2160000"/>
            <wp:effectExtent l="0" t="0" r="0" b="0"/>
            <wp:docPr id="738429759" name="Image 1" descr="Une image contenant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29759" name="Image 1" descr="Une image contenant art&#10;&#10;Le contenu généré par l’IA peut être incorrect."/>
                    <pic:cNvPicPr/>
                  </pic:nvPicPr>
                  <pic:blipFill rotWithShape="1">
                    <a:blip r:embed="rId13"/>
                    <a:srcRect l="12616" t="2034" r="48000"/>
                    <a:stretch/>
                  </pic:blipFill>
                  <pic:spPr bwMode="auto">
                    <a:xfrm>
                      <a:off x="0" y="0"/>
                      <a:ext cx="2610000" cy="2160000"/>
                    </a:xfrm>
                    <a:prstGeom prst="rect">
                      <a:avLst/>
                    </a:prstGeom>
                    <a:ln>
                      <a:noFill/>
                    </a:ln>
                    <a:extLst>
                      <a:ext uri="{53640926-AAD7-44D8-BBD7-CCE9431645EC}">
                        <a14:shadowObscured xmlns:a14="http://schemas.microsoft.com/office/drawing/2010/main"/>
                      </a:ext>
                    </a:extLst>
                  </pic:spPr>
                </pic:pic>
              </a:graphicData>
            </a:graphic>
          </wp:inline>
        </w:drawing>
      </w:r>
      <w:r w:rsidR="0086660E" w:rsidRPr="00777783">
        <w:rPr>
          <w:rFonts w:ascii="Arial" w:hAnsi="Arial" w:cs="Arial"/>
        </w:rPr>
        <w:t xml:space="preserve">                     </w:t>
      </w:r>
      <w:r w:rsidR="003D330D" w:rsidRPr="00777783">
        <w:rPr>
          <w:rFonts w:ascii="Arial" w:hAnsi="Arial" w:cs="Arial"/>
          <w:noProof/>
        </w:rPr>
        <w:drawing>
          <wp:inline distT="0" distB="0" distL="0" distR="0" wp14:anchorId="65565CAE" wp14:editId="0E698EF3">
            <wp:extent cx="2390400" cy="2160000"/>
            <wp:effectExtent l="0" t="0" r="0" b="0"/>
            <wp:docPr id="1144387727" name="Image 1" descr="Une image contenant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87727" name="Image 1" descr="Une image contenant Caractère coloré&#10;&#10;Le contenu généré par l’IA peut être incorrect."/>
                    <pic:cNvPicPr/>
                  </pic:nvPicPr>
                  <pic:blipFill rotWithShape="1">
                    <a:blip r:embed="rId14"/>
                    <a:srcRect l="12372" t="8691" r="54031"/>
                    <a:stretch/>
                  </pic:blipFill>
                  <pic:spPr bwMode="auto">
                    <a:xfrm>
                      <a:off x="0" y="0"/>
                      <a:ext cx="2390400" cy="2160000"/>
                    </a:xfrm>
                    <a:prstGeom prst="rect">
                      <a:avLst/>
                    </a:prstGeom>
                    <a:ln>
                      <a:noFill/>
                    </a:ln>
                    <a:extLst>
                      <a:ext uri="{53640926-AAD7-44D8-BBD7-CCE9431645EC}">
                        <a14:shadowObscured xmlns:a14="http://schemas.microsoft.com/office/drawing/2010/main"/>
                      </a:ext>
                    </a:extLst>
                  </pic:spPr>
                </pic:pic>
              </a:graphicData>
            </a:graphic>
          </wp:inline>
        </w:drawing>
      </w:r>
    </w:p>
    <w:p w14:paraId="0CA8A910" w14:textId="69406ED1" w:rsidR="00711A8E" w:rsidRPr="00777783" w:rsidRDefault="001366B3" w:rsidP="00217923">
      <w:pPr>
        <w:spacing w:line="240" w:lineRule="auto"/>
        <w:rPr>
          <w:rFonts w:ascii="Arial" w:hAnsi="Arial" w:cs="Arial"/>
          <w:b/>
          <w:bCs/>
        </w:rPr>
      </w:pPr>
      <w:r w:rsidRPr="00777783">
        <w:rPr>
          <w:rFonts w:ascii="Arial" w:hAnsi="Arial" w:cs="Arial"/>
          <w:b/>
          <w:bCs/>
        </w:rPr>
        <w:t xml:space="preserve">                           a                                                                        b</w:t>
      </w:r>
    </w:p>
    <w:p w14:paraId="01C6B2EE" w14:textId="77777777" w:rsidR="007E1A41" w:rsidRPr="00777783" w:rsidRDefault="007E1A41" w:rsidP="00217923">
      <w:pPr>
        <w:spacing w:line="240" w:lineRule="auto"/>
        <w:rPr>
          <w:rFonts w:ascii="Arial" w:hAnsi="Arial" w:cs="Arial"/>
          <w:b/>
          <w:bCs/>
        </w:rPr>
      </w:pPr>
    </w:p>
    <w:p w14:paraId="3AF71D7C" w14:textId="6DF547C7" w:rsidR="00711A8E" w:rsidRPr="00777783" w:rsidRDefault="006B7CB0" w:rsidP="00217923">
      <w:pPr>
        <w:spacing w:line="240" w:lineRule="auto"/>
        <w:rPr>
          <w:rFonts w:ascii="Arial" w:hAnsi="Arial" w:cs="Arial"/>
        </w:rPr>
      </w:pPr>
      <w:r w:rsidRPr="00777783">
        <w:rPr>
          <w:rFonts w:ascii="Arial" w:hAnsi="Arial" w:cs="Arial"/>
          <w:noProof/>
        </w:rPr>
        <w:drawing>
          <wp:inline distT="0" distB="0" distL="0" distR="0" wp14:anchorId="7C290D67" wp14:editId="029DC72A">
            <wp:extent cx="2275200" cy="2160000"/>
            <wp:effectExtent l="0" t="0" r="0" b="0"/>
            <wp:docPr id="15755694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35" t="1414" r="3199" b="3550"/>
                    <a:stretch/>
                  </pic:blipFill>
                  <pic:spPr bwMode="auto">
                    <a:xfrm>
                      <a:off x="0" y="0"/>
                      <a:ext cx="2275200" cy="2160000"/>
                    </a:xfrm>
                    <a:prstGeom prst="rect">
                      <a:avLst/>
                    </a:prstGeom>
                    <a:noFill/>
                    <a:ln>
                      <a:noFill/>
                    </a:ln>
                    <a:extLst>
                      <a:ext uri="{53640926-AAD7-44D8-BBD7-CCE9431645EC}">
                        <a14:shadowObscured xmlns:a14="http://schemas.microsoft.com/office/drawing/2010/main"/>
                      </a:ext>
                    </a:extLst>
                  </pic:spPr>
                </pic:pic>
              </a:graphicData>
            </a:graphic>
          </wp:inline>
        </w:drawing>
      </w:r>
      <w:r w:rsidR="00EB5F34" w:rsidRPr="00777783">
        <w:rPr>
          <w:rFonts w:ascii="Arial" w:hAnsi="Arial" w:cs="Arial"/>
        </w:rPr>
        <w:t xml:space="preserve">                         </w:t>
      </w:r>
      <w:r w:rsidR="00BF6B01" w:rsidRPr="00777783">
        <w:rPr>
          <w:rFonts w:ascii="Arial" w:hAnsi="Arial" w:cs="Arial"/>
          <w:noProof/>
        </w:rPr>
        <w:drawing>
          <wp:inline distT="0" distB="0" distL="0" distR="0" wp14:anchorId="54BDFCB1" wp14:editId="79EE4349">
            <wp:extent cx="2509200" cy="2160000"/>
            <wp:effectExtent l="0" t="0" r="5715" b="0"/>
            <wp:docPr id="1267081236" name="Image 1" descr="Une image contenant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81236" name="Image 1" descr="Une image contenant art&#10;&#10;Le contenu généré par l’IA peut être incorrect."/>
                    <pic:cNvPicPr/>
                  </pic:nvPicPr>
                  <pic:blipFill rotWithShape="1">
                    <a:blip r:embed="rId16"/>
                    <a:srcRect l="34411" t="18496" r="17644" b="4973"/>
                    <a:stretch/>
                  </pic:blipFill>
                  <pic:spPr bwMode="auto">
                    <a:xfrm>
                      <a:off x="0" y="0"/>
                      <a:ext cx="2509200" cy="2160000"/>
                    </a:xfrm>
                    <a:prstGeom prst="rect">
                      <a:avLst/>
                    </a:prstGeom>
                    <a:ln>
                      <a:noFill/>
                    </a:ln>
                    <a:extLst>
                      <a:ext uri="{53640926-AAD7-44D8-BBD7-CCE9431645EC}">
                        <a14:shadowObscured xmlns:a14="http://schemas.microsoft.com/office/drawing/2010/main"/>
                      </a:ext>
                    </a:extLst>
                  </pic:spPr>
                </pic:pic>
              </a:graphicData>
            </a:graphic>
          </wp:inline>
        </w:drawing>
      </w:r>
    </w:p>
    <w:p w14:paraId="474ED1D4" w14:textId="3B812DE9" w:rsidR="001366B3" w:rsidRPr="00777783" w:rsidRDefault="001366B3" w:rsidP="00217923">
      <w:pPr>
        <w:spacing w:line="240" w:lineRule="auto"/>
        <w:rPr>
          <w:rFonts w:ascii="Arial" w:hAnsi="Arial" w:cs="Arial"/>
          <w:b/>
          <w:bCs/>
        </w:rPr>
      </w:pPr>
      <w:r w:rsidRPr="00777783">
        <w:rPr>
          <w:rFonts w:ascii="Arial" w:hAnsi="Arial" w:cs="Arial"/>
          <w:b/>
          <w:bCs/>
        </w:rPr>
        <w:t xml:space="preserve">                           c                                                                        d</w:t>
      </w:r>
    </w:p>
    <w:p w14:paraId="5BE79E48" w14:textId="77777777" w:rsidR="007E1A41" w:rsidRPr="00777783" w:rsidRDefault="007E1A41" w:rsidP="00217923">
      <w:pPr>
        <w:spacing w:line="240" w:lineRule="auto"/>
        <w:rPr>
          <w:rFonts w:ascii="Arial" w:hAnsi="Arial" w:cs="Arial"/>
          <w:b/>
          <w:bCs/>
        </w:rPr>
      </w:pPr>
    </w:p>
    <w:p w14:paraId="4F7D4F67" w14:textId="46386A5B" w:rsidR="00C447F8" w:rsidRPr="00777783" w:rsidRDefault="000C6747" w:rsidP="00217923">
      <w:pPr>
        <w:spacing w:line="240" w:lineRule="auto"/>
        <w:rPr>
          <w:rFonts w:ascii="Arial" w:hAnsi="Arial" w:cs="Arial"/>
          <w:b/>
          <w:bCs/>
        </w:rPr>
      </w:pPr>
      <w:r w:rsidRPr="00777783">
        <w:rPr>
          <w:noProof/>
        </w:rPr>
        <w:drawing>
          <wp:inline distT="0" distB="0" distL="0" distR="0" wp14:anchorId="33CC4A16" wp14:editId="44984E18">
            <wp:extent cx="2404800" cy="2160000"/>
            <wp:effectExtent l="0" t="0" r="0" b="0"/>
            <wp:docPr id="950826347" name="Image 1" descr="Une image contenant car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26347" name="Image 1" descr="Une image contenant carte, diagramme&#10;&#10;Le contenu généré par l’IA peut être incorrect."/>
                    <pic:cNvPicPr/>
                  </pic:nvPicPr>
                  <pic:blipFill rotWithShape="1">
                    <a:blip r:embed="rId17"/>
                    <a:srcRect l="50396" t="10347" r="15183" b="37560"/>
                    <a:stretch/>
                  </pic:blipFill>
                  <pic:spPr bwMode="auto">
                    <a:xfrm>
                      <a:off x="0" y="0"/>
                      <a:ext cx="2404800" cy="2160000"/>
                    </a:xfrm>
                    <a:prstGeom prst="rect">
                      <a:avLst/>
                    </a:prstGeom>
                    <a:ln>
                      <a:noFill/>
                    </a:ln>
                    <a:extLst>
                      <a:ext uri="{53640926-AAD7-44D8-BBD7-CCE9431645EC}">
                        <a14:shadowObscured xmlns:a14="http://schemas.microsoft.com/office/drawing/2010/main"/>
                      </a:ext>
                    </a:extLst>
                  </pic:spPr>
                </pic:pic>
              </a:graphicData>
            </a:graphic>
          </wp:inline>
        </w:drawing>
      </w:r>
      <w:r w:rsidRPr="00777783">
        <w:rPr>
          <w:noProof/>
        </w:rPr>
        <w:t xml:space="preserve">                               </w:t>
      </w:r>
      <w:r w:rsidRPr="00777783">
        <w:rPr>
          <w:noProof/>
        </w:rPr>
        <w:drawing>
          <wp:inline distT="0" distB="0" distL="0" distR="0" wp14:anchorId="5A008F16" wp14:editId="21F8C1F7">
            <wp:extent cx="2304000" cy="2160000"/>
            <wp:effectExtent l="0" t="0" r="1270" b="0"/>
            <wp:docPr id="1903807533" name="Image 1" descr="Une image contenant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07533" name="Image 1" descr="Une image contenant diagramme, ligne&#10;&#10;Le contenu généré par l’IA peut être incorrect."/>
                    <pic:cNvPicPr/>
                  </pic:nvPicPr>
                  <pic:blipFill rotWithShape="1">
                    <a:blip r:embed="rId18"/>
                    <a:srcRect l="47477" t="18616" r="14347" b="21141"/>
                    <a:stretch/>
                  </pic:blipFill>
                  <pic:spPr bwMode="auto">
                    <a:xfrm>
                      <a:off x="0" y="0"/>
                      <a:ext cx="2304000" cy="2160000"/>
                    </a:xfrm>
                    <a:prstGeom prst="rect">
                      <a:avLst/>
                    </a:prstGeom>
                    <a:ln>
                      <a:noFill/>
                    </a:ln>
                    <a:extLst>
                      <a:ext uri="{53640926-AAD7-44D8-BBD7-CCE9431645EC}">
                        <a14:shadowObscured xmlns:a14="http://schemas.microsoft.com/office/drawing/2010/main"/>
                      </a:ext>
                    </a:extLst>
                  </pic:spPr>
                </pic:pic>
              </a:graphicData>
            </a:graphic>
          </wp:inline>
        </w:drawing>
      </w:r>
    </w:p>
    <w:p w14:paraId="368C3814" w14:textId="3E622AA5" w:rsidR="000C6747" w:rsidRPr="00777783" w:rsidRDefault="000C6747" w:rsidP="00217923">
      <w:pPr>
        <w:spacing w:line="240" w:lineRule="auto"/>
        <w:rPr>
          <w:rFonts w:ascii="Arial" w:hAnsi="Arial" w:cs="Arial"/>
          <w:b/>
          <w:bCs/>
          <w:sz w:val="20"/>
          <w:szCs w:val="20"/>
        </w:rPr>
      </w:pPr>
      <w:r w:rsidRPr="00777783">
        <w:rPr>
          <w:rFonts w:ascii="Arial" w:hAnsi="Arial" w:cs="Arial"/>
          <w:b/>
          <w:bCs/>
          <w:sz w:val="20"/>
          <w:szCs w:val="20"/>
        </w:rPr>
        <w:tab/>
      </w:r>
      <w:r w:rsidRPr="00777783">
        <w:rPr>
          <w:rFonts w:ascii="Arial" w:hAnsi="Arial" w:cs="Arial"/>
          <w:b/>
          <w:bCs/>
          <w:sz w:val="20"/>
          <w:szCs w:val="20"/>
        </w:rPr>
        <w:tab/>
      </w:r>
      <w:r w:rsidR="007E1A41" w:rsidRPr="00777783">
        <w:rPr>
          <w:rFonts w:ascii="Arial" w:hAnsi="Arial" w:cs="Arial"/>
          <w:b/>
          <w:bCs/>
          <w:sz w:val="20"/>
          <w:szCs w:val="20"/>
        </w:rPr>
        <w:t>e                                                                                             f</w:t>
      </w:r>
    </w:p>
    <w:p w14:paraId="545F3AD9" w14:textId="77777777" w:rsidR="007E1A41" w:rsidRPr="00777783" w:rsidRDefault="007E1A41" w:rsidP="00217923">
      <w:pPr>
        <w:spacing w:line="240" w:lineRule="auto"/>
        <w:rPr>
          <w:rFonts w:ascii="Arial" w:hAnsi="Arial" w:cs="Arial"/>
          <w:b/>
          <w:bCs/>
          <w:sz w:val="20"/>
          <w:szCs w:val="20"/>
        </w:rPr>
      </w:pPr>
    </w:p>
    <w:p w14:paraId="72B2A053" w14:textId="4264F809" w:rsidR="00857ACE" w:rsidRPr="00777783" w:rsidRDefault="008F3F7F" w:rsidP="00217923">
      <w:pPr>
        <w:spacing w:line="240" w:lineRule="auto"/>
        <w:rPr>
          <w:rFonts w:ascii="Arial" w:hAnsi="Arial" w:cs="Arial"/>
          <w:b/>
          <w:bCs/>
          <w:sz w:val="20"/>
          <w:szCs w:val="20"/>
        </w:rPr>
      </w:pPr>
      <w:r w:rsidRPr="00777783">
        <w:rPr>
          <w:rFonts w:ascii="Arial" w:hAnsi="Arial" w:cs="Arial"/>
          <w:b/>
          <w:bCs/>
          <w:sz w:val="20"/>
          <w:szCs w:val="20"/>
        </w:rPr>
        <w:t>Fi</w:t>
      </w:r>
      <w:r w:rsidR="00384BBB" w:rsidRPr="00777783">
        <w:rPr>
          <w:rFonts w:ascii="Arial" w:hAnsi="Arial" w:cs="Arial"/>
          <w:b/>
          <w:bCs/>
          <w:sz w:val="20"/>
          <w:szCs w:val="20"/>
        </w:rPr>
        <w:t>gure 3</w:t>
      </w:r>
      <w:r w:rsidR="000271E6" w:rsidRPr="00777783">
        <w:rPr>
          <w:rFonts w:ascii="Arial" w:hAnsi="Arial" w:cs="Arial"/>
          <w:b/>
          <w:bCs/>
          <w:sz w:val="20"/>
          <w:szCs w:val="20"/>
        </w:rPr>
        <w:t>.</w:t>
      </w:r>
      <w:r w:rsidR="00816E04" w:rsidRPr="00777783">
        <w:rPr>
          <w:rFonts w:ascii="Arial" w:hAnsi="Arial" w:cs="Arial"/>
          <w:b/>
          <w:bCs/>
          <w:sz w:val="20"/>
          <w:szCs w:val="20"/>
        </w:rPr>
        <w:t xml:space="preserve"> </w:t>
      </w:r>
      <w:r w:rsidR="009C0DFF" w:rsidRPr="00777783">
        <w:rPr>
          <w:rFonts w:ascii="Arial" w:hAnsi="Arial" w:cs="Arial"/>
          <w:b/>
          <w:bCs/>
          <w:sz w:val="20"/>
          <w:szCs w:val="20"/>
        </w:rPr>
        <w:t>Coordination around Y1, Y2, Y3 and Y4.</w:t>
      </w:r>
    </w:p>
    <w:p w14:paraId="684E71D3" w14:textId="796D4C33" w:rsidR="00D549FB" w:rsidRPr="00777783" w:rsidRDefault="0054128C" w:rsidP="00217923">
      <w:pPr>
        <w:spacing w:line="240" w:lineRule="auto"/>
        <w:rPr>
          <w:rFonts w:ascii="Arial" w:hAnsi="Arial" w:cs="Arial"/>
        </w:rPr>
      </w:pPr>
      <w:r w:rsidRPr="00777783">
        <w:rPr>
          <w:rFonts w:ascii="Arial" w:hAnsi="Arial" w:cs="Arial"/>
          <w:noProof/>
        </w:rPr>
        <w:drawing>
          <wp:inline distT="0" distB="0" distL="0" distR="0" wp14:anchorId="711136FC" wp14:editId="3753AB2F">
            <wp:extent cx="5860295" cy="1564194"/>
            <wp:effectExtent l="0" t="0" r="7620" b="0"/>
            <wp:docPr id="1886657805" name="Image 3" descr="Une image contenant dessin,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57805" name="Image 3" descr="Une image contenant dessin, croquis&#10;&#10;Le contenu généré par l’IA peut être incorrect."/>
                    <pic:cNvPicPr/>
                  </pic:nvPicPr>
                  <pic:blipFill rotWithShape="1">
                    <a:blip r:embed="rId19" cstate="print">
                      <a:extLst>
                        <a:ext uri="{28A0092B-C50C-407E-A947-70E740481C1C}">
                          <a14:useLocalDpi xmlns:a14="http://schemas.microsoft.com/office/drawing/2010/main" val="0"/>
                        </a:ext>
                      </a:extLst>
                    </a:blip>
                    <a:srcRect t="3073" r="48030" b="73405"/>
                    <a:stretch/>
                  </pic:blipFill>
                  <pic:spPr bwMode="auto">
                    <a:xfrm>
                      <a:off x="0" y="0"/>
                      <a:ext cx="5860800" cy="1564329"/>
                    </a:xfrm>
                    <a:prstGeom prst="rect">
                      <a:avLst/>
                    </a:prstGeom>
                    <a:ln>
                      <a:noFill/>
                    </a:ln>
                    <a:extLst>
                      <a:ext uri="{53640926-AAD7-44D8-BBD7-CCE9431645EC}">
                        <a14:shadowObscured xmlns:a14="http://schemas.microsoft.com/office/drawing/2010/main"/>
                      </a:ext>
                    </a:extLst>
                  </pic:spPr>
                </pic:pic>
              </a:graphicData>
            </a:graphic>
          </wp:inline>
        </w:drawing>
      </w:r>
    </w:p>
    <w:p w14:paraId="0182BE06" w14:textId="27B6E735" w:rsidR="00D549FB" w:rsidRPr="00777783" w:rsidRDefault="00D549FB" w:rsidP="00217923">
      <w:pPr>
        <w:pStyle w:val="Default"/>
        <w:jc w:val="both"/>
        <w:rPr>
          <w:rFonts w:ascii="Arial" w:hAnsi="Arial" w:cs="Arial"/>
          <w:b/>
          <w:bCs/>
          <w:sz w:val="20"/>
          <w:szCs w:val="20"/>
        </w:rPr>
      </w:pPr>
      <w:r w:rsidRPr="00777783">
        <w:rPr>
          <w:rFonts w:ascii="Arial" w:hAnsi="Arial" w:cs="Arial"/>
          <w:b/>
          <w:bCs/>
          <w:sz w:val="20"/>
          <w:szCs w:val="20"/>
        </w:rPr>
        <w:t xml:space="preserve">Figure </w:t>
      </w:r>
      <w:r w:rsidR="00F26A1F" w:rsidRPr="00777783">
        <w:rPr>
          <w:rFonts w:ascii="Arial" w:hAnsi="Arial" w:cs="Arial"/>
          <w:b/>
          <w:bCs/>
          <w:sz w:val="20"/>
          <w:szCs w:val="20"/>
        </w:rPr>
        <w:t>4</w:t>
      </w:r>
      <w:r w:rsidRPr="00777783">
        <w:rPr>
          <w:rFonts w:ascii="Arial" w:hAnsi="Arial" w:cs="Arial"/>
          <w:b/>
          <w:bCs/>
          <w:sz w:val="20"/>
          <w:szCs w:val="20"/>
        </w:rPr>
        <w:t>. Plot showing the coordination sphere</w:t>
      </w:r>
      <w:r w:rsidR="00CF3223" w:rsidRPr="00777783">
        <w:rPr>
          <w:rFonts w:ascii="Arial" w:hAnsi="Arial" w:cs="Arial"/>
          <w:b/>
          <w:bCs/>
          <w:sz w:val="20"/>
          <w:szCs w:val="20"/>
        </w:rPr>
        <w:t>s</w:t>
      </w:r>
      <w:r w:rsidRPr="00777783">
        <w:rPr>
          <w:rFonts w:ascii="Arial" w:hAnsi="Arial" w:cs="Arial"/>
          <w:b/>
          <w:bCs/>
          <w:sz w:val="20"/>
          <w:szCs w:val="20"/>
        </w:rPr>
        <w:t xml:space="preserve"> in the crystal</w:t>
      </w:r>
      <w:r w:rsidR="007B0EC0" w:rsidRPr="00777783">
        <w:rPr>
          <w:rFonts w:ascii="Arial" w:hAnsi="Arial" w:cs="Arial"/>
          <w:b/>
          <w:bCs/>
          <w:sz w:val="20"/>
          <w:szCs w:val="20"/>
        </w:rPr>
        <w:t xml:space="preserve"> :</w:t>
      </w:r>
      <w:r w:rsidRPr="00777783">
        <w:rPr>
          <w:rFonts w:ascii="Arial" w:hAnsi="Arial" w:cs="Arial"/>
          <w:b/>
          <w:bCs/>
          <w:sz w:val="20"/>
          <w:szCs w:val="20"/>
        </w:rPr>
        <w:t xml:space="preserve"> (a) </w:t>
      </w:r>
      <w:r w:rsidR="00D04D81" w:rsidRPr="00777783">
        <w:rPr>
          <w:rFonts w:ascii="Arial" w:hAnsi="Arial" w:cs="Arial"/>
          <w:b/>
          <w:bCs/>
          <w:sz w:val="20"/>
          <w:szCs w:val="20"/>
        </w:rPr>
        <w:t xml:space="preserve">pentacoordinated </w:t>
      </w:r>
      <w:r w:rsidR="00F26A1F" w:rsidRPr="00777783">
        <w:rPr>
          <w:rFonts w:ascii="Arial" w:hAnsi="Arial" w:cs="Arial"/>
          <w:b/>
          <w:bCs/>
          <w:sz w:val="20"/>
          <w:szCs w:val="20"/>
        </w:rPr>
        <w:t>N</w:t>
      </w:r>
      <w:r w:rsidR="00D04D81" w:rsidRPr="00777783">
        <w:rPr>
          <w:rFonts w:ascii="Arial" w:hAnsi="Arial" w:cs="Arial"/>
          <w:b/>
          <w:bCs/>
          <w:sz w:val="20"/>
          <w:szCs w:val="20"/>
        </w:rPr>
        <w:t>a</w:t>
      </w:r>
      <w:r w:rsidR="009000CA" w:rsidRPr="00777783">
        <w:rPr>
          <w:rFonts w:ascii="Arial" w:hAnsi="Arial" w:cs="Arial"/>
          <w:b/>
          <w:bCs/>
          <w:sz w:val="20"/>
          <w:szCs w:val="20"/>
          <w:vertAlign w:val="superscript"/>
        </w:rPr>
        <w:t>+</w:t>
      </w:r>
      <w:r w:rsidR="00D04D81" w:rsidRPr="00777783">
        <w:rPr>
          <w:rFonts w:ascii="Arial" w:hAnsi="Arial" w:cs="Arial"/>
          <w:b/>
          <w:bCs/>
          <w:sz w:val="20"/>
          <w:szCs w:val="20"/>
        </w:rPr>
        <w:t xml:space="preserve">, </w:t>
      </w:r>
      <w:r w:rsidR="00CF7F3B" w:rsidRPr="00777783">
        <w:rPr>
          <w:rFonts w:ascii="Arial" w:hAnsi="Arial" w:cs="Arial"/>
          <w:b/>
          <w:bCs/>
          <w:sz w:val="20"/>
          <w:szCs w:val="20"/>
        </w:rPr>
        <w:t xml:space="preserve">(b) </w:t>
      </w:r>
      <w:r w:rsidR="00D04D81" w:rsidRPr="00777783">
        <w:rPr>
          <w:rFonts w:ascii="Arial" w:hAnsi="Arial" w:cs="Arial"/>
          <w:b/>
          <w:bCs/>
          <w:sz w:val="20"/>
          <w:szCs w:val="20"/>
        </w:rPr>
        <w:t>hexacoordinated Na</w:t>
      </w:r>
      <w:r w:rsidR="009000CA" w:rsidRPr="00777783">
        <w:rPr>
          <w:rFonts w:ascii="Arial" w:hAnsi="Arial" w:cs="Arial"/>
          <w:b/>
          <w:bCs/>
          <w:sz w:val="20"/>
          <w:szCs w:val="20"/>
          <w:vertAlign w:val="superscript"/>
        </w:rPr>
        <w:t>+</w:t>
      </w:r>
      <w:r w:rsidR="00E4058A" w:rsidRPr="00777783">
        <w:rPr>
          <w:rFonts w:ascii="Arial" w:hAnsi="Arial" w:cs="Arial"/>
          <w:b/>
          <w:bCs/>
          <w:sz w:val="20"/>
          <w:szCs w:val="20"/>
        </w:rPr>
        <w:t xml:space="preserve"> and</w:t>
      </w:r>
      <w:r w:rsidR="00D04D81" w:rsidRPr="00777783">
        <w:rPr>
          <w:rFonts w:ascii="Arial" w:hAnsi="Arial" w:cs="Arial"/>
          <w:b/>
          <w:bCs/>
          <w:sz w:val="20"/>
          <w:szCs w:val="20"/>
        </w:rPr>
        <w:t xml:space="preserve"> </w:t>
      </w:r>
      <w:r w:rsidR="00CF7F3B" w:rsidRPr="00777783">
        <w:rPr>
          <w:rFonts w:ascii="Arial" w:hAnsi="Arial" w:cs="Arial"/>
          <w:b/>
          <w:bCs/>
          <w:sz w:val="20"/>
          <w:szCs w:val="20"/>
        </w:rPr>
        <w:t xml:space="preserve">(c) octacoordinated </w:t>
      </w:r>
      <w:r w:rsidRPr="00777783">
        <w:rPr>
          <w:rFonts w:ascii="Arial" w:hAnsi="Arial" w:cs="Arial"/>
          <w:b/>
          <w:bCs/>
          <w:sz w:val="20"/>
          <w:szCs w:val="20"/>
        </w:rPr>
        <w:t>Y</w:t>
      </w:r>
      <w:r w:rsidR="007B0EC0" w:rsidRPr="00777783">
        <w:rPr>
          <w:rFonts w:ascii="Arial" w:hAnsi="Arial" w:cs="Arial"/>
          <w:b/>
          <w:bCs/>
          <w:sz w:val="20"/>
          <w:szCs w:val="20"/>
          <w:vertAlign w:val="superscript"/>
        </w:rPr>
        <w:t>3+</w:t>
      </w:r>
      <w:r w:rsidRPr="00777783">
        <w:rPr>
          <w:rFonts w:ascii="Arial" w:hAnsi="Arial" w:cs="Arial"/>
          <w:b/>
          <w:bCs/>
          <w:sz w:val="20"/>
          <w:szCs w:val="20"/>
        </w:rPr>
        <w:t xml:space="preserve"> in the </w:t>
      </w:r>
      <w:r w:rsidR="00CF7F3B" w:rsidRPr="00777783">
        <w:rPr>
          <w:rFonts w:ascii="Arial" w:hAnsi="Arial" w:cs="Arial"/>
          <w:b/>
          <w:bCs/>
          <w:sz w:val="20"/>
          <w:szCs w:val="20"/>
        </w:rPr>
        <w:t xml:space="preserve">dodecanuclear </w:t>
      </w:r>
      <w:r w:rsidR="00F6028E" w:rsidRPr="00777783">
        <w:rPr>
          <w:rFonts w:ascii="Arial" w:hAnsi="Arial" w:cs="Arial"/>
          <w:b/>
          <w:bCs/>
          <w:sz w:val="20"/>
          <w:szCs w:val="20"/>
        </w:rPr>
        <w:t>compound</w:t>
      </w:r>
      <w:r w:rsidRPr="00777783">
        <w:rPr>
          <w:rFonts w:ascii="Arial" w:hAnsi="Arial" w:cs="Arial"/>
          <w:b/>
          <w:bCs/>
          <w:sz w:val="20"/>
          <w:szCs w:val="20"/>
        </w:rPr>
        <w:t xml:space="preserve">. </w:t>
      </w:r>
    </w:p>
    <w:p w14:paraId="32E9FB23" w14:textId="0A20BA4D" w:rsidR="00D549FB" w:rsidRPr="00777783" w:rsidRDefault="00D549FB" w:rsidP="00217923">
      <w:pPr>
        <w:spacing w:line="240" w:lineRule="auto"/>
        <w:rPr>
          <w:rFonts w:ascii="Arial" w:hAnsi="Arial" w:cs="Arial"/>
        </w:rPr>
      </w:pPr>
      <w:r w:rsidRPr="00777783">
        <w:rPr>
          <w:rFonts w:ascii="Arial" w:hAnsi="Arial" w:cs="Arial"/>
        </w:rPr>
        <w:t xml:space="preserve"> </w:t>
      </w:r>
    </w:p>
    <w:p w14:paraId="210ED9EA" w14:textId="1E88A850" w:rsidR="006935BB" w:rsidRPr="00777783" w:rsidRDefault="005148F0" w:rsidP="00217923">
      <w:pPr>
        <w:spacing w:line="240" w:lineRule="auto"/>
        <w:rPr>
          <w:rFonts w:ascii="Arial" w:hAnsi="Arial" w:cs="Arial"/>
        </w:rPr>
      </w:pPr>
      <w:r w:rsidRPr="00777783">
        <w:rPr>
          <w:rFonts w:ascii="Arial" w:hAnsi="Arial" w:cs="Arial"/>
        </w:rPr>
        <w:t xml:space="preserve"> </w:t>
      </w:r>
      <w:r w:rsidR="008064AA" w:rsidRPr="00777783">
        <w:rPr>
          <w:rFonts w:ascii="Arial" w:hAnsi="Arial" w:cs="Arial"/>
        </w:rPr>
        <w:tab/>
      </w:r>
      <w:r w:rsidR="006935BB" w:rsidRPr="00777783">
        <w:rPr>
          <w:rFonts w:ascii="Arial" w:hAnsi="Arial" w:cs="Arial"/>
        </w:rPr>
        <w:t xml:space="preserve">The coordination environment of Y2 ion is composed of two amino nitrogen atom and four oxygen atoms from the ligand and </w:t>
      </w:r>
      <w:r w:rsidR="00692898" w:rsidRPr="00777783">
        <w:rPr>
          <w:rFonts w:ascii="Arial" w:hAnsi="Arial" w:cs="Arial"/>
        </w:rPr>
        <w:t>one</w:t>
      </w:r>
      <w:r w:rsidR="006935BB" w:rsidRPr="00777783">
        <w:rPr>
          <w:rFonts w:ascii="Arial" w:hAnsi="Arial" w:cs="Arial"/>
        </w:rPr>
        <w:t xml:space="preserve"> oxygen atom from the nitrate anion which acts in </w:t>
      </w:r>
      <w:r w:rsidR="006935BB" w:rsidRPr="00777783">
        <w:rPr>
          <w:rFonts w:ascii="Arial" w:hAnsi="Arial" w:cs="Arial"/>
        </w:rPr>
        <w:sym w:font="Symbol" w:char="F068"/>
      </w:r>
      <w:r w:rsidR="006935BB" w:rsidRPr="00777783">
        <w:rPr>
          <w:rFonts w:ascii="Arial" w:hAnsi="Arial" w:cs="Arial"/>
          <w:vertAlign w:val="superscript"/>
        </w:rPr>
        <w:t>1</w:t>
      </w:r>
      <w:r w:rsidR="00692898" w:rsidRPr="00777783">
        <w:rPr>
          <w:rFonts w:ascii="Arial" w:hAnsi="Arial" w:cs="Arial"/>
        </w:rPr>
        <w:t xml:space="preserve"> </w:t>
      </w:r>
      <w:r w:rsidR="006935BB" w:rsidRPr="00777783">
        <w:rPr>
          <w:rFonts w:ascii="Arial" w:hAnsi="Arial" w:cs="Arial"/>
        </w:rPr>
        <w:t>mode with respect to Y</w:t>
      </w:r>
      <w:r w:rsidR="00692898" w:rsidRPr="00777783">
        <w:rPr>
          <w:rFonts w:ascii="Arial" w:hAnsi="Arial" w:cs="Arial"/>
        </w:rPr>
        <w:t>2</w:t>
      </w:r>
      <w:r w:rsidR="0062474F" w:rsidRPr="00777783">
        <w:rPr>
          <w:rFonts w:ascii="Arial" w:hAnsi="Arial" w:cs="Arial"/>
        </w:rPr>
        <w:t xml:space="preserve">, one hydroxide oxygen atom which acts in </w:t>
      </w:r>
      <w:r w:rsidR="008F3F7F" w:rsidRPr="00777783">
        <w:rPr>
          <w:rFonts w:ascii="Arial" w:hAnsi="Arial" w:cs="Arial"/>
        </w:rPr>
        <w:sym w:font="Symbol" w:char="F06D"/>
      </w:r>
      <w:r w:rsidR="0062474F" w:rsidRPr="00777783">
        <w:rPr>
          <w:rFonts w:ascii="Arial" w:hAnsi="Arial" w:cs="Arial"/>
          <w:vertAlign w:val="subscript"/>
        </w:rPr>
        <w:t>2</w:t>
      </w:r>
      <w:r w:rsidR="00B00EDF" w:rsidRPr="00777783">
        <w:rPr>
          <w:rFonts w:ascii="Arial" w:hAnsi="Arial" w:cs="Arial"/>
        </w:rPr>
        <w:t>-</w:t>
      </w:r>
      <w:r w:rsidR="008F3F7F" w:rsidRPr="00777783">
        <w:rPr>
          <w:rFonts w:ascii="Arial" w:hAnsi="Arial" w:cs="Arial"/>
        </w:rPr>
        <w:t>mode bridg</w:t>
      </w:r>
      <w:r w:rsidR="00C43563" w:rsidRPr="00777783">
        <w:rPr>
          <w:rFonts w:ascii="Arial" w:hAnsi="Arial" w:cs="Arial"/>
        </w:rPr>
        <w:t>e</w:t>
      </w:r>
      <w:r w:rsidR="008F3F7F" w:rsidRPr="00777783">
        <w:rPr>
          <w:rFonts w:ascii="Arial" w:hAnsi="Arial" w:cs="Arial"/>
        </w:rPr>
        <w:t xml:space="preserve"> Y2 </w:t>
      </w:r>
      <w:r w:rsidR="00C5503A" w:rsidRPr="00777783">
        <w:rPr>
          <w:rFonts w:ascii="Arial" w:hAnsi="Arial" w:cs="Arial"/>
        </w:rPr>
        <w:t xml:space="preserve">and </w:t>
      </w:r>
      <w:r w:rsidR="008F3F7F" w:rsidRPr="00777783">
        <w:rPr>
          <w:rFonts w:ascii="Arial" w:hAnsi="Arial" w:cs="Arial"/>
        </w:rPr>
        <w:t xml:space="preserve">Na4. </w:t>
      </w:r>
      <w:r w:rsidR="006935BB" w:rsidRPr="00777783">
        <w:rPr>
          <w:rFonts w:ascii="Arial" w:hAnsi="Arial" w:cs="Arial"/>
        </w:rPr>
        <w:t xml:space="preserve">The </w:t>
      </w:r>
      <w:r w:rsidR="006935BB" w:rsidRPr="00777783">
        <w:rPr>
          <w:rFonts w:ascii="Arial" w:hAnsi="Arial" w:cs="Arial"/>
          <w:i/>
          <w:iCs/>
        </w:rPr>
        <w:t>L</w:t>
      </w:r>
      <w:r w:rsidR="006935BB" w:rsidRPr="00777783">
        <w:rPr>
          <w:rFonts w:ascii="Arial" w:hAnsi="Arial" w:cs="Arial"/>
          <w:vertAlign w:val="superscript"/>
        </w:rPr>
        <w:t>4-</w:t>
      </w:r>
      <w:r w:rsidR="006935BB" w:rsidRPr="00777783">
        <w:rPr>
          <w:rFonts w:ascii="Arial" w:hAnsi="Arial" w:cs="Arial"/>
        </w:rPr>
        <w:t xml:space="preserve"> ligand around Y</w:t>
      </w:r>
      <w:r w:rsidR="00692898" w:rsidRPr="00777783">
        <w:rPr>
          <w:rFonts w:ascii="Arial" w:hAnsi="Arial" w:cs="Arial"/>
        </w:rPr>
        <w:t>2</w:t>
      </w:r>
      <w:r w:rsidR="006935BB" w:rsidRPr="00777783">
        <w:rPr>
          <w:rFonts w:ascii="Arial" w:hAnsi="Arial" w:cs="Arial"/>
        </w:rPr>
        <w:t xml:space="preserve"> bridge this one to four Na</w:t>
      </w:r>
      <w:r w:rsidR="006935BB" w:rsidRPr="00777783">
        <w:rPr>
          <w:rFonts w:ascii="Arial" w:hAnsi="Arial" w:cs="Arial"/>
          <w:vertAlign w:val="superscript"/>
        </w:rPr>
        <w:t>+</w:t>
      </w:r>
      <w:r w:rsidR="006935BB" w:rsidRPr="00777783">
        <w:rPr>
          <w:rFonts w:ascii="Arial" w:hAnsi="Arial" w:cs="Arial"/>
        </w:rPr>
        <w:t xml:space="preserve"> cations and two oxygen atoms of the ligand remain uncoordinated. </w:t>
      </w:r>
      <w:r w:rsidR="00497B22" w:rsidRPr="00777783">
        <w:rPr>
          <w:rFonts w:ascii="Arial" w:hAnsi="Arial" w:cs="Arial"/>
        </w:rPr>
        <w:t xml:space="preserve">As shown in </w:t>
      </w:r>
      <w:r w:rsidR="004F2F70" w:rsidRPr="00777783">
        <w:rPr>
          <w:rFonts w:ascii="Arial" w:hAnsi="Arial" w:cs="Arial"/>
        </w:rPr>
        <w:t>F</w:t>
      </w:r>
      <w:r w:rsidR="00497B22" w:rsidRPr="00777783">
        <w:rPr>
          <w:rFonts w:ascii="Arial" w:hAnsi="Arial" w:cs="Arial"/>
        </w:rPr>
        <w:t>igure</w:t>
      </w:r>
      <w:r w:rsidR="00EB31DB" w:rsidRPr="00777783">
        <w:rPr>
          <w:rFonts w:ascii="Arial" w:hAnsi="Arial" w:cs="Arial"/>
        </w:rPr>
        <w:t>s 3a and 3b</w:t>
      </w:r>
      <w:r w:rsidR="00497B22" w:rsidRPr="00777783">
        <w:rPr>
          <w:rFonts w:ascii="Arial" w:hAnsi="Arial" w:cs="Arial"/>
        </w:rPr>
        <w:t xml:space="preserve"> the </w:t>
      </w:r>
      <w:r w:rsidR="00497B22" w:rsidRPr="00777783">
        <w:rPr>
          <w:rFonts w:ascii="Arial" w:hAnsi="Arial" w:cs="Arial"/>
          <w:i/>
          <w:iCs/>
        </w:rPr>
        <w:t>L</w:t>
      </w:r>
      <w:r w:rsidR="00497B22" w:rsidRPr="00777783">
        <w:rPr>
          <w:rFonts w:ascii="Arial" w:hAnsi="Arial" w:cs="Arial"/>
          <w:vertAlign w:val="superscript"/>
        </w:rPr>
        <w:t>4-</w:t>
      </w:r>
      <w:r w:rsidR="00497B22" w:rsidRPr="00777783">
        <w:rPr>
          <w:rFonts w:ascii="Arial" w:hAnsi="Arial" w:cs="Arial"/>
        </w:rPr>
        <w:t xml:space="preserve"> molecules coordinate in different </w:t>
      </w:r>
      <w:r w:rsidR="00DF77D4" w:rsidRPr="00777783">
        <w:rPr>
          <w:rFonts w:ascii="Arial" w:hAnsi="Arial" w:cs="Arial"/>
        </w:rPr>
        <w:t>m</w:t>
      </w:r>
      <w:r w:rsidR="00497B22" w:rsidRPr="00777783">
        <w:rPr>
          <w:rFonts w:ascii="Arial" w:hAnsi="Arial" w:cs="Arial"/>
        </w:rPr>
        <w:t>ode</w:t>
      </w:r>
      <w:r w:rsidR="00DF77D4" w:rsidRPr="00777783">
        <w:rPr>
          <w:rFonts w:ascii="Arial" w:hAnsi="Arial" w:cs="Arial"/>
        </w:rPr>
        <w:t>s</w:t>
      </w:r>
      <w:r w:rsidR="00497B22" w:rsidRPr="00777783">
        <w:rPr>
          <w:rFonts w:ascii="Arial" w:hAnsi="Arial" w:cs="Arial"/>
        </w:rPr>
        <w:t xml:space="preserve"> </w:t>
      </w:r>
      <w:r w:rsidR="004F2F70" w:rsidRPr="00777783">
        <w:rPr>
          <w:rFonts w:ascii="Arial" w:hAnsi="Arial" w:cs="Arial"/>
        </w:rPr>
        <w:t>around Y1 and Y2</w:t>
      </w:r>
      <w:r w:rsidR="00B324F3" w:rsidRPr="00777783">
        <w:rPr>
          <w:rFonts w:ascii="Arial" w:hAnsi="Arial" w:cs="Arial"/>
        </w:rPr>
        <w:t>. T</w:t>
      </w:r>
      <w:r w:rsidR="006935BB" w:rsidRPr="00777783">
        <w:rPr>
          <w:rFonts w:ascii="Arial" w:hAnsi="Arial" w:cs="Arial"/>
        </w:rPr>
        <w:t xml:space="preserve">he nitrate anion acts in </w:t>
      </w:r>
      <w:r w:rsidR="006935BB" w:rsidRPr="00777783">
        <w:rPr>
          <w:rFonts w:ascii="Arial" w:hAnsi="Arial" w:cs="Arial"/>
        </w:rPr>
        <w:sym w:font="Symbol" w:char="F068"/>
      </w:r>
      <w:r w:rsidR="006935BB" w:rsidRPr="00777783">
        <w:rPr>
          <w:rFonts w:ascii="Arial" w:hAnsi="Arial" w:cs="Arial"/>
          <w:vertAlign w:val="superscript"/>
        </w:rPr>
        <w:t>1</w:t>
      </w:r>
      <w:r w:rsidR="001737A5" w:rsidRPr="00777783">
        <w:rPr>
          <w:rFonts w:ascii="Arial" w:hAnsi="Arial" w:cs="Arial"/>
        </w:rPr>
        <w:t>,</w:t>
      </w:r>
      <w:r w:rsidR="006935BB" w:rsidRPr="00777783">
        <w:rPr>
          <w:rFonts w:ascii="Arial" w:hAnsi="Arial" w:cs="Arial"/>
        </w:rPr>
        <w:t xml:space="preserve"> </w:t>
      </w:r>
      <w:r w:rsidR="001737A5" w:rsidRPr="00777783">
        <w:rPr>
          <w:rFonts w:ascii="Arial" w:hAnsi="Arial" w:cs="Arial"/>
        </w:rPr>
        <w:sym w:font="Symbol" w:char="F068"/>
      </w:r>
      <w:r w:rsidR="001737A5" w:rsidRPr="00777783">
        <w:rPr>
          <w:rFonts w:ascii="Arial" w:hAnsi="Arial" w:cs="Arial"/>
        </w:rPr>
        <w:t xml:space="preserve">1 </w:t>
      </w:r>
      <w:r w:rsidR="006935BB" w:rsidRPr="00777783">
        <w:rPr>
          <w:rFonts w:ascii="Arial" w:hAnsi="Arial" w:cs="Arial"/>
        </w:rPr>
        <w:t>mode with respect to Y</w:t>
      </w:r>
      <w:r w:rsidR="001737A5" w:rsidRPr="00777783">
        <w:rPr>
          <w:rFonts w:ascii="Arial" w:hAnsi="Arial" w:cs="Arial"/>
        </w:rPr>
        <w:t>1</w:t>
      </w:r>
      <w:r w:rsidR="006935BB" w:rsidRPr="00777783">
        <w:rPr>
          <w:rFonts w:ascii="Arial" w:hAnsi="Arial" w:cs="Arial"/>
        </w:rPr>
        <w:t xml:space="preserve"> and bridge this one to Y</w:t>
      </w:r>
      <w:r w:rsidR="001737A5" w:rsidRPr="00777783">
        <w:rPr>
          <w:rFonts w:ascii="Arial" w:hAnsi="Arial" w:cs="Arial"/>
        </w:rPr>
        <w:t>2</w:t>
      </w:r>
      <w:r w:rsidR="002B21A7" w:rsidRPr="00777783">
        <w:rPr>
          <w:rFonts w:ascii="Arial" w:hAnsi="Arial" w:cs="Arial"/>
        </w:rPr>
        <w:t xml:space="preserve"> in </w:t>
      </w:r>
      <w:r w:rsidR="002B21A7" w:rsidRPr="00777783">
        <w:rPr>
          <w:rFonts w:ascii="Arial" w:hAnsi="Arial" w:cs="Arial"/>
        </w:rPr>
        <w:sym w:font="Symbol" w:char="F068"/>
      </w:r>
      <w:r w:rsidR="002B21A7" w:rsidRPr="00777783">
        <w:rPr>
          <w:rFonts w:ascii="Arial" w:hAnsi="Arial" w:cs="Arial"/>
          <w:vertAlign w:val="superscript"/>
        </w:rPr>
        <w:t>1</w:t>
      </w:r>
      <w:r w:rsidR="002B21A7" w:rsidRPr="00777783">
        <w:rPr>
          <w:rFonts w:ascii="Arial" w:hAnsi="Arial" w:cs="Arial"/>
        </w:rPr>
        <w:t xml:space="preserve"> mode</w:t>
      </w:r>
      <w:r w:rsidR="006935BB" w:rsidRPr="00777783">
        <w:rPr>
          <w:rFonts w:ascii="Arial" w:hAnsi="Arial" w:cs="Arial"/>
        </w:rPr>
        <w:t>.</w:t>
      </w:r>
      <w:r w:rsidR="002B21A7" w:rsidRPr="00777783">
        <w:rPr>
          <w:rFonts w:ascii="Arial" w:hAnsi="Arial" w:cs="Arial"/>
        </w:rPr>
        <w:t xml:space="preserve"> </w:t>
      </w:r>
      <w:r w:rsidR="006935BB" w:rsidRPr="00777783">
        <w:rPr>
          <w:rFonts w:ascii="Arial" w:hAnsi="Arial" w:cs="Arial"/>
        </w:rPr>
        <w:t>The coordination sphere of Y</w:t>
      </w:r>
      <w:r w:rsidR="005D74CE" w:rsidRPr="00777783">
        <w:rPr>
          <w:rFonts w:ascii="Arial" w:hAnsi="Arial" w:cs="Arial"/>
        </w:rPr>
        <w:t>2</w:t>
      </w:r>
      <w:r w:rsidR="006935BB" w:rsidRPr="00777783">
        <w:rPr>
          <w:rFonts w:ascii="Arial" w:hAnsi="Arial" w:cs="Arial"/>
        </w:rPr>
        <w:t xml:space="preserve"> is best described as </w:t>
      </w:r>
      <w:r w:rsidR="00FC3164" w:rsidRPr="00777783">
        <w:rPr>
          <w:rFonts w:ascii="Arial" w:hAnsi="Arial" w:cs="Arial"/>
        </w:rPr>
        <w:t>distorted square antiprism</w:t>
      </w:r>
      <w:r w:rsidR="006935BB" w:rsidRPr="00777783">
        <w:rPr>
          <w:rFonts w:ascii="Arial" w:hAnsi="Arial" w:cs="Arial"/>
        </w:rPr>
        <w:t xml:space="preserve"> (Figure </w:t>
      </w:r>
      <w:r w:rsidR="00A91A80" w:rsidRPr="00777783">
        <w:rPr>
          <w:rFonts w:ascii="Arial" w:hAnsi="Arial" w:cs="Arial"/>
        </w:rPr>
        <w:t>4</w:t>
      </w:r>
      <w:r w:rsidR="006935BB" w:rsidRPr="00777783">
        <w:rPr>
          <w:rFonts w:ascii="Arial" w:hAnsi="Arial" w:cs="Arial"/>
        </w:rPr>
        <w:t xml:space="preserve">). </w:t>
      </w:r>
      <w:r w:rsidR="00DF77D4" w:rsidRPr="00777783">
        <w:rPr>
          <w:rFonts w:ascii="Arial" w:hAnsi="Arial" w:cs="Arial"/>
        </w:rPr>
        <w:t xml:space="preserve"> The environmental coordination of Y3 and Y4 atoms are rigorously identical to the environment coordination of Y1 and Y2, respectively (Figure</w:t>
      </w:r>
      <w:r w:rsidR="00EB31DB" w:rsidRPr="00777783">
        <w:rPr>
          <w:rFonts w:ascii="Arial" w:hAnsi="Arial" w:cs="Arial"/>
        </w:rPr>
        <w:t>s</w:t>
      </w:r>
      <w:r w:rsidR="00DF77D4" w:rsidRPr="00777783">
        <w:rPr>
          <w:rFonts w:ascii="Arial" w:hAnsi="Arial" w:cs="Arial"/>
        </w:rPr>
        <w:t xml:space="preserve"> 3</w:t>
      </w:r>
      <w:r w:rsidR="00EB31DB" w:rsidRPr="00777783">
        <w:rPr>
          <w:rFonts w:ascii="Arial" w:hAnsi="Arial" w:cs="Arial"/>
        </w:rPr>
        <w:t>c and 3d</w:t>
      </w:r>
      <w:r w:rsidR="00DF77D4" w:rsidRPr="00777783">
        <w:rPr>
          <w:rFonts w:ascii="Arial" w:hAnsi="Arial" w:cs="Arial"/>
        </w:rPr>
        <w:t>).</w:t>
      </w:r>
      <w:r w:rsidR="001F563A" w:rsidRPr="00777783">
        <w:rPr>
          <w:rFonts w:ascii="Arial" w:hAnsi="Arial" w:cs="Arial"/>
        </w:rPr>
        <w:t xml:space="preserve"> Upon coordination to the Y</w:t>
      </w:r>
      <w:r w:rsidR="001F563A" w:rsidRPr="00777783">
        <w:rPr>
          <w:rFonts w:ascii="Arial" w:hAnsi="Arial" w:cs="Arial"/>
          <w:vertAlign w:val="superscript"/>
        </w:rPr>
        <w:t>3</w:t>
      </w:r>
      <w:r w:rsidR="00690CAA" w:rsidRPr="00777783">
        <w:rPr>
          <w:rFonts w:ascii="Arial" w:hAnsi="Arial" w:cs="Arial"/>
          <w:vertAlign w:val="superscript"/>
        </w:rPr>
        <w:t>+</w:t>
      </w:r>
      <w:r w:rsidR="001F563A" w:rsidRPr="00777783">
        <w:rPr>
          <w:rFonts w:ascii="Arial" w:hAnsi="Arial" w:cs="Arial"/>
        </w:rPr>
        <w:t xml:space="preserve"> each ligand for</w:t>
      </w:r>
      <w:r w:rsidR="006C3799" w:rsidRPr="00777783">
        <w:rPr>
          <w:rFonts w:ascii="Arial" w:hAnsi="Arial" w:cs="Arial"/>
        </w:rPr>
        <w:t xml:space="preserve">m one five-membered ring of type </w:t>
      </w:r>
      <w:r w:rsidR="00F43210" w:rsidRPr="00777783">
        <w:rPr>
          <w:rFonts w:ascii="Arial" w:hAnsi="Arial" w:cs="Arial"/>
        </w:rPr>
        <w:t xml:space="preserve">NCCNY </w:t>
      </w:r>
      <w:r w:rsidR="006C3799" w:rsidRPr="00777783">
        <w:rPr>
          <w:rFonts w:ascii="Arial" w:hAnsi="Arial" w:cs="Arial"/>
        </w:rPr>
        <w:t xml:space="preserve">with bite angle of </w:t>
      </w:r>
      <w:r w:rsidR="00E249D2" w:rsidRPr="00777783">
        <w:rPr>
          <w:rFonts w:ascii="Arial" w:hAnsi="Arial" w:cs="Arial"/>
        </w:rPr>
        <w:t>69.67</w:t>
      </w:r>
      <w:r w:rsidR="00CF01CD" w:rsidRPr="00777783">
        <w:rPr>
          <w:rFonts w:ascii="Arial" w:hAnsi="Arial" w:cs="Arial"/>
        </w:rPr>
        <w:t>(</w:t>
      </w:r>
      <w:r w:rsidR="00E249D2" w:rsidRPr="00777783">
        <w:rPr>
          <w:rFonts w:ascii="Arial" w:hAnsi="Arial" w:cs="Arial"/>
        </w:rPr>
        <w:t>8</w:t>
      </w:r>
      <w:r w:rsidR="00CF01CD" w:rsidRPr="00777783">
        <w:rPr>
          <w:rFonts w:ascii="Arial" w:hAnsi="Arial" w:cs="Arial"/>
        </w:rPr>
        <w:t>)</w:t>
      </w:r>
      <w:r w:rsidR="00E249D2" w:rsidRPr="00777783">
        <w:rPr>
          <w:rFonts w:ascii="Arial" w:hAnsi="Arial" w:cs="Arial"/>
        </w:rPr>
        <w:t>° [N1—Y1</w:t>
      </w:r>
      <w:r w:rsidR="00CF01CD" w:rsidRPr="00777783">
        <w:rPr>
          <w:rFonts w:ascii="Arial" w:hAnsi="Arial" w:cs="Arial"/>
        </w:rPr>
        <w:t>—</w:t>
      </w:r>
      <w:r w:rsidR="00E249D2" w:rsidRPr="00777783">
        <w:rPr>
          <w:rFonts w:ascii="Arial" w:hAnsi="Arial" w:cs="Arial"/>
        </w:rPr>
        <w:t>N</w:t>
      </w:r>
      <w:r w:rsidR="00CF01CD" w:rsidRPr="00777783">
        <w:rPr>
          <w:rFonts w:ascii="Arial" w:hAnsi="Arial" w:cs="Arial"/>
        </w:rPr>
        <w:t>2</w:t>
      </w:r>
      <w:r w:rsidR="00E249D2" w:rsidRPr="00777783">
        <w:rPr>
          <w:rFonts w:ascii="Arial" w:hAnsi="Arial" w:cs="Arial"/>
        </w:rPr>
        <w:t>]</w:t>
      </w:r>
      <w:r w:rsidR="00CF01CD" w:rsidRPr="00777783">
        <w:rPr>
          <w:rFonts w:ascii="Arial" w:hAnsi="Arial" w:cs="Arial"/>
        </w:rPr>
        <w:t>, 69.67(</w:t>
      </w:r>
      <w:r w:rsidR="005134CF" w:rsidRPr="00777783">
        <w:rPr>
          <w:rFonts w:ascii="Arial" w:hAnsi="Arial" w:cs="Arial"/>
        </w:rPr>
        <w:t>7</w:t>
      </w:r>
      <w:r w:rsidR="00CF01CD" w:rsidRPr="00777783">
        <w:rPr>
          <w:rFonts w:ascii="Arial" w:hAnsi="Arial" w:cs="Arial"/>
        </w:rPr>
        <w:t>)° [N</w:t>
      </w:r>
      <w:r w:rsidR="005134CF" w:rsidRPr="00777783">
        <w:rPr>
          <w:rFonts w:ascii="Arial" w:hAnsi="Arial" w:cs="Arial"/>
        </w:rPr>
        <w:t>4</w:t>
      </w:r>
      <w:r w:rsidR="00CF01CD" w:rsidRPr="00777783">
        <w:rPr>
          <w:rFonts w:ascii="Arial" w:hAnsi="Arial" w:cs="Arial"/>
        </w:rPr>
        <w:t>—Y</w:t>
      </w:r>
      <w:r w:rsidR="005134CF" w:rsidRPr="00777783">
        <w:rPr>
          <w:rFonts w:ascii="Arial" w:hAnsi="Arial" w:cs="Arial"/>
        </w:rPr>
        <w:t>2</w:t>
      </w:r>
      <w:r w:rsidR="00CF01CD" w:rsidRPr="00777783">
        <w:rPr>
          <w:rFonts w:ascii="Arial" w:hAnsi="Arial" w:cs="Arial"/>
        </w:rPr>
        <w:t>—N</w:t>
      </w:r>
      <w:r w:rsidR="005134CF" w:rsidRPr="00777783">
        <w:rPr>
          <w:rFonts w:ascii="Arial" w:hAnsi="Arial" w:cs="Arial"/>
        </w:rPr>
        <w:t>5</w:t>
      </w:r>
      <w:r w:rsidR="00CF01CD" w:rsidRPr="00777783">
        <w:rPr>
          <w:rFonts w:ascii="Arial" w:hAnsi="Arial" w:cs="Arial"/>
        </w:rPr>
        <w:t>], 69.</w:t>
      </w:r>
      <w:r w:rsidR="006F6569" w:rsidRPr="00777783">
        <w:rPr>
          <w:rFonts w:ascii="Arial" w:hAnsi="Arial" w:cs="Arial"/>
        </w:rPr>
        <w:t>26</w:t>
      </w:r>
      <w:r w:rsidR="00CF01CD" w:rsidRPr="00777783">
        <w:rPr>
          <w:rFonts w:ascii="Arial" w:hAnsi="Arial" w:cs="Arial"/>
        </w:rPr>
        <w:t>(</w:t>
      </w:r>
      <w:r w:rsidR="006F6569" w:rsidRPr="00777783">
        <w:rPr>
          <w:rFonts w:ascii="Arial" w:hAnsi="Arial" w:cs="Arial"/>
        </w:rPr>
        <w:t>7</w:t>
      </w:r>
      <w:r w:rsidR="00CF01CD" w:rsidRPr="00777783">
        <w:rPr>
          <w:rFonts w:ascii="Arial" w:hAnsi="Arial" w:cs="Arial"/>
        </w:rPr>
        <w:t>)° [N</w:t>
      </w:r>
      <w:r w:rsidR="006F6569" w:rsidRPr="00777783">
        <w:rPr>
          <w:rFonts w:ascii="Arial" w:hAnsi="Arial" w:cs="Arial"/>
        </w:rPr>
        <w:t>6</w:t>
      </w:r>
      <w:r w:rsidR="00CF01CD" w:rsidRPr="00777783">
        <w:rPr>
          <w:rFonts w:ascii="Arial" w:hAnsi="Arial" w:cs="Arial"/>
        </w:rPr>
        <w:t>—Y</w:t>
      </w:r>
      <w:r w:rsidR="006F6569" w:rsidRPr="00777783">
        <w:rPr>
          <w:rFonts w:ascii="Arial" w:hAnsi="Arial" w:cs="Arial"/>
        </w:rPr>
        <w:t>3</w:t>
      </w:r>
      <w:r w:rsidR="00CF01CD" w:rsidRPr="00777783">
        <w:rPr>
          <w:rFonts w:ascii="Arial" w:hAnsi="Arial" w:cs="Arial"/>
        </w:rPr>
        <w:t>—N</w:t>
      </w:r>
      <w:r w:rsidR="006F6569" w:rsidRPr="00777783">
        <w:rPr>
          <w:rFonts w:ascii="Arial" w:hAnsi="Arial" w:cs="Arial"/>
        </w:rPr>
        <w:t>7</w:t>
      </w:r>
      <w:r w:rsidR="00CF01CD" w:rsidRPr="00777783">
        <w:rPr>
          <w:rFonts w:ascii="Arial" w:hAnsi="Arial" w:cs="Arial"/>
        </w:rPr>
        <w:t>]</w:t>
      </w:r>
      <w:r w:rsidR="006F6569" w:rsidRPr="00777783">
        <w:rPr>
          <w:rFonts w:ascii="Arial" w:hAnsi="Arial" w:cs="Arial"/>
        </w:rPr>
        <w:t xml:space="preserve"> and</w:t>
      </w:r>
      <w:r w:rsidR="00CF01CD" w:rsidRPr="00777783">
        <w:rPr>
          <w:rFonts w:ascii="Arial" w:hAnsi="Arial" w:cs="Arial"/>
        </w:rPr>
        <w:t xml:space="preserve"> 69.</w:t>
      </w:r>
      <w:r w:rsidR="005C5AD9" w:rsidRPr="00777783">
        <w:rPr>
          <w:rFonts w:ascii="Arial" w:hAnsi="Arial" w:cs="Arial"/>
        </w:rPr>
        <w:t>01</w:t>
      </w:r>
      <w:r w:rsidR="00CF01CD" w:rsidRPr="00777783">
        <w:rPr>
          <w:rFonts w:ascii="Arial" w:hAnsi="Arial" w:cs="Arial"/>
        </w:rPr>
        <w:t>(</w:t>
      </w:r>
      <w:r w:rsidR="005C5AD9" w:rsidRPr="00777783">
        <w:rPr>
          <w:rFonts w:ascii="Arial" w:hAnsi="Arial" w:cs="Arial"/>
        </w:rPr>
        <w:t>7</w:t>
      </w:r>
      <w:r w:rsidR="00CF01CD" w:rsidRPr="00777783">
        <w:rPr>
          <w:rFonts w:ascii="Arial" w:hAnsi="Arial" w:cs="Arial"/>
        </w:rPr>
        <w:t>)° [N</w:t>
      </w:r>
      <w:r w:rsidR="005C5AD9" w:rsidRPr="00777783">
        <w:rPr>
          <w:rFonts w:ascii="Arial" w:hAnsi="Arial" w:cs="Arial"/>
        </w:rPr>
        <w:t>9</w:t>
      </w:r>
      <w:r w:rsidR="00CF01CD" w:rsidRPr="00777783">
        <w:rPr>
          <w:rFonts w:ascii="Arial" w:hAnsi="Arial" w:cs="Arial"/>
        </w:rPr>
        <w:t>—Y</w:t>
      </w:r>
      <w:r w:rsidR="005C5AD9" w:rsidRPr="00777783">
        <w:rPr>
          <w:rFonts w:ascii="Arial" w:hAnsi="Arial" w:cs="Arial"/>
        </w:rPr>
        <w:t>4</w:t>
      </w:r>
      <w:r w:rsidR="00CF01CD" w:rsidRPr="00777783">
        <w:rPr>
          <w:rFonts w:ascii="Arial" w:hAnsi="Arial" w:cs="Arial"/>
        </w:rPr>
        <w:t>—N</w:t>
      </w:r>
      <w:r w:rsidR="005C5AD9" w:rsidRPr="00777783">
        <w:rPr>
          <w:rFonts w:ascii="Arial" w:hAnsi="Arial" w:cs="Arial"/>
        </w:rPr>
        <w:t>10</w:t>
      </w:r>
      <w:r w:rsidR="00CF01CD" w:rsidRPr="00777783">
        <w:rPr>
          <w:rFonts w:ascii="Arial" w:hAnsi="Arial" w:cs="Arial"/>
        </w:rPr>
        <w:t>]</w:t>
      </w:r>
      <w:r w:rsidR="00690CAA" w:rsidRPr="00777783">
        <w:rPr>
          <w:rFonts w:ascii="Arial" w:hAnsi="Arial" w:cs="Arial"/>
        </w:rPr>
        <w:t xml:space="preserve"> and four five-mem</w:t>
      </w:r>
      <w:r w:rsidR="00EB1987" w:rsidRPr="00777783">
        <w:rPr>
          <w:rFonts w:ascii="Arial" w:hAnsi="Arial" w:cs="Arial"/>
        </w:rPr>
        <w:t>bered ring of type NCCOY with bite angle values in the range [</w:t>
      </w:r>
      <w:r w:rsidR="007B6213" w:rsidRPr="00777783">
        <w:rPr>
          <w:rFonts w:ascii="Arial" w:hAnsi="Arial" w:cs="Arial"/>
        </w:rPr>
        <w:t>65.78(7)° - 70.87 (7)°</w:t>
      </w:r>
      <w:r w:rsidR="00EB1987" w:rsidRPr="00777783">
        <w:rPr>
          <w:rFonts w:ascii="Arial" w:hAnsi="Arial" w:cs="Arial"/>
        </w:rPr>
        <w:t>]</w:t>
      </w:r>
      <w:r w:rsidR="007B6213" w:rsidRPr="00777783">
        <w:rPr>
          <w:rFonts w:ascii="Arial" w:hAnsi="Arial" w:cs="Arial"/>
        </w:rPr>
        <w:t>.</w:t>
      </w:r>
    </w:p>
    <w:p w14:paraId="18BA3647" w14:textId="63772F28" w:rsidR="007B039E" w:rsidRPr="00777783" w:rsidRDefault="008064AA" w:rsidP="00217923">
      <w:pPr>
        <w:spacing w:line="240" w:lineRule="auto"/>
        <w:rPr>
          <w:rFonts w:ascii="Arial" w:hAnsi="Arial" w:cs="Arial"/>
        </w:rPr>
      </w:pPr>
      <w:r w:rsidRPr="00777783">
        <w:rPr>
          <w:rFonts w:ascii="Arial" w:hAnsi="Arial" w:cs="Arial"/>
        </w:rPr>
        <w:tab/>
      </w:r>
      <w:r w:rsidR="00F244E4" w:rsidRPr="00777783">
        <w:rPr>
          <w:rFonts w:ascii="Arial" w:hAnsi="Arial" w:cs="Arial"/>
        </w:rPr>
        <w:t xml:space="preserve">Three of the </w:t>
      </w:r>
      <w:r w:rsidR="00506439" w:rsidRPr="00777783">
        <w:rPr>
          <w:rFonts w:ascii="Arial" w:hAnsi="Arial" w:cs="Arial"/>
        </w:rPr>
        <w:t>eight</w:t>
      </w:r>
      <w:r w:rsidR="00F244E4" w:rsidRPr="00777783">
        <w:rPr>
          <w:rFonts w:ascii="Arial" w:hAnsi="Arial" w:cs="Arial"/>
        </w:rPr>
        <w:t xml:space="preserve"> sodium ions are </w:t>
      </w:r>
      <w:r w:rsidR="00506439" w:rsidRPr="00777783">
        <w:rPr>
          <w:rFonts w:ascii="Arial" w:hAnsi="Arial" w:cs="Arial"/>
        </w:rPr>
        <w:t xml:space="preserve">pentacoordinated </w:t>
      </w:r>
      <w:r w:rsidR="000D023F" w:rsidRPr="00777783">
        <w:rPr>
          <w:rFonts w:ascii="Arial" w:hAnsi="Arial" w:cs="Arial"/>
        </w:rPr>
        <w:t>in O</w:t>
      </w:r>
      <w:r w:rsidR="000D023F" w:rsidRPr="00777783">
        <w:rPr>
          <w:rFonts w:ascii="Arial" w:hAnsi="Arial" w:cs="Arial"/>
          <w:vertAlign w:val="subscript"/>
        </w:rPr>
        <w:t>5</w:t>
      </w:r>
      <w:r w:rsidR="000D023F" w:rsidRPr="00777783">
        <w:rPr>
          <w:rFonts w:ascii="Arial" w:hAnsi="Arial" w:cs="Arial"/>
        </w:rPr>
        <w:t xml:space="preserve"> site </w:t>
      </w:r>
      <w:r w:rsidR="00CB67D7" w:rsidRPr="00777783">
        <w:rPr>
          <w:rFonts w:ascii="Arial" w:hAnsi="Arial" w:cs="Arial"/>
        </w:rPr>
        <w:t xml:space="preserve">(Figure 3e) </w:t>
      </w:r>
      <w:r w:rsidR="00506439" w:rsidRPr="00777783">
        <w:rPr>
          <w:rFonts w:ascii="Arial" w:hAnsi="Arial" w:cs="Arial"/>
        </w:rPr>
        <w:t>w</w:t>
      </w:r>
      <w:r w:rsidR="009273A6" w:rsidRPr="00777783">
        <w:rPr>
          <w:rFonts w:ascii="Arial" w:hAnsi="Arial" w:cs="Arial"/>
        </w:rPr>
        <w:t xml:space="preserve">hile the five other are hexacoordinated </w:t>
      </w:r>
      <w:r w:rsidR="000D023F" w:rsidRPr="00777783">
        <w:rPr>
          <w:rFonts w:ascii="Arial" w:hAnsi="Arial" w:cs="Arial"/>
        </w:rPr>
        <w:t>and</w:t>
      </w:r>
      <w:r w:rsidR="005148F0" w:rsidRPr="00777783">
        <w:rPr>
          <w:rFonts w:ascii="Arial" w:hAnsi="Arial" w:cs="Arial"/>
        </w:rPr>
        <w:t xml:space="preserve"> occupied an O</w:t>
      </w:r>
      <w:r w:rsidR="005148F0" w:rsidRPr="00777783">
        <w:rPr>
          <w:rFonts w:ascii="Arial" w:hAnsi="Arial" w:cs="Arial"/>
          <w:vertAlign w:val="subscript"/>
        </w:rPr>
        <w:t>6</w:t>
      </w:r>
      <w:r w:rsidR="005148F0" w:rsidRPr="00777783">
        <w:rPr>
          <w:rFonts w:ascii="Arial" w:hAnsi="Arial" w:cs="Arial"/>
        </w:rPr>
        <w:t xml:space="preserve"> coordination site</w:t>
      </w:r>
      <w:r w:rsidR="00CB67D7" w:rsidRPr="00777783">
        <w:rPr>
          <w:rFonts w:ascii="Arial" w:hAnsi="Arial" w:cs="Arial"/>
        </w:rPr>
        <w:t xml:space="preserve"> (Figure 3f)</w:t>
      </w:r>
      <w:r w:rsidR="005148F0" w:rsidRPr="00777783">
        <w:rPr>
          <w:rFonts w:ascii="Arial" w:hAnsi="Arial" w:cs="Arial"/>
        </w:rPr>
        <w:t>.</w:t>
      </w:r>
      <w:r w:rsidR="001A2F01" w:rsidRPr="00777783">
        <w:rPr>
          <w:rFonts w:ascii="Arial" w:hAnsi="Arial" w:cs="Arial"/>
        </w:rPr>
        <w:t xml:space="preserve"> </w:t>
      </w:r>
      <w:r w:rsidR="00045FA8" w:rsidRPr="00777783">
        <w:rPr>
          <w:rFonts w:ascii="Arial" w:hAnsi="Arial" w:cs="Arial"/>
        </w:rPr>
        <w:t xml:space="preserve">The environment around each </w:t>
      </w:r>
      <w:r w:rsidR="0003743C" w:rsidRPr="00777783">
        <w:rPr>
          <w:rFonts w:ascii="Arial" w:hAnsi="Arial" w:cs="Arial"/>
        </w:rPr>
        <w:t xml:space="preserve">of the </w:t>
      </w:r>
      <w:r w:rsidR="00045FA8" w:rsidRPr="00777783">
        <w:rPr>
          <w:rFonts w:ascii="Arial" w:hAnsi="Arial" w:cs="Arial"/>
        </w:rPr>
        <w:t xml:space="preserve">pentacoordinated </w:t>
      </w:r>
      <w:r w:rsidR="0003743C" w:rsidRPr="00777783">
        <w:rPr>
          <w:rFonts w:ascii="Arial" w:hAnsi="Arial" w:cs="Arial"/>
        </w:rPr>
        <w:t>sodium</w:t>
      </w:r>
      <w:r w:rsidR="00045FA8" w:rsidRPr="00777783">
        <w:rPr>
          <w:rFonts w:ascii="Arial" w:hAnsi="Arial" w:cs="Arial"/>
        </w:rPr>
        <w:t xml:space="preserve"> atom is determined using the Addison </w:t>
      </w:r>
      <w:r w:rsidR="00045FA8" w:rsidRPr="00777783">
        <w:rPr>
          <w:rFonts w:ascii="Arial" w:hAnsi="Arial" w:cs="Arial"/>
        </w:rPr>
        <w:fldChar w:fldCharType="begin"/>
      </w:r>
      <w:r w:rsidR="0071452A" w:rsidRPr="00777783">
        <w:rPr>
          <w:rFonts w:ascii="Arial" w:hAnsi="Arial" w:cs="Arial"/>
        </w:rPr>
        <w:instrText xml:space="preserve"> ADDIN ZOTERO_ITEM CSL_CITATION {"citationID":"kfLRI2tM","properties":{"formattedCitation":"\\super 36\\nosupersub{}","plainCitation":"36","noteIndex":0},"citationItems":[{"id":2947,"uris":["http://zotero.org/users/local/JzcqJHT8/items/V2HX4RCG"],"itemData":{"id":2947,"type":"article-journal","abstract":"The linear quadridentate NS donor ligand 1,7-bis(-methylbenzimidazol-2′-yl)-2,6-dithiaheptane (bmdhp) forms mono- and di-hydrate 1 : 1 copper() complexes which are significantly more stable toward autoreduction than those of the non-methylated analogue. The deep green monohydrate of the perchlorate salt crystallises as the mononuclear aqua-complex, [Cu(bmdhp)(OH)][ClO], in the monoclinic space group 2/, with = 4, = 18.459(3), = 10.362(2), = 16.365(3)Å, and β= 117.14(1)°. The structure was solved and refined by standard Patterson, Fourier, and least-squares techniques to = 0.047 and ′= 0.075 for 3 343 independent reflections with &gt; 2σ(). The compound consists of [Cu(bmdhp)(OH)] ions and ClO counter ions. The co-ordination around copper is intermediate between trigonal bipyramidal and square pyramidal, with Cu–N distances of 1.950(4) and 1.997(4)Å, Cu–O(water) 2.225(4)Å, and Cu–S 2.328(1) and 2.337(1)Å. In the solid state, the perchlorate dihydrate's co-ordination sphere may be a topoisomer of the monohydrate's. A new angular structural parameter, τ, is defined and proposed as an index of trigonality, as a general descriptor of five-co-ordinate centric molecules. By this criterion, the irregular co-ordination geometry of [Cu(bmdhp)(OH)] in the solid state is described as being 48% along the pathway of distortion from square pyramidal toward trigonal bipyramidal. In the electronic spectrum of the complex, assignment is made of the S(thioether)→ Cu charge-transfer bands by comparison with those of the colourless complex Zn(bmdhp)(OH)(ClO). E.s.r. and ligand-field spectra show that the copper() compounds adopt a tetragonal structure in donor solvents.","container-title":"J. Chem. Soc., Dalton Trans.","DOI":"10.1039/DT9840001349","issue":"7","note":"publisher: The Royal Society of Chemistry","page":"1349-1356","title":"Synthesis, structure, and spectroscopic properties of copper(II) compounds containing nitrogen–sulphur donor ligands; the crystal and molecular structure of aqua[1,7-bis(N-methylbenzimidazol-2′-yl)-2,6-dithiaheptane]copper(II) perchlorate","author":[{"family":"Addison","given":"Anthony W."},{"family":"Rao","given":"T. Nageswara"},{"family":"Reedijk","given":"Jan"},{"family":"Rijn","given":"Jacobus","non-dropping-particle":"van"},{"family":"Verschoor","given":"Gerrit C."}],"issued":{"date-parts":[["1984"]]}}}],"schema":"https://github.com/citation-style-language/schema/raw/master/csl-citation.json"} </w:instrText>
      </w:r>
      <w:r w:rsidR="00045FA8" w:rsidRPr="00777783">
        <w:rPr>
          <w:rFonts w:ascii="Arial" w:hAnsi="Arial" w:cs="Arial"/>
        </w:rPr>
        <w:fldChar w:fldCharType="separate"/>
      </w:r>
      <w:r w:rsidR="0071452A" w:rsidRPr="00777783">
        <w:rPr>
          <w:rFonts w:ascii="Arial" w:hAnsi="Arial" w:cs="Arial"/>
          <w:kern w:val="0"/>
          <w:vertAlign w:val="superscript"/>
        </w:rPr>
        <w:t>3</w:t>
      </w:r>
      <w:r w:rsidR="00C5138E" w:rsidRPr="00777783">
        <w:rPr>
          <w:rFonts w:ascii="Arial" w:hAnsi="Arial" w:cs="Arial"/>
          <w:kern w:val="0"/>
          <w:vertAlign w:val="superscript"/>
        </w:rPr>
        <w:t>2</w:t>
      </w:r>
      <w:r w:rsidR="00045FA8" w:rsidRPr="00777783">
        <w:rPr>
          <w:rFonts w:ascii="Arial" w:hAnsi="Arial" w:cs="Arial"/>
        </w:rPr>
        <w:fldChar w:fldCharType="end"/>
      </w:r>
      <w:r w:rsidR="00045FA8" w:rsidRPr="00777783">
        <w:rPr>
          <w:rFonts w:ascii="Arial" w:hAnsi="Arial" w:cs="Arial"/>
        </w:rPr>
        <w:t xml:space="preserve"> parameter (</w:t>
      </w:r>
      <w:r w:rsidR="000F0209" w:rsidRPr="00777783">
        <w:rPr>
          <w:rFonts w:ascii="Arial" w:hAnsi="Arial" w:cs="Arial"/>
        </w:rPr>
        <w:sym w:font="Symbol" w:char="F074"/>
      </w:r>
      <w:r w:rsidR="00045FA8" w:rsidRPr="00777783">
        <w:rPr>
          <w:rFonts w:ascii="Arial" w:hAnsi="Arial" w:cs="Arial"/>
        </w:rPr>
        <w:t xml:space="preserve">) which is calculated with the following formula </w:t>
      </w:r>
      <w:r w:rsidR="000F0209" w:rsidRPr="00777783">
        <w:rPr>
          <w:rFonts w:ascii="Arial" w:hAnsi="Arial" w:cs="Arial"/>
          <w:b/>
          <w:bCs/>
        </w:rPr>
        <w:sym w:font="Symbol" w:char="F074"/>
      </w:r>
      <w:r w:rsidR="00045FA8" w:rsidRPr="00777783">
        <w:rPr>
          <w:rFonts w:ascii="Arial" w:hAnsi="Arial" w:cs="Arial"/>
          <w:i/>
          <w:iCs/>
        </w:rPr>
        <w:t xml:space="preserve"> </w:t>
      </w:r>
      <w:r w:rsidR="00045FA8" w:rsidRPr="00777783">
        <w:rPr>
          <w:rFonts w:ascii="Arial" w:hAnsi="Arial" w:cs="Arial"/>
        </w:rPr>
        <w:t>= (</w:t>
      </w:r>
      <w:r w:rsidR="000F0209" w:rsidRPr="00777783">
        <w:rPr>
          <w:rFonts w:ascii="Arial" w:hAnsi="Arial" w:cs="Arial"/>
        </w:rPr>
        <w:sym w:font="Symbol" w:char="F061"/>
      </w:r>
      <w:r w:rsidR="00045FA8" w:rsidRPr="00777783">
        <w:rPr>
          <w:rFonts w:ascii="Arial" w:hAnsi="Arial" w:cs="Arial"/>
        </w:rPr>
        <w:t xml:space="preserve">- </w:t>
      </w:r>
      <w:r w:rsidR="000F0209" w:rsidRPr="00777783">
        <w:rPr>
          <w:rFonts w:ascii="Arial" w:hAnsi="Arial" w:cs="Arial"/>
        </w:rPr>
        <w:sym w:font="Symbol" w:char="F062"/>
      </w:r>
      <w:r w:rsidR="00045FA8" w:rsidRPr="00777783">
        <w:rPr>
          <w:rFonts w:ascii="Arial" w:hAnsi="Arial" w:cs="Arial"/>
        </w:rPr>
        <w:t>) / 60 (where</w:t>
      </w:r>
      <w:r w:rsidR="000F0209" w:rsidRPr="00777783">
        <w:rPr>
          <w:rFonts w:ascii="Arial" w:hAnsi="Arial" w:cs="Arial"/>
        </w:rPr>
        <w:t xml:space="preserve"> </w:t>
      </w:r>
      <w:r w:rsidR="000F0209" w:rsidRPr="00777783">
        <w:rPr>
          <w:rFonts w:ascii="Arial" w:hAnsi="Arial" w:cs="Arial"/>
        </w:rPr>
        <w:sym w:font="Symbol" w:char="F061"/>
      </w:r>
      <w:r w:rsidR="00045FA8" w:rsidRPr="00777783">
        <w:rPr>
          <w:rFonts w:ascii="Arial" w:hAnsi="Arial" w:cs="Arial"/>
          <w:i/>
          <w:iCs/>
        </w:rPr>
        <w:t xml:space="preserve"> </w:t>
      </w:r>
      <w:r w:rsidR="00045FA8" w:rsidRPr="00777783">
        <w:rPr>
          <w:rFonts w:ascii="Arial" w:hAnsi="Arial" w:cs="Arial"/>
        </w:rPr>
        <w:t xml:space="preserve">and </w:t>
      </w:r>
      <w:r w:rsidR="000F0209" w:rsidRPr="00777783">
        <w:rPr>
          <w:rFonts w:ascii="Arial" w:hAnsi="Arial" w:cs="Arial"/>
        </w:rPr>
        <w:sym w:font="Symbol" w:char="F062"/>
      </w:r>
      <w:r w:rsidR="00045FA8" w:rsidRPr="00777783">
        <w:rPr>
          <w:rFonts w:ascii="Arial" w:hAnsi="Arial" w:cs="Arial"/>
          <w:i/>
          <w:iCs/>
        </w:rPr>
        <w:t xml:space="preserve"> </w:t>
      </w:r>
      <w:r w:rsidR="00045FA8" w:rsidRPr="00777783">
        <w:rPr>
          <w:rFonts w:ascii="Arial" w:hAnsi="Arial" w:cs="Arial"/>
        </w:rPr>
        <w:t xml:space="preserve">are the values of the largest bond angles around the iron atom). When </w:t>
      </w:r>
      <w:r w:rsidR="000F0209" w:rsidRPr="00777783">
        <w:rPr>
          <w:rFonts w:ascii="Arial" w:hAnsi="Arial" w:cs="Arial"/>
          <w:b/>
          <w:bCs/>
        </w:rPr>
        <w:sym w:font="Symbol" w:char="F074"/>
      </w:r>
      <w:r w:rsidR="00045FA8" w:rsidRPr="00777783">
        <w:rPr>
          <w:rFonts w:ascii="Arial" w:hAnsi="Arial" w:cs="Arial"/>
          <w:i/>
          <w:iCs/>
        </w:rPr>
        <w:t xml:space="preserve"> </w:t>
      </w:r>
      <w:r w:rsidR="00045FA8" w:rsidRPr="00777783">
        <w:rPr>
          <w:rFonts w:ascii="Arial" w:hAnsi="Arial" w:cs="Arial"/>
        </w:rPr>
        <w:t xml:space="preserve">= 0, the geometry is a pyramid with a perfect square base; </w:t>
      </w:r>
      <w:r w:rsidR="000F0209" w:rsidRPr="00777783">
        <w:rPr>
          <w:rFonts w:ascii="Arial" w:hAnsi="Arial" w:cs="Arial"/>
        </w:rPr>
        <w:sym w:font="Symbol" w:char="F074"/>
      </w:r>
      <w:r w:rsidR="00045FA8" w:rsidRPr="00777783">
        <w:rPr>
          <w:rFonts w:ascii="Arial" w:hAnsi="Arial" w:cs="Arial"/>
          <w:i/>
          <w:iCs/>
        </w:rPr>
        <w:t xml:space="preserve"> </w:t>
      </w:r>
      <w:r w:rsidR="00045FA8" w:rsidRPr="00777783">
        <w:rPr>
          <w:rFonts w:ascii="Arial" w:hAnsi="Arial" w:cs="Arial"/>
        </w:rPr>
        <w:t xml:space="preserve">= 1 indicates a perfect trigonal bipyramid geometry. The trigonality indices </w:t>
      </w:r>
      <w:r w:rsidR="008F7547" w:rsidRPr="00777783">
        <w:rPr>
          <w:rFonts w:ascii="Arial" w:hAnsi="Arial" w:cs="Arial"/>
          <w:b/>
          <w:bCs/>
        </w:rPr>
        <w:sym w:font="Symbol" w:char="F074"/>
      </w:r>
      <w:r w:rsidR="00F049C3" w:rsidRPr="00777783">
        <w:rPr>
          <w:rFonts w:ascii="Arial" w:hAnsi="Arial" w:cs="Arial"/>
          <w:b/>
          <w:bCs/>
        </w:rPr>
        <w:t xml:space="preserve"> </w:t>
      </w:r>
      <w:r w:rsidR="00045FA8" w:rsidRPr="00777783">
        <w:rPr>
          <w:rFonts w:ascii="Arial" w:hAnsi="Arial" w:cs="Arial"/>
        </w:rPr>
        <w:t xml:space="preserve">values of the </w:t>
      </w:r>
      <w:r w:rsidR="008F7547" w:rsidRPr="00777783">
        <w:rPr>
          <w:rFonts w:ascii="Arial" w:hAnsi="Arial" w:cs="Arial"/>
        </w:rPr>
        <w:t>Na</w:t>
      </w:r>
      <w:r w:rsidR="000C7172" w:rsidRPr="00777783">
        <w:rPr>
          <w:rFonts w:ascii="Arial" w:hAnsi="Arial" w:cs="Arial"/>
        </w:rPr>
        <w:t xml:space="preserve">2 </w:t>
      </w:r>
      <w:r w:rsidR="00045FA8" w:rsidRPr="00777783">
        <w:rPr>
          <w:rFonts w:ascii="Arial" w:hAnsi="Arial" w:cs="Arial"/>
        </w:rPr>
        <w:t xml:space="preserve">and the </w:t>
      </w:r>
      <w:r w:rsidR="00095F11" w:rsidRPr="00777783">
        <w:rPr>
          <w:rFonts w:ascii="Arial" w:hAnsi="Arial" w:cs="Arial"/>
        </w:rPr>
        <w:t>Na7</w:t>
      </w:r>
      <w:r w:rsidR="00045FA8" w:rsidRPr="00777783">
        <w:rPr>
          <w:rFonts w:ascii="Arial" w:hAnsi="Arial" w:cs="Arial"/>
        </w:rPr>
        <w:t xml:space="preserve"> are respectively 0.</w:t>
      </w:r>
      <w:r w:rsidR="00095F11" w:rsidRPr="00777783">
        <w:rPr>
          <w:rFonts w:ascii="Arial" w:hAnsi="Arial" w:cs="Arial"/>
        </w:rPr>
        <w:t>18</w:t>
      </w:r>
      <w:r w:rsidR="00E02ED4" w:rsidRPr="00777783">
        <w:rPr>
          <w:rFonts w:ascii="Arial" w:hAnsi="Arial" w:cs="Arial"/>
        </w:rPr>
        <w:t xml:space="preserve">25 </w:t>
      </w:r>
      <w:r w:rsidR="00045FA8" w:rsidRPr="00777783">
        <w:rPr>
          <w:rFonts w:ascii="Arial" w:hAnsi="Arial" w:cs="Arial"/>
        </w:rPr>
        <w:t>and 0.</w:t>
      </w:r>
      <w:r w:rsidR="00E02ED4" w:rsidRPr="00777783">
        <w:rPr>
          <w:rFonts w:ascii="Arial" w:hAnsi="Arial" w:cs="Arial"/>
        </w:rPr>
        <w:t>1033</w:t>
      </w:r>
      <w:r w:rsidR="00B95150" w:rsidRPr="00777783">
        <w:rPr>
          <w:rFonts w:ascii="Arial" w:hAnsi="Arial" w:cs="Arial"/>
        </w:rPr>
        <w:t>, respectively</w:t>
      </w:r>
      <w:r w:rsidR="00045FA8" w:rsidRPr="00777783">
        <w:rPr>
          <w:rFonts w:ascii="Arial" w:hAnsi="Arial" w:cs="Arial"/>
        </w:rPr>
        <w:t xml:space="preserve">. These values are indicative of a distorted square </w:t>
      </w:r>
      <w:r w:rsidR="00336A1F" w:rsidRPr="00777783">
        <w:rPr>
          <w:rFonts w:ascii="Arial" w:hAnsi="Arial" w:cs="Arial"/>
        </w:rPr>
        <w:t>pyramid</w:t>
      </w:r>
      <w:r w:rsidR="00045FA8" w:rsidRPr="00777783">
        <w:rPr>
          <w:rFonts w:ascii="Arial" w:hAnsi="Arial" w:cs="Arial"/>
        </w:rPr>
        <w:t xml:space="preserve"> around </w:t>
      </w:r>
      <w:r w:rsidR="00F049C3" w:rsidRPr="00777783">
        <w:rPr>
          <w:rFonts w:ascii="Arial" w:hAnsi="Arial" w:cs="Arial"/>
        </w:rPr>
        <w:t>Na2 and Na</w:t>
      </w:r>
      <w:r w:rsidR="00336A1F" w:rsidRPr="00777783">
        <w:rPr>
          <w:rFonts w:ascii="Arial" w:hAnsi="Arial" w:cs="Arial"/>
        </w:rPr>
        <w:t>7</w:t>
      </w:r>
      <w:r w:rsidR="00045FA8" w:rsidRPr="00777783">
        <w:rPr>
          <w:rFonts w:ascii="Arial" w:hAnsi="Arial" w:cs="Arial"/>
        </w:rPr>
        <w:t xml:space="preserve"> atom.</w:t>
      </w:r>
      <w:r w:rsidR="00336A1F" w:rsidRPr="00777783">
        <w:rPr>
          <w:rFonts w:ascii="Arial" w:hAnsi="Arial" w:cs="Arial"/>
        </w:rPr>
        <w:t xml:space="preserve"> The </w:t>
      </w:r>
      <w:r w:rsidR="00336A1F" w:rsidRPr="00777783">
        <w:rPr>
          <w:rFonts w:ascii="Arial" w:hAnsi="Arial" w:cs="Arial"/>
          <w:b/>
          <w:bCs/>
        </w:rPr>
        <w:sym w:font="Symbol" w:char="F074"/>
      </w:r>
      <w:r w:rsidR="00336A1F" w:rsidRPr="00777783">
        <w:rPr>
          <w:rFonts w:ascii="Arial" w:hAnsi="Arial" w:cs="Arial"/>
          <w:b/>
          <w:bCs/>
        </w:rPr>
        <w:t xml:space="preserve"> </w:t>
      </w:r>
      <w:r w:rsidR="00336A1F" w:rsidRPr="00777783">
        <w:rPr>
          <w:rFonts w:ascii="Arial" w:hAnsi="Arial" w:cs="Arial"/>
        </w:rPr>
        <w:t xml:space="preserve">value of 0.488 for Na5 </w:t>
      </w:r>
      <w:r w:rsidR="00BA5F3E" w:rsidRPr="00777783">
        <w:rPr>
          <w:rFonts w:ascii="Arial" w:hAnsi="Arial" w:cs="Arial"/>
        </w:rPr>
        <w:t xml:space="preserve">is indicative of a severe distorted square pyramid </w:t>
      </w:r>
      <w:r w:rsidR="00FF23A3" w:rsidRPr="00777783">
        <w:rPr>
          <w:rFonts w:ascii="Arial" w:hAnsi="Arial" w:cs="Arial"/>
        </w:rPr>
        <w:t xml:space="preserve">geometry around the metal </w:t>
      </w:r>
      <w:proofErr w:type="gramStart"/>
      <w:r w:rsidR="00FF23A3" w:rsidRPr="00777783">
        <w:rPr>
          <w:rFonts w:ascii="Arial" w:hAnsi="Arial" w:cs="Arial"/>
        </w:rPr>
        <w:t>cation</w:t>
      </w:r>
      <w:proofErr w:type="gramEnd"/>
      <w:r w:rsidR="00FF23A3" w:rsidRPr="00777783">
        <w:rPr>
          <w:rFonts w:ascii="Arial" w:hAnsi="Arial" w:cs="Arial"/>
        </w:rPr>
        <w:t xml:space="preserve">. </w:t>
      </w:r>
      <w:r w:rsidR="00BA5F3E" w:rsidRPr="00777783">
        <w:rPr>
          <w:rFonts w:ascii="Arial" w:hAnsi="Arial" w:cs="Arial"/>
        </w:rPr>
        <w:t>However,</w:t>
      </w:r>
      <w:r w:rsidR="00FF23A3" w:rsidRPr="00777783">
        <w:rPr>
          <w:rFonts w:ascii="Arial" w:hAnsi="Arial" w:cs="Arial"/>
        </w:rPr>
        <w:t xml:space="preserve"> </w:t>
      </w:r>
      <w:r w:rsidR="00BA5F3E" w:rsidRPr="00777783">
        <w:rPr>
          <w:rFonts w:ascii="Arial" w:hAnsi="Arial" w:cs="Arial"/>
        </w:rPr>
        <w:t>when the modified index suggested by Konno et al.</w:t>
      </w:r>
      <w:r w:rsidR="00FF23A3" w:rsidRPr="00777783">
        <w:rPr>
          <w:rFonts w:ascii="Arial" w:hAnsi="Arial" w:cs="Arial"/>
        </w:rPr>
        <w:t xml:space="preserve"> </w:t>
      </w:r>
      <w:r w:rsidR="00DC23DA" w:rsidRPr="00777783">
        <w:rPr>
          <w:rFonts w:ascii="Arial" w:hAnsi="Arial" w:cs="Arial"/>
        </w:rPr>
        <w:fldChar w:fldCharType="begin"/>
      </w:r>
      <w:r w:rsidR="0071452A" w:rsidRPr="00777783">
        <w:rPr>
          <w:rFonts w:ascii="Arial" w:hAnsi="Arial" w:cs="Arial"/>
        </w:rPr>
        <w:instrText xml:space="preserve"> ADDIN ZOTERO_ITEM CSL_CITATION {"citationID":"ynhuO2yr","properties":{"formattedCitation":"\\super 37\\nosupersub{}","plainCitation":"37","noteIndex":0},"citationItems":[{"id":1195,"uris":["http://zotero.org/users/local/JzcqJHT8/items/G79X47W3"],"itemData":{"id":1195,"type":"article-journal","abstract":"An S-bridged CoIIICdII dinuclear complex molecule, [CdCl3{Co(aet)2(en)}]0 ([1]) (aet = 2?aminoethanethiolate, en = ethylenediamine), was prepared by the reaction of an S-bridged CoIIINiIICoIII trinuclear complex salt, [Ni{Co(aet)2(en)}2]Cl4, with excess CdCl2 in water. Treatment of [1] with NaNO3 in water gave an S-bridged CoIIICdIICoIII dinuclear complex salt, [CdCl{Co(aet)2(en)}2](NO3)3 ([2](NO3)3), which was further converted to a (CoIIICdIICoIII)2 hexanuclear complex salt, [Cd2Cl{Co(aet)2(en)}4](NO3)7 ([3](NO3)7), by treatment with NaNO3 in water. The crystal structures of [1], [2](NO3)3 and [3](NO3)7 were determined by X-ray crystallography. In [1] CdII ion is coordinated by three Cl- ions besides two S atoms from one octahedral C2-cis(S)-[Co(aet)2(en)]+ unit, while each CdII ion in [2]3+ and [3]7+ is coordinated by one Cl- ion besides four S atoms from two C2-cis(S)-[Co(aet)2(en)]+ units. The coordination geometry of each CdII center in [1], [2]3+ and [3]7+ is described as a distorted trigonal-bipyramid, considering an angular structural parameter, ?, which is proposed as a modified index of trigonality. The reverse conversions of [3]7+ to [2]3+ and [2]3+ to [1] were also achieved by treatment with NaCl in water.","container-title":"Bulletin of the Chemical Society of Japan","DOI":"10.1246/bcsj.73.2767","ISSN":"0009-2673","issue":"12","journalAbbreviation":"BCSJ","note":"publisher: The Chemical Society of Japan","page":"2767-2773","title":"Five-Coordinate Geometry of Cadmium(II) with Octahedral Bidentate-S,S Complex-Ligand cis(S)-[Co(aet)2(en)]+ (aet = 2-aminoethanethiolate): Synthesis, Crystal Structures and Interconversion of S-Bridged CoIIICdII Polynuclear Complexes","volume":"73","author":[{"family":"Konno","given":"Takumi"},{"family":"Tokuda","given":"Keiji"},{"family":"Sakurai","given":"Junko"},{"family":"Okamoto","given":"Ken-ichi"}],"issued":{"date-parts":[["2000",12,1]]}}}],"schema":"https://github.com/citation-style-language/schema/raw/master/csl-citation.json"} </w:instrText>
      </w:r>
      <w:r w:rsidR="00DC23DA" w:rsidRPr="00777783">
        <w:rPr>
          <w:rFonts w:ascii="Arial" w:hAnsi="Arial" w:cs="Arial"/>
        </w:rPr>
        <w:fldChar w:fldCharType="separate"/>
      </w:r>
      <w:r w:rsidR="0071452A" w:rsidRPr="00777783">
        <w:rPr>
          <w:rFonts w:ascii="Arial" w:hAnsi="Arial" w:cs="Arial"/>
          <w:kern w:val="0"/>
          <w:vertAlign w:val="superscript"/>
        </w:rPr>
        <w:t>3</w:t>
      </w:r>
      <w:r w:rsidR="00C5138E" w:rsidRPr="00777783">
        <w:rPr>
          <w:rFonts w:ascii="Arial" w:hAnsi="Arial" w:cs="Arial"/>
          <w:kern w:val="0"/>
          <w:vertAlign w:val="superscript"/>
        </w:rPr>
        <w:t>3</w:t>
      </w:r>
      <w:r w:rsidR="00DC23DA" w:rsidRPr="00777783">
        <w:rPr>
          <w:rFonts w:ascii="Arial" w:hAnsi="Arial" w:cs="Arial"/>
        </w:rPr>
        <w:fldChar w:fldCharType="end"/>
      </w:r>
      <w:r w:rsidR="00BA5F3E" w:rsidRPr="00777783">
        <w:rPr>
          <w:rFonts w:ascii="Arial" w:hAnsi="Arial" w:cs="Arial"/>
        </w:rPr>
        <w:t xml:space="preserve">, </w:t>
      </w:r>
      <w:r w:rsidR="00886596" w:rsidRPr="00777783">
        <w:rPr>
          <w:rFonts w:ascii="Arial" w:hAnsi="Arial" w:cs="Arial"/>
        </w:rPr>
        <w:sym w:font="Symbol" w:char="F063"/>
      </w:r>
      <w:r w:rsidR="00BA5F3E" w:rsidRPr="00777783">
        <w:rPr>
          <w:rFonts w:ascii="Arial" w:hAnsi="Arial" w:cs="Arial"/>
        </w:rPr>
        <w:t xml:space="preserve"> = (</w:t>
      </w:r>
      <w:r w:rsidR="00F44352" w:rsidRPr="00777783">
        <w:rPr>
          <w:rFonts w:ascii="Arial" w:hAnsi="Arial" w:cs="Arial"/>
        </w:rPr>
        <w:sym w:font="Symbol" w:char="F062"/>
      </w:r>
      <w:r w:rsidR="00BA5F3E" w:rsidRPr="00777783">
        <w:rPr>
          <w:rFonts w:ascii="Arial" w:hAnsi="Arial" w:cs="Arial"/>
        </w:rPr>
        <w:t xml:space="preserve"> + </w:t>
      </w:r>
      <w:r w:rsidR="006E19EB" w:rsidRPr="00777783">
        <w:rPr>
          <w:rFonts w:ascii="Arial" w:hAnsi="Arial" w:cs="Arial"/>
        </w:rPr>
        <w:sym w:font="Symbol" w:char="F067"/>
      </w:r>
      <w:r w:rsidR="00BA5F3E" w:rsidRPr="00777783">
        <w:rPr>
          <w:rFonts w:ascii="Arial" w:hAnsi="Arial" w:cs="Arial"/>
        </w:rPr>
        <w:t xml:space="preserve"> + </w:t>
      </w:r>
      <w:r w:rsidR="00F44352" w:rsidRPr="00777783">
        <w:rPr>
          <w:rFonts w:ascii="Arial" w:hAnsi="Arial" w:cs="Arial"/>
        </w:rPr>
        <w:sym w:font="Symbol" w:char="F064"/>
      </w:r>
      <w:r w:rsidR="00BA5F3E" w:rsidRPr="00777783">
        <w:rPr>
          <w:rFonts w:ascii="Arial" w:hAnsi="Arial" w:cs="Arial"/>
        </w:rPr>
        <w:t xml:space="preserve"> − 2</w:t>
      </w:r>
      <w:r w:rsidR="00F44352" w:rsidRPr="00777783">
        <w:rPr>
          <w:rFonts w:ascii="Arial" w:hAnsi="Arial" w:cs="Arial"/>
        </w:rPr>
        <w:sym w:font="Symbol" w:char="F061"/>
      </w:r>
      <w:r w:rsidR="00BA5F3E" w:rsidRPr="00777783">
        <w:rPr>
          <w:rFonts w:ascii="Arial" w:hAnsi="Arial" w:cs="Arial"/>
        </w:rPr>
        <w:t>)/180 (which takes into account the</w:t>
      </w:r>
      <w:r w:rsidR="00BC3293" w:rsidRPr="00777783">
        <w:rPr>
          <w:rFonts w:ascii="Arial" w:hAnsi="Arial" w:cs="Arial"/>
        </w:rPr>
        <w:t xml:space="preserve"> </w:t>
      </w:r>
      <w:r w:rsidR="00BA5F3E" w:rsidRPr="00777783">
        <w:rPr>
          <w:rFonts w:ascii="Arial" w:hAnsi="Arial" w:cs="Arial"/>
        </w:rPr>
        <w:t xml:space="preserve">other angles </w:t>
      </w:r>
      <w:r w:rsidR="00F44352" w:rsidRPr="00777783">
        <w:rPr>
          <w:rFonts w:ascii="Arial" w:hAnsi="Arial" w:cs="Arial"/>
        </w:rPr>
        <w:sym w:font="Symbol" w:char="F062"/>
      </w:r>
      <w:r w:rsidR="00BA5F3E" w:rsidRPr="00777783">
        <w:rPr>
          <w:rFonts w:ascii="Arial" w:hAnsi="Arial" w:cs="Arial"/>
        </w:rPr>
        <w:t xml:space="preserve"> and </w:t>
      </w:r>
      <w:r w:rsidR="00F44352" w:rsidRPr="00777783">
        <w:rPr>
          <w:rFonts w:ascii="Arial" w:hAnsi="Arial" w:cs="Arial"/>
        </w:rPr>
        <w:sym w:font="Symbol" w:char="F061"/>
      </w:r>
      <w:r w:rsidR="00BA5F3E" w:rsidRPr="00777783">
        <w:rPr>
          <w:rFonts w:ascii="Arial" w:hAnsi="Arial" w:cs="Arial"/>
        </w:rPr>
        <w:t xml:space="preserve"> are the largest angles, </w:t>
      </w:r>
      <w:r w:rsidR="00F44352" w:rsidRPr="00777783">
        <w:rPr>
          <w:rFonts w:ascii="Arial" w:hAnsi="Arial" w:cs="Arial"/>
        </w:rPr>
        <w:sym w:font="Symbol" w:char="F067"/>
      </w:r>
      <w:r w:rsidR="00BA5F3E" w:rsidRPr="00777783">
        <w:rPr>
          <w:rFonts w:ascii="Arial" w:hAnsi="Arial" w:cs="Arial"/>
        </w:rPr>
        <w:t xml:space="preserve"> and </w:t>
      </w:r>
      <w:r w:rsidR="00F44352" w:rsidRPr="00777783">
        <w:rPr>
          <w:rFonts w:ascii="Arial" w:hAnsi="Arial" w:cs="Arial"/>
        </w:rPr>
        <w:sym w:font="Symbol" w:char="F064"/>
      </w:r>
      <w:r w:rsidR="00BA5F3E" w:rsidRPr="00777783">
        <w:rPr>
          <w:rFonts w:ascii="Arial" w:hAnsi="Arial" w:cs="Arial"/>
        </w:rPr>
        <w:t xml:space="preserve"> are the</w:t>
      </w:r>
      <w:r w:rsidR="00BC3293" w:rsidRPr="00777783">
        <w:rPr>
          <w:rFonts w:ascii="Arial" w:hAnsi="Arial" w:cs="Arial"/>
        </w:rPr>
        <w:t xml:space="preserve"> </w:t>
      </w:r>
      <w:r w:rsidR="00BA5F3E" w:rsidRPr="00777783">
        <w:rPr>
          <w:rFonts w:ascii="Arial" w:hAnsi="Arial" w:cs="Arial"/>
        </w:rPr>
        <w:t>other angles around the metal centers without the donor</w:t>
      </w:r>
      <w:r w:rsidR="009F6174" w:rsidRPr="00777783">
        <w:rPr>
          <w:rFonts w:ascii="Arial" w:hAnsi="Arial" w:cs="Arial"/>
        </w:rPr>
        <w:t xml:space="preserve"> </w:t>
      </w:r>
      <w:r w:rsidR="00BA5F3E" w:rsidRPr="00777783">
        <w:rPr>
          <w:rFonts w:ascii="Arial" w:hAnsi="Arial" w:cs="Arial"/>
        </w:rPr>
        <w:t xml:space="preserve">atoms defining </w:t>
      </w:r>
      <w:r w:rsidR="00F44352" w:rsidRPr="00777783">
        <w:rPr>
          <w:rFonts w:ascii="Arial" w:hAnsi="Arial" w:cs="Arial"/>
        </w:rPr>
        <w:sym w:font="Symbol" w:char="F062"/>
      </w:r>
      <w:r w:rsidR="00BA5F3E" w:rsidRPr="00777783">
        <w:rPr>
          <w:rFonts w:ascii="Arial" w:hAnsi="Arial" w:cs="Arial"/>
        </w:rPr>
        <w:t xml:space="preserve">) is used, the </w:t>
      </w:r>
      <w:r w:rsidR="00F44352" w:rsidRPr="00777783">
        <w:rPr>
          <w:rFonts w:ascii="Arial" w:hAnsi="Arial" w:cs="Arial"/>
        </w:rPr>
        <w:sym w:font="Symbol" w:char="F063"/>
      </w:r>
      <w:r w:rsidR="00BA5F3E" w:rsidRPr="00777783">
        <w:rPr>
          <w:rFonts w:ascii="Arial" w:hAnsi="Arial" w:cs="Arial"/>
        </w:rPr>
        <w:t xml:space="preserve"> value of 0.</w:t>
      </w:r>
      <w:r w:rsidR="00936448" w:rsidRPr="00777783">
        <w:rPr>
          <w:rFonts w:ascii="Arial" w:hAnsi="Arial" w:cs="Arial"/>
        </w:rPr>
        <w:t>594</w:t>
      </w:r>
      <w:r w:rsidR="00BA5F3E" w:rsidRPr="00777783">
        <w:rPr>
          <w:rFonts w:ascii="Arial" w:hAnsi="Arial" w:cs="Arial"/>
        </w:rPr>
        <w:t xml:space="preserve"> suggests</w:t>
      </w:r>
      <w:r w:rsidR="009F6174" w:rsidRPr="00777783">
        <w:rPr>
          <w:rFonts w:ascii="Arial" w:hAnsi="Arial" w:cs="Arial"/>
        </w:rPr>
        <w:t xml:space="preserve"> </w:t>
      </w:r>
      <w:r w:rsidR="00BA5F3E" w:rsidRPr="00777783">
        <w:rPr>
          <w:rFonts w:ascii="Arial" w:hAnsi="Arial" w:cs="Arial"/>
        </w:rPr>
        <w:t xml:space="preserve">that the geometry around the </w:t>
      </w:r>
      <w:r w:rsidR="000C309D" w:rsidRPr="00777783">
        <w:rPr>
          <w:rFonts w:ascii="Arial" w:hAnsi="Arial" w:cs="Arial"/>
        </w:rPr>
        <w:t xml:space="preserve">Na5 </w:t>
      </w:r>
      <w:r w:rsidR="00BA5F3E" w:rsidRPr="00777783">
        <w:rPr>
          <w:rFonts w:ascii="Arial" w:hAnsi="Arial" w:cs="Arial"/>
        </w:rPr>
        <w:t>atom is a distorted</w:t>
      </w:r>
      <w:r w:rsidR="009F6174" w:rsidRPr="00777783">
        <w:rPr>
          <w:rFonts w:ascii="Arial" w:hAnsi="Arial" w:cs="Arial"/>
        </w:rPr>
        <w:t xml:space="preserve"> </w:t>
      </w:r>
      <w:r w:rsidR="00BA5F3E" w:rsidRPr="00777783">
        <w:rPr>
          <w:rFonts w:ascii="Arial" w:hAnsi="Arial" w:cs="Arial"/>
        </w:rPr>
        <w:t>trigonal bipyramid.</w:t>
      </w:r>
      <w:r w:rsidR="00A01F92" w:rsidRPr="00777783">
        <w:rPr>
          <w:rFonts w:ascii="Arial" w:hAnsi="Arial" w:cs="Arial"/>
        </w:rPr>
        <w:t xml:space="preserve"> Both </w:t>
      </w:r>
      <w:r w:rsidR="00411E0D" w:rsidRPr="00777783">
        <w:rPr>
          <w:rFonts w:ascii="Arial" w:hAnsi="Arial" w:cs="Arial"/>
        </w:rPr>
        <w:sym w:font="Symbol" w:char="F074"/>
      </w:r>
      <w:r w:rsidR="00411E0D" w:rsidRPr="00777783">
        <w:rPr>
          <w:rFonts w:ascii="Arial" w:hAnsi="Arial" w:cs="Arial"/>
        </w:rPr>
        <w:t xml:space="preserve"> </w:t>
      </w:r>
      <w:r w:rsidR="0062276F" w:rsidRPr="00777783">
        <w:rPr>
          <w:rFonts w:ascii="Arial" w:hAnsi="Arial" w:cs="Arial"/>
        </w:rPr>
        <w:t xml:space="preserve">(0.488) </w:t>
      </w:r>
      <w:r w:rsidR="00A01F92" w:rsidRPr="00777783">
        <w:rPr>
          <w:rFonts w:ascii="Arial" w:hAnsi="Arial" w:cs="Arial"/>
        </w:rPr>
        <w:t xml:space="preserve">value and </w:t>
      </w:r>
      <w:r w:rsidR="00F44352" w:rsidRPr="00777783">
        <w:rPr>
          <w:rFonts w:ascii="Arial" w:hAnsi="Arial" w:cs="Arial"/>
        </w:rPr>
        <w:sym w:font="Symbol" w:char="F063"/>
      </w:r>
      <w:r w:rsidR="0062276F" w:rsidRPr="00777783">
        <w:rPr>
          <w:rFonts w:ascii="Arial" w:hAnsi="Arial" w:cs="Arial"/>
        </w:rPr>
        <w:t xml:space="preserve">  (0.594)</w:t>
      </w:r>
      <w:r w:rsidR="00894E88" w:rsidRPr="00777783">
        <w:rPr>
          <w:rFonts w:ascii="Arial" w:hAnsi="Arial" w:cs="Arial"/>
        </w:rPr>
        <w:t xml:space="preserve"> </w:t>
      </w:r>
      <w:r w:rsidR="00A01F92" w:rsidRPr="00205BEB">
        <w:rPr>
          <w:rFonts w:ascii="Arial" w:hAnsi="Arial" w:cs="Arial"/>
          <w:highlight w:val="green"/>
        </w:rPr>
        <w:t xml:space="preserve">value are close proximity to 0.5 </w:t>
      </w:r>
      <w:r w:rsidR="00411E0D" w:rsidRPr="00205BEB">
        <w:rPr>
          <w:rFonts w:ascii="Arial" w:hAnsi="Arial" w:cs="Arial"/>
          <w:highlight w:val="green"/>
        </w:rPr>
        <w:t xml:space="preserve">and don’t permit to attribute </w:t>
      </w:r>
      <w:r w:rsidR="002C2D6A" w:rsidRPr="00205BEB">
        <w:rPr>
          <w:rFonts w:ascii="Arial" w:hAnsi="Arial" w:cs="Arial"/>
          <w:highlight w:val="green"/>
        </w:rPr>
        <w:t>unambiguously</w:t>
      </w:r>
      <w:r w:rsidR="00411E0D" w:rsidRPr="00205BEB">
        <w:rPr>
          <w:rFonts w:ascii="Arial" w:hAnsi="Arial" w:cs="Arial"/>
          <w:highlight w:val="green"/>
        </w:rPr>
        <w:t xml:space="preserve"> the geometry around Na5.</w:t>
      </w:r>
      <w:r w:rsidR="008E0F00" w:rsidRPr="00777783">
        <w:rPr>
          <w:rFonts w:ascii="Arial" w:hAnsi="Arial" w:cs="Arial"/>
        </w:rPr>
        <w:t xml:space="preserve"> </w:t>
      </w:r>
      <w:r w:rsidR="00E8213A" w:rsidRPr="00777783">
        <w:rPr>
          <w:rFonts w:ascii="Arial" w:hAnsi="Arial" w:cs="Arial"/>
        </w:rPr>
        <w:t xml:space="preserve">The environment </w:t>
      </w:r>
      <w:r w:rsidR="00877626" w:rsidRPr="00777783">
        <w:rPr>
          <w:rFonts w:ascii="Arial" w:hAnsi="Arial" w:cs="Arial"/>
        </w:rPr>
        <w:t>around</w:t>
      </w:r>
      <w:r w:rsidR="00E8213A" w:rsidRPr="00777783">
        <w:rPr>
          <w:rFonts w:ascii="Arial" w:hAnsi="Arial" w:cs="Arial"/>
        </w:rPr>
        <w:t xml:space="preserve"> each of</w:t>
      </w:r>
      <w:r w:rsidR="004E6072" w:rsidRPr="00777783">
        <w:rPr>
          <w:rFonts w:ascii="Arial" w:hAnsi="Arial" w:cs="Arial"/>
        </w:rPr>
        <w:t xml:space="preserve"> the</w:t>
      </w:r>
      <w:r w:rsidR="00E8213A" w:rsidRPr="00777783">
        <w:rPr>
          <w:rFonts w:ascii="Arial" w:hAnsi="Arial" w:cs="Arial"/>
        </w:rPr>
        <w:t xml:space="preserve"> five </w:t>
      </w:r>
      <w:r w:rsidR="00CC777F" w:rsidRPr="00777783">
        <w:rPr>
          <w:rFonts w:ascii="Arial" w:hAnsi="Arial" w:cs="Arial"/>
        </w:rPr>
        <w:t xml:space="preserve">hexacoordinated atoms </w:t>
      </w:r>
      <w:r w:rsidR="00826214" w:rsidRPr="00777783">
        <w:rPr>
          <w:rFonts w:ascii="Arial" w:hAnsi="Arial" w:cs="Arial"/>
        </w:rPr>
        <w:t xml:space="preserve">(Na1, Na3, Na4, Na6 and Na8) </w:t>
      </w:r>
      <w:r w:rsidR="002A0BA4" w:rsidRPr="00777783">
        <w:rPr>
          <w:rFonts w:ascii="Arial" w:hAnsi="Arial" w:cs="Arial"/>
        </w:rPr>
        <w:t>is</w:t>
      </w:r>
      <w:r w:rsidR="00CC777F" w:rsidRPr="00777783">
        <w:rPr>
          <w:rFonts w:ascii="Arial" w:hAnsi="Arial" w:cs="Arial"/>
        </w:rPr>
        <w:t xml:space="preserve"> best described as a distorted octahedral geometr</w:t>
      </w:r>
      <w:r w:rsidR="002A0BA4" w:rsidRPr="00777783">
        <w:rPr>
          <w:rFonts w:ascii="Arial" w:hAnsi="Arial" w:cs="Arial"/>
        </w:rPr>
        <w:t xml:space="preserve">y. </w:t>
      </w:r>
      <w:r w:rsidR="00D5666A" w:rsidRPr="00777783">
        <w:rPr>
          <w:rFonts w:ascii="Arial" w:hAnsi="Arial" w:cs="Arial"/>
        </w:rPr>
        <w:t xml:space="preserve">For </w:t>
      </w:r>
      <w:r w:rsidR="007E12AD" w:rsidRPr="00777783">
        <w:rPr>
          <w:rFonts w:ascii="Arial" w:hAnsi="Arial" w:cs="Arial"/>
        </w:rPr>
        <w:t xml:space="preserve">example, for </w:t>
      </w:r>
      <w:r w:rsidR="00D5666A" w:rsidRPr="00777783">
        <w:rPr>
          <w:rFonts w:ascii="Arial" w:hAnsi="Arial" w:cs="Arial"/>
        </w:rPr>
        <w:t>Na1 atom, the basal pla</w:t>
      </w:r>
      <w:r w:rsidR="00877626" w:rsidRPr="00777783">
        <w:rPr>
          <w:rFonts w:ascii="Arial" w:hAnsi="Arial" w:cs="Arial"/>
        </w:rPr>
        <w:t xml:space="preserve">ne of the environment is occupied  by </w:t>
      </w:r>
      <w:r w:rsidR="00EC72DF" w:rsidRPr="00777783">
        <w:rPr>
          <w:rFonts w:ascii="Arial" w:hAnsi="Arial" w:cs="Arial"/>
        </w:rPr>
        <w:t>O14, O15, O12</w:t>
      </w:r>
      <w:r w:rsidR="0039507A" w:rsidRPr="00777783">
        <w:rPr>
          <w:rFonts w:ascii="Arial" w:hAnsi="Arial" w:cs="Arial"/>
        </w:rPr>
        <w:t>w</w:t>
      </w:r>
      <w:r w:rsidR="00EC72DF" w:rsidRPr="00777783">
        <w:rPr>
          <w:rFonts w:ascii="Arial" w:hAnsi="Arial" w:cs="Arial"/>
        </w:rPr>
        <w:t xml:space="preserve"> and O30. The </w:t>
      </w:r>
      <w:r w:rsidR="00EC72DF" w:rsidRPr="00777783">
        <w:rPr>
          <w:rFonts w:ascii="Arial" w:hAnsi="Arial" w:cs="Arial"/>
          <w:i/>
          <w:iCs/>
        </w:rPr>
        <w:t>cissoid</w:t>
      </w:r>
      <w:r w:rsidR="00EC72DF" w:rsidRPr="00777783">
        <w:rPr>
          <w:rFonts w:ascii="Arial" w:hAnsi="Arial" w:cs="Arial"/>
        </w:rPr>
        <w:t xml:space="preserve"> </w:t>
      </w:r>
      <w:r w:rsidR="0006047C" w:rsidRPr="00777783">
        <w:rPr>
          <w:rFonts w:ascii="Arial" w:hAnsi="Arial" w:cs="Arial"/>
        </w:rPr>
        <w:t>angles</w:t>
      </w:r>
      <w:r w:rsidR="00EC72DF" w:rsidRPr="00777783">
        <w:rPr>
          <w:rFonts w:ascii="Arial" w:hAnsi="Arial" w:cs="Arial"/>
        </w:rPr>
        <w:t xml:space="preserve"> are in the range </w:t>
      </w:r>
      <w:r w:rsidR="0006047C" w:rsidRPr="00777783">
        <w:rPr>
          <w:rFonts w:ascii="Arial" w:hAnsi="Arial" w:cs="Arial"/>
        </w:rPr>
        <w:t>[</w:t>
      </w:r>
      <w:r w:rsidR="004435BF" w:rsidRPr="00777783">
        <w:rPr>
          <w:rFonts w:ascii="Arial" w:hAnsi="Arial" w:cs="Arial"/>
        </w:rPr>
        <w:t>75.85(8)°</w:t>
      </w:r>
      <w:r w:rsidR="00792F9B" w:rsidRPr="00777783">
        <w:rPr>
          <w:rFonts w:ascii="Arial" w:hAnsi="Arial" w:cs="Arial"/>
        </w:rPr>
        <w:t>-112.16(7)°</w:t>
      </w:r>
      <w:r w:rsidR="0006047C" w:rsidRPr="00777783">
        <w:rPr>
          <w:rFonts w:ascii="Arial" w:hAnsi="Arial" w:cs="Arial"/>
        </w:rPr>
        <w:t xml:space="preserve">] </w:t>
      </w:r>
      <w:r w:rsidR="00EC72DF" w:rsidRPr="00777783">
        <w:rPr>
          <w:rFonts w:ascii="Arial" w:hAnsi="Arial" w:cs="Arial"/>
        </w:rPr>
        <w:t xml:space="preserve">while the </w:t>
      </w:r>
      <w:r w:rsidR="00EC72DF" w:rsidRPr="00777783">
        <w:rPr>
          <w:rFonts w:ascii="Arial" w:hAnsi="Arial" w:cs="Arial"/>
          <w:i/>
          <w:iCs/>
        </w:rPr>
        <w:t>transoid</w:t>
      </w:r>
      <w:r w:rsidR="00EC72DF" w:rsidRPr="00777783">
        <w:rPr>
          <w:rFonts w:ascii="Arial" w:hAnsi="Arial" w:cs="Arial"/>
        </w:rPr>
        <w:t xml:space="preserve"> angle</w:t>
      </w:r>
      <w:r w:rsidR="00BE1F42" w:rsidRPr="00777783">
        <w:rPr>
          <w:rFonts w:ascii="Arial" w:hAnsi="Arial" w:cs="Arial"/>
        </w:rPr>
        <w:t>s</w:t>
      </w:r>
      <w:r w:rsidR="00EC72DF" w:rsidRPr="00777783">
        <w:rPr>
          <w:rFonts w:ascii="Arial" w:hAnsi="Arial" w:cs="Arial"/>
        </w:rPr>
        <w:t xml:space="preserve"> are </w:t>
      </w:r>
      <w:r w:rsidR="00EC28AB" w:rsidRPr="00777783">
        <w:rPr>
          <w:rFonts w:ascii="Arial" w:hAnsi="Arial" w:cs="Arial"/>
        </w:rPr>
        <w:t>146.</w:t>
      </w:r>
      <w:r w:rsidR="00C03145" w:rsidRPr="00777783">
        <w:rPr>
          <w:rFonts w:ascii="Arial" w:hAnsi="Arial" w:cs="Arial"/>
        </w:rPr>
        <w:t>39(8)°</w:t>
      </w:r>
      <w:r w:rsidR="008F23AD" w:rsidRPr="00777783">
        <w:rPr>
          <w:rFonts w:ascii="Arial" w:hAnsi="Arial" w:cs="Arial"/>
        </w:rPr>
        <w:t xml:space="preserve"> </w:t>
      </w:r>
      <w:r w:rsidR="0039507A" w:rsidRPr="00777783">
        <w:rPr>
          <w:rFonts w:ascii="Arial" w:hAnsi="Arial" w:cs="Arial"/>
        </w:rPr>
        <w:t>[</w:t>
      </w:r>
      <w:r w:rsidR="00712DD1" w:rsidRPr="00777783">
        <w:rPr>
          <w:rFonts w:ascii="Arial" w:hAnsi="Arial" w:cs="Arial"/>
        </w:rPr>
        <w:t>O14—Na1—O12w</w:t>
      </w:r>
      <w:r w:rsidR="0039507A" w:rsidRPr="00777783">
        <w:rPr>
          <w:rFonts w:ascii="Arial" w:hAnsi="Arial" w:cs="Arial"/>
        </w:rPr>
        <w:t>]</w:t>
      </w:r>
      <w:r w:rsidR="00712DD1" w:rsidRPr="00777783">
        <w:rPr>
          <w:rFonts w:ascii="Arial" w:hAnsi="Arial" w:cs="Arial"/>
        </w:rPr>
        <w:t xml:space="preserve"> and </w:t>
      </w:r>
      <w:r w:rsidR="00C03145" w:rsidRPr="00777783">
        <w:rPr>
          <w:rFonts w:ascii="Arial" w:hAnsi="Arial" w:cs="Arial"/>
        </w:rPr>
        <w:t>159.51(8)° [</w:t>
      </w:r>
      <w:r w:rsidR="00712DD1" w:rsidRPr="00777783">
        <w:rPr>
          <w:rFonts w:ascii="Arial" w:hAnsi="Arial" w:cs="Arial"/>
        </w:rPr>
        <w:t>O15—Na</w:t>
      </w:r>
      <w:r w:rsidR="00BE1F42" w:rsidRPr="00777783">
        <w:rPr>
          <w:rFonts w:ascii="Arial" w:hAnsi="Arial" w:cs="Arial"/>
        </w:rPr>
        <w:t>1—O30</w:t>
      </w:r>
      <w:r w:rsidR="00C03145" w:rsidRPr="00777783">
        <w:rPr>
          <w:rFonts w:ascii="Arial" w:hAnsi="Arial" w:cs="Arial"/>
        </w:rPr>
        <w:t>]</w:t>
      </w:r>
      <w:r w:rsidR="00792F9B" w:rsidRPr="00777783">
        <w:rPr>
          <w:rFonts w:ascii="Arial" w:hAnsi="Arial" w:cs="Arial"/>
        </w:rPr>
        <w:t xml:space="preserve">. </w:t>
      </w:r>
      <w:r w:rsidR="003A35FC" w:rsidRPr="00777783">
        <w:rPr>
          <w:rFonts w:ascii="Arial" w:hAnsi="Arial" w:cs="Arial"/>
        </w:rPr>
        <w:t>These values are severely different to the values</w:t>
      </w:r>
      <w:r w:rsidR="00A879FA" w:rsidRPr="00777783">
        <w:rPr>
          <w:rFonts w:ascii="Arial" w:hAnsi="Arial" w:cs="Arial"/>
        </w:rPr>
        <w:t xml:space="preserve"> of 90° and 180</w:t>
      </w:r>
      <w:r w:rsidR="0087767B" w:rsidRPr="00777783">
        <w:rPr>
          <w:rFonts w:ascii="Arial" w:hAnsi="Arial" w:cs="Arial"/>
        </w:rPr>
        <w:t>°</w:t>
      </w:r>
      <w:r w:rsidR="003A35FC" w:rsidRPr="00777783">
        <w:rPr>
          <w:rFonts w:ascii="Arial" w:hAnsi="Arial" w:cs="Arial"/>
        </w:rPr>
        <w:t xml:space="preserve"> expected by </w:t>
      </w:r>
      <w:r w:rsidR="00A879FA" w:rsidRPr="00777783">
        <w:rPr>
          <w:rFonts w:ascii="Arial" w:hAnsi="Arial" w:cs="Arial"/>
        </w:rPr>
        <w:t>perfect square pyramidal geometry</w:t>
      </w:r>
      <w:r w:rsidR="0087767B" w:rsidRPr="00777783">
        <w:rPr>
          <w:rFonts w:ascii="Arial" w:hAnsi="Arial" w:cs="Arial"/>
        </w:rPr>
        <w:t>.</w:t>
      </w:r>
      <w:r w:rsidR="00A879FA" w:rsidRPr="00777783">
        <w:rPr>
          <w:rFonts w:ascii="Arial" w:hAnsi="Arial" w:cs="Arial"/>
        </w:rPr>
        <w:t xml:space="preserve"> </w:t>
      </w:r>
      <w:r w:rsidR="00281423" w:rsidRPr="00777783">
        <w:rPr>
          <w:rFonts w:ascii="Arial" w:hAnsi="Arial" w:cs="Arial"/>
        </w:rPr>
        <w:t xml:space="preserve">The apical positions are occupied by O13W and O14W with an angle of 172.04(9)°. </w:t>
      </w:r>
      <w:r w:rsidR="001A0864" w:rsidRPr="00777783">
        <w:rPr>
          <w:rFonts w:ascii="Arial" w:hAnsi="Arial" w:cs="Arial"/>
        </w:rPr>
        <w:t>The sum of the angle</w:t>
      </w:r>
      <w:r w:rsidR="0087767B" w:rsidRPr="00777783">
        <w:rPr>
          <w:rFonts w:ascii="Arial" w:hAnsi="Arial" w:cs="Arial"/>
        </w:rPr>
        <w:t>s</w:t>
      </w:r>
      <w:r w:rsidR="001A0864" w:rsidRPr="00777783">
        <w:rPr>
          <w:rFonts w:ascii="Arial" w:hAnsi="Arial" w:cs="Arial"/>
        </w:rPr>
        <w:t xml:space="preserve"> subtended by atoms in the basal plane </w:t>
      </w:r>
      <w:r w:rsidR="0087767B" w:rsidRPr="00777783">
        <w:rPr>
          <w:rFonts w:ascii="Arial" w:hAnsi="Arial" w:cs="Arial"/>
        </w:rPr>
        <w:lastRenderedPageBreak/>
        <w:t>(</w:t>
      </w:r>
      <w:r w:rsidR="003A35FC" w:rsidRPr="00777783">
        <w:rPr>
          <w:rFonts w:ascii="Arial" w:hAnsi="Arial" w:cs="Arial"/>
        </w:rPr>
        <w:t>365.51</w:t>
      </w:r>
      <w:r w:rsidR="0087767B" w:rsidRPr="00777783">
        <w:rPr>
          <w:rFonts w:ascii="Arial" w:hAnsi="Arial" w:cs="Arial"/>
        </w:rPr>
        <w:t xml:space="preserve">°) </w:t>
      </w:r>
      <w:r w:rsidR="001A2D84" w:rsidRPr="00777783">
        <w:rPr>
          <w:rFonts w:ascii="Arial" w:hAnsi="Arial" w:cs="Arial"/>
        </w:rPr>
        <w:t>deviates</w:t>
      </w:r>
      <w:r w:rsidR="0087767B" w:rsidRPr="00777783">
        <w:rPr>
          <w:rFonts w:ascii="Arial" w:hAnsi="Arial" w:cs="Arial"/>
        </w:rPr>
        <w:t xml:space="preserve"> severely from the </w:t>
      </w:r>
      <w:r w:rsidR="001A2D84" w:rsidRPr="00777783">
        <w:rPr>
          <w:rFonts w:ascii="Arial" w:hAnsi="Arial" w:cs="Arial"/>
        </w:rPr>
        <w:t xml:space="preserve">ideal values of 360° indicating a severe distortion of the geometry around </w:t>
      </w:r>
      <w:r w:rsidR="00CA79F1" w:rsidRPr="00777783">
        <w:rPr>
          <w:rFonts w:ascii="Arial" w:hAnsi="Arial" w:cs="Arial"/>
        </w:rPr>
        <w:t>Na1.</w:t>
      </w:r>
      <w:r w:rsidR="003A35FC" w:rsidRPr="00777783">
        <w:rPr>
          <w:rFonts w:ascii="Arial" w:hAnsi="Arial" w:cs="Arial"/>
        </w:rPr>
        <w:t xml:space="preserve"> </w:t>
      </w:r>
      <w:r w:rsidR="003A4132" w:rsidRPr="00777783">
        <w:rPr>
          <w:rFonts w:ascii="Arial" w:hAnsi="Arial" w:cs="Arial"/>
        </w:rPr>
        <w:t>The atoms Na1</w:t>
      </w:r>
      <w:r w:rsidR="000C646A" w:rsidRPr="00777783">
        <w:rPr>
          <w:rFonts w:ascii="Arial" w:hAnsi="Arial" w:cs="Arial"/>
        </w:rPr>
        <w:t>,</w:t>
      </w:r>
      <w:r w:rsidR="003A4132" w:rsidRPr="00777783">
        <w:rPr>
          <w:rFonts w:ascii="Arial" w:hAnsi="Arial" w:cs="Arial"/>
        </w:rPr>
        <w:t xml:space="preserve"> Na2</w:t>
      </w:r>
      <w:r w:rsidR="000C646A" w:rsidRPr="00777783">
        <w:rPr>
          <w:rFonts w:ascii="Arial" w:hAnsi="Arial" w:cs="Arial"/>
        </w:rPr>
        <w:t>,</w:t>
      </w:r>
      <w:r w:rsidR="003A4132" w:rsidRPr="00777783">
        <w:rPr>
          <w:rFonts w:ascii="Arial" w:hAnsi="Arial" w:cs="Arial"/>
        </w:rPr>
        <w:t xml:space="preserve"> Na3  and Na4  form a plane (rms 0.0734) with </w:t>
      </w:r>
      <w:r w:rsidR="00A329D5" w:rsidRPr="00777783">
        <w:rPr>
          <w:rFonts w:ascii="Arial" w:hAnsi="Arial" w:cs="Arial"/>
        </w:rPr>
        <w:t>a</w:t>
      </w:r>
      <w:r w:rsidR="003A4132" w:rsidRPr="00777783">
        <w:rPr>
          <w:rFonts w:ascii="Arial" w:hAnsi="Arial" w:cs="Arial"/>
        </w:rPr>
        <w:t xml:space="preserve"> maximum deviation of 0.0763 (6) Å for Na4.  The atoms Na5</w:t>
      </w:r>
      <w:r w:rsidR="000C646A" w:rsidRPr="00777783">
        <w:rPr>
          <w:rFonts w:ascii="Arial" w:hAnsi="Arial" w:cs="Arial"/>
        </w:rPr>
        <w:t>,</w:t>
      </w:r>
      <w:r w:rsidR="003A4132" w:rsidRPr="00777783">
        <w:rPr>
          <w:rFonts w:ascii="Arial" w:hAnsi="Arial" w:cs="Arial"/>
        </w:rPr>
        <w:t xml:space="preserve"> Na6</w:t>
      </w:r>
      <w:r w:rsidR="000C646A" w:rsidRPr="00777783">
        <w:rPr>
          <w:rFonts w:ascii="Arial" w:hAnsi="Arial" w:cs="Arial"/>
        </w:rPr>
        <w:t>,</w:t>
      </w:r>
      <w:r w:rsidR="003A4132" w:rsidRPr="00777783">
        <w:rPr>
          <w:rFonts w:ascii="Arial" w:hAnsi="Arial" w:cs="Arial"/>
        </w:rPr>
        <w:t xml:space="preserve"> Na7  and Na8  form a plane (rms 0.0673) with </w:t>
      </w:r>
      <w:r w:rsidR="00AD4552" w:rsidRPr="00777783">
        <w:rPr>
          <w:rFonts w:ascii="Arial" w:hAnsi="Arial" w:cs="Arial"/>
        </w:rPr>
        <w:t>a</w:t>
      </w:r>
      <w:r w:rsidR="003A4132" w:rsidRPr="00777783">
        <w:rPr>
          <w:rFonts w:ascii="Arial" w:hAnsi="Arial" w:cs="Arial"/>
        </w:rPr>
        <w:t xml:space="preserve"> maximum deviation of 0.0694 (6) Å for Na7. These two mean planes form a dihedral angle of 2.386 (2)°.</w:t>
      </w:r>
      <w:r w:rsidR="000D04D1" w:rsidRPr="00777783">
        <w:rPr>
          <w:rFonts w:ascii="Arial" w:hAnsi="Arial" w:cs="Arial"/>
        </w:rPr>
        <w:t xml:space="preserve"> </w:t>
      </w:r>
      <w:r w:rsidR="000B4BA1" w:rsidRPr="00777783">
        <w:rPr>
          <w:rFonts w:ascii="Arial" w:hAnsi="Arial" w:cs="Arial"/>
        </w:rPr>
        <w:t xml:space="preserve">In the crystal the </w:t>
      </w:r>
      <w:r w:rsidR="0032314A" w:rsidRPr="00777783">
        <w:rPr>
          <w:rFonts w:ascii="Arial" w:hAnsi="Arial" w:cs="Arial"/>
        </w:rPr>
        <w:t xml:space="preserve">two </w:t>
      </w:r>
      <w:r w:rsidR="000B4BA1" w:rsidRPr="00777783">
        <w:rPr>
          <w:rFonts w:ascii="Arial" w:hAnsi="Arial" w:cs="Arial"/>
        </w:rPr>
        <w:t xml:space="preserve">OH groups </w:t>
      </w:r>
      <w:r w:rsidR="00CE682D" w:rsidRPr="00777783">
        <w:rPr>
          <w:rFonts w:ascii="Arial" w:hAnsi="Arial" w:cs="Arial"/>
        </w:rPr>
        <w:t xml:space="preserve">act in </w:t>
      </w:r>
      <w:r w:rsidR="00C707A5" w:rsidRPr="00777783">
        <w:rPr>
          <w:rFonts w:ascii="Arial" w:hAnsi="Arial" w:cs="Arial"/>
        </w:rPr>
        <w:sym w:font="Symbol" w:char="F06D"/>
      </w:r>
      <w:r w:rsidR="00CE682D" w:rsidRPr="00777783">
        <w:rPr>
          <w:rFonts w:ascii="Arial" w:hAnsi="Arial" w:cs="Arial"/>
          <w:vertAlign w:val="subscript"/>
        </w:rPr>
        <w:t>2</w:t>
      </w:r>
      <w:r w:rsidR="00CB5331" w:rsidRPr="00777783">
        <w:rPr>
          <w:rFonts w:ascii="Arial" w:hAnsi="Arial" w:cs="Arial"/>
        </w:rPr>
        <w:t>-</w:t>
      </w:r>
      <w:r w:rsidR="00CE682D" w:rsidRPr="00777783">
        <w:rPr>
          <w:rFonts w:ascii="Arial" w:hAnsi="Arial" w:cs="Arial"/>
        </w:rPr>
        <w:t xml:space="preserve">mode and </w:t>
      </w:r>
      <w:r w:rsidR="000B4BA1" w:rsidRPr="00777783">
        <w:rPr>
          <w:rFonts w:ascii="Arial" w:hAnsi="Arial" w:cs="Arial"/>
        </w:rPr>
        <w:t>bridge</w:t>
      </w:r>
      <w:r w:rsidR="00CE682D" w:rsidRPr="00777783">
        <w:rPr>
          <w:rFonts w:ascii="Arial" w:hAnsi="Arial" w:cs="Arial"/>
        </w:rPr>
        <w:t xml:space="preserve"> </w:t>
      </w:r>
      <w:r w:rsidR="00625284" w:rsidRPr="00777783">
        <w:rPr>
          <w:rFonts w:ascii="Arial" w:hAnsi="Arial" w:cs="Arial"/>
        </w:rPr>
        <w:t xml:space="preserve">one </w:t>
      </w:r>
      <w:r w:rsidR="00CE682D" w:rsidRPr="00777783">
        <w:rPr>
          <w:rFonts w:ascii="Arial" w:hAnsi="Arial" w:cs="Arial"/>
        </w:rPr>
        <w:t xml:space="preserve">Y and </w:t>
      </w:r>
      <w:r w:rsidR="00625284" w:rsidRPr="00777783">
        <w:rPr>
          <w:rFonts w:ascii="Arial" w:hAnsi="Arial" w:cs="Arial"/>
        </w:rPr>
        <w:t xml:space="preserve">one </w:t>
      </w:r>
      <w:r w:rsidR="00CE682D" w:rsidRPr="00777783">
        <w:rPr>
          <w:rFonts w:ascii="Arial" w:hAnsi="Arial" w:cs="Arial"/>
        </w:rPr>
        <w:t xml:space="preserve">Na </w:t>
      </w:r>
      <w:r w:rsidR="00027AF4" w:rsidRPr="00777783">
        <w:rPr>
          <w:rFonts w:ascii="Arial" w:hAnsi="Arial" w:cs="Arial"/>
        </w:rPr>
        <w:t xml:space="preserve">atoms </w:t>
      </w:r>
      <w:r w:rsidR="00CE682D" w:rsidRPr="00777783">
        <w:rPr>
          <w:rFonts w:ascii="Arial" w:hAnsi="Arial" w:cs="Arial"/>
        </w:rPr>
        <w:t>(</w:t>
      </w:r>
      <w:r w:rsidR="007015B0" w:rsidRPr="00777783">
        <w:rPr>
          <w:rFonts w:ascii="Arial" w:hAnsi="Arial" w:cs="Arial"/>
        </w:rPr>
        <w:t>Y</w:t>
      </w:r>
      <w:r w:rsidR="00C20579" w:rsidRPr="00777783">
        <w:rPr>
          <w:rFonts w:ascii="Arial" w:hAnsi="Arial" w:cs="Arial"/>
        </w:rPr>
        <w:t>2</w:t>
      </w:r>
      <w:r w:rsidR="007015B0" w:rsidRPr="00777783">
        <w:rPr>
          <w:rFonts w:ascii="Arial" w:hAnsi="Arial" w:cs="Arial"/>
        </w:rPr>
        <w:t>—O1A</w:t>
      </w:r>
      <w:r w:rsidR="007D5452" w:rsidRPr="00777783">
        <w:rPr>
          <w:rFonts w:ascii="Arial" w:hAnsi="Arial" w:cs="Arial"/>
        </w:rPr>
        <w:t>—</w:t>
      </w:r>
      <w:r w:rsidR="007015B0" w:rsidRPr="00777783">
        <w:rPr>
          <w:rFonts w:ascii="Arial" w:hAnsi="Arial" w:cs="Arial"/>
        </w:rPr>
        <w:t>Na</w:t>
      </w:r>
      <w:r w:rsidR="007D5452" w:rsidRPr="00777783">
        <w:rPr>
          <w:rFonts w:ascii="Arial" w:hAnsi="Arial" w:cs="Arial"/>
        </w:rPr>
        <w:t>4, Y</w:t>
      </w:r>
      <w:r w:rsidR="00027AF4" w:rsidRPr="00777783">
        <w:rPr>
          <w:rFonts w:ascii="Arial" w:hAnsi="Arial" w:cs="Arial"/>
        </w:rPr>
        <w:t>4</w:t>
      </w:r>
      <w:r w:rsidR="007D5452" w:rsidRPr="00777783">
        <w:rPr>
          <w:rFonts w:ascii="Arial" w:hAnsi="Arial" w:cs="Arial"/>
        </w:rPr>
        <w:t>—O1B—Na</w:t>
      </w:r>
      <w:r w:rsidR="00027AF4" w:rsidRPr="00777783">
        <w:rPr>
          <w:rFonts w:ascii="Arial" w:hAnsi="Arial" w:cs="Arial"/>
        </w:rPr>
        <w:t>5).</w:t>
      </w:r>
      <w:r w:rsidR="0032314A" w:rsidRPr="00777783">
        <w:rPr>
          <w:rFonts w:ascii="Arial" w:hAnsi="Arial" w:cs="Arial"/>
        </w:rPr>
        <w:t xml:space="preserve"> </w:t>
      </w:r>
      <w:r w:rsidR="00546FE3" w:rsidRPr="00777783">
        <w:rPr>
          <w:rFonts w:ascii="Arial" w:hAnsi="Arial" w:cs="Arial"/>
        </w:rPr>
        <w:t xml:space="preserve">The Y—OH bond lengths [Y2—O1A = 2.377 (2) Å, Y4—O1B = 2.396 (2) Å] are shorter than the Na—OH bond lengths [Na4—O1A = 2.637 (2) Å, Na4—O1B = 2.544 (2) Å]. </w:t>
      </w:r>
      <w:r w:rsidR="00B62D1D" w:rsidRPr="00777783">
        <w:rPr>
          <w:rFonts w:ascii="Arial" w:hAnsi="Arial" w:cs="Arial"/>
        </w:rPr>
        <w:t xml:space="preserve">One nitrate group acts in bidentate chelating mode with respect to Y1 and in monodentate mode with respect </w:t>
      </w:r>
      <w:r w:rsidR="001C496E" w:rsidRPr="00777783">
        <w:rPr>
          <w:rFonts w:ascii="Arial" w:hAnsi="Arial" w:cs="Arial"/>
        </w:rPr>
        <w:t>to</w:t>
      </w:r>
      <w:r w:rsidR="00B62D1D" w:rsidRPr="00777783">
        <w:rPr>
          <w:rFonts w:ascii="Arial" w:hAnsi="Arial" w:cs="Arial"/>
        </w:rPr>
        <w:t xml:space="preserve"> Y2, bridging these two metal ions.</w:t>
      </w:r>
      <w:r w:rsidR="00F93FA8" w:rsidRPr="00777783">
        <w:rPr>
          <w:rFonts w:ascii="Arial" w:hAnsi="Arial" w:cs="Arial"/>
        </w:rPr>
        <w:t xml:space="preserve"> </w:t>
      </w:r>
      <w:r w:rsidR="00321DBA" w:rsidRPr="00777783">
        <w:rPr>
          <w:rFonts w:ascii="Arial" w:hAnsi="Arial" w:cs="Arial"/>
        </w:rPr>
        <w:t>The second nitrate group acts in the</w:t>
      </w:r>
      <w:r w:rsidR="00193809" w:rsidRPr="00777783">
        <w:rPr>
          <w:rFonts w:ascii="Arial" w:hAnsi="Arial" w:cs="Arial"/>
        </w:rPr>
        <w:t xml:space="preserve"> same</w:t>
      </w:r>
      <w:r w:rsidR="00321DBA" w:rsidRPr="00777783">
        <w:rPr>
          <w:rFonts w:ascii="Arial" w:hAnsi="Arial" w:cs="Arial"/>
        </w:rPr>
        <w:t xml:space="preserve"> fashion, bridging the </w:t>
      </w:r>
      <w:r w:rsidR="00193809" w:rsidRPr="00777783">
        <w:rPr>
          <w:rFonts w:ascii="Arial" w:hAnsi="Arial" w:cs="Arial"/>
        </w:rPr>
        <w:t>Y3 and Y4</w:t>
      </w:r>
      <w:r w:rsidR="00B824B3" w:rsidRPr="00777783">
        <w:rPr>
          <w:rFonts w:ascii="Arial" w:hAnsi="Arial" w:cs="Arial"/>
        </w:rPr>
        <w:t xml:space="preserve"> atoms</w:t>
      </w:r>
      <w:r w:rsidR="00193809" w:rsidRPr="00777783">
        <w:rPr>
          <w:rFonts w:ascii="Arial" w:hAnsi="Arial" w:cs="Arial"/>
        </w:rPr>
        <w:t>.</w:t>
      </w:r>
      <w:r w:rsidR="00D74AEE" w:rsidRPr="00777783">
        <w:rPr>
          <w:rFonts w:ascii="Arial" w:hAnsi="Arial" w:cs="Arial"/>
        </w:rPr>
        <w:t xml:space="preserve"> </w:t>
      </w:r>
      <w:r w:rsidR="0032314A" w:rsidRPr="00777783">
        <w:rPr>
          <w:rFonts w:ascii="Arial" w:hAnsi="Arial" w:cs="Arial"/>
        </w:rPr>
        <w:t xml:space="preserve"> </w:t>
      </w:r>
      <w:r w:rsidR="003A2064" w:rsidRPr="00777783">
        <w:rPr>
          <w:rFonts w:ascii="Arial" w:hAnsi="Arial" w:cs="Arial"/>
        </w:rPr>
        <w:t>The distances Y—ONO</w:t>
      </w:r>
      <w:r w:rsidR="003A2064" w:rsidRPr="00777783">
        <w:rPr>
          <w:rFonts w:ascii="Arial" w:hAnsi="Arial" w:cs="Arial"/>
          <w:vertAlign w:val="subscript"/>
        </w:rPr>
        <w:t>2</w:t>
      </w:r>
      <w:r w:rsidR="003A2064" w:rsidRPr="00777783">
        <w:rPr>
          <w:rFonts w:ascii="Arial" w:hAnsi="Arial" w:cs="Arial"/>
        </w:rPr>
        <w:t xml:space="preserve"> [2.297(2) Å – 2.356(2) Å] are in the range reported for yttrium complexes</w:t>
      </w:r>
      <w:r w:rsidR="00473B46" w:rsidRPr="00777783">
        <w:rPr>
          <w:rFonts w:ascii="Arial" w:hAnsi="Arial" w:cs="Arial"/>
        </w:rPr>
        <w:t xml:space="preserve"> </w:t>
      </w:r>
      <w:r w:rsidR="000806D9" w:rsidRPr="00777783">
        <w:rPr>
          <w:rFonts w:ascii="Arial" w:hAnsi="Arial" w:cs="Arial"/>
        </w:rPr>
        <w:fldChar w:fldCharType="begin"/>
      </w:r>
      <w:r w:rsidR="0071452A" w:rsidRPr="00777783">
        <w:rPr>
          <w:rFonts w:ascii="Arial" w:hAnsi="Arial" w:cs="Arial"/>
        </w:rPr>
        <w:instrText xml:space="preserve"> ADDIN ZOTERO_ITEM CSL_CITATION {"citationID":"E97jq59q","properties":{"formattedCitation":"\\super 38,39\\nosupersub{}","plainCitation":"38,39","noteIndex":0},"citationItems":[{"id":3054,"uris":["http://zotero.org/users/local/JzcqJHT8/items/4RG3D2EY"],"itemData":{"id":3054,"type":"article-journal","abstract":"The reaction of 2,2′: 6′,2″: 6″,2‴-quaterpyridine (qtpy) with yttrium(III) compounds has been investigated. The only complexes which have been obtained are of 1:1 yttrium : qtpy stoichiometry. The crystal structure of the salt [Y(qtpy)(NO3),(H2O)] [NO3]·H2O is reported.","container-title":"Polyhedron","DOI":"https://doi.org/10.1016/S0277-5387(00)80228-4","ISSN":"0277-5387","issue":"20","page":"2599-2604","title":"The preparation and structural characterization of a yttrium(III) complex with a potentially helicating ligand; the x-ray crystal structure of aquabis(nitrato-O,O′)(2,2′: 6′,2″:6″,6″,‴-quaterpyridine-N,N′,N″,N‴)yttrium(III) nitrate monohydrate","volume":"11","author":[{"family":"Constable","given":"Edwin C."},{"family":"Elder","given":"Susan M."},{"family":"Tocher","given":"Derek A."}],"issued":{"date-parts":[["1992"]]}},"label":"page"},{"id":3053,"uris":["http://zotero.org/users/local/JzcqJHT8/items/IVSEVKBR"],"itemData":{"id":3053,"type":"article-journal","abstract":"We report the synthesis of a novel type of bidentate chiral ligand which structurally derives from the association of a 1,2,3-triazole ring with a chiral oxazoline. Yttrium and lanthanide nitrato-complexes of the new triazolyl–oxazoline ligand were prepared and characterized. The coordination mode of the ligand was ascertained by means of DFT calculations. Trivalent europium and terbium derivatives resulted appreciably photoluminescent upon excitation with UV light, showing the typical 5D0 → 7FJ and 5D4 → 7FJ emissions, respectively. These species were successfully used for the preparation of luminescent-doped polymeric materials.","container-title":"Chemical Papers","DOI":"10.1007/s11696-017-0174-z","ISSN":"1336-9075","issue":"4","journalAbbreviation":"Chemical Papers","page":"799-808","title":"Synthesis and characterization of yttrium, europium, terbium and dysprosium complexes containing a novel type of triazolyl–oxazoline ligand","volume":"72","author":[{"family":"Scrivanti","given":"Alberto"},{"family":"Bortoluzzi","given":"Marco"},{"family":"Sole","given":"Roberto"},{"family":"Beghetto","given":"Valentina"}],"issued":{"date-parts":[["2018",4,1]]}},"label":"page"}],"schema":"https://github.com/citation-style-language/schema/raw/master/csl-citation.json"} </w:instrText>
      </w:r>
      <w:r w:rsidR="000806D9" w:rsidRPr="00777783">
        <w:rPr>
          <w:rFonts w:ascii="Arial" w:hAnsi="Arial" w:cs="Arial"/>
        </w:rPr>
        <w:fldChar w:fldCharType="separate"/>
      </w:r>
      <w:r w:rsidR="0071452A" w:rsidRPr="00777783">
        <w:rPr>
          <w:rFonts w:ascii="Arial" w:hAnsi="Arial" w:cs="Arial"/>
          <w:kern w:val="0"/>
          <w:vertAlign w:val="superscript"/>
        </w:rPr>
        <w:t>3</w:t>
      </w:r>
      <w:r w:rsidR="00A94E33" w:rsidRPr="00777783">
        <w:rPr>
          <w:rFonts w:ascii="Arial" w:hAnsi="Arial" w:cs="Arial"/>
          <w:kern w:val="0"/>
          <w:vertAlign w:val="superscript"/>
        </w:rPr>
        <w:t>4</w:t>
      </w:r>
      <w:r w:rsidR="0071452A" w:rsidRPr="00777783">
        <w:rPr>
          <w:rFonts w:ascii="Arial" w:hAnsi="Arial" w:cs="Arial"/>
          <w:kern w:val="0"/>
          <w:vertAlign w:val="superscript"/>
        </w:rPr>
        <w:t>,3</w:t>
      </w:r>
      <w:r w:rsidR="00A94E33" w:rsidRPr="00777783">
        <w:rPr>
          <w:rFonts w:ascii="Arial" w:hAnsi="Arial" w:cs="Arial"/>
          <w:kern w:val="0"/>
          <w:vertAlign w:val="superscript"/>
        </w:rPr>
        <w:t>5</w:t>
      </w:r>
      <w:r w:rsidR="000806D9" w:rsidRPr="00777783">
        <w:rPr>
          <w:rFonts w:ascii="Arial" w:hAnsi="Arial" w:cs="Arial"/>
        </w:rPr>
        <w:fldChar w:fldCharType="end"/>
      </w:r>
      <w:r w:rsidR="000806D9" w:rsidRPr="00777783">
        <w:rPr>
          <w:rFonts w:ascii="Arial" w:hAnsi="Arial" w:cs="Arial"/>
        </w:rPr>
        <w:t>.</w:t>
      </w:r>
      <w:r w:rsidR="003A2064" w:rsidRPr="00777783">
        <w:rPr>
          <w:rFonts w:ascii="Arial" w:hAnsi="Arial" w:cs="Arial"/>
        </w:rPr>
        <w:t xml:space="preserve"> </w:t>
      </w:r>
      <w:r w:rsidR="00DE4838" w:rsidRPr="00777783">
        <w:rPr>
          <w:rFonts w:ascii="Arial" w:hAnsi="Arial" w:cs="Arial"/>
          <w:color w:val="000000" w:themeColor="text1"/>
        </w:rPr>
        <w:t>The distances Y</w:t>
      </w:r>
      <w:r w:rsidR="00964D3F" w:rsidRPr="00777783">
        <w:rPr>
          <w:rFonts w:ascii="Arial" w:hAnsi="Arial" w:cs="Arial"/>
          <w:color w:val="000000" w:themeColor="text1"/>
        </w:rPr>
        <w:t>—</w:t>
      </w:r>
      <w:proofErr w:type="spellStart"/>
      <w:r w:rsidR="00DE4838" w:rsidRPr="00777783">
        <w:rPr>
          <w:rFonts w:ascii="Arial" w:hAnsi="Arial" w:cs="Arial"/>
          <w:color w:val="000000" w:themeColor="text1"/>
        </w:rPr>
        <w:t>O</w:t>
      </w:r>
      <w:r w:rsidR="00964D3F" w:rsidRPr="00777783">
        <w:rPr>
          <w:rFonts w:ascii="Arial" w:hAnsi="Arial" w:cs="Arial"/>
          <w:color w:val="000000" w:themeColor="text1"/>
          <w:vertAlign w:val="subscript"/>
        </w:rPr>
        <w:t>L</w:t>
      </w:r>
      <w:r w:rsidR="00FC582B" w:rsidRPr="00777783">
        <w:rPr>
          <w:rFonts w:ascii="Arial" w:hAnsi="Arial" w:cs="Arial"/>
          <w:color w:val="000000" w:themeColor="text1"/>
          <w:vertAlign w:val="subscript"/>
        </w:rPr>
        <w:t>igand</w:t>
      </w:r>
      <w:proofErr w:type="spellEnd"/>
      <w:r w:rsidR="00964D3F" w:rsidRPr="00777783">
        <w:rPr>
          <w:rFonts w:ascii="Arial" w:hAnsi="Arial" w:cs="Arial"/>
          <w:color w:val="000000" w:themeColor="text1"/>
        </w:rPr>
        <w:t xml:space="preserve"> </w:t>
      </w:r>
      <w:r w:rsidR="00422A3E" w:rsidRPr="00777783">
        <w:rPr>
          <w:rFonts w:ascii="Arial" w:hAnsi="Arial" w:cs="Arial"/>
          <w:color w:val="000000" w:themeColor="text1"/>
        </w:rPr>
        <w:t xml:space="preserve">which </w:t>
      </w:r>
      <w:r w:rsidR="008D47EC" w:rsidRPr="00777783">
        <w:rPr>
          <w:rFonts w:ascii="Arial" w:hAnsi="Arial" w:cs="Arial"/>
          <w:color w:val="000000" w:themeColor="text1"/>
        </w:rPr>
        <w:t xml:space="preserve">are in the range </w:t>
      </w:r>
      <w:r w:rsidR="00CB5EBE" w:rsidRPr="00777783">
        <w:rPr>
          <w:rFonts w:ascii="Arial" w:hAnsi="Arial" w:cs="Arial"/>
          <w:color w:val="000000" w:themeColor="text1"/>
        </w:rPr>
        <w:t>[</w:t>
      </w:r>
      <w:r w:rsidR="00040D77" w:rsidRPr="00777783">
        <w:rPr>
          <w:rFonts w:ascii="Arial" w:hAnsi="Arial" w:cs="Arial"/>
          <w:color w:val="000000" w:themeColor="text1"/>
        </w:rPr>
        <w:t>2.2873</w:t>
      </w:r>
      <w:r w:rsidR="00D07FC9" w:rsidRPr="00777783">
        <w:rPr>
          <w:rFonts w:ascii="Arial" w:hAnsi="Arial" w:cs="Arial"/>
          <w:color w:val="000000" w:themeColor="text1"/>
        </w:rPr>
        <w:t xml:space="preserve"> (19) Å </w:t>
      </w:r>
      <w:r w:rsidR="006A1214" w:rsidRPr="00777783">
        <w:rPr>
          <w:rFonts w:ascii="Arial" w:hAnsi="Arial" w:cs="Arial"/>
          <w:color w:val="000000" w:themeColor="text1"/>
        </w:rPr>
        <w:t>–</w:t>
      </w:r>
      <w:r w:rsidR="00D07FC9" w:rsidRPr="00777783">
        <w:rPr>
          <w:rFonts w:ascii="Arial" w:hAnsi="Arial" w:cs="Arial"/>
          <w:color w:val="000000" w:themeColor="text1"/>
        </w:rPr>
        <w:t xml:space="preserve"> </w:t>
      </w:r>
      <w:r w:rsidR="006A1214" w:rsidRPr="00777783">
        <w:rPr>
          <w:rFonts w:ascii="Arial" w:hAnsi="Arial" w:cs="Arial"/>
          <w:color w:val="000000" w:themeColor="text1"/>
        </w:rPr>
        <w:t xml:space="preserve">2.3528 (19) </w:t>
      </w:r>
      <w:r w:rsidR="00D07FC9" w:rsidRPr="00777783">
        <w:rPr>
          <w:rFonts w:ascii="Arial" w:hAnsi="Arial" w:cs="Arial"/>
          <w:color w:val="000000" w:themeColor="text1"/>
        </w:rPr>
        <w:t>Å</w:t>
      </w:r>
      <w:r w:rsidR="00CB5EBE" w:rsidRPr="00777783">
        <w:rPr>
          <w:rFonts w:ascii="Arial" w:hAnsi="Arial" w:cs="Arial"/>
          <w:color w:val="000000" w:themeColor="text1"/>
        </w:rPr>
        <w:t xml:space="preserve">] </w:t>
      </w:r>
      <w:r w:rsidR="00964D3F" w:rsidRPr="00777783">
        <w:rPr>
          <w:rFonts w:ascii="Arial" w:hAnsi="Arial" w:cs="Arial"/>
          <w:color w:val="000000" w:themeColor="text1"/>
        </w:rPr>
        <w:t xml:space="preserve">are </w:t>
      </w:r>
      <w:r w:rsidR="004B71F2" w:rsidRPr="00777783">
        <w:rPr>
          <w:rFonts w:ascii="Arial" w:hAnsi="Arial" w:cs="Arial"/>
          <w:color w:val="000000" w:themeColor="text1"/>
        </w:rPr>
        <w:t>shorter</w:t>
      </w:r>
      <w:r w:rsidR="00F42F57" w:rsidRPr="00777783">
        <w:rPr>
          <w:rFonts w:ascii="Arial" w:hAnsi="Arial" w:cs="Arial"/>
          <w:color w:val="000000" w:themeColor="text1"/>
        </w:rPr>
        <w:t xml:space="preserve"> than</w:t>
      </w:r>
      <w:r w:rsidR="008D47EC" w:rsidRPr="00777783">
        <w:rPr>
          <w:rFonts w:ascii="Arial" w:hAnsi="Arial" w:cs="Arial"/>
          <w:color w:val="000000" w:themeColor="text1"/>
        </w:rPr>
        <w:t xml:space="preserve"> the distances reported for the</w:t>
      </w:r>
      <w:r w:rsidR="00685CB0" w:rsidRPr="00777783">
        <w:rPr>
          <w:rFonts w:ascii="Arial" w:hAnsi="Arial" w:cs="Arial"/>
          <w:color w:val="000000" w:themeColor="text1"/>
        </w:rPr>
        <w:t xml:space="preserve"> </w:t>
      </w:r>
      <w:r w:rsidR="008D47EC" w:rsidRPr="00777783">
        <w:rPr>
          <w:rFonts w:ascii="Arial" w:hAnsi="Arial" w:cs="Arial"/>
        </w:rPr>
        <w:t xml:space="preserve">complex </w:t>
      </w:r>
      <w:r w:rsidR="00A05772" w:rsidRPr="00777783">
        <w:rPr>
          <w:rFonts w:ascii="Arial" w:hAnsi="Arial" w:cs="Arial"/>
        </w:rPr>
        <w:t>(4-apyH)</w:t>
      </w:r>
      <w:r w:rsidR="00A05772" w:rsidRPr="00777783">
        <w:rPr>
          <w:rFonts w:ascii="Arial" w:hAnsi="Arial" w:cs="Arial"/>
          <w:vertAlign w:val="subscript"/>
        </w:rPr>
        <w:t>3</w:t>
      </w:r>
      <w:r w:rsidR="00A05772" w:rsidRPr="00777783">
        <w:rPr>
          <w:rFonts w:ascii="Arial" w:hAnsi="Arial" w:cs="Arial"/>
        </w:rPr>
        <w:t>[Y(</w:t>
      </w:r>
      <w:proofErr w:type="spellStart"/>
      <w:r w:rsidR="00A05772" w:rsidRPr="00777783">
        <w:rPr>
          <w:rFonts w:ascii="Arial" w:hAnsi="Arial" w:cs="Arial"/>
        </w:rPr>
        <w:t>pydc</w:t>
      </w:r>
      <w:proofErr w:type="spellEnd"/>
      <w:r w:rsidR="00A05772" w:rsidRPr="00777783">
        <w:rPr>
          <w:rFonts w:ascii="Arial" w:hAnsi="Arial" w:cs="Arial"/>
        </w:rPr>
        <w:t>)</w:t>
      </w:r>
      <w:r w:rsidR="00A05772" w:rsidRPr="00777783">
        <w:rPr>
          <w:rFonts w:ascii="Arial" w:hAnsi="Arial" w:cs="Arial"/>
          <w:vertAlign w:val="subscript"/>
        </w:rPr>
        <w:t>3</w:t>
      </w:r>
      <w:r w:rsidR="00A05772" w:rsidRPr="00777783">
        <w:rPr>
          <w:rFonts w:ascii="Arial" w:hAnsi="Arial" w:cs="Arial"/>
        </w:rPr>
        <w:t>]</w:t>
      </w:r>
      <w:r w:rsidR="00A05772" w:rsidRPr="00777783">
        <w:rPr>
          <w:rFonts w:ascii="Arial" w:hAnsi="Arial" w:cs="Arial"/>
          <w:position w:val="6"/>
        </w:rPr>
        <w:t>.</w:t>
      </w:r>
      <w:r w:rsidR="00A05772" w:rsidRPr="00777783">
        <w:rPr>
          <w:rFonts w:ascii="Arial" w:hAnsi="Arial" w:cs="Arial"/>
        </w:rPr>
        <w:t>4H</w:t>
      </w:r>
      <w:r w:rsidR="00A05772" w:rsidRPr="00777783">
        <w:rPr>
          <w:rFonts w:ascii="Arial" w:hAnsi="Arial" w:cs="Arial"/>
          <w:vertAlign w:val="subscript"/>
        </w:rPr>
        <w:t>2</w:t>
      </w:r>
      <w:r w:rsidR="00A05772" w:rsidRPr="00777783">
        <w:rPr>
          <w:rFonts w:ascii="Arial" w:hAnsi="Arial" w:cs="Arial"/>
        </w:rPr>
        <w:t xml:space="preserve">O </w:t>
      </w:r>
      <w:r w:rsidR="00061B69" w:rsidRPr="00777783">
        <w:rPr>
          <w:rFonts w:ascii="Arial" w:hAnsi="Arial" w:cs="Arial"/>
        </w:rPr>
        <w:t>(</w:t>
      </w:r>
      <w:proofErr w:type="spellStart"/>
      <w:r w:rsidR="003672CD" w:rsidRPr="00777783">
        <w:rPr>
          <w:rFonts w:ascii="Arial" w:hAnsi="Arial" w:cs="Arial"/>
        </w:rPr>
        <w:t>pydc</w:t>
      </w:r>
      <w:proofErr w:type="spellEnd"/>
      <w:r w:rsidR="003672CD" w:rsidRPr="00777783">
        <w:rPr>
          <w:rFonts w:ascii="Arial" w:hAnsi="Arial" w:cs="Arial"/>
        </w:rPr>
        <w:t xml:space="preserve"> = pyridine-2,6-dicarboxylate, 4-apy = 4-aminopyridine</w:t>
      </w:r>
      <w:r w:rsidR="00061B69" w:rsidRPr="00777783">
        <w:rPr>
          <w:rFonts w:ascii="Arial" w:hAnsi="Arial" w:cs="Arial"/>
        </w:rPr>
        <w:t>)</w:t>
      </w:r>
      <w:r w:rsidR="00F31878" w:rsidRPr="00777783">
        <w:rPr>
          <w:rFonts w:ascii="Arial" w:hAnsi="Arial" w:cs="Arial"/>
        </w:rPr>
        <w:t xml:space="preserve"> </w:t>
      </w:r>
      <w:r w:rsidR="003748A2" w:rsidRPr="00777783">
        <w:rPr>
          <w:rFonts w:ascii="Arial" w:hAnsi="Arial" w:cs="Arial"/>
        </w:rPr>
        <w:fldChar w:fldCharType="begin"/>
      </w:r>
      <w:r w:rsidR="0071452A" w:rsidRPr="00777783">
        <w:rPr>
          <w:rFonts w:ascii="Arial" w:hAnsi="Arial" w:cs="Arial"/>
        </w:rPr>
        <w:instrText xml:space="preserve"> ADDIN ZOTERO_ITEM CSL_CITATION {"citationID":"oLHBlFeI","properties":{"formattedCitation":"\\super 40\\nosupersub{}","plainCitation":"40","noteIndex":0},"citationItems":[{"id":3056,"uris":["http://zotero.org/users/local/JzcqJHT8/items/PBT6P8JR"],"itemData":{"id":3056,"type":"article-journal","abstract":"The solution chemistry and solid-state structures of two new metal–organic compounds of Ce(III) and Y(III) atoms, (4-apyH)3[Ce(pydc)3]·4H2O, 1, and (4-apyH)3[Y(pydc)3]·4H2O, 2 (pydc=pyridine-2,6-dicarboxylate, 4-apy=4-aminopyridine), have been investigated. These compounds were obtained via proton transfer methodology. On the basis of crystallographic data, each MIII is coordinated in a distorted tricapped trigonal prism geometry. Furthermore, [M(pydc)3]3− anions and (4-apyH)+ moieties form a three-dimensional structure by a variety of noncovalent interactions such as extensive O–H</w:instrText>
      </w:r>
      <w:r w:rsidR="0071452A" w:rsidRPr="00777783">
        <w:rPr>
          <w:rFonts w:ascii="Cambria Math" w:hAnsi="Cambria Math" w:cs="Cambria Math"/>
        </w:rPr>
        <w:instrText>⋯</w:instrText>
      </w:r>
      <w:r w:rsidR="0071452A" w:rsidRPr="00777783">
        <w:rPr>
          <w:rFonts w:ascii="Arial" w:hAnsi="Arial" w:cs="Arial"/>
        </w:rPr>
        <w:instrText>O, N–H</w:instrText>
      </w:r>
      <w:r w:rsidR="0071452A" w:rsidRPr="00777783">
        <w:rPr>
          <w:rFonts w:ascii="Cambria Math" w:hAnsi="Cambria Math" w:cs="Cambria Math"/>
        </w:rPr>
        <w:instrText>⋯</w:instrText>
      </w:r>
      <w:r w:rsidR="0071452A" w:rsidRPr="00777783">
        <w:rPr>
          <w:rFonts w:ascii="Arial" w:hAnsi="Arial" w:cs="Arial"/>
        </w:rPr>
        <w:instrText>O and C–H</w:instrText>
      </w:r>
      <w:r w:rsidR="0071452A" w:rsidRPr="00777783">
        <w:rPr>
          <w:rFonts w:ascii="Cambria Math" w:hAnsi="Cambria Math" w:cs="Cambria Math"/>
        </w:rPr>
        <w:instrText>⋯</w:instrText>
      </w:r>
      <w:r w:rsidR="0071452A" w:rsidRPr="00777783">
        <w:rPr>
          <w:rFonts w:ascii="Arial" w:hAnsi="Arial" w:cs="Arial"/>
        </w:rPr>
        <w:instrText>O hydrogen bonds, ion pairing, C–H</w:instrText>
      </w:r>
      <w:r w:rsidR="0071452A" w:rsidRPr="00777783">
        <w:rPr>
          <w:rFonts w:ascii="Cambria Math" w:hAnsi="Cambria Math" w:cs="Cambria Math"/>
        </w:rPr>
        <w:instrText>⋯</w:instrText>
      </w:r>
      <w:r w:rsidR="0071452A" w:rsidRPr="00777783">
        <w:rPr>
          <w:rFonts w:ascii="Arial" w:hAnsi="Arial" w:cs="Arial"/>
        </w:rPr>
        <w:instrText xml:space="preserve">π, π–π and carbonyl stacking interactions. The equilibrium constants for the binary pydc-4-apy proton transfer system, the stoichiometry and stability of complexation of this system with Ce3+ and Y3+ ions in aqueous solution were investigated by potentiometric pH titration method. In each case, the stoichiometry of the dominant metal complex species in solution was compared to that obtained from the crystal structure.","container-title":"Inorganica Chimica Acta","DOI":"https://doi.org/10.1016/j.ica.2012.01.049","ISSN":"0020-1693","page":"140-149","title":"Comparative study on two novel nine-coordinated supramolecular compounds of cerium(III) and yttrium(III): Solid and solution states studies","volume":"385","author":[{"family":"Hakimi","given":"Mohammad"},{"family":"Motieiyan","given":"Elham"},{"family":"Shokrollahi","given":"Ardeshir"},{"family":"Haghighi","given":"Azadeh Naghashian"}],"issued":{"date-parts":[["2012"]]}}}],"schema":"https://github.com/citation-style-language/schema/raw/master/csl-citation.json"} </w:instrText>
      </w:r>
      <w:r w:rsidR="003748A2" w:rsidRPr="00777783">
        <w:rPr>
          <w:rFonts w:ascii="Arial" w:hAnsi="Arial" w:cs="Arial"/>
        </w:rPr>
        <w:fldChar w:fldCharType="separate"/>
      </w:r>
      <w:r w:rsidR="00BD2634" w:rsidRPr="00777783">
        <w:rPr>
          <w:rFonts w:ascii="Arial" w:hAnsi="Arial" w:cs="Arial"/>
          <w:kern w:val="0"/>
          <w:vertAlign w:val="superscript"/>
        </w:rPr>
        <w:t>3</w:t>
      </w:r>
      <w:r w:rsidR="00E926B9" w:rsidRPr="00777783">
        <w:rPr>
          <w:rFonts w:ascii="Arial" w:hAnsi="Arial" w:cs="Arial"/>
          <w:kern w:val="0"/>
          <w:vertAlign w:val="superscript"/>
        </w:rPr>
        <w:t>6</w:t>
      </w:r>
      <w:r w:rsidR="003748A2" w:rsidRPr="00777783">
        <w:rPr>
          <w:rFonts w:ascii="Arial" w:hAnsi="Arial" w:cs="Arial"/>
        </w:rPr>
        <w:fldChar w:fldCharType="end"/>
      </w:r>
      <w:r w:rsidR="00D957C2" w:rsidRPr="00777783">
        <w:rPr>
          <w:rFonts w:ascii="Arial" w:hAnsi="Arial" w:cs="Arial"/>
        </w:rPr>
        <w:t xml:space="preserve"> and the complex </w:t>
      </w:r>
      <w:proofErr w:type="spellStart"/>
      <w:r w:rsidR="0042127C" w:rsidRPr="00777783">
        <w:rPr>
          <w:rFonts w:ascii="Arial" w:hAnsi="Arial" w:cs="Arial"/>
        </w:rPr>
        <w:t>t</w:t>
      </w:r>
      <w:r w:rsidR="00D957C2" w:rsidRPr="00777783">
        <w:rPr>
          <w:rFonts w:ascii="Arial" w:hAnsi="Arial" w:cs="Arial"/>
        </w:rPr>
        <w:t>etraaquahexakis</w:t>
      </w:r>
      <w:proofErr w:type="spellEnd"/>
      <w:r w:rsidR="00D957C2" w:rsidRPr="00777783">
        <w:rPr>
          <w:rFonts w:ascii="Arial" w:hAnsi="Arial" w:cs="Arial"/>
        </w:rPr>
        <w:t>(</w:t>
      </w:r>
      <w:r w:rsidR="00F766D4" w:rsidRPr="00777783">
        <w:rPr>
          <w:rFonts w:ascii="Arial" w:hAnsi="Arial" w:cs="Arial"/>
        </w:rPr>
        <w:sym w:font="Symbol" w:char="F06D"/>
      </w:r>
      <w:r w:rsidR="00D957C2" w:rsidRPr="00777783">
        <w:rPr>
          <w:rFonts w:ascii="Arial" w:hAnsi="Arial" w:cs="Arial"/>
          <w:vertAlign w:val="subscript"/>
        </w:rPr>
        <w:t>2</w:t>
      </w:r>
      <w:r w:rsidR="00D957C2" w:rsidRPr="00777783">
        <w:rPr>
          <w:rFonts w:ascii="Arial" w:hAnsi="Arial" w:cs="Arial"/>
        </w:rPr>
        <w:t>-quinoline-4</w:t>
      </w:r>
      <w:r w:rsidR="00F766D4" w:rsidRPr="00777783">
        <w:rPr>
          <w:rFonts w:ascii="Arial" w:hAnsi="Arial" w:cs="Arial"/>
        </w:rPr>
        <w:t>-</w:t>
      </w:r>
      <w:r w:rsidR="00D957C2" w:rsidRPr="00777783">
        <w:rPr>
          <w:rFonts w:ascii="Arial" w:hAnsi="Arial" w:cs="Arial"/>
        </w:rPr>
        <w:t>carboxylato)diyttrium(III)dihydrate</w:t>
      </w:r>
      <w:r w:rsidR="00CC713E" w:rsidRPr="00777783">
        <w:rPr>
          <w:rFonts w:ascii="Arial" w:hAnsi="Arial" w:cs="Arial"/>
        </w:rPr>
        <w:t xml:space="preserve"> </w:t>
      </w:r>
      <w:r w:rsidR="00CC713E" w:rsidRPr="00777783">
        <w:rPr>
          <w:rFonts w:ascii="Arial" w:hAnsi="Arial" w:cs="Arial"/>
        </w:rPr>
        <w:fldChar w:fldCharType="begin"/>
      </w:r>
      <w:r w:rsidR="0071452A" w:rsidRPr="00777783">
        <w:rPr>
          <w:rFonts w:ascii="Arial" w:hAnsi="Arial" w:cs="Arial"/>
        </w:rPr>
        <w:instrText xml:space="preserve"> ADDIN ZOTERO_ITEM CSL_CITATION {"citationID":"snVT5Kwg","properties":{"formattedCitation":"\\super 41\\nosupersub{}","plainCitation":"41","noteIndex":0},"citationItems":[{"id":3057,"uris":["http://zotero.org/users/local/JzcqJHT8/items/BKUVWHYD"],"itemData":{"id":3057,"type":"article-journal","abstract":"In the title centrosymmetric binuclear complex, [Y\\sb 2(C\\sb 10H\\sb 6NO\\sb 2)\\sb 6(H\\sb 2O)\\sb 4]\\cdot2H\\sb 2O, each Y\\sp III atom is nine-coordin\\-ated by nine O atoms from five ligands and two water mol\\-ecules in a slightly distorted monocapped square-anti\\-prismatic coordination environment. The Y\\sp III atoms are separated by a distance of 4.0363(9)Å. The ligands coordinate in three different modes: chelating, bridging and a mixed chelating bridging mode. In the crystal structure, the binuclear complexes are linked by O—H\\cdotsO and O—H\\cdotsN hydrogen bonds, forming a three-dimensional network.","container-title":"Acta Crystallographica Section E","DOI":"10.1107/S1600536808039421","issue":"12","page":"m1631–m1632","title":"Tetra\\-aqua\\-hexa\\-kis(μ\\sb 2-quinoline-4-carboxyl\\-ato)diyttrium(III) dihydrate","volume":"64","author":[{"family":"Zhang","given":"Chao-Yan"},{"family":"Gao","given":"Qian"},{"family":"Cui","given":"Yue"},{"family":"Xie","given":"Ya-Bo"}],"issued":{"date-parts":[["2008",12]]}}}],"schema":"https://github.com/citation-style-language/schema/raw/master/csl-citation.json"} </w:instrText>
      </w:r>
      <w:r w:rsidR="00CC713E" w:rsidRPr="00777783">
        <w:rPr>
          <w:rFonts w:ascii="Arial" w:hAnsi="Arial" w:cs="Arial"/>
        </w:rPr>
        <w:fldChar w:fldCharType="separate"/>
      </w:r>
      <w:r w:rsidR="00BD2634" w:rsidRPr="00777783">
        <w:rPr>
          <w:rFonts w:ascii="Arial" w:hAnsi="Arial" w:cs="Arial"/>
          <w:kern w:val="0"/>
          <w:vertAlign w:val="superscript"/>
        </w:rPr>
        <w:t>3</w:t>
      </w:r>
      <w:r w:rsidR="00E926B9" w:rsidRPr="00777783">
        <w:rPr>
          <w:rFonts w:ascii="Arial" w:hAnsi="Arial" w:cs="Arial"/>
          <w:kern w:val="0"/>
          <w:vertAlign w:val="superscript"/>
        </w:rPr>
        <w:t>7</w:t>
      </w:r>
      <w:r w:rsidR="00CC713E" w:rsidRPr="00777783">
        <w:rPr>
          <w:rFonts w:ascii="Arial" w:hAnsi="Arial" w:cs="Arial"/>
        </w:rPr>
        <w:fldChar w:fldCharType="end"/>
      </w:r>
      <w:r w:rsidR="003672CD" w:rsidRPr="00777783">
        <w:rPr>
          <w:rFonts w:ascii="Arial" w:hAnsi="Arial" w:cs="Arial"/>
        </w:rPr>
        <w:t xml:space="preserve">. </w:t>
      </w:r>
      <w:r w:rsidR="003D01C8" w:rsidRPr="00777783">
        <w:rPr>
          <w:rFonts w:ascii="Arial" w:hAnsi="Arial" w:cs="Arial"/>
        </w:rPr>
        <w:t>The  distances Y—N are in the range [</w:t>
      </w:r>
      <w:r w:rsidR="00E17D68" w:rsidRPr="00777783">
        <w:rPr>
          <w:rFonts w:ascii="Arial" w:hAnsi="Arial" w:cs="Arial"/>
        </w:rPr>
        <w:t>2.505 (2) Å – 2.</w:t>
      </w:r>
      <w:r w:rsidR="00B750E8" w:rsidRPr="00777783">
        <w:rPr>
          <w:rFonts w:ascii="Arial" w:hAnsi="Arial" w:cs="Arial"/>
        </w:rPr>
        <w:t>763 (3) Å</w:t>
      </w:r>
      <w:r w:rsidR="003D01C8" w:rsidRPr="00777783">
        <w:rPr>
          <w:rFonts w:ascii="Arial" w:hAnsi="Arial" w:cs="Arial"/>
        </w:rPr>
        <w:t xml:space="preserve">] and agree with the distances reported for amino complex </w:t>
      </w:r>
      <w:r w:rsidR="0066355A" w:rsidRPr="00777783">
        <w:rPr>
          <w:rFonts w:ascii="Arial" w:hAnsi="Arial" w:cs="Arial"/>
        </w:rPr>
        <w:t xml:space="preserve">Y(HP-DO3A) </w:t>
      </w:r>
      <w:r w:rsidR="00AD5A51" w:rsidRPr="00777783">
        <w:rPr>
          <w:rFonts w:ascii="Arial" w:hAnsi="Arial" w:cs="Arial"/>
        </w:rPr>
        <w:t>(DO</w:t>
      </w:r>
      <w:r w:rsidR="00A0434D" w:rsidRPr="00777783">
        <w:rPr>
          <w:rFonts w:ascii="Arial" w:hAnsi="Arial" w:cs="Arial"/>
        </w:rPr>
        <w:t>3</w:t>
      </w:r>
      <w:r w:rsidR="00AD5A51" w:rsidRPr="00777783">
        <w:rPr>
          <w:rFonts w:ascii="Arial" w:hAnsi="Arial" w:cs="Arial"/>
        </w:rPr>
        <w:t xml:space="preserve">A = </w:t>
      </w:r>
      <w:r w:rsidR="00A0434D" w:rsidRPr="00777783">
        <w:rPr>
          <w:rFonts w:ascii="Arial" w:hAnsi="Arial" w:cs="Arial"/>
        </w:rPr>
        <w:t xml:space="preserve">1,4,7,10-tetraazacyclododecane 1,4,7- </w:t>
      </w:r>
      <w:proofErr w:type="spellStart"/>
      <w:r w:rsidR="00A0434D" w:rsidRPr="00777783">
        <w:rPr>
          <w:rFonts w:ascii="Arial" w:hAnsi="Arial" w:cs="Arial"/>
        </w:rPr>
        <w:t>triacetic</w:t>
      </w:r>
      <w:proofErr w:type="spellEnd"/>
      <w:r w:rsidR="00A0434D" w:rsidRPr="00777783">
        <w:rPr>
          <w:rFonts w:ascii="Arial" w:hAnsi="Arial" w:cs="Arial"/>
        </w:rPr>
        <w:t xml:space="preserve"> acid</w:t>
      </w:r>
      <w:r w:rsidR="00AB486A" w:rsidRPr="00777783">
        <w:rPr>
          <w:rFonts w:ascii="Arial" w:hAnsi="Arial" w:cs="Arial"/>
        </w:rPr>
        <w:t xml:space="preserve">) </w:t>
      </w:r>
      <w:r w:rsidR="00473B46" w:rsidRPr="00777783">
        <w:rPr>
          <w:rFonts w:ascii="Arial" w:hAnsi="Arial" w:cs="Arial"/>
        </w:rPr>
        <w:fldChar w:fldCharType="begin"/>
      </w:r>
      <w:r w:rsidR="0071452A" w:rsidRPr="00777783">
        <w:rPr>
          <w:rFonts w:ascii="Arial" w:hAnsi="Arial" w:cs="Arial"/>
        </w:rPr>
        <w:instrText xml:space="preserve"> ADDIN ZOTERO_ITEM CSL_CITATION {"citationID":"UKdXhTUu","properties":{"formattedCitation":"\\super 42\\nosupersub{}","plainCitation":"42","noteIndex":0},"citationItems":[{"id":3058,"uris":["http://zotero.org/users/local/JzcqJHT8/items/2WE5C347"],"itemData":{"id":3058,"type":"article-journal","container-title":"Inorganic Chemistry","DOI":"10.1021/ic00094a021","ISSN":"0020-1669","issue":"16","journalAbbreviation":"Inorg. Chem.","note":"publisher: American Chemical Society","page":"3567-3575","title":"Synthesis, Stability, and Structure of Gadolinium(III) and Yttrium(III) Macrocyclic Poly(amino carboxylates)","volume":"33","author":[{"family":"Kumar","given":"Krishan"},{"family":"Chang","given":"C. Allen"},{"family":"Francesconi","given":"L. C."},{"family":"Dischino","given":"D. D."},{"family":"Malley","given":"M. F."},{"family":"Gougoutas","given":"J. Z"},{"family":"Tweedle","given":"M. F."}],"issued":{"date-parts":[["1994",8,1]]}}}],"schema":"https://github.com/citation-style-language/schema/raw/master/csl-citation.json"} </w:instrText>
      </w:r>
      <w:r w:rsidR="00473B46" w:rsidRPr="00777783">
        <w:rPr>
          <w:rFonts w:ascii="Arial" w:hAnsi="Arial" w:cs="Arial"/>
        </w:rPr>
        <w:fldChar w:fldCharType="separate"/>
      </w:r>
      <w:r w:rsidR="00DE2605" w:rsidRPr="00777783">
        <w:rPr>
          <w:rFonts w:ascii="Arial" w:hAnsi="Arial" w:cs="Arial"/>
          <w:kern w:val="0"/>
          <w:vertAlign w:val="superscript"/>
        </w:rPr>
        <w:t>3</w:t>
      </w:r>
      <w:r w:rsidR="00E926B9" w:rsidRPr="00777783">
        <w:rPr>
          <w:rFonts w:ascii="Arial" w:hAnsi="Arial" w:cs="Arial"/>
          <w:kern w:val="0"/>
          <w:vertAlign w:val="superscript"/>
        </w:rPr>
        <w:t>8</w:t>
      </w:r>
      <w:r w:rsidR="00473B46" w:rsidRPr="00777783">
        <w:rPr>
          <w:rFonts w:ascii="Arial" w:hAnsi="Arial" w:cs="Arial"/>
        </w:rPr>
        <w:fldChar w:fldCharType="end"/>
      </w:r>
      <w:r w:rsidR="00066F76" w:rsidRPr="00777783">
        <w:rPr>
          <w:rFonts w:ascii="Arial" w:hAnsi="Arial" w:cs="Arial"/>
          <w:color w:val="000000" w:themeColor="text1"/>
        </w:rPr>
        <w:t>.</w:t>
      </w:r>
      <w:r w:rsidR="00A6798B" w:rsidRPr="00777783">
        <w:rPr>
          <w:rFonts w:ascii="Arial" w:hAnsi="Arial" w:cs="Arial"/>
          <w:color w:val="FF0000"/>
        </w:rPr>
        <w:t xml:space="preserve"> </w:t>
      </w:r>
      <w:r w:rsidR="00A07A89" w:rsidRPr="00777783">
        <w:rPr>
          <w:rFonts w:ascii="Arial" w:hAnsi="Arial" w:cs="Arial"/>
        </w:rPr>
        <w:t>The distances Na—</w:t>
      </w:r>
      <w:proofErr w:type="spellStart"/>
      <w:r w:rsidR="00A07A89" w:rsidRPr="00777783">
        <w:rPr>
          <w:rFonts w:ascii="Arial" w:hAnsi="Arial" w:cs="Arial"/>
        </w:rPr>
        <w:t>O</w:t>
      </w:r>
      <w:r w:rsidR="00A07A89" w:rsidRPr="00777783">
        <w:rPr>
          <w:rFonts w:ascii="Arial" w:hAnsi="Arial" w:cs="Arial"/>
          <w:vertAlign w:val="subscript"/>
        </w:rPr>
        <w:t>water</w:t>
      </w:r>
      <w:proofErr w:type="spellEnd"/>
      <w:r w:rsidR="00A07A89" w:rsidRPr="00777783">
        <w:rPr>
          <w:rFonts w:ascii="Arial" w:hAnsi="Arial" w:cs="Arial"/>
        </w:rPr>
        <w:t xml:space="preserve"> </w:t>
      </w:r>
      <w:r w:rsidR="00E84351" w:rsidRPr="00777783">
        <w:rPr>
          <w:rFonts w:ascii="Arial" w:hAnsi="Arial" w:cs="Arial"/>
        </w:rPr>
        <w:t xml:space="preserve">which </w:t>
      </w:r>
      <w:r w:rsidR="00A07A89" w:rsidRPr="00777783">
        <w:rPr>
          <w:rFonts w:ascii="Arial" w:hAnsi="Arial" w:cs="Arial"/>
        </w:rPr>
        <w:t>are in the range [</w:t>
      </w:r>
      <w:r w:rsidR="00433CF8" w:rsidRPr="00777783">
        <w:rPr>
          <w:rFonts w:ascii="Arial" w:hAnsi="Arial" w:cs="Arial"/>
        </w:rPr>
        <w:t xml:space="preserve">2.301 (2) </w:t>
      </w:r>
      <w:r w:rsidR="00260907" w:rsidRPr="00777783">
        <w:rPr>
          <w:rFonts w:ascii="Arial" w:hAnsi="Arial" w:cs="Arial"/>
        </w:rPr>
        <w:t>Å –</w:t>
      </w:r>
      <w:r w:rsidR="00433CF8" w:rsidRPr="00777783">
        <w:rPr>
          <w:rFonts w:ascii="Arial" w:hAnsi="Arial" w:cs="Arial"/>
        </w:rPr>
        <w:t xml:space="preserve"> </w:t>
      </w:r>
      <w:r w:rsidR="00260907" w:rsidRPr="00777783">
        <w:rPr>
          <w:rFonts w:ascii="Arial" w:hAnsi="Arial" w:cs="Arial"/>
        </w:rPr>
        <w:t>2.543 (3) Å</w:t>
      </w:r>
      <w:r w:rsidR="00A07A89" w:rsidRPr="00777783">
        <w:rPr>
          <w:rFonts w:ascii="Arial" w:hAnsi="Arial" w:cs="Arial"/>
        </w:rPr>
        <w:t>]</w:t>
      </w:r>
      <w:r w:rsidR="00260907" w:rsidRPr="00777783">
        <w:rPr>
          <w:rFonts w:ascii="Arial" w:hAnsi="Arial" w:cs="Arial"/>
        </w:rPr>
        <w:t xml:space="preserve"> </w:t>
      </w:r>
      <w:r w:rsidR="00E84351" w:rsidRPr="00777783">
        <w:rPr>
          <w:rFonts w:ascii="Arial" w:hAnsi="Arial" w:cs="Arial"/>
        </w:rPr>
        <w:t xml:space="preserve">are in </w:t>
      </w:r>
      <w:r w:rsidR="005D624E" w:rsidRPr="00777783">
        <w:rPr>
          <w:rFonts w:ascii="Arial" w:hAnsi="Arial" w:cs="Arial"/>
        </w:rPr>
        <w:t xml:space="preserve">the </w:t>
      </w:r>
      <w:r w:rsidR="00E84351" w:rsidRPr="00777783">
        <w:rPr>
          <w:rFonts w:ascii="Arial" w:hAnsi="Arial" w:cs="Arial"/>
        </w:rPr>
        <w:t xml:space="preserve">order of </w:t>
      </w:r>
      <w:r w:rsidR="005D624E" w:rsidRPr="00777783">
        <w:rPr>
          <w:rFonts w:ascii="Arial" w:hAnsi="Arial" w:cs="Arial"/>
        </w:rPr>
        <w:t xml:space="preserve">similar complexes </w:t>
      </w:r>
      <w:r w:rsidR="00F874E1" w:rsidRPr="00777783">
        <w:rPr>
          <w:rFonts w:ascii="Arial" w:hAnsi="Arial" w:cs="Arial"/>
        </w:rPr>
        <w:fldChar w:fldCharType="begin"/>
      </w:r>
      <w:r w:rsidR="0071452A" w:rsidRPr="00777783">
        <w:rPr>
          <w:rFonts w:ascii="Arial" w:hAnsi="Arial" w:cs="Arial"/>
        </w:rPr>
        <w:instrText xml:space="preserve"> ADDIN ZOTERO_ITEM CSL_CITATION {"citationID":"QL9Eb0jc","properties":{"formattedCitation":"\\super 43,44\\nosupersub{}","plainCitation":"43,44","noteIndex":0},"citationItems":[{"id":3062,"uris":["http://zotero.org/users/local/JzcqJHT8/items/9TFYVHQT"],"itemData":{"id":3062,"type":"article-journal","container-title":"Journal of Coordination Chemistry","DOI":"10.1080/00958972.2016.1228914","issue":"21","note":"publisher: Taylor &amp; Francis\n_eprint: https://doi.org/10.1080/00958972.2016.1228914","page":"3219–3230","title":"Hydrates [Na2(H2O)x](2-thiobarbiturate)2 (x = 3, 4, 5): crystal structure, spectroscopic and thermal properties","volume":"69","author":[{"family":"Golovnev","given":"Nicolay N."},{"family":"Molokeev","given":"Maxim S."},{"family":"Sterkhova","given":"Irina V."},{"family":"Atuchin","given":"Victor V."},{"family":"and","given":"Maxim Y. Sidorenko"}],"issued":{"date-parts":[["2016"]]}},"label":"page"},{"id":3060,"uris":["http://zotero.org/users/local/JzcqJHT8/items/ANI2FCLQ"],"itemData":{"id":3060,"type":"article-journal","container-title":"Crystal Growth &amp; Design","DOI":"10.1021/cg060310e","ISSN":"1528-7483","issue":"10","journalAbbreviation":"Crystal Growth &amp; Design","note":"publisher: American Chemical Society","page":"2200-2203","title":"An Aqua-Soluble Copper(II)−Sodium Two-Dimensional Coordination Polymer with Intercalated Infinite Chains of Decameric Water Clusters","volume":"6","author":[{"family":"Karabach","given":"Yauhen Yu."},{"family":"Kirillov","given":"Alexander M."},{"family":"Silva","given":"M. Fátima C. Guedes","non-dropping-particle":"da"},{"family":"Kopylovich","given":"Maximilian N."},{"family":"Pombeiro","given":"Armando J. L."}],"issued":{"date-parts":[["2006",10,1]]}},"label":"page"}],"schema":"https://github.com/citation-style-language/schema/raw/master/csl-citation.json"} </w:instrText>
      </w:r>
      <w:r w:rsidR="00F874E1" w:rsidRPr="00777783">
        <w:rPr>
          <w:rFonts w:ascii="Arial" w:hAnsi="Arial" w:cs="Arial"/>
        </w:rPr>
        <w:fldChar w:fldCharType="separate"/>
      </w:r>
      <w:r w:rsidR="0071452A" w:rsidRPr="00777783">
        <w:rPr>
          <w:rFonts w:ascii="Arial" w:hAnsi="Arial" w:cs="Arial"/>
          <w:kern w:val="0"/>
          <w:vertAlign w:val="superscript"/>
        </w:rPr>
        <w:t>3</w:t>
      </w:r>
      <w:r w:rsidR="00E926B9" w:rsidRPr="00777783">
        <w:rPr>
          <w:rFonts w:ascii="Arial" w:hAnsi="Arial" w:cs="Arial"/>
          <w:kern w:val="0"/>
          <w:vertAlign w:val="superscript"/>
        </w:rPr>
        <w:t>9</w:t>
      </w:r>
      <w:r w:rsidR="0071452A" w:rsidRPr="00777783">
        <w:rPr>
          <w:rFonts w:ascii="Arial" w:hAnsi="Arial" w:cs="Arial"/>
          <w:kern w:val="0"/>
          <w:vertAlign w:val="superscript"/>
        </w:rPr>
        <w:t>,</w:t>
      </w:r>
      <w:r w:rsidR="00E926B9" w:rsidRPr="00777783">
        <w:rPr>
          <w:rFonts w:ascii="Arial" w:hAnsi="Arial" w:cs="Arial"/>
          <w:kern w:val="0"/>
          <w:vertAlign w:val="superscript"/>
        </w:rPr>
        <w:t>40</w:t>
      </w:r>
      <w:r w:rsidR="00F874E1" w:rsidRPr="00777783">
        <w:rPr>
          <w:rFonts w:ascii="Arial" w:hAnsi="Arial" w:cs="Arial"/>
        </w:rPr>
        <w:fldChar w:fldCharType="end"/>
      </w:r>
      <w:r w:rsidR="00AB354A" w:rsidRPr="00777783">
        <w:rPr>
          <w:rFonts w:ascii="Arial" w:hAnsi="Arial" w:cs="Arial"/>
        </w:rPr>
        <w:t xml:space="preserve">. </w:t>
      </w:r>
      <w:r w:rsidR="007B039E" w:rsidRPr="00777783">
        <w:rPr>
          <w:rFonts w:ascii="Arial" w:hAnsi="Arial" w:cs="Arial"/>
          <w:color w:val="000000" w:themeColor="text1"/>
        </w:rPr>
        <w:t>Numerous intra and inter molecular hydrogen bonds (Figure 5) consolidate the structure in a three-dimensional network (Fig</w:t>
      </w:r>
      <w:r w:rsidR="00AB354A" w:rsidRPr="00777783">
        <w:rPr>
          <w:rFonts w:ascii="Arial" w:hAnsi="Arial" w:cs="Arial"/>
          <w:color w:val="000000" w:themeColor="text1"/>
        </w:rPr>
        <w:t>ure 6</w:t>
      </w:r>
      <w:r w:rsidR="007B039E" w:rsidRPr="00777783">
        <w:rPr>
          <w:rFonts w:ascii="Arial" w:hAnsi="Arial" w:cs="Arial"/>
          <w:color w:val="000000" w:themeColor="text1"/>
        </w:rPr>
        <w:t>).</w:t>
      </w:r>
    </w:p>
    <w:p w14:paraId="0B012523" w14:textId="33A1EA9E" w:rsidR="004D6599" w:rsidRPr="00777783" w:rsidRDefault="004D6599" w:rsidP="00217923">
      <w:pPr>
        <w:pStyle w:val="Lgende"/>
        <w:spacing w:after="0"/>
        <w:jc w:val="both"/>
        <w:rPr>
          <w:rFonts w:ascii="Arial" w:hAnsi="Arial" w:cs="Arial"/>
          <w:b/>
          <w:i w:val="0"/>
          <w:iCs w:val="0"/>
          <w:color w:val="000000" w:themeColor="text1"/>
          <w:sz w:val="24"/>
          <w:szCs w:val="24"/>
          <w:lang w:val="en-US"/>
        </w:rPr>
      </w:pPr>
      <w:r w:rsidRPr="00777783">
        <w:rPr>
          <w:rFonts w:ascii="Arial" w:hAnsi="Arial" w:cs="Arial"/>
          <w:b/>
          <w:i w:val="0"/>
          <w:iCs w:val="0"/>
          <w:noProof/>
          <w:color w:val="000000" w:themeColor="text1"/>
          <w:sz w:val="24"/>
          <w:szCs w:val="24"/>
          <w:lang w:val="en-US"/>
          <w14:ligatures w14:val="standardContextual"/>
        </w:rPr>
        <w:drawing>
          <wp:inline distT="0" distB="0" distL="0" distR="0" wp14:anchorId="65B282DE" wp14:editId="101C1658">
            <wp:extent cx="6332220" cy="3662045"/>
            <wp:effectExtent l="0" t="0" r="0" b="0"/>
            <wp:docPr id="735641856" name="Image 3" descr="Une image contenant diagramme, ligne, text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41856" name="Image 3" descr="Une image contenant diagramme, ligne, texte, cart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6332220" cy="3662045"/>
                    </a:xfrm>
                    <a:prstGeom prst="rect">
                      <a:avLst/>
                    </a:prstGeom>
                  </pic:spPr>
                </pic:pic>
              </a:graphicData>
            </a:graphic>
          </wp:inline>
        </w:drawing>
      </w:r>
    </w:p>
    <w:p w14:paraId="41332C50" w14:textId="3742714B" w:rsidR="004D6599" w:rsidRPr="00777783" w:rsidRDefault="004D6599" w:rsidP="00217923">
      <w:pPr>
        <w:pStyle w:val="Lgende"/>
        <w:spacing w:after="0"/>
        <w:jc w:val="both"/>
        <w:rPr>
          <w:rFonts w:ascii="Arial" w:hAnsi="Arial" w:cs="Arial"/>
          <w:b/>
          <w:i w:val="0"/>
          <w:iCs w:val="0"/>
          <w:color w:val="000000" w:themeColor="text1"/>
          <w:sz w:val="20"/>
          <w:szCs w:val="20"/>
          <w:lang w:val="en-US"/>
        </w:rPr>
      </w:pPr>
      <w:r w:rsidRPr="00777783">
        <w:rPr>
          <w:rFonts w:ascii="Arial" w:hAnsi="Arial" w:cs="Arial"/>
          <w:b/>
          <w:i w:val="0"/>
          <w:iCs w:val="0"/>
          <w:color w:val="000000" w:themeColor="text1"/>
          <w:sz w:val="20"/>
          <w:szCs w:val="20"/>
          <w:lang w:val="en-US"/>
        </w:rPr>
        <w:t>Figure 5: Plot showing the inter and intramolecular hydrogens bonds in the crystal</w:t>
      </w:r>
      <w:r w:rsidRPr="00777783">
        <w:rPr>
          <w:rFonts w:ascii="Arial" w:hAnsi="Arial" w:cs="Arial"/>
          <w:b/>
          <w:sz w:val="20"/>
          <w:szCs w:val="20"/>
          <w:lang w:val="en-US"/>
        </w:rPr>
        <w:t>.</w:t>
      </w:r>
    </w:p>
    <w:p w14:paraId="05023836" w14:textId="61C5B197" w:rsidR="004D6599" w:rsidRPr="00777783" w:rsidRDefault="009F4C98" w:rsidP="00DB6437">
      <w:pPr>
        <w:spacing w:line="240" w:lineRule="auto"/>
        <w:jc w:val="center"/>
        <w:rPr>
          <w:rFonts w:ascii="Arial" w:hAnsi="Arial" w:cs="Arial"/>
          <w:b/>
          <w:iCs/>
          <w:szCs w:val="24"/>
        </w:rPr>
      </w:pPr>
      <w:r w:rsidRPr="00777783">
        <w:rPr>
          <w:rFonts w:ascii="Arial" w:hAnsi="Arial" w:cs="Arial"/>
          <w:b/>
          <w:iCs/>
          <w:noProof/>
          <w:szCs w:val="24"/>
        </w:rPr>
        <w:lastRenderedPageBreak/>
        <w:drawing>
          <wp:inline distT="0" distB="0" distL="0" distR="0" wp14:anchorId="783AD9C0" wp14:editId="12B08FB3">
            <wp:extent cx="3409200" cy="3733200"/>
            <wp:effectExtent l="9207" t="0" r="0" b="0"/>
            <wp:docPr id="1696614314" name="Image 1" descr="Une image contenant capture d’écra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14314" name="Image 1" descr="Une image contenant capture d’écran, art&#10;&#10;Le contenu généré par l’IA peut être incorrect."/>
                    <pic:cNvPicPr/>
                  </pic:nvPicPr>
                  <pic:blipFill rotWithShape="1">
                    <a:blip r:embed="rId21" cstate="print">
                      <a:extLst>
                        <a:ext uri="{28A0092B-C50C-407E-A947-70E740481C1C}">
                          <a14:useLocalDpi xmlns:a14="http://schemas.microsoft.com/office/drawing/2010/main" val="0"/>
                        </a:ext>
                      </a:extLst>
                    </a:blip>
                    <a:srcRect l="35801" t="7519" r="2581" b="3288"/>
                    <a:stretch/>
                  </pic:blipFill>
                  <pic:spPr bwMode="auto">
                    <a:xfrm rot="16200000">
                      <a:off x="0" y="0"/>
                      <a:ext cx="3409200" cy="3733200"/>
                    </a:xfrm>
                    <a:prstGeom prst="rect">
                      <a:avLst/>
                    </a:prstGeom>
                    <a:ln>
                      <a:noFill/>
                    </a:ln>
                    <a:extLst>
                      <a:ext uri="{53640926-AAD7-44D8-BBD7-CCE9431645EC}">
                        <a14:shadowObscured xmlns:a14="http://schemas.microsoft.com/office/drawing/2010/main"/>
                      </a:ext>
                    </a:extLst>
                  </pic:spPr>
                </pic:pic>
              </a:graphicData>
            </a:graphic>
          </wp:inline>
        </w:drawing>
      </w:r>
    </w:p>
    <w:p w14:paraId="1F3C16D8" w14:textId="2BEC17F0" w:rsidR="006D19B4" w:rsidRPr="00777783" w:rsidRDefault="00AB354A" w:rsidP="00217923">
      <w:pPr>
        <w:pStyle w:val="Lgende"/>
        <w:spacing w:after="0"/>
        <w:jc w:val="both"/>
        <w:rPr>
          <w:rFonts w:ascii="Arial" w:hAnsi="Arial" w:cs="Arial"/>
          <w:b/>
          <w:i w:val="0"/>
          <w:iCs w:val="0"/>
          <w:color w:val="000000" w:themeColor="text1"/>
          <w:sz w:val="20"/>
          <w:szCs w:val="20"/>
          <w:lang w:val="en-US"/>
        </w:rPr>
      </w:pPr>
      <w:r w:rsidRPr="00777783">
        <w:rPr>
          <w:rFonts w:ascii="Arial" w:hAnsi="Arial" w:cs="Arial"/>
          <w:b/>
          <w:i w:val="0"/>
          <w:sz w:val="20"/>
          <w:szCs w:val="20"/>
          <w:lang w:val="en-US"/>
        </w:rPr>
        <w:t>Figure 6.</w:t>
      </w:r>
      <w:r w:rsidR="006D19B4" w:rsidRPr="00777783">
        <w:rPr>
          <w:rFonts w:ascii="Arial" w:hAnsi="Arial" w:cs="Arial"/>
          <w:b/>
          <w:color w:val="000000" w:themeColor="text1"/>
          <w:sz w:val="20"/>
          <w:szCs w:val="20"/>
          <w:lang w:val="en-US"/>
        </w:rPr>
        <w:t xml:space="preserve"> </w:t>
      </w:r>
      <w:r w:rsidR="006D19B4" w:rsidRPr="00777783">
        <w:rPr>
          <w:rFonts w:ascii="Arial" w:hAnsi="Arial" w:cs="Arial"/>
          <w:b/>
          <w:i w:val="0"/>
          <w:iCs w:val="0"/>
          <w:color w:val="000000" w:themeColor="text1"/>
          <w:sz w:val="20"/>
          <w:szCs w:val="20"/>
          <w:lang w:val="en-US"/>
        </w:rPr>
        <w:t>The packing of the complex 1 in the crystal structure.</w:t>
      </w:r>
    </w:p>
    <w:p w14:paraId="12A6117D" w14:textId="5F451EA1" w:rsidR="00AB354A" w:rsidRPr="00777783" w:rsidRDefault="00AB354A" w:rsidP="00217923">
      <w:pPr>
        <w:spacing w:line="240" w:lineRule="auto"/>
        <w:rPr>
          <w:rFonts w:ascii="Arial" w:hAnsi="Arial" w:cs="Arial"/>
          <w:b/>
          <w:iCs/>
          <w:szCs w:val="24"/>
        </w:rPr>
      </w:pPr>
    </w:p>
    <w:p w14:paraId="3C90DB15" w14:textId="4D0E6518" w:rsidR="00A17F08" w:rsidRPr="00777783" w:rsidRDefault="00A17F08" w:rsidP="003A0849">
      <w:pPr>
        <w:pStyle w:val="Titre1"/>
        <w:rPr>
          <w:rFonts w:eastAsia="Times New Roman"/>
        </w:rPr>
      </w:pPr>
      <w:r w:rsidRPr="00777783">
        <w:rPr>
          <w:rFonts w:eastAsia="Times New Roman"/>
        </w:rPr>
        <w:t>Conclusion</w:t>
      </w:r>
    </w:p>
    <w:p w14:paraId="1BCCEBDE" w14:textId="62E9AD79" w:rsidR="006F4265" w:rsidRPr="00777783" w:rsidRDefault="0059689B" w:rsidP="00217923">
      <w:pPr>
        <w:autoSpaceDE w:val="0"/>
        <w:autoSpaceDN w:val="0"/>
        <w:adjustRightInd w:val="0"/>
        <w:spacing w:line="240" w:lineRule="auto"/>
        <w:ind w:firstLine="567"/>
        <w:rPr>
          <w:rFonts w:ascii="Arial" w:hAnsi="Arial" w:cs="Arial"/>
          <w:color w:val="000000" w:themeColor="text1"/>
          <w:szCs w:val="24"/>
        </w:rPr>
      </w:pPr>
      <w:r w:rsidRPr="00777783">
        <w:rPr>
          <w:rFonts w:ascii="Arial" w:hAnsi="Arial" w:cs="Arial"/>
          <w:szCs w:val="24"/>
        </w:rPr>
        <w:t xml:space="preserve">The reaction between yttrium nitrate and ethylenediaminetetraacetic acid </w:t>
      </w:r>
      <w:r w:rsidR="00995E85" w:rsidRPr="00777783">
        <w:rPr>
          <w:rFonts w:ascii="Arial" w:hAnsi="Arial" w:cs="Arial"/>
          <w:szCs w:val="24"/>
        </w:rPr>
        <w:t xml:space="preserve">disodium </w:t>
      </w:r>
      <w:r w:rsidRPr="00777783">
        <w:rPr>
          <w:rFonts w:ascii="Arial" w:hAnsi="Arial" w:cs="Arial"/>
          <w:szCs w:val="24"/>
        </w:rPr>
        <w:t>salt, in the presence of sodium hydroxide as a base, gave rise to a dodecanuclear complex containing four yttrium Y</w:t>
      </w:r>
      <w:r w:rsidRPr="00777783">
        <w:rPr>
          <w:rFonts w:ascii="Arial" w:hAnsi="Arial" w:cs="Arial"/>
          <w:szCs w:val="24"/>
          <w:vertAlign w:val="superscript"/>
        </w:rPr>
        <w:t>3+</w:t>
      </w:r>
      <w:r w:rsidRPr="00777783">
        <w:rPr>
          <w:rFonts w:ascii="Arial" w:hAnsi="Arial" w:cs="Arial"/>
          <w:szCs w:val="24"/>
        </w:rPr>
        <w:t xml:space="preserve"> ions and eight Na</w:t>
      </w:r>
      <w:r w:rsidRPr="00777783">
        <w:rPr>
          <w:rFonts w:ascii="Arial" w:hAnsi="Arial" w:cs="Arial"/>
          <w:szCs w:val="24"/>
          <w:vertAlign w:val="superscript"/>
        </w:rPr>
        <w:t>+</w:t>
      </w:r>
      <w:r w:rsidRPr="00777783">
        <w:rPr>
          <w:rFonts w:ascii="Arial" w:hAnsi="Arial" w:cs="Arial"/>
          <w:szCs w:val="24"/>
        </w:rPr>
        <w:t xml:space="preserve"> ions. The complex is characterized by spectroscopic and physicochemical methods. The structure is elucidated by XRD. Two of the four ligand molecules present in the complex act </w:t>
      </w:r>
      <w:r w:rsidR="00B75680" w:rsidRPr="00777783">
        <w:rPr>
          <w:rFonts w:ascii="Arial" w:hAnsi="Arial" w:cs="Arial"/>
          <w:szCs w:val="24"/>
        </w:rPr>
        <w:t xml:space="preserve">in </w:t>
      </w:r>
      <w:r w:rsidR="00B75680" w:rsidRPr="00777783">
        <w:rPr>
          <w:rFonts w:ascii="Arial" w:hAnsi="Arial" w:cs="Arial"/>
        </w:rPr>
        <w:sym w:font="Symbol" w:char="F068"/>
      </w:r>
      <w:r w:rsidR="00B75680" w:rsidRPr="00777783">
        <w:rPr>
          <w:rFonts w:ascii="Arial" w:hAnsi="Arial" w:cs="Arial"/>
          <w:vertAlign w:val="superscript"/>
        </w:rPr>
        <w:t>2</w:t>
      </w:r>
      <w:r w:rsidR="00B75680" w:rsidRPr="00777783">
        <w:rPr>
          <w:rFonts w:ascii="Arial" w:hAnsi="Arial" w:cs="Arial"/>
        </w:rPr>
        <w:t xml:space="preserve">, </w:t>
      </w:r>
      <w:r w:rsidR="00B75680" w:rsidRPr="00777783">
        <w:rPr>
          <w:rFonts w:ascii="Arial" w:hAnsi="Arial" w:cs="Arial"/>
        </w:rPr>
        <w:sym w:font="Symbol" w:char="F068"/>
      </w:r>
      <w:r w:rsidR="00B75680" w:rsidRPr="00777783">
        <w:rPr>
          <w:rFonts w:ascii="Arial" w:hAnsi="Arial" w:cs="Arial"/>
          <w:vertAlign w:val="superscript"/>
        </w:rPr>
        <w:t>1</w:t>
      </w:r>
      <w:r w:rsidR="00B75680" w:rsidRPr="00777783">
        <w:rPr>
          <w:rFonts w:ascii="Arial" w:hAnsi="Arial" w:cs="Arial"/>
        </w:rPr>
        <w:t xml:space="preserve">, </w:t>
      </w:r>
      <w:r w:rsidR="00B75680" w:rsidRPr="00777783">
        <w:rPr>
          <w:rFonts w:ascii="Arial" w:hAnsi="Arial" w:cs="Arial"/>
        </w:rPr>
        <w:sym w:font="Symbol" w:char="F068"/>
      </w:r>
      <w:r w:rsidR="00B75680" w:rsidRPr="00777783">
        <w:rPr>
          <w:rFonts w:ascii="Arial" w:hAnsi="Arial" w:cs="Arial"/>
          <w:vertAlign w:val="superscript"/>
        </w:rPr>
        <w:t>1</w:t>
      </w:r>
      <w:r w:rsidR="00B75680" w:rsidRPr="00777783">
        <w:rPr>
          <w:rFonts w:ascii="Arial" w:hAnsi="Arial" w:cs="Arial"/>
        </w:rPr>
        <w:t xml:space="preserve">, </w:t>
      </w:r>
      <w:r w:rsidR="00B75680" w:rsidRPr="00777783">
        <w:rPr>
          <w:rFonts w:ascii="Arial" w:hAnsi="Arial" w:cs="Arial"/>
        </w:rPr>
        <w:sym w:font="Symbol" w:char="F068"/>
      </w:r>
      <w:r w:rsidR="00B75680" w:rsidRPr="00777783">
        <w:rPr>
          <w:rFonts w:ascii="Arial" w:hAnsi="Arial" w:cs="Arial"/>
          <w:vertAlign w:val="superscript"/>
        </w:rPr>
        <w:t>2</w:t>
      </w:r>
      <w:r w:rsidR="00B75680" w:rsidRPr="00777783">
        <w:rPr>
          <w:rFonts w:ascii="Arial" w:hAnsi="Arial" w:cs="Arial"/>
        </w:rPr>
        <w:t xml:space="preserve">, </w:t>
      </w:r>
      <w:r w:rsidR="00B75680" w:rsidRPr="00777783">
        <w:rPr>
          <w:rFonts w:ascii="Arial" w:hAnsi="Arial" w:cs="Arial"/>
        </w:rPr>
        <w:sym w:font="Symbol" w:char="F068"/>
      </w:r>
      <w:r w:rsidR="00B75680" w:rsidRPr="00777783">
        <w:rPr>
          <w:rFonts w:ascii="Arial" w:hAnsi="Arial" w:cs="Arial"/>
          <w:vertAlign w:val="superscript"/>
        </w:rPr>
        <w:t>1</w:t>
      </w:r>
      <w:r w:rsidR="00B75680" w:rsidRPr="00777783">
        <w:rPr>
          <w:rFonts w:ascii="Arial" w:hAnsi="Arial" w:cs="Arial"/>
        </w:rPr>
        <w:t xml:space="preserve">, </w:t>
      </w:r>
      <w:r w:rsidR="00B75680" w:rsidRPr="00777783">
        <w:rPr>
          <w:rFonts w:ascii="Arial" w:hAnsi="Arial" w:cs="Arial"/>
        </w:rPr>
        <w:sym w:font="Symbol" w:char="F068"/>
      </w:r>
      <w:r w:rsidR="00B75680" w:rsidRPr="00777783">
        <w:rPr>
          <w:rFonts w:ascii="Arial" w:hAnsi="Arial" w:cs="Arial"/>
          <w:vertAlign w:val="superscript"/>
        </w:rPr>
        <w:t>1</w:t>
      </w:r>
      <w:r w:rsidR="00B75680" w:rsidRPr="00777783">
        <w:rPr>
          <w:rFonts w:ascii="Arial" w:hAnsi="Arial" w:cs="Arial"/>
        </w:rPr>
        <w:t xml:space="preserve">, </w:t>
      </w:r>
      <w:r w:rsidR="00B75680" w:rsidRPr="00777783">
        <w:rPr>
          <w:rFonts w:ascii="Arial" w:hAnsi="Arial" w:cs="Arial"/>
        </w:rPr>
        <w:sym w:font="Symbol" w:char="F068"/>
      </w:r>
      <w:r w:rsidR="00B75680" w:rsidRPr="00777783">
        <w:rPr>
          <w:rFonts w:ascii="Arial" w:hAnsi="Arial" w:cs="Arial"/>
          <w:vertAlign w:val="superscript"/>
        </w:rPr>
        <w:t>1</w:t>
      </w:r>
      <w:r w:rsidR="00B75680" w:rsidRPr="00777783">
        <w:rPr>
          <w:rFonts w:ascii="Arial" w:hAnsi="Arial" w:cs="Arial"/>
        </w:rPr>
        <w:t xml:space="preserve">, </w:t>
      </w:r>
      <w:r w:rsidR="00B75680" w:rsidRPr="00777783">
        <w:rPr>
          <w:rFonts w:ascii="Arial" w:hAnsi="Arial" w:cs="Arial"/>
        </w:rPr>
        <w:sym w:font="Symbol" w:char="F068"/>
      </w:r>
      <w:r w:rsidR="00B75680" w:rsidRPr="00777783">
        <w:rPr>
          <w:rFonts w:ascii="Arial" w:hAnsi="Arial" w:cs="Arial"/>
          <w:vertAlign w:val="superscript"/>
        </w:rPr>
        <w:t>1</w:t>
      </w:r>
      <w:r w:rsidR="00B75680" w:rsidRPr="00777783">
        <w:rPr>
          <w:rFonts w:ascii="Arial" w:hAnsi="Arial" w:cs="Arial"/>
        </w:rPr>
        <w:t xml:space="preserve">: </w:t>
      </w:r>
      <w:r w:rsidR="00B75680" w:rsidRPr="00777783">
        <w:rPr>
          <w:rFonts w:ascii="Arial" w:hAnsi="Arial" w:cs="Arial"/>
        </w:rPr>
        <w:sym w:font="Symbol" w:char="F06D"/>
      </w:r>
      <w:r w:rsidR="00B75680" w:rsidRPr="00777783">
        <w:rPr>
          <w:rFonts w:ascii="Arial" w:hAnsi="Arial" w:cs="Arial"/>
          <w:vertAlign w:val="subscript"/>
        </w:rPr>
        <w:t xml:space="preserve">5  </w:t>
      </w:r>
      <w:r w:rsidR="00B75680" w:rsidRPr="00777783">
        <w:rPr>
          <w:rFonts w:ascii="Arial" w:hAnsi="Arial" w:cs="Arial"/>
        </w:rPr>
        <w:t>mode,</w:t>
      </w:r>
      <w:r w:rsidRPr="00777783">
        <w:rPr>
          <w:rFonts w:ascii="Arial" w:hAnsi="Arial" w:cs="Arial"/>
          <w:szCs w:val="24"/>
        </w:rPr>
        <w:t xml:space="preserve"> while the other two act </w:t>
      </w:r>
      <w:r w:rsidR="00B75680" w:rsidRPr="00777783">
        <w:rPr>
          <w:rFonts w:ascii="Arial" w:hAnsi="Arial" w:cs="Arial"/>
          <w:szCs w:val="24"/>
        </w:rPr>
        <w:t xml:space="preserve">in </w:t>
      </w:r>
      <w:r w:rsidR="00B75680" w:rsidRPr="00777783">
        <w:rPr>
          <w:rFonts w:ascii="Arial" w:hAnsi="Arial" w:cs="Arial"/>
        </w:rPr>
        <w:sym w:font="Symbol" w:char="F068"/>
      </w:r>
      <w:r w:rsidR="00B75680" w:rsidRPr="00777783">
        <w:rPr>
          <w:rFonts w:ascii="Arial" w:hAnsi="Arial" w:cs="Arial"/>
          <w:vertAlign w:val="superscript"/>
        </w:rPr>
        <w:t>2</w:t>
      </w:r>
      <w:r w:rsidR="00B75680" w:rsidRPr="00777783">
        <w:rPr>
          <w:rFonts w:ascii="Arial" w:hAnsi="Arial" w:cs="Arial"/>
        </w:rPr>
        <w:t xml:space="preserve">, </w:t>
      </w:r>
      <w:r w:rsidR="00B75680" w:rsidRPr="00777783">
        <w:rPr>
          <w:rFonts w:ascii="Arial" w:hAnsi="Arial" w:cs="Arial"/>
        </w:rPr>
        <w:sym w:font="Symbol" w:char="F068"/>
      </w:r>
      <w:r w:rsidR="00B75680" w:rsidRPr="00777783">
        <w:rPr>
          <w:rFonts w:ascii="Arial" w:hAnsi="Arial" w:cs="Arial"/>
          <w:vertAlign w:val="superscript"/>
        </w:rPr>
        <w:t>1</w:t>
      </w:r>
      <w:r w:rsidR="00B75680" w:rsidRPr="00777783">
        <w:rPr>
          <w:rFonts w:ascii="Arial" w:hAnsi="Arial" w:cs="Arial"/>
        </w:rPr>
        <w:t xml:space="preserve">, </w:t>
      </w:r>
      <w:r w:rsidR="00B75680" w:rsidRPr="00777783">
        <w:rPr>
          <w:rFonts w:ascii="Arial" w:hAnsi="Arial" w:cs="Arial"/>
        </w:rPr>
        <w:sym w:font="Symbol" w:char="F068"/>
      </w:r>
      <w:r w:rsidR="00B75680" w:rsidRPr="00777783">
        <w:rPr>
          <w:rFonts w:ascii="Arial" w:hAnsi="Arial" w:cs="Arial"/>
          <w:vertAlign w:val="superscript"/>
        </w:rPr>
        <w:t>2</w:t>
      </w:r>
      <w:r w:rsidR="00B75680" w:rsidRPr="00777783">
        <w:rPr>
          <w:rFonts w:ascii="Arial" w:hAnsi="Arial" w:cs="Arial"/>
        </w:rPr>
        <w:t xml:space="preserve">, </w:t>
      </w:r>
      <w:r w:rsidR="00B75680" w:rsidRPr="00777783">
        <w:rPr>
          <w:rFonts w:ascii="Arial" w:hAnsi="Arial" w:cs="Arial"/>
        </w:rPr>
        <w:sym w:font="Symbol" w:char="F068"/>
      </w:r>
      <w:r w:rsidR="00B75680" w:rsidRPr="00777783">
        <w:rPr>
          <w:rFonts w:ascii="Arial" w:hAnsi="Arial" w:cs="Arial"/>
          <w:vertAlign w:val="superscript"/>
        </w:rPr>
        <w:t>2</w:t>
      </w:r>
      <w:r w:rsidR="00B75680" w:rsidRPr="00777783">
        <w:rPr>
          <w:rFonts w:ascii="Arial" w:hAnsi="Arial" w:cs="Arial"/>
        </w:rPr>
        <w:t xml:space="preserve">, </w:t>
      </w:r>
      <w:r w:rsidR="00B75680" w:rsidRPr="00777783">
        <w:rPr>
          <w:rFonts w:ascii="Arial" w:hAnsi="Arial" w:cs="Arial"/>
        </w:rPr>
        <w:sym w:font="Symbol" w:char="F068"/>
      </w:r>
      <w:r w:rsidR="00B75680" w:rsidRPr="00777783">
        <w:rPr>
          <w:rFonts w:ascii="Arial" w:hAnsi="Arial" w:cs="Arial"/>
          <w:vertAlign w:val="superscript"/>
        </w:rPr>
        <w:t>1</w:t>
      </w:r>
      <w:r w:rsidR="00B75680" w:rsidRPr="00777783">
        <w:rPr>
          <w:rFonts w:ascii="Arial" w:hAnsi="Arial" w:cs="Arial"/>
        </w:rPr>
        <w:t xml:space="preserve">, </w:t>
      </w:r>
      <w:r w:rsidR="00B75680" w:rsidRPr="00777783">
        <w:rPr>
          <w:rFonts w:ascii="Arial" w:hAnsi="Arial" w:cs="Arial"/>
        </w:rPr>
        <w:sym w:font="Symbol" w:char="F068"/>
      </w:r>
      <w:r w:rsidR="00B75680" w:rsidRPr="00777783">
        <w:rPr>
          <w:rFonts w:ascii="Arial" w:hAnsi="Arial" w:cs="Arial"/>
          <w:vertAlign w:val="superscript"/>
        </w:rPr>
        <w:t>1</w:t>
      </w:r>
      <w:r w:rsidR="00B75680" w:rsidRPr="00777783">
        <w:rPr>
          <w:rFonts w:ascii="Arial" w:hAnsi="Arial" w:cs="Arial"/>
        </w:rPr>
        <w:t xml:space="preserve">, </w:t>
      </w:r>
      <w:r w:rsidR="00B75680" w:rsidRPr="00777783">
        <w:rPr>
          <w:rFonts w:ascii="Arial" w:hAnsi="Arial" w:cs="Arial"/>
        </w:rPr>
        <w:sym w:font="Symbol" w:char="F068"/>
      </w:r>
      <w:r w:rsidR="00B75680" w:rsidRPr="00777783">
        <w:rPr>
          <w:rFonts w:ascii="Arial" w:hAnsi="Arial" w:cs="Arial"/>
          <w:vertAlign w:val="superscript"/>
        </w:rPr>
        <w:t>1</w:t>
      </w:r>
      <w:r w:rsidR="00B75680" w:rsidRPr="00777783">
        <w:rPr>
          <w:rFonts w:ascii="Arial" w:hAnsi="Arial" w:cs="Arial"/>
        </w:rPr>
        <w:t xml:space="preserve">, </w:t>
      </w:r>
      <w:r w:rsidR="00B75680" w:rsidRPr="00777783">
        <w:rPr>
          <w:rFonts w:ascii="Arial" w:hAnsi="Arial" w:cs="Arial"/>
        </w:rPr>
        <w:sym w:font="Symbol" w:char="F068"/>
      </w:r>
      <w:r w:rsidR="00B75680" w:rsidRPr="00777783">
        <w:rPr>
          <w:rFonts w:ascii="Arial" w:hAnsi="Arial" w:cs="Arial"/>
          <w:vertAlign w:val="superscript"/>
        </w:rPr>
        <w:t>1</w:t>
      </w:r>
      <w:r w:rsidR="00B75680" w:rsidRPr="00777783">
        <w:rPr>
          <w:rFonts w:ascii="Arial" w:hAnsi="Arial" w:cs="Arial"/>
        </w:rPr>
        <w:t xml:space="preserve">: </w:t>
      </w:r>
      <w:r w:rsidR="00B75680" w:rsidRPr="00777783">
        <w:rPr>
          <w:rFonts w:ascii="Arial" w:hAnsi="Arial" w:cs="Arial"/>
        </w:rPr>
        <w:sym w:font="Symbol" w:char="F06D"/>
      </w:r>
      <w:r w:rsidR="00B75680" w:rsidRPr="00777783">
        <w:rPr>
          <w:rFonts w:ascii="Arial" w:hAnsi="Arial" w:cs="Arial"/>
          <w:vertAlign w:val="subscript"/>
        </w:rPr>
        <w:t xml:space="preserve">5 </w:t>
      </w:r>
      <w:r w:rsidR="00B75680" w:rsidRPr="00777783">
        <w:rPr>
          <w:rFonts w:ascii="Arial" w:hAnsi="Arial" w:cs="Arial"/>
        </w:rPr>
        <w:t>mode</w:t>
      </w:r>
      <w:r w:rsidRPr="00777783">
        <w:rPr>
          <w:rFonts w:ascii="Arial" w:hAnsi="Arial" w:cs="Arial"/>
          <w:szCs w:val="24"/>
        </w:rPr>
        <w:t>. Each yttrium ion is octacoordinated and is located in a N</w:t>
      </w:r>
      <w:r w:rsidRPr="00777783">
        <w:rPr>
          <w:rFonts w:ascii="Arial" w:hAnsi="Arial" w:cs="Arial"/>
          <w:szCs w:val="24"/>
          <w:vertAlign w:val="subscript"/>
        </w:rPr>
        <w:t>2</w:t>
      </w:r>
      <w:r w:rsidRPr="00777783">
        <w:rPr>
          <w:rFonts w:ascii="Arial" w:hAnsi="Arial" w:cs="Arial"/>
          <w:szCs w:val="24"/>
        </w:rPr>
        <w:t>O</w:t>
      </w:r>
      <w:r w:rsidRPr="00777783">
        <w:rPr>
          <w:rFonts w:ascii="Arial" w:hAnsi="Arial" w:cs="Arial"/>
          <w:szCs w:val="24"/>
          <w:vertAlign w:val="subscript"/>
        </w:rPr>
        <w:t>6</w:t>
      </w:r>
      <w:r w:rsidRPr="00777783">
        <w:rPr>
          <w:rFonts w:ascii="Arial" w:hAnsi="Arial" w:cs="Arial"/>
          <w:szCs w:val="24"/>
        </w:rPr>
        <w:t xml:space="preserve"> environment </w:t>
      </w:r>
      <w:r w:rsidR="00207A23" w:rsidRPr="00777783">
        <w:rPr>
          <w:rFonts w:ascii="Arial" w:hAnsi="Arial" w:cs="Arial"/>
          <w:szCs w:val="24"/>
        </w:rPr>
        <w:t xml:space="preserve">which is </w:t>
      </w:r>
      <w:r w:rsidRPr="00777783">
        <w:rPr>
          <w:rFonts w:ascii="Arial" w:hAnsi="Arial" w:cs="Arial"/>
          <w:szCs w:val="24"/>
        </w:rPr>
        <w:t xml:space="preserve">best described </w:t>
      </w:r>
      <w:r w:rsidR="00FC2ECD" w:rsidRPr="00777783">
        <w:rPr>
          <w:rFonts w:ascii="Arial" w:hAnsi="Arial" w:cs="Arial"/>
          <w:szCs w:val="24"/>
        </w:rPr>
        <w:t>as</w:t>
      </w:r>
      <w:r w:rsidRPr="00777783">
        <w:rPr>
          <w:rFonts w:ascii="Arial" w:hAnsi="Arial" w:cs="Arial"/>
          <w:szCs w:val="24"/>
        </w:rPr>
        <w:t xml:space="preserve"> </w:t>
      </w:r>
      <w:r w:rsidR="00AB2CAB" w:rsidRPr="00777783">
        <w:rPr>
          <w:rFonts w:ascii="Arial" w:hAnsi="Arial" w:cs="Arial"/>
          <w:szCs w:val="24"/>
        </w:rPr>
        <w:t xml:space="preserve">a </w:t>
      </w:r>
      <w:r w:rsidR="00871EB6" w:rsidRPr="00777783">
        <w:rPr>
          <w:rFonts w:ascii="Arial" w:hAnsi="Arial" w:cs="Arial"/>
          <w:szCs w:val="24"/>
        </w:rPr>
        <w:t xml:space="preserve">distorted </w:t>
      </w:r>
      <w:r w:rsidRPr="00777783">
        <w:rPr>
          <w:rFonts w:ascii="Arial" w:hAnsi="Arial" w:cs="Arial"/>
          <w:szCs w:val="24"/>
        </w:rPr>
        <w:t xml:space="preserve">square </w:t>
      </w:r>
      <w:r w:rsidR="00FC2ECD" w:rsidRPr="00777783">
        <w:rPr>
          <w:rFonts w:ascii="Arial" w:hAnsi="Arial" w:cs="Arial"/>
          <w:szCs w:val="24"/>
        </w:rPr>
        <w:t>anti-</w:t>
      </w:r>
      <w:r w:rsidRPr="00777783">
        <w:rPr>
          <w:rFonts w:ascii="Arial" w:hAnsi="Arial" w:cs="Arial"/>
          <w:szCs w:val="24"/>
        </w:rPr>
        <w:t>prism. Three sodium ions are in an O</w:t>
      </w:r>
      <w:r w:rsidRPr="00777783">
        <w:rPr>
          <w:rFonts w:ascii="Arial" w:hAnsi="Arial" w:cs="Arial"/>
          <w:szCs w:val="24"/>
          <w:vertAlign w:val="subscript"/>
        </w:rPr>
        <w:t>5</w:t>
      </w:r>
      <w:r w:rsidRPr="00777783">
        <w:rPr>
          <w:rFonts w:ascii="Arial" w:hAnsi="Arial" w:cs="Arial"/>
          <w:szCs w:val="24"/>
        </w:rPr>
        <w:t xml:space="preserve"> environment described as </w:t>
      </w:r>
      <w:r w:rsidR="00AB2CAB" w:rsidRPr="00777783">
        <w:rPr>
          <w:rFonts w:ascii="Arial" w:hAnsi="Arial" w:cs="Arial"/>
          <w:szCs w:val="24"/>
        </w:rPr>
        <w:t xml:space="preserve">a </w:t>
      </w:r>
      <w:r w:rsidR="00871EB6" w:rsidRPr="00777783">
        <w:rPr>
          <w:rFonts w:ascii="Arial" w:hAnsi="Arial" w:cs="Arial"/>
          <w:szCs w:val="24"/>
        </w:rPr>
        <w:t>distorted</w:t>
      </w:r>
      <w:r w:rsidRPr="00777783">
        <w:rPr>
          <w:rFonts w:ascii="Arial" w:hAnsi="Arial" w:cs="Arial"/>
          <w:szCs w:val="24"/>
        </w:rPr>
        <w:t xml:space="preserve"> square pyramid and five sodium ions are in an O</w:t>
      </w:r>
      <w:r w:rsidRPr="00777783">
        <w:rPr>
          <w:rFonts w:ascii="Arial" w:hAnsi="Arial" w:cs="Arial"/>
          <w:szCs w:val="24"/>
          <w:vertAlign w:val="subscript"/>
        </w:rPr>
        <w:t>6</w:t>
      </w:r>
      <w:r w:rsidRPr="00777783">
        <w:rPr>
          <w:rFonts w:ascii="Arial" w:hAnsi="Arial" w:cs="Arial"/>
          <w:szCs w:val="24"/>
        </w:rPr>
        <w:t xml:space="preserve"> environment described as </w:t>
      </w:r>
      <w:r w:rsidR="00AB2CAB" w:rsidRPr="00777783">
        <w:rPr>
          <w:rFonts w:ascii="Arial" w:hAnsi="Arial" w:cs="Arial"/>
          <w:szCs w:val="24"/>
        </w:rPr>
        <w:t xml:space="preserve">a </w:t>
      </w:r>
      <w:r w:rsidR="00871EB6" w:rsidRPr="00777783">
        <w:rPr>
          <w:rFonts w:ascii="Arial" w:hAnsi="Arial" w:cs="Arial"/>
          <w:szCs w:val="24"/>
        </w:rPr>
        <w:t xml:space="preserve">distorted </w:t>
      </w:r>
      <w:r w:rsidRPr="00777783">
        <w:rPr>
          <w:rFonts w:ascii="Arial" w:hAnsi="Arial" w:cs="Arial"/>
          <w:szCs w:val="24"/>
        </w:rPr>
        <w:t>octahedral</w:t>
      </w:r>
      <w:r w:rsidR="00871EB6" w:rsidRPr="00777783">
        <w:rPr>
          <w:rFonts w:ascii="Arial" w:hAnsi="Arial" w:cs="Arial"/>
          <w:szCs w:val="24"/>
        </w:rPr>
        <w:t xml:space="preserve"> geometry</w:t>
      </w:r>
      <w:r w:rsidR="00165683" w:rsidRPr="00777783">
        <w:rPr>
          <w:rFonts w:ascii="Arial" w:hAnsi="Arial" w:cs="Arial"/>
          <w:szCs w:val="24"/>
        </w:rPr>
        <w:t>.</w:t>
      </w:r>
      <w:r w:rsidR="006F4265" w:rsidRPr="00777783">
        <w:rPr>
          <w:rFonts w:ascii="Arial" w:hAnsi="Arial" w:cs="Arial"/>
          <w:szCs w:val="24"/>
        </w:rPr>
        <w:t xml:space="preserve"> </w:t>
      </w:r>
      <w:r w:rsidR="006F4265" w:rsidRPr="00777783">
        <w:rPr>
          <w:rFonts w:ascii="Arial" w:hAnsi="Arial" w:cs="Arial"/>
        </w:rPr>
        <w:t xml:space="preserve">The structure of the complex is consolidated by numerous </w:t>
      </w:r>
      <w:r w:rsidR="00AB2CAB" w:rsidRPr="00777783">
        <w:rPr>
          <w:rFonts w:ascii="Arial" w:hAnsi="Arial" w:cs="Arial"/>
        </w:rPr>
        <w:t xml:space="preserve">intra and intermolecular </w:t>
      </w:r>
      <w:r w:rsidR="006F4265" w:rsidRPr="00777783">
        <w:rPr>
          <w:rFonts w:ascii="Arial" w:hAnsi="Arial" w:cs="Arial"/>
        </w:rPr>
        <w:t>hydrogen bonds.</w:t>
      </w:r>
    </w:p>
    <w:p w14:paraId="7156121C" w14:textId="1F8172A0" w:rsidR="00A17F08" w:rsidRPr="00777783" w:rsidRDefault="00A17F08" w:rsidP="00217923">
      <w:pPr>
        <w:spacing w:line="240" w:lineRule="auto"/>
        <w:rPr>
          <w:rFonts w:ascii="Arial" w:hAnsi="Arial" w:cs="Arial"/>
          <w:szCs w:val="24"/>
        </w:rPr>
      </w:pPr>
    </w:p>
    <w:p w14:paraId="519FBC76" w14:textId="3BD19CD1" w:rsidR="00A17F08" w:rsidRPr="00777783" w:rsidRDefault="00A17F08" w:rsidP="00217923">
      <w:pPr>
        <w:autoSpaceDE w:val="0"/>
        <w:autoSpaceDN w:val="0"/>
        <w:adjustRightInd w:val="0"/>
        <w:spacing w:line="240" w:lineRule="auto"/>
        <w:rPr>
          <w:rFonts w:ascii="Arial" w:eastAsia="Times New Roman" w:hAnsi="Arial" w:cs="Arial"/>
          <w:b/>
          <w:bCs/>
          <w:szCs w:val="24"/>
        </w:rPr>
      </w:pPr>
      <w:r w:rsidRPr="00777783">
        <w:rPr>
          <w:rFonts w:ascii="Arial" w:eastAsia="Times New Roman" w:hAnsi="Arial" w:cs="Arial"/>
          <w:b/>
          <w:bCs/>
          <w:szCs w:val="24"/>
        </w:rPr>
        <w:t xml:space="preserve">Supporting information </w:t>
      </w:r>
    </w:p>
    <w:p w14:paraId="780DCB0A" w14:textId="77777777" w:rsidR="00A17F08" w:rsidRPr="00777783" w:rsidRDefault="00A17F08" w:rsidP="00217923">
      <w:pPr>
        <w:spacing w:line="240" w:lineRule="auto"/>
        <w:rPr>
          <w:rFonts w:ascii="Arial" w:eastAsia="Times New Roman" w:hAnsi="Arial" w:cs="Arial"/>
          <w:sz w:val="17"/>
          <w:szCs w:val="17"/>
        </w:rPr>
      </w:pPr>
    </w:p>
    <w:p w14:paraId="4433261C" w14:textId="71D54E80" w:rsidR="00A17F08" w:rsidRPr="00777783" w:rsidRDefault="00F0207B" w:rsidP="00217923">
      <w:pPr>
        <w:spacing w:line="240" w:lineRule="auto"/>
        <w:rPr>
          <w:rFonts w:ascii="Arial" w:hAnsi="Arial" w:cs="Arial"/>
        </w:rPr>
      </w:pPr>
      <w:r w:rsidRPr="00777783">
        <w:rPr>
          <w:rFonts w:ascii="Arial" w:hAnsi="Arial" w:cs="Arial"/>
        </w:rPr>
        <w:tab/>
      </w:r>
      <w:r w:rsidR="00A17F08" w:rsidRPr="00777783">
        <w:rPr>
          <w:rFonts w:ascii="Arial" w:hAnsi="Arial" w:cs="Arial"/>
        </w:rPr>
        <w:t>CCDC-</w:t>
      </w:r>
      <w:r w:rsidR="004D65B0" w:rsidRPr="00777783">
        <w:rPr>
          <w:rFonts w:ascii="Arial" w:hAnsi="Arial" w:cs="Arial"/>
        </w:rPr>
        <w:t>2435215</w:t>
      </w:r>
      <w:r w:rsidR="004D65B0" w:rsidRPr="00777783">
        <w:rPr>
          <w:rFonts w:ascii="Arial" w:hAnsi="Arial" w:cs="Arial"/>
          <w:b/>
          <w:bCs/>
          <w:color w:val="45B0E1" w:themeColor="accent1" w:themeTint="99"/>
        </w:rPr>
        <w:t xml:space="preserve"> </w:t>
      </w:r>
      <w:r w:rsidR="00A17F08" w:rsidRPr="00777783">
        <w:rPr>
          <w:rFonts w:ascii="Arial" w:hAnsi="Arial" w:cs="Arial"/>
        </w:rPr>
        <w:t xml:space="preserve">contains the supplementary crystallographic data for the compounds (1) and (2) respectively. These data can be obtained free of charge via </w:t>
      </w:r>
      <w:hyperlink r:id="rId22" w:history="1">
        <w:r w:rsidR="00A17F08" w:rsidRPr="00777783">
          <w:rPr>
            <w:rFonts w:ascii="Arial" w:hAnsi="Arial" w:cs="Arial"/>
          </w:rPr>
          <w:t>https://www.ccdc.cam.ac.uk/structures/</w:t>
        </w:r>
      </w:hyperlink>
      <w:r w:rsidR="00A17F08" w:rsidRPr="00777783">
        <w:rPr>
          <w:rFonts w:ascii="Arial" w:hAnsi="Arial" w:cs="Arial"/>
        </w:rPr>
        <w:t xml:space="preserve">, or by contacting The Cambridge Crystallographic Data Centre, 12 Union Road, Cambridge CB2 1EZ, </w:t>
      </w:r>
      <w:proofErr w:type="gramStart"/>
      <w:r w:rsidR="00A17F08" w:rsidRPr="00777783">
        <w:rPr>
          <w:rFonts w:ascii="Arial" w:hAnsi="Arial" w:cs="Arial"/>
        </w:rPr>
        <w:t>UK;</w:t>
      </w:r>
      <w:proofErr w:type="gramEnd"/>
      <w:r w:rsidR="00A17F08" w:rsidRPr="00777783">
        <w:rPr>
          <w:rFonts w:ascii="Arial" w:hAnsi="Arial" w:cs="Arial"/>
        </w:rPr>
        <w:t xml:space="preserve"> </w:t>
      </w:r>
    </w:p>
    <w:p w14:paraId="1F317AF7" w14:textId="48470FF3" w:rsidR="00045569" w:rsidRPr="00777783" w:rsidRDefault="00045569" w:rsidP="00217923">
      <w:pPr>
        <w:spacing w:line="240" w:lineRule="auto"/>
        <w:rPr>
          <w:rFonts w:ascii="Arial" w:hAnsi="Arial" w:cs="Arial"/>
        </w:rPr>
      </w:pPr>
    </w:p>
    <w:p w14:paraId="693BBC49" w14:textId="33B322A6" w:rsidR="00045569" w:rsidRDefault="00045569" w:rsidP="00217923">
      <w:pPr>
        <w:spacing w:line="240" w:lineRule="auto"/>
        <w:rPr>
          <w:rFonts w:ascii="Arial" w:hAnsi="Arial" w:cs="Arial"/>
        </w:rPr>
      </w:pPr>
    </w:p>
    <w:p w14:paraId="3E52988A" w14:textId="01B2BC74" w:rsidR="00686CC0" w:rsidRPr="00686CC0" w:rsidRDefault="00686CC0" w:rsidP="00217923">
      <w:pPr>
        <w:spacing w:line="240" w:lineRule="auto"/>
        <w:rPr>
          <w:rFonts w:ascii="Arial" w:hAnsi="Arial" w:cs="Arial"/>
          <w:b/>
          <w:bCs/>
          <w:noProof/>
          <w:color w:val="FF0000"/>
          <w:sz w:val="20"/>
          <w:szCs w:val="20"/>
        </w:rPr>
      </w:pPr>
      <w:r w:rsidRPr="00205BEB">
        <w:rPr>
          <w:rFonts w:ascii="Arial" w:hAnsi="Arial" w:cs="Arial"/>
          <w:b/>
          <w:bCs/>
          <w:noProof/>
          <w:color w:val="FF0000"/>
          <w:sz w:val="20"/>
          <w:szCs w:val="20"/>
          <w:highlight w:val="green"/>
        </w:rPr>
        <w:t>Original Research Article</w:t>
      </w:r>
    </w:p>
    <w:p w14:paraId="14ACB376" w14:textId="77777777" w:rsidR="00686CC0" w:rsidRPr="00777783" w:rsidRDefault="00686CC0" w:rsidP="00217923">
      <w:pPr>
        <w:spacing w:line="240" w:lineRule="auto"/>
        <w:rPr>
          <w:rFonts w:ascii="Arial" w:hAnsi="Arial" w:cs="Arial"/>
        </w:rPr>
      </w:pPr>
    </w:p>
    <w:p w14:paraId="44B2DD2D" w14:textId="77777777" w:rsidR="00045569" w:rsidRPr="00777783" w:rsidRDefault="00045569" w:rsidP="00045569">
      <w:pPr>
        <w:rPr>
          <w:rFonts w:ascii="Calibri" w:eastAsia="Calibri" w:hAnsi="Calibri" w:cs="Times New Roman"/>
          <w:highlight w:val="yellow"/>
        </w:rPr>
      </w:pPr>
      <w:bookmarkStart w:id="0" w:name="_Hlk193540946"/>
      <w:bookmarkStart w:id="1" w:name="_Hlk180402183"/>
      <w:bookmarkStart w:id="2" w:name="_Hlk183680988"/>
      <w:r w:rsidRPr="00777783">
        <w:rPr>
          <w:rFonts w:ascii="Calibri" w:eastAsia="Calibri" w:hAnsi="Calibri" w:cs="Times New Roman"/>
          <w:highlight w:val="yellow"/>
        </w:rPr>
        <w:t>Disclaimer (Artificial intelligence)</w:t>
      </w:r>
    </w:p>
    <w:p w14:paraId="1CDBECBA" w14:textId="77777777" w:rsidR="00045569" w:rsidRPr="00205BEB" w:rsidRDefault="00045569" w:rsidP="00045569">
      <w:pPr>
        <w:rPr>
          <w:rFonts w:ascii="Calibri" w:eastAsia="Calibri" w:hAnsi="Calibri" w:cs="Times New Roman"/>
          <w:b/>
          <w:bCs/>
          <w:color w:val="FF0000"/>
          <w:highlight w:val="green"/>
        </w:rPr>
      </w:pPr>
      <w:r w:rsidRPr="00205BEB">
        <w:rPr>
          <w:rFonts w:ascii="Calibri" w:eastAsia="Calibri" w:hAnsi="Calibri" w:cs="Times New Roman"/>
          <w:b/>
          <w:bCs/>
          <w:color w:val="FF0000"/>
          <w:highlight w:val="green"/>
        </w:rPr>
        <w:t xml:space="preserve">Option 1: </w:t>
      </w:r>
    </w:p>
    <w:p w14:paraId="3C156C32" w14:textId="77777777" w:rsidR="00045569" w:rsidRPr="00205BEB" w:rsidRDefault="00045569" w:rsidP="00045569">
      <w:pPr>
        <w:rPr>
          <w:rFonts w:ascii="Calibri" w:eastAsia="Calibri" w:hAnsi="Calibri" w:cs="Times New Roman"/>
          <w:b/>
          <w:bCs/>
          <w:color w:val="FF0000"/>
          <w:highlight w:val="green"/>
        </w:rPr>
      </w:pPr>
      <w:r w:rsidRPr="00205BEB">
        <w:rPr>
          <w:rFonts w:ascii="Calibri" w:eastAsia="Calibri" w:hAnsi="Calibri" w:cs="Times New Roman"/>
          <w:b/>
          <w:bCs/>
          <w:color w:val="FF0000"/>
          <w:highlight w:val="green"/>
        </w:rPr>
        <w:lastRenderedPageBreak/>
        <w:t xml:space="preserve">Author(s) hereby declare that NO generative AI technologies such as Large Language Models (ChatGPT, COPILOT, etc.) and text-to-image generators have been used during the writing or editing of this manuscript. </w:t>
      </w:r>
    </w:p>
    <w:p w14:paraId="1CE47EBA" w14:textId="77777777" w:rsidR="00045569" w:rsidRPr="00777783" w:rsidRDefault="00045569" w:rsidP="00045569">
      <w:pPr>
        <w:rPr>
          <w:rFonts w:ascii="Calibri" w:eastAsia="Calibri" w:hAnsi="Calibri" w:cs="Times New Roman"/>
          <w:highlight w:val="yellow"/>
        </w:rPr>
      </w:pPr>
      <w:r w:rsidRPr="00777783">
        <w:rPr>
          <w:rFonts w:ascii="Calibri" w:eastAsia="Calibri" w:hAnsi="Calibri" w:cs="Times New Roman"/>
          <w:highlight w:val="yellow"/>
        </w:rPr>
        <w:t xml:space="preserve">Option 2: </w:t>
      </w:r>
    </w:p>
    <w:p w14:paraId="04DE60C5" w14:textId="77777777" w:rsidR="00045569" w:rsidRPr="00777783" w:rsidRDefault="00045569" w:rsidP="00045569">
      <w:pPr>
        <w:rPr>
          <w:rFonts w:ascii="Calibri" w:eastAsia="Calibri" w:hAnsi="Calibri" w:cs="Times New Roman"/>
          <w:highlight w:val="yellow"/>
        </w:rPr>
      </w:pPr>
      <w:r w:rsidRPr="00777783">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23305B5" w14:textId="77777777" w:rsidR="00045569" w:rsidRPr="00777783" w:rsidRDefault="00045569" w:rsidP="00045569">
      <w:pPr>
        <w:rPr>
          <w:rFonts w:ascii="Calibri" w:eastAsia="Calibri" w:hAnsi="Calibri" w:cs="Times New Roman"/>
          <w:highlight w:val="yellow"/>
        </w:rPr>
      </w:pPr>
      <w:r w:rsidRPr="00777783">
        <w:rPr>
          <w:rFonts w:ascii="Calibri" w:eastAsia="Calibri" w:hAnsi="Calibri" w:cs="Times New Roman"/>
          <w:highlight w:val="yellow"/>
        </w:rPr>
        <w:t>Details of the AI usage are given below:</w:t>
      </w:r>
    </w:p>
    <w:p w14:paraId="5A6EEE08" w14:textId="77777777" w:rsidR="00045569" w:rsidRPr="00777783" w:rsidRDefault="00045569" w:rsidP="00045569">
      <w:pPr>
        <w:rPr>
          <w:rFonts w:ascii="Calibri" w:eastAsia="Calibri" w:hAnsi="Calibri" w:cs="Times New Roman"/>
          <w:highlight w:val="yellow"/>
        </w:rPr>
      </w:pPr>
      <w:r w:rsidRPr="00777783">
        <w:rPr>
          <w:rFonts w:ascii="Calibri" w:eastAsia="Calibri" w:hAnsi="Calibri" w:cs="Times New Roman"/>
          <w:highlight w:val="yellow"/>
        </w:rPr>
        <w:t>1.</w:t>
      </w:r>
    </w:p>
    <w:p w14:paraId="6CAE9DB8" w14:textId="77777777" w:rsidR="00045569" w:rsidRPr="00777783" w:rsidRDefault="00045569" w:rsidP="00045569">
      <w:pPr>
        <w:rPr>
          <w:rFonts w:ascii="Calibri" w:eastAsia="Calibri" w:hAnsi="Calibri" w:cs="Times New Roman"/>
          <w:highlight w:val="yellow"/>
        </w:rPr>
      </w:pPr>
      <w:r w:rsidRPr="00777783">
        <w:rPr>
          <w:rFonts w:ascii="Calibri" w:eastAsia="Calibri" w:hAnsi="Calibri" w:cs="Times New Roman"/>
          <w:highlight w:val="yellow"/>
        </w:rPr>
        <w:t>2.</w:t>
      </w:r>
    </w:p>
    <w:p w14:paraId="01E57C81" w14:textId="77777777" w:rsidR="00045569" w:rsidRPr="00777783" w:rsidRDefault="00045569" w:rsidP="00045569">
      <w:pPr>
        <w:rPr>
          <w:rFonts w:ascii="Calibri" w:eastAsia="Calibri" w:hAnsi="Calibri" w:cs="Times New Roman"/>
        </w:rPr>
      </w:pPr>
      <w:r w:rsidRPr="00777783">
        <w:rPr>
          <w:rFonts w:ascii="Calibri" w:eastAsia="Calibri" w:hAnsi="Calibri" w:cs="Times New Roman"/>
          <w:highlight w:val="yellow"/>
        </w:rPr>
        <w:t>3.</w:t>
      </w:r>
      <w:bookmarkEnd w:id="0"/>
    </w:p>
    <w:bookmarkEnd w:id="1"/>
    <w:bookmarkEnd w:id="2"/>
    <w:p w14:paraId="7A4503E2" w14:textId="77777777" w:rsidR="00045569" w:rsidRPr="00777783" w:rsidRDefault="00045569" w:rsidP="00217923">
      <w:pPr>
        <w:spacing w:line="240" w:lineRule="auto"/>
        <w:rPr>
          <w:rFonts w:ascii="Arial" w:hAnsi="Arial" w:cs="Arial"/>
        </w:rPr>
      </w:pPr>
    </w:p>
    <w:p w14:paraId="705D2662" w14:textId="77777777" w:rsidR="00A17F08" w:rsidRPr="00777783" w:rsidRDefault="00A17F08" w:rsidP="00217923">
      <w:pPr>
        <w:spacing w:line="240" w:lineRule="auto"/>
        <w:rPr>
          <w:rFonts w:ascii="Arial" w:hAnsi="Arial" w:cs="Arial"/>
        </w:rPr>
      </w:pPr>
    </w:p>
    <w:p w14:paraId="6BE46BA5" w14:textId="77777777" w:rsidR="00D823D0" w:rsidRPr="00777783" w:rsidRDefault="00D823D0" w:rsidP="00217923">
      <w:pPr>
        <w:autoSpaceDE w:val="0"/>
        <w:autoSpaceDN w:val="0"/>
        <w:adjustRightInd w:val="0"/>
        <w:spacing w:line="240" w:lineRule="auto"/>
        <w:rPr>
          <w:rFonts w:ascii="Arial" w:hAnsi="Arial" w:cs="Arial"/>
          <w:b/>
          <w:bCs/>
          <w:color w:val="000000"/>
          <w:szCs w:val="24"/>
        </w:rPr>
      </w:pPr>
    </w:p>
    <w:p w14:paraId="16A4159E" w14:textId="77777777" w:rsidR="00931009" w:rsidRPr="00777783" w:rsidRDefault="00931009" w:rsidP="00217923">
      <w:pPr>
        <w:autoSpaceDE w:val="0"/>
        <w:autoSpaceDN w:val="0"/>
        <w:adjustRightInd w:val="0"/>
        <w:spacing w:line="240" w:lineRule="auto"/>
        <w:rPr>
          <w:rFonts w:ascii="Arial" w:hAnsi="Arial" w:cs="Arial"/>
          <w:b/>
          <w:bCs/>
          <w:color w:val="000000"/>
          <w:szCs w:val="24"/>
        </w:rPr>
      </w:pPr>
    </w:p>
    <w:p w14:paraId="744DF0C9" w14:textId="77777777" w:rsidR="00931009" w:rsidRPr="00777783" w:rsidRDefault="00931009" w:rsidP="00217923">
      <w:pPr>
        <w:autoSpaceDE w:val="0"/>
        <w:autoSpaceDN w:val="0"/>
        <w:adjustRightInd w:val="0"/>
        <w:spacing w:line="240" w:lineRule="auto"/>
        <w:rPr>
          <w:rFonts w:ascii="Arial" w:hAnsi="Arial" w:cs="Arial"/>
          <w:b/>
          <w:bCs/>
          <w:color w:val="000000"/>
          <w:szCs w:val="24"/>
        </w:rPr>
      </w:pPr>
    </w:p>
    <w:p w14:paraId="47C73CFA" w14:textId="77777777" w:rsidR="00931009" w:rsidRPr="00777783" w:rsidRDefault="00931009" w:rsidP="00217923">
      <w:pPr>
        <w:autoSpaceDE w:val="0"/>
        <w:autoSpaceDN w:val="0"/>
        <w:adjustRightInd w:val="0"/>
        <w:spacing w:line="240" w:lineRule="auto"/>
        <w:rPr>
          <w:rFonts w:ascii="Arial" w:hAnsi="Arial" w:cs="Arial"/>
          <w:b/>
          <w:bCs/>
          <w:color w:val="000000"/>
          <w:szCs w:val="24"/>
        </w:rPr>
      </w:pPr>
    </w:p>
    <w:p w14:paraId="2AF0521A" w14:textId="77777777" w:rsidR="00931009" w:rsidRPr="00777783" w:rsidRDefault="00931009" w:rsidP="00217923">
      <w:pPr>
        <w:autoSpaceDE w:val="0"/>
        <w:autoSpaceDN w:val="0"/>
        <w:adjustRightInd w:val="0"/>
        <w:spacing w:line="240" w:lineRule="auto"/>
        <w:rPr>
          <w:rFonts w:ascii="Arial" w:hAnsi="Arial" w:cs="Arial"/>
          <w:b/>
          <w:bCs/>
          <w:color w:val="000000"/>
          <w:szCs w:val="24"/>
        </w:rPr>
      </w:pPr>
    </w:p>
    <w:p w14:paraId="3CE15148" w14:textId="77777777" w:rsidR="00931009" w:rsidRPr="00777783" w:rsidRDefault="00931009" w:rsidP="00217923">
      <w:pPr>
        <w:autoSpaceDE w:val="0"/>
        <w:autoSpaceDN w:val="0"/>
        <w:adjustRightInd w:val="0"/>
        <w:spacing w:line="240" w:lineRule="auto"/>
        <w:rPr>
          <w:rFonts w:ascii="Arial" w:hAnsi="Arial" w:cs="Arial"/>
          <w:b/>
          <w:bCs/>
          <w:color w:val="000000"/>
          <w:szCs w:val="24"/>
        </w:rPr>
      </w:pPr>
    </w:p>
    <w:p w14:paraId="04397F54" w14:textId="77777777" w:rsidR="009000CA" w:rsidRPr="00777783" w:rsidRDefault="009000CA" w:rsidP="00217923">
      <w:pPr>
        <w:spacing w:line="240" w:lineRule="auto"/>
        <w:rPr>
          <w:rFonts w:ascii="Arial" w:eastAsia="Times New Roman" w:hAnsi="Arial" w:cs="Arial"/>
          <w:b/>
          <w:color w:val="000000" w:themeColor="text1"/>
          <w:szCs w:val="24"/>
          <w:lang w:eastAsia="fr-FR"/>
        </w:rPr>
      </w:pPr>
    </w:p>
    <w:p w14:paraId="3502970C" w14:textId="479397F5" w:rsidR="00D823D0" w:rsidRPr="00777783" w:rsidRDefault="00D823D0" w:rsidP="00C87EE4">
      <w:pPr>
        <w:rPr>
          <w:rFonts w:ascii="Arial" w:eastAsia="Times New Roman" w:hAnsi="Arial" w:cs="Arial"/>
          <w:b/>
          <w:color w:val="000000" w:themeColor="text1"/>
          <w:szCs w:val="24"/>
          <w:lang w:eastAsia="fr-FR"/>
        </w:rPr>
      </w:pPr>
      <w:r w:rsidRPr="00777783">
        <w:rPr>
          <w:rFonts w:ascii="Arial" w:eastAsia="Times New Roman" w:hAnsi="Arial" w:cs="Arial"/>
          <w:b/>
          <w:color w:val="000000" w:themeColor="text1"/>
          <w:szCs w:val="24"/>
          <w:lang w:eastAsia="fr-FR"/>
        </w:rPr>
        <w:t>References</w:t>
      </w:r>
    </w:p>
    <w:p w14:paraId="65B41057" w14:textId="01808FCB" w:rsidR="006046C0" w:rsidRPr="00777783" w:rsidRDefault="00704F7B" w:rsidP="006E718D">
      <w:pPr>
        <w:pStyle w:val="Bibliographie"/>
        <w:spacing w:after="0"/>
        <w:rPr>
          <w:rFonts w:ascii="Arial" w:hAnsi="Arial" w:cs="Arial"/>
        </w:rPr>
      </w:pPr>
      <w:r w:rsidRPr="00777783">
        <w:rPr>
          <w:rFonts w:ascii="Arial" w:hAnsi="Arial" w:cs="Arial"/>
        </w:rPr>
        <w:fldChar w:fldCharType="begin"/>
      </w:r>
      <w:r w:rsidRPr="00777783">
        <w:rPr>
          <w:rFonts w:ascii="Arial" w:hAnsi="Arial" w:cs="Arial"/>
        </w:rPr>
        <w:instrText xml:space="preserve"> ADDIN ZOTERO_BIBL {"uncited":[],"omitted":[],"custom":[]} CSL_BIBLIOGRAPHY </w:instrText>
      </w:r>
      <w:r w:rsidRPr="00777783">
        <w:rPr>
          <w:rFonts w:ascii="Arial" w:hAnsi="Arial" w:cs="Arial"/>
        </w:rPr>
        <w:fldChar w:fldCharType="separate"/>
      </w:r>
      <w:r w:rsidRPr="00777783">
        <w:rPr>
          <w:rFonts w:ascii="Arial" w:hAnsi="Arial" w:cs="Arial"/>
        </w:rPr>
        <w:t>1.</w:t>
      </w:r>
      <w:r w:rsidRPr="00777783">
        <w:rPr>
          <w:rFonts w:ascii="Arial" w:hAnsi="Arial" w:cs="Arial"/>
        </w:rPr>
        <w:tab/>
        <w:t>Travis JR, Zeller M, Zaleski CM. Crystal structure of Crystal structure of tetra-aqua-(di-methyl-formamide)-tetra-kis-(μ-</w:t>
      </w:r>
      <w:r w:rsidRPr="00777783">
        <w:rPr>
          <w:rFonts w:ascii="Arial" w:hAnsi="Arial" w:cs="Arial"/>
          <w:i/>
          <w:iCs/>
        </w:rPr>
        <w:t>N</w:t>
      </w:r>
      <w:r w:rsidRPr="00777783">
        <w:rPr>
          <w:rFonts w:ascii="Arial" w:hAnsi="Arial" w:cs="Arial"/>
        </w:rPr>
        <w:t>,2-dioxido-benzene-1-carboximidato)tetra-kis-(μ-tri-</w:t>
      </w:r>
      <w:r w:rsidR="00C77834" w:rsidRPr="00777783">
        <w:rPr>
          <w:rFonts w:ascii="Arial" w:hAnsi="Arial" w:cs="Arial"/>
        </w:rPr>
        <w:t>m</w:t>
      </w:r>
      <w:r w:rsidRPr="00777783">
        <w:rPr>
          <w:rFonts w:ascii="Arial" w:hAnsi="Arial" w:cs="Arial"/>
        </w:rPr>
        <w:t xml:space="preserve">ethyl-acetato)-tetra-manganese(III)sodiumyttrium-di-methyl-formamide-water. </w:t>
      </w:r>
      <w:r w:rsidRPr="00777783">
        <w:rPr>
          <w:rFonts w:ascii="Arial" w:hAnsi="Arial" w:cs="Arial"/>
          <w:i/>
          <w:iCs/>
        </w:rPr>
        <w:t>Acta Crystallographica E</w:t>
      </w:r>
      <w:r w:rsidRPr="00777783">
        <w:rPr>
          <w:rFonts w:ascii="Arial" w:hAnsi="Arial" w:cs="Arial"/>
        </w:rPr>
        <w:t>. 2015;71(11):1300-1306.</w:t>
      </w:r>
    </w:p>
    <w:p w14:paraId="7840D014" w14:textId="6E5E0ED7" w:rsidR="00704F7B" w:rsidRPr="00777783" w:rsidRDefault="00801A1B" w:rsidP="006E718D">
      <w:pPr>
        <w:pStyle w:val="Bibliographie"/>
        <w:spacing w:after="0"/>
        <w:rPr>
          <w:rFonts w:ascii="Arial" w:hAnsi="Arial" w:cs="Arial"/>
        </w:rPr>
      </w:pPr>
      <w:r w:rsidRPr="00777783">
        <w:rPr>
          <w:rFonts w:ascii="Arial" w:hAnsi="Arial" w:cs="Arial"/>
        </w:rPr>
        <w:tab/>
      </w:r>
      <w:r w:rsidR="00704F7B" w:rsidRPr="00777783">
        <w:rPr>
          <w:rFonts w:ascii="Arial" w:hAnsi="Arial" w:cs="Arial"/>
        </w:rPr>
        <w:t>Available:https://doi.org/10.1107/S2056989015018216</w:t>
      </w:r>
    </w:p>
    <w:p w14:paraId="511169BE" w14:textId="296C39DB" w:rsidR="005C7576" w:rsidRPr="00777783" w:rsidRDefault="00704F7B" w:rsidP="006E718D">
      <w:pPr>
        <w:pStyle w:val="Bibliographie"/>
        <w:spacing w:after="0"/>
        <w:rPr>
          <w:rFonts w:ascii="Arial" w:hAnsi="Arial" w:cs="Arial"/>
        </w:rPr>
      </w:pPr>
      <w:r w:rsidRPr="00777783">
        <w:rPr>
          <w:rFonts w:ascii="Arial" w:hAnsi="Arial" w:cs="Arial"/>
        </w:rPr>
        <w:t>2.</w:t>
      </w:r>
      <w:r w:rsidRPr="00777783">
        <w:rPr>
          <w:rFonts w:ascii="Arial" w:hAnsi="Arial" w:cs="Arial"/>
        </w:rPr>
        <w:tab/>
        <w:t xml:space="preserve">Chekhlov AN. trans-Diaquatetra(nitrato-O,O′)dysprosium(III) (18-crown-6)potassium acetonitrile solvate: Synthesis and crystal structure. </w:t>
      </w:r>
      <w:r w:rsidRPr="00777783">
        <w:rPr>
          <w:rFonts w:ascii="Arial" w:hAnsi="Arial" w:cs="Arial"/>
          <w:i/>
          <w:iCs/>
        </w:rPr>
        <w:t>Russian Journal of Coordination Chemistry</w:t>
      </w:r>
      <w:r w:rsidRPr="00777783">
        <w:rPr>
          <w:rFonts w:ascii="Arial" w:hAnsi="Arial" w:cs="Arial"/>
        </w:rPr>
        <w:t xml:space="preserve">. 2009;35(8):628-631. </w:t>
      </w:r>
    </w:p>
    <w:p w14:paraId="2DC46BDB" w14:textId="24128FC4" w:rsidR="00704F7B" w:rsidRPr="00777783" w:rsidRDefault="005C7576" w:rsidP="006E718D">
      <w:pPr>
        <w:pStyle w:val="Bibliographie"/>
        <w:spacing w:after="0"/>
        <w:rPr>
          <w:rFonts w:ascii="Arial" w:hAnsi="Arial" w:cs="Arial"/>
        </w:rPr>
      </w:pPr>
      <w:r w:rsidRPr="00777783">
        <w:rPr>
          <w:rFonts w:ascii="Arial" w:hAnsi="Arial" w:cs="Arial"/>
        </w:rPr>
        <w:tab/>
      </w:r>
      <w:r w:rsidR="00704F7B" w:rsidRPr="00777783">
        <w:rPr>
          <w:rFonts w:ascii="Arial" w:hAnsi="Arial" w:cs="Arial"/>
        </w:rPr>
        <w:t>Available:https://doi.org/10.1134/S1070328409080119</w:t>
      </w:r>
    </w:p>
    <w:p w14:paraId="636A8A8C" w14:textId="73F87EAE" w:rsidR="00704F7B" w:rsidRPr="00777783" w:rsidRDefault="00704F7B" w:rsidP="006E718D">
      <w:pPr>
        <w:pStyle w:val="Bibliographie"/>
        <w:spacing w:after="0"/>
        <w:rPr>
          <w:rFonts w:ascii="Arial" w:hAnsi="Arial" w:cs="Arial"/>
        </w:rPr>
      </w:pPr>
      <w:r w:rsidRPr="00777783">
        <w:rPr>
          <w:rFonts w:ascii="Arial" w:hAnsi="Arial" w:cs="Arial"/>
        </w:rPr>
        <w:t>3.</w:t>
      </w:r>
      <w:r w:rsidRPr="00777783">
        <w:rPr>
          <w:rFonts w:ascii="Arial" w:hAnsi="Arial" w:cs="Arial"/>
        </w:rPr>
        <w:tab/>
        <w:t xml:space="preserve">Hall AK, Harrowfield JM, Skelton BW, White AH. The sodium salt of a tris(tridentate anion)gadolinium(III) complex: pentasodium bis-[chelidamato(3-)][chelidamato(2-)]-gadolinate(III) hexadecahydrate. </w:t>
      </w:r>
      <w:r w:rsidRPr="00777783">
        <w:rPr>
          <w:rFonts w:ascii="Arial" w:hAnsi="Arial" w:cs="Arial"/>
          <w:i/>
          <w:iCs/>
        </w:rPr>
        <w:t>Acta Crystallographica C</w:t>
      </w:r>
      <w:r w:rsidRPr="00777783">
        <w:rPr>
          <w:rFonts w:ascii="Arial" w:hAnsi="Arial" w:cs="Arial"/>
        </w:rPr>
        <w:t xml:space="preserve">. 2000;56(4):407-411. </w:t>
      </w:r>
    </w:p>
    <w:p w14:paraId="0951FC79"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Available:https://doi.org/10.1107/S0108270199015632</w:t>
      </w:r>
    </w:p>
    <w:p w14:paraId="294F58BE" w14:textId="77777777" w:rsidR="00704F7B" w:rsidRPr="00777783" w:rsidRDefault="00704F7B" w:rsidP="006E718D">
      <w:pPr>
        <w:pStyle w:val="Bibliographie"/>
        <w:spacing w:after="0"/>
        <w:rPr>
          <w:rFonts w:ascii="Arial" w:hAnsi="Arial" w:cs="Arial"/>
        </w:rPr>
      </w:pPr>
      <w:r w:rsidRPr="00777783">
        <w:rPr>
          <w:rFonts w:ascii="Arial" w:hAnsi="Arial" w:cs="Arial"/>
        </w:rPr>
        <w:t>4.</w:t>
      </w:r>
      <w:r w:rsidRPr="00777783">
        <w:rPr>
          <w:rFonts w:ascii="Arial" w:hAnsi="Arial" w:cs="Arial"/>
        </w:rPr>
        <w:tab/>
        <w:t xml:space="preserve">Deacon GB, Gitlits A, Zelesny G, Stellfeldt D, Meyer G. Syntheses and Crystal Structures of </w:t>
      </w:r>
      <w:r w:rsidRPr="00777783">
        <w:rPr>
          <w:rFonts w:ascii="Arial" w:hAnsi="Arial" w:cs="Arial"/>
        </w:rPr>
        <w:tab/>
        <w:t xml:space="preserve">Potassium–Lanthanoid(III) Complexes with the 1,2-Benzenedisulfonate Ligand. </w:t>
      </w:r>
      <w:r w:rsidRPr="00777783">
        <w:rPr>
          <w:rFonts w:ascii="Arial" w:hAnsi="Arial" w:cs="Arial"/>
          <w:i/>
          <w:iCs/>
        </w:rPr>
        <w:t xml:space="preserve">Zeitschrift für </w:t>
      </w:r>
      <w:r w:rsidRPr="00777783">
        <w:rPr>
          <w:rFonts w:ascii="Arial" w:hAnsi="Arial" w:cs="Arial"/>
          <w:i/>
          <w:iCs/>
        </w:rPr>
        <w:tab/>
        <w:t>Anorganische und Allgemeine Chemie</w:t>
      </w:r>
      <w:r w:rsidRPr="00777783">
        <w:rPr>
          <w:rFonts w:ascii="Arial" w:hAnsi="Arial" w:cs="Arial"/>
        </w:rPr>
        <w:t xml:space="preserve">. 1999;625(5):764-772. </w:t>
      </w:r>
    </w:p>
    <w:p w14:paraId="640C3FFF" w14:textId="7DF325CE" w:rsidR="00704F7B" w:rsidRPr="00777783" w:rsidRDefault="00704F7B" w:rsidP="006E718D">
      <w:pPr>
        <w:pStyle w:val="Bibliographie"/>
        <w:spacing w:after="0"/>
        <w:rPr>
          <w:rFonts w:ascii="Arial" w:hAnsi="Arial" w:cs="Arial"/>
        </w:rPr>
      </w:pPr>
      <w:r w:rsidRPr="00777783">
        <w:rPr>
          <w:rFonts w:ascii="Arial" w:hAnsi="Arial" w:cs="Arial"/>
        </w:rPr>
        <w:tab/>
        <w:t>Available:https://doi.org/10.1002/(SICI)1521-3749(199905)625:5&lt;764::AID-ZAAC764&gt;3.0.CO;2-H</w:t>
      </w:r>
    </w:p>
    <w:p w14:paraId="450004B6" w14:textId="10E4DE00" w:rsidR="00704F7B" w:rsidRPr="00777783" w:rsidRDefault="00704F7B" w:rsidP="00801A1B">
      <w:pPr>
        <w:pStyle w:val="Bibliographie"/>
        <w:spacing w:after="0"/>
        <w:rPr>
          <w:rFonts w:ascii="Arial" w:hAnsi="Arial" w:cs="Arial"/>
        </w:rPr>
      </w:pPr>
      <w:r w:rsidRPr="00777783">
        <w:rPr>
          <w:rFonts w:ascii="Arial" w:hAnsi="Arial" w:cs="Arial"/>
        </w:rPr>
        <w:lastRenderedPageBreak/>
        <w:t>5.</w:t>
      </w:r>
      <w:r w:rsidRPr="00777783">
        <w:rPr>
          <w:rFonts w:ascii="Arial" w:hAnsi="Arial" w:cs="Arial"/>
        </w:rPr>
        <w:tab/>
      </w:r>
      <w:r w:rsidR="00954384" w:rsidRPr="00777783">
        <w:rPr>
          <w:rFonts w:ascii="Arial" w:hAnsi="Arial" w:cs="Arial"/>
        </w:rPr>
        <w:t>Chen Y, Liu C, Ma F, Qi D, Liu Q, Sun H.-L, Jiang J.</w:t>
      </w:r>
      <w:r w:rsidRPr="00777783">
        <w:rPr>
          <w:rFonts w:ascii="Arial" w:hAnsi="Arial" w:cs="Arial"/>
        </w:rPr>
        <w:t xml:space="preserve"> Fabricating Bis(phthalocyaninato) Terbium SIM into Tetrakis(phthalocyaninato) Terbium SMM with Enhanced Performance through Sodium Coordination. </w:t>
      </w:r>
      <w:r w:rsidRPr="00777783">
        <w:rPr>
          <w:rFonts w:ascii="Arial" w:hAnsi="Arial" w:cs="Arial"/>
          <w:i/>
          <w:iCs/>
        </w:rPr>
        <w:t>Chemistry:European Journal</w:t>
      </w:r>
      <w:r w:rsidRPr="00777783">
        <w:rPr>
          <w:rFonts w:ascii="Arial" w:hAnsi="Arial" w:cs="Arial"/>
        </w:rPr>
        <w:t xml:space="preserve">. 2018;24(32):8066-8070. </w:t>
      </w:r>
    </w:p>
    <w:p w14:paraId="2CC18340"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Available:https://doi.org/10.1002/chem.201800408</w:t>
      </w:r>
    </w:p>
    <w:p w14:paraId="16D4EC85" w14:textId="22E7BB79" w:rsidR="00704F7B" w:rsidRPr="00777783" w:rsidRDefault="00704F7B" w:rsidP="006E718D">
      <w:pPr>
        <w:pStyle w:val="Bibliographie"/>
        <w:spacing w:after="0"/>
        <w:rPr>
          <w:rFonts w:ascii="Arial" w:hAnsi="Arial" w:cs="Arial"/>
        </w:rPr>
      </w:pPr>
      <w:r w:rsidRPr="00777783">
        <w:rPr>
          <w:rFonts w:ascii="Arial" w:hAnsi="Arial" w:cs="Arial"/>
        </w:rPr>
        <w:t>6.</w:t>
      </w:r>
      <w:r w:rsidRPr="00777783">
        <w:rPr>
          <w:rFonts w:ascii="Arial" w:hAnsi="Arial" w:cs="Arial"/>
        </w:rPr>
        <w:tab/>
        <w:t>Yao L, Wang L, Pan X, Tang N, Wu J. Synthesis, characterization and catalytic activity of Salen–(sodium)</w:t>
      </w:r>
      <w:r w:rsidRPr="00777783">
        <w:rPr>
          <w:rFonts w:ascii="Arial" w:hAnsi="Arial" w:cs="Arial"/>
          <w:vertAlign w:val="subscript"/>
        </w:rPr>
        <w:t>2</w:t>
      </w:r>
      <w:r w:rsidRPr="00777783">
        <w:rPr>
          <w:rFonts w:ascii="Arial" w:hAnsi="Arial" w:cs="Arial"/>
        </w:rPr>
        <w:t xml:space="preserve"> and (Salen)</w:t>
      </w:r>
      <w:r w:rsidRPr="00777783">
        <w:rPr>
          <w:rFonts w:ascii="Arial" w:hAnsi="Arial" w:cs="Arial"/>
          <w:vertAlign w:val="subscript"/>
        </w:rPr>
        <w:t>2</w:t>
      </w:r>
      <w:r w:rsidRPr="00777783">
        <w:rPr>
          <w:rFonts w:ascii="Arial" w:hAnsi="Arial" w:cs="Arial"/>
        </w:rPr>
        <w:t xml:space="preserve">–lanthanum–sodium complexes. </w:t>
      </w:r>
      <w:r w:rsidRPr="00777783">
        <w:rPr>
          <w:rFonts w:ascii="Arial" w:hAnsi="Arial" w:cs="Arial"/>
          <w:i/>
          <w:iCs/>
        </w:rPr>
        <w:t>Inorganica Chimica Acta</w:t>
      </w:r>
      <w:r w:rsidRPr="00777783">
        <w:rPr>
          <w:rFonts w:ascii="Arial" w:hAnsi="Arial" w:cs="Arial"/>
        </w:rPr>
        <w:t xml:space="preserve">. 2011;373(1):219-225. </w:t>
      </w:r>
    </w:p>
    <w:p w14:paraId="01825BA0"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Available:https://doi.org/10.1016/j.ica.2011.04.025</w:t>
      </w:r>
    </w:p>
    <w:p w14:paraId="0101AA2C" w14:textId="692E9468" w:rsidR="00704F7B" w:rsidRPr="00777783" w:rsidRDefault="00704F7B" w:rsidP="006E718D">
      <w:pPr>
        <w:pStyle w:val="Bibliographie"/>
        <w:spacing w:after="0"/>
        <w:rPr>
          <w:rFonts w:ascii="Arial" w:hAnsi="Arial" w:cs="Arial"/>
        </w:rPr>
      </w:pPr>
      <w:r w:rsidRPr="00777783">
        <w:rPr>
          <w:rFonts w:ascii="Arial" w:hAnsi="Arial" w:cs="Arial"/>
        </w:rPr>
        <w:t>7.</w:t>
      </w:r>
      <w:r w:rsidRPr="00777783">
        <w:rPr>
          <w:rFonts w:ascii="Arial" w:hAnsi="Arial" w:cs="Arial"/>
        </w:rPr>
        <w:tab/>
        <w:t xml:space="preserve">Arumugam S, Reddy PG, Francis M, Kulkarni A, Roy S, Mondal KC. Highly fluorescent aryl-cyclopentadienyl ligands and their tetra-nuclear mixed metallic potassium–dysprosium clusters. </w:t>
      </w:r>
      <w:r w:rsidRPr="00777783">
        <w:rPr>
          <w:rFonts w:ascii="Arial" w:hAnsi="Arial" w:cs="Arial"/>
        </w:rPr>
        <w:tab/>
      </w:r>
      <w:r w:rsidRPr="00777783">
        <w:rPr>
          <w:rFonts w:ascii="Arial" w:hAnsi="Arial" w:cs="Arial"/>
          <w:i/>
          <w:iCs/>
        </w:rPr>
        <w:t>RSC Advances</w:t>
      </w:r>
      <w:r w:rsidRPr="00777783">
        <w:rPr>
          <w:rFonts w:ascii="Arial" w:hAnsi="Arial" w:cs="Arial"/>
        </w:rPr>
        <w:t xml:space="preserve">. 2020;10(65):39366-39372. </w:t>
      </w:r>
    </w:p>
    <w:p w14:paraId="37EA116F"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Available:https://doi.org/10.1039/D0RA05316C</w:t>
      </w:r>
    </w:p>
    <w:p w14:paraId="29AB9E30" w14:textId="0E3CC1FA" w:rsidR="00704F7B" w:rsidRPr="00777783" w:rsidRDefault="00704F7B" w:rsidP="006E718D">
      <w:pPr>
        <w:pStyle w:val="Bibliographie"/>
        <w:spacing w:after="0"/>
        <w:rPr>
          <w:rFonts w:ascii="Arial" w:hAnsi="Arial" w:cs="Arial"/>
        </w:rPr>
      </w:pPr>
      <w:r w:rsidRPr="00777783">
        <w:rPr>
          <w:rFonts w:ascii="Arial" w:hAnsi="Arial" w:cs="Arial"/>
        </w:rPr>
        <w:t>8.</w:t>
      </w:r>
      <w:r w:rsidRPr="00777783">
        <w:rPr>
          <w:rFonts w:ascii="Arial" w:hAnsi="Arial" w:cs="Arial"/>
        </w:rPr>
        <w:tab/>
        <w:t xml:space="preserve">Azar MR, Boron TTI, Lutter JC, Daly CI, Zegalia KA, Nimthong R, Ferrence GM, Zeller M, Kampf JW, Pecoraro VL, Zaleski CM. Controllable Formation of Heterotrimetallic Coordination </w:t>
      </w:r>
      <w:r w:rsidRPr="00777783">
        <w:rPr>
          <w:rFonts w:ascii="Arial" w:hAnsi="Arial" w:cs="Arial"/>
        </w:rPr>
        <w:tab/>
        <w:t xml:space="preserve">Compounds: Systematically Incorporating Lanthanide and Alkali Metal Ions into the Manganese </w:t>
      </w:r>
      <w:r w:rsidRPr="00777783">
        <w:rPr>
          <w:rFonts w:ascii="Arial" w:hAnsi="Arial" w:cs="Arial"/>
        </w:rPr>
        <w:tab/>
        <w:t>12-Metallacrown-4</w:t>
      </w:r>
      <w:r w:rsidR="00954384" w:rsidRPr="00777783">
        <w:rPr>
          <w:rFonts w:ascii="Arial" w:hAnsi="Arial" w:cs="Arial"/>
        </w:rPr>
        <w:t xml:space="preserve"> </w:t>
      </w:r>
      <w:r w:rsidRPr="00777783">
        <w:rPr>
          <w:rFonts w:ascii="Arial" w:hAnsi="Arial" w:cs="Arial"/>
        </w:rPr>
        <w:t xml:space="preserve">Framework. </w:t>
      </w:r>
      <w:r w:rsidRPr="00777783">
        <w:rPr>
          <w:rFonts w:ascii="Arial" w:hAnsi="Arial" w:cs="Arial"/>
          <w:i/>
          <w:iCs/>
        </w:rPr>
        <w:t>Inorganic Chem</w:t>
      </w:r>
      <w:r w:rsidRPr="00777783">
        <w:rPr>
          <w:rFonts w:ascii="Arial" w:hAnsi="Arial" w:cs="Arial"/>
        </w:rPr>
        <w:t>istry.</w:t>
      </w:r>
      <w:r w:rsidR="000F55C8" w:rsidRPr="00777783">
        <w:rPr>
          <w:rFonts w:ascii="Arial" w:hAnsi="Arial" w:cs="Arial"/>
        </w:rPr>
        <w:t xml:space="preserve"> </w:t>
      </w:r>
      <w:r w:rsidRPr="00777783">
        <w:rPr>
          <w:rFonts w:ascii="Arial" w:hAnsi="Arial" w:cs="Arial"/>
        </w:rPr>
        <w:t xml:space="preserve">2014;53(3):1729-1742. </w:t>
      </w:r>
    </w:p>
    <w:p w14:paraId="37E04DE9"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Available:https://doi.org/10.1021/ic402865p</w:t>
      </w:r>
    </w:p>
    <w:p w14:paraId="3319BF82" w14:textId="7813E561" w:rsidR="00704F7B" w:rsidRPr="00777783" w:rsidRDefault="00704F7B" w:rsidP="006E718D">
      <w:pPr>
        <w:pStyle w:val="Bibliographie"/>
        <w:spacing w:after="0"/>
        <w:rPr>
          <w:rFonts w:ascii="Arial" w:hAnsi="Arial" w:cs="Arial"/>
        </w:rPr>
      </w:pPr>
      <w:r w:rsidRPr="00777783">
        <w:rPr>
          <w:rFonts w:ascii="Arial" w:hAnsi="Arial" w:cs="Arial"/>
        </w:rPr>
        <w:t>9.</w:t>
      </w:r>
      <w:r w:rsidRPr="00777783">
        <w:rPr>
          <w:rFonts w:ascii="Arial" w:hAnsi="Arial" w:cs="Arial"/>
        </w:rPr>
        <w:tab/>
        <w:t xml:space="preserve">Cook TR, Stang PJ. Recent Developments in the Preparation and Chemistry of Metallacycles and </w:t>
      </w:r>
      <w:r w:rsidRPr="00777783">
        <w:rPr>
          <w:rFonts w:ascii="Arial" w:hAnsi="Arial" w:cs="Arial"/>
        </w:rPr>
        <w:tab/>
        <w:t xml:space="preserve">Metallacages via Coordination. </w:t>
      </w:r>
      <w:r w:rsidRPr="00777783">
        <w:rPr>
          <w:rFonts w:ascii="Arial" w:hAnsi="Arial" w:cs="Arial"/>
          <w:i/>
          <w:iCs/>
        </w:rPr>
        <w:t>Chemical Reviews</w:t>
      </w:r>
      <w:r w:rsidRPr="00777783">
        <w:rPr>
          <w:rFonts w:ascii="Arial" w:hAnsi="Arial" w:cs="Arial"/>
        </w:rPr>
        <w:t>.</w:t>
      </w:r>
      <w:r w:rsidR="000F55C8" w:rsidRPr="00777783">
        <w:rPr>
          <w:rFonts w:ascii="Arial" w:hAnsi="Arial" w:cs="Arial"/>
        </w:rPr>
        <w:t xml:space="preserve"> </w:t>
      </w:r>
      <w:r w:rsidRPr="00777783">
        <w:rPr>
          <w:rFonts w:ascii="Arial" w:hAnsi="Arial" w:cs="Arial"/>
        </w:rPr>
        <w:t>2015;115(15):7001-7045.</w:t>
      </w:r>
    </w:p>
    <w:p w14:paraId="7DD4AC39"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Available:https://doi.org/10.1021/ic402865p 10.1021/cr5005666</w:t>
      </w:r>
    </w:p>
    <w:p w14:paraId="62E00A48" w14:textId="5B192A55" w:rsidR="00704F7B" w:rsidRPr="00777783" w:rsidRDefault="00704F7B" w:rsidP="006E718D">
      <w:pPr>
        <w:pStyle w:val="Bibliographie"/>
        <w:spacing w:after="0"/>
        <w:rPr>
          <w:rFonts w:ascii="Arial" w:hAnsi="Arial" w:cs="Arial"/>
        </w:rPr>
      </w:pPr>
      <w:r w:rsidRPr="00777783">
        <w:rPr>
          <w:rFonts w:ascii="Arial" w:hAnsi="Arial" w:cs="Arial"/>
        </w:rPr>
        <w:t>10.</w:t>
      </w:r>
      <w:r w:rsidRPr="00777783">
        <w:rPr>
          <w:rFonts w:ascii="Arial" w:hAnsi="Arial" w:cs="Arial"/>
        </w:rPr>
        <w:tab/>
        <w:t xml:space="preserve">Saalfrank RW, Maid H, Scheurer A. Supramolecular Coordination Chemistry: The Synergistic Effect of Serendipity and Rational Design. </w:t>
      </w:r>
      <w:r w:rsidRPr="00777783">
        <w:rPr>
          <w:rFonts w:ascii="Arial" w:hAnsi="Arial" w:cs="Arial"/>
          <w:i/>
          <w:iCs/>
        </w:rPr>
        <w:t>Angewandte Chemie International Edition</w:t>
      </w:r>
      <w:r w:rsidRPr="00777783">
        <w:rPr>
          <w:rFonts w:ascii="Arial" w:hAnsi="Arial" w:cs="Arial"/>
        </w:rPr>
        <w:t xml:space="preserve">. 2008;47(46):8794-8824. </w:t>
      </w:r>
    </w:p>
    <w:p w14:paraId="47F7447F"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Available:https://doi.org/10.1002/anie.200702075</w:t>
      </w:r>
    </w:p>
    <w:p w14:paraId="740B9BE4" w14:textId="3C3C6068" w:rsidR="00704F7B" w:rsidRPr="00777783" w:rsidRDefault="00704F7B" w:rsidP="006E718D">
      <w:pPr>
        <w:pStyle w:val="Bibliographie"/>
        <w:spacing w:after="0"/>
        <w:rPr>
          <w:rFonts w:ascii="Arial" w:hAnsi="Arial" w:cs="Arial"/>
        </w:rPr>
      </w:pPr>
      <w:r w:rsidRPr="00777783">
        <w:rPr>
          <w:rFonts w:ascii="Arial" w:hAnsi="Arial" w:cs="Arial"/>
        </w:rPr>
        <w:t>11.</w:t>
      </w:r>
      <w:r w:rsidRPr="00777783">
        <w:rPr>
          <w:rFonts w:ascii="Arial" w:hAnsi="Arial" w:cs="Arial"/>
        </w:rPr>
        <w:tab/>
        <w:t xml:space="preserve">Bhattacharya S, Mohanta S. Heterometallic copper(II)–lead(II), nickel(II)–lead(II) and copper(II)–indium(III) compounds derived from an acyclic double-compartment Schiff base ligand. </w:t>
      </w:r>
      <w:r w:rsidRPr="00777783">
        <w:rPr>
          <w:rFonts w:ascii="Arial" w:hAnsi="Arial" w:cs="Arial"/>
          <w:i/>
          <w:iCs/>
        </w:rPr>
        <w:t>Inorganica Chimica Acta</w:t>
      </w:r>
      <w:r w:rsidRPr="00777783">
        <w:rPr>
          <w:rFonts w:ascii="Arial" w:hAnsi="Arial" w:cs="Arial"/>
        </w:rPr>
        <w:t xml:space="preserve">. 2015;432:169-175. </w:t>
      </w:r>
    </w:p>
    <w:p w14:paraId="7C687F46"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Available:https://doi.org/10.1016/j.ica.2015.03.041</w:t>
      </w:r>
    </w:p>
    <w:p w14:paraId="4FE78D99" w14:textId="047B1A4C" w:rsidR="00704F7B" w:rsidRPr="00777783" w:rsidRDefault="00704F7B" w:rsidP="006E718D">
      <w:pPr>
        <w:pStyle w:val="Bibliographie"/>
        <w:spacing w:after="0"/>
        <w:rPr>
          <w:rFonts w:ascii="Arial" w:hAnsi="Arial" w:cs="Arial"/>
        </w:rPr>
      </w:pPr>
      <w:r w:rsidRPr="00777783">
        <w:rPr>
          <w:rFonts w:ascii="Arial" w:hAnsi="Arial" w:cs="Arial"/>
        </w:rPr>
        <w:t>12.</w:t>
      </w:r>
      <w:r w:rsidRPr="00777783">
        <w:rPr>
          <w:rFonts w:ascii="Arial" w:hAnsi="Arial" w:cs="Arial"/>
        </w:rPr>
        <w:tab/>
        <w:t xml:space="preserve">Manickas EC, Zeller M, Zaleski CM. Crystal structures of two heterotrimetallic dysprosium–manganese–sodium 12-metallacrown-4 complexes with the bridging ligands 3-hydroxybenzoate and 4-hydroxybenzoate. </w:t>
      </w:r>
      <w:r w:rsidRPr="00777783">
        <w:rPr>
          <w:rFonts w:ascii="Arial" w:hAnsi="Arial" w:cs="Arial"/>
          <w:i/>
          <w:iCs/>
        </w:rPr>
        <w:t>Acta Crystallographica E</w:t>
      </w:r>
      <w:r w:rsidRPr="00777783">
        <w:rPr>
          <w:rFonts w:ascii="Arial" w:hAnsi="Arial" w:cs="Arial"/>
        </w:rPr>
        <w:t xml:space="preserve">. 2020;76(8):1213-1221. </w:t>
      </w:r>
    </w:p>
    <w:p w14:paraId="01301974"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Available:https://doi.org/10.1107/S2056989020008853</w:t>
      </w:r>
    </w:p>
    <w:p w14:paraId="2D4D15B6" w14:textId="2B99342B" w:rsidR="00704F7B" w:rsidRPr="00777783" w:rsidRDefault="00704F7B" w:rsidP="006E718D">
      <w:pPr>
        <w:pStyle w:val="Bibliographie"/>
        <w:spacing w:after="0"/>
        <w:rPr>
          <w:rFonts w:ascii="Arial" w:hAnsi="Arial" w:cs="Arial"/>
        </w:rPr>
      </w:pPr>
      <w:r w:rsidRPr="00777783">
        <w:rPr>
          <w:rFonts w:ascii="Arial" w:hAnsi="Arial" w:cs="Arial"/>
        </w:rPr>
        <w:t>13.</w:t>
      </w:r>
      <w:r w:rsidRPr="00777783">
        <w:rPr>
          <w:rFonts w:ascii="Arial" w:hAnsi="Arial" w:cs="Arial"/>
        </w:rPr>
        <w:tab/>
        <w:t xml:space="preserve">Jana A, Mohanta S. A tale of crystal engineering of metal complexes derived from a special ligand family having a cosmopolitan compartment. </w:t>
      </w:r>
      <w:r w:rsidRPr="00777783">
        <w:rPr>
          <w:rFonts w:ascii="Arial" w:hAnsi="Arial" w:cs="Arial"/>
          <w:i/>
          <w:iCs/>
        </w:rPr>
        <w:t>CrystEngComm</w:t>
      </w:r>
      <w:r w:rsidRPr="00777783">
        <w:rPr>
          <w:rFonts w:ascii="Arial" w:hAnsi="Arial" w:cs="Arial"/>
        </w:rPr>
        <w:t>. 2014;16(25):5494-5515.</w:t>
      </w:r>
    </w:p>
    <w:p w14:paraId="0146C528" w14:textId="77777777" w:rsidR="00704F7B" w:rsidRPr="00777783" w:rsidRDefault="00704F7B" w:rsidP="006E718D">
      <w:pPr>
        <w:pStyle w:val="Bibliographie"/>
        <w:spacing w:after="0"/>
        <w:rPr>
          <w:rFonts w:ascii="Arial" w:hAnsi="Arial" w:cs="Arial"/>
        </w:rPr>
      </w:pPr>
      <w:r w:rsidRPr="00777783">
        <w:rPr>
          <w:rFonts w:ascii="Arial" w:hAnsi="Arial" w:cs="Arial"/>
        </w:rPr>
        <w:t xml:space="preserve"> </w:t>
      </w:r>
      <w:r w:rsidRPr="00777783">
        <w:rPr>
          <w:rFonts w:ascii="Arial" w:hAnsi="Arial" w:cs="Arial"/>
        </w:rPr>
        <w:tab/>
        <w:t>Available:https://doi.org/10.1039/C3CE41911H</w:t>
      </w:r>
    </w:p>
    <w:p w14:paraId="13064CF0" w14:textId="44A8C454" w:rsidR="00704F7B" w:rsidRPr="00777783" w:rsidRDefault="00704F7B" w:rsidP="006E718D">
      <w:pPr>
        <w:pStyle w:val="Bibliographie"/>
        <w:spacing w:after="0"/>
        <w:rPr>
          <w:rFonts w:ascii="Arial" w:hAnsi="Arial" w:cs="Arial"/>
        </w:rPr>
      </w:pPr>
      <w:r w:rsidRPr="00777783">
        <w:rPr>
          <w:rFonts w:ascii="Arial" w:hAnsi="Arial" w:cs="Arial"/>
        </w:rPr>
        <w:t>14.</w:t>
      </w:r>
      <w:r w:rsidRPr="00777783">
        <w:rPr>
          <w:rFonts w:ascii="Arial" w:hAnsi="Arial" w:cs="Arial"/>
        </w:rPr>
        <w:tab/>
        <w:t xml:space="preserve">Sarr M, Diop M, Thiam EI, </w:t>
      </w:r>
      <w:r w:rsidR="00735E2D" w:rsidRPr="00777783">
        <w:rPr>
          <w:rFonts w:ascii="Arial" w:hAnsi="Arial" w:cs="Arial"/>
        </w:rPr>
        <w:t xml:space="preserve">Gaye M, Barry AH, </w:t>
      </w:r>
      <w:r w:rsidR="004F3B52" w:rsidRPr="00777783">
        <w:rPr>
          <w:rFonts w:ascii="Arial" w:hAnsi="Arial" w:cs="Arial"/>
        </w:rPr>
        <w:t>Orton JB, Coles SJ</w:t>
      </w:r>
      <w:r w:rsidRPr="00777783">
        <w:rPr>
          <w:rFonts w:ascii="Arial" w:hAnsi="Arial" w:cs="Arial"/>
        </w:rPr>
        <w:t>. A new co-crystal dinuclear/trinuclear Zn</w:t>
      </w:r>
      <w:r w:rsidRPr="00777783">
        <w:rPr>
          <w:rFonts w:ascii="Arial" w:hAnsi="Arial" w:cs="Arial"/>
          <w:vertAlign w:val="superscript"/>
        </w:rPr>
        <w:t>II</w:t>
      </w:r>
      <w:r w:rsidRPr="00777783">
        <w:rPr>
          <w:rFonts w:ascii="Arial" w:hAnsi="Arial" w:cs="Arial"/>
        </w:rPr>
        <w:t>–Zn</w:t>
      </w:r>
      <w:r w:rsidRPr="00777783">
        <w:rPr>
          <w:rFonts w:ascii="Arial" w:hAnsi="Arial" w:cs="Arial"/>
          <w:vertAlign w:val="superscript"/>
        </w:rPr>
        <w:t>II</w:t>
      </w:r>
      <w:r w:rsidRPr="00777783">
        <w:rPr>
          <w:rFonts w:ascii="Arial" w:hAnsi="Arial" w:cs="Arial"/>
        </w:rPr>
        <w:t>/Zn</w:t>
      </w:r>
      <w:r w:rsidRPr="00777783">
        <w:rPr>
          <w:rFonts w:ascii="Arial" w:hAnsi="Arial" w:cs="Arial"/>
          <w:vertAlign w:val="superscript"/>
        </w:rPr>
        <w:t>II</w:t>
      </w:r>
      <w:r w:rsidRPr="00777783">
        <w:rPr>
          <w:rFonts w:ascii="Arial" w:hAnsi="Arial" w:cs="Arial"/>
        </w:rPr>
        <w:t>–Sm</w:t>
      </w:r>
      <w:r w:rsidRPr="00777783">
        <w:rPr>
          <w:rFonts w:ascii="Arial" w:hAnsi="Arial" w:cs="Arial"/>
          <w:vertAlign w:val="superscript"/>
        </w:rPr>
        <w:t>III</w:t>
      </w:r>
      <w:r w:rsidRPr="00777783">
        <w:rPr>
          <w:rFonts w:ascii="Arial" w:hAnsi="Arial" w:cs="Arial"/>
        </w:rPr>
        <w:t>–Zn</w:t>
      </w:r>
      <w:r w:rsidRPr="00777783">
        <w:rPr>
          <w:rFonts w:ascii="Arial" w:hAnsi="Arial" w:cs="Arial"/>
          <w:vertAlign w:val="superscript"/>
        </w:rPr>
        <w:t>II</w:t>
      </w:r>
      <w:r w:rsidRPr="00777783">
        <w:rPr>
          <w:rFonts w:ascii="Arial" w:hAnsi="Arial" w:cs="Arial"/>
        </w:rPr>
        <w:t xml:space="preserve"> complex with a salen-type Schiff base ligand. </w:t>
      </w:r>
      <w:r w:rsidRPr="00777783">
        <w:rPr>
          <w:rFonts w:ascii="Arial" w:hAnsi="Arial" w:cs="Arial"/>
          <w:i/>
          <w:iCs/>
        </w:rPr>
        <w:t>Acta Crystallographica Section E</w:t>
      </w:r>
      <w:r w:rsidRPr="00777783">
        <w:rPr>
          <w:rFonts w:ascii="Arial" w:hAnsi="Arial" w:cs="Arial"/>
        </w:rPr>
        <w:t xml:space="preserve">. 2018;74(12):1862-1866. </w:t>
      </w:r>
    </w:p>
    <w:p w14:paraId="73C25443"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Available:https://doi.org/10.1107/S2056989018016109</w:t>
      </w:r>
    </w:p>
    <w:p w14:paraId="01277D76" w14:textId="14CA7B1D" w:rsidR="00704F7B" w:rsidRPr="00777783" w:rsidRDefault="00704F7B" w:rsidP="006E718D">
      <w:pPr>
        <w:pStyle w:val="Bibliographie"/>
        <w:spacing w:after="0"/>
        <w:rPr>
          <w:rFonts w:ascii="Arial" w:hAnsi="Arial" w:cs="Arial"/>
        </w:rPr>
      </w:pPr>
      <w:r w:rsidRPr="00777783">
        <w:rPr>
          <w:rFonts w:ascii="Arial" w:hAnsi="Arial" w:cs="Arial"/>
        </w:rPr>
        <w:t>15.</w:t>
      </w:r>
      <w:r w:rsidRPr="00777783">
        <w:rPr>
          <w:rFonts w:ascii="Arial" w:hAnsi="Arial" w:cs="Arial"/>
        </w:rPr>
        <w:tab/>
        <w:t xml:space="preserve">Roy S, Mondal I, Harms K, Chattopadhyay S. A trigonal dodecahedral cadmium(II) complex with zinc(II)–salen type metalloligand: Synthesis, structure, self-assembly and application in the detection of various nitroaromatics via turn-off fluorescence response. </w:t>
      </w:r>
      <w:r w:rsidRPr="00777783">
        <w:rPr>
          <w:rFonts w:ascii="Arial" w:hAnsi="Arial" w:cs="Arial"/>
          <w:i/>
          <w:iCs/>
        </w:rPr>
        <w:t>Polyhedron</w:t>
      </w:r>
      <w:r w:rsidRPr="00777783">
        <w:rPr>
          <w:rFonts w:ascii="Arial" w:hAnsi="Arial" w:cs="Arial"/>
        </w:rPr>
        <w:t xml:space="preserve">. 2019;159:265-274. </w:t>
      </w:r>
    </w:p>
    <w:p w14:paraId="6304D9BA"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Available:https://doi.org/10.1016/j.poly.2018.11.021</w:t>
      </w:r>
    </w:p>
    <w:p w14:paraId="4C21A7D0" w14:textId="4DBCD742" w:rsidR="00704F7B" w:rsidRPr="00777783" w:rsidRDefault="00704F7B" w:rsidP="006E718D">
      <w:pPr>
        <w:pStyle w:val="Bibliographie"/>
        <w:spacing w:after="0"/>
        <w:rPr>
          <w:rFonts w:ascii="Arial" w:hAnsi="Arial" w:cs="Arial"/>
        </w:rPr>
      </w:pPr>
      <w:r w:rsidRPr="00777783">
        <w:rPr>
          <w:rFonts w:ascii="Arial" w:hAnsi="Arial" w:cs="Arial"/>
        </w:rPr>
        <w:lastRenderedPageBreak/>
        <w:t>16.</w:t>
      </w:r>
      <w:r w:rsidRPr="00777783">
        <w:rPr>
          <w:rFonts w:ascii="Arial" w:hAnsi="Arial" w:cs="Arial"/>
        </w:rPr>
        <w:tab/>
        <w:t xml:space="preserve">Haba P, Sow MM, Sarr M, Thiam IE, Diaw M, Gaye ML. Syntheses, Characterization and X-ray Crystal Structure of Polymeric Heteronuclear Oxo-bridged Fe/Na Assembled with Salen-type Schiff Base and Dicyanamide. </w:t>
      </w:r>
      <w:r w:rsidRPr="00777783">
        <w:rPr>
          <w:rFonts w:ascii="Arial" w:hAnsi="Arial" w:cs="Arial"/>
          <w:i/>
          <w:iCs/>
        </w:rPr>
        <w:t>Sciences Journal Chemistry</w:t>
      </w:r>
      <w:r w:rsidRPr="00777783">
        <w:rPr>
          <w:rFonts w:ascii="Arial" w:hAnsi="Arial" w:cs="Arial"/>
        </w:rPr>
        <w:t>. 2020;8(2):20-27.</w:t>
      </w:r>
    </w:p>
    <w:p w14:paraId="422FA370"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Available:https://doi.org/10.11648/j.sjc.20200802.11</w:t>
      </w:r>
    </w:p>
    <w:p w14:paraId="389DE777" w14:textId="609AE16E" w:rsidR="00704F7B" w:rsidRPr="00777783" w:rsidRDefault="00704F7B" w:rsidP="006E718D">
      <w:pPr>
        <w:pStyle w:val="Bibliographie"/>
        <w:spacing w:after="0"/>
        <w:rPr>
          <w:rFonts w:ascii="Arial" w:hAnsi="Arial" w:cs="Arial"/>
        </w:rPr>
      </w:pPr>
      <w:r w:rsidRPr="00777783">
        <w:rPr>
          <w:rFonts w:ascii="Arial" w:hAnsi="Arial" w:cs="Arial"/>
        </w:rPr>
        <w:t>17.</w:t>
      </w:r>
      <w:r w:rsidRPr="00777783">
        <w:rPr>
          <w:rFonts w:ascii="Arial" w:hAnsi="Arial" w:cs="Arial"/>
        </w:rPr>
        <w:tab/>
        <w:t xml:space="preserve">Gheorghe R, Andruh M, Costes JP, Donnadieu B. A rational synthetic route leading to 3d–3d′–4f heterospin systems: self-assembly processes involving heterobinuclear 3d–4f complexes and </w:t>
      </w:r>
      <w:r w:rsidRPr="00777783">
        <w:rPr>
          <w:rFonts w:ascii="Arial" w:hAnsi="Arial" w:cs="Arial"/>
        </w:rPr>
        <w:tab/>
        <w:t xml:space="preserve">hexacyanometallates. </w:t>
      </w:r>
      <w:r w:rsidRPr="00777783">
        <w:rPr>
          <w:rFonts w:ascii="Arial" w:hAnsi="Arial" w:cs="Arial"/>
          <w:i/>
          <w:iCs/>
        </w:rPr>
        <w:t>Chemical Communications</w:t>
      </w:r>
      <w:r w:rsidRPr="00777783">
        <w:rPr>
          <w:rFonts w:ascii="Arial" w:hAnsi="Arial" w:cs="Arial"/>
        </w:rPr>
        <w:t xml:space="preserve">. 2003;(22):2778-2779. </w:t>
      </w:r>
    </w:p>
    <w:p w14:paraId="1CC589AA"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Available:https://doi.org/10.1039/B310082K</w:t>
      </w:r>
    </w:p>
    <w:p w14:paraId="2E21C700" w14:textId="2887AA1D" w:rsidR="00AC4650" w:rsidRPr="00777783" w:rsidRDefault="00704F7B" w:rsidP="006E718D">
      <w:pPr>
        <w:pStyle w:val="Bibliographie"/>
        <w:spacing w:after="0"/>
        <w:rPr>
          <w:rFonts w:ascii="Arial" w:hAnsi="Arial" w:cs="Arial"/>
        </w:rPr>
      </w:pPr>
      <w:r w:rsidRPr="00777783">
        <w:rPr>
          <w:rFonts w:ascii="Arial" w:hAnsi="Arial" w:cs="Arial"/>
        </w:rPr>
        <w:t>18.</w:t>
      </w:r>
      <w:r w:rsidRPr="00777783">
        <w:rPr>
          <w:rFonts w:ascii="Arial" w:hAnsi="Arial" w:cs="Arial"/>
        </w:rPr>
        <w:tab/>
        <w:t xml:space="preserve">Haba P, Sow MM, Sarr M, </w:t>
      </w:r>
      <w:r w:rsidR="00543D5E" w:rsidRPr="00777783">
        <w:rPr>
          <w:rFonts w:ascii="Arial" w:hAnsi="Arial" w:cs="Arial"/>
        </w:rPr>
        <w:t xml:space="preserve">Thiam EI, Diaw M, Retailleau P, </w:t>
      </w:r>
      <w:r w:rsidR="00E83BAC" w:rsidRPr="00777783">
        <w:rPr>
          <w:rFonts w:ascii="Arial" w:hAnsi="Arial" w:cs="Arial"/>
        </w:rPr>
        <w:t>Gaye ML</w:t>
      </w:r>
      <w:r w:rsidRPr="00777783">
        <w:rPr>
          <w:rFonts w:ascii="Arial" w:hAnsi="Arial" w:cs="Arial"/>
        </w:rPr>
        <w:t xml:space="preserve">. Syntheses, Characterization, and X-ray Crystal Structure of Heteronuclear Zn/Na Assembled with Salen-type Schiff Base. </w:t>
      </w:r>
      <w:r w:rsidRPr="00777783">
        <w:rPr>
          <w:rFonts w:ascii="Arial" w:hAnsi="Arial" w:cs="Arial"/>
          <w:i/>
          <w:iCs/>
        </w:rPr>
        <w:t>Science Journal of Chemistry</w:t>
      </w:r>
      <w:r w:rsidRPr="00777783">
        <w:rPr>
          <w:rFonts w:ascii="Arial" w:hAnsi="Arial" w:cs="Arial"/>
        </w:rPr>
        <w:t xml:space="preserve">. 2020;8(5):113-118. </w:t>
      </w:r>
      <w:r w:rsidRPr="00777783">
        <w:rPr>
          <w:rFonts w:ascii="Arial" w:hAnsi="Arial" w:cs="Arial"/>
        </w:rPr>
        <w:tab/>
      </w:r>
    </w:p>
    <w:p w14:paraId="613EF288" w14:textId="60DC27C2" w:rsidR="00704F7B" w:rsidRPr="00777783" w:rsidRDefault="00AC4650" w:rsidP="006E718D">
      <w:pPr>
        <w:pStyle w:val="Bibliographie"/>
        <w:spacing w:after="0"/>
        <w:rPr>
          <w:rFonts w:ascii="Arial" w:hAnsi="Arial" w:cs="Arial"/>
        </w:rPr>
      </w:pPr>
      <w:r w:rsidRPr="00777783">
        <w:rPr>
          <w:rFonts w:ascii="Arial" w:hAnsi="Arial" w:cs="Arial"/>
        </w:rPr>
        <w:tab/>
      </w:r>
      <w:r w:rsidR="00704F7B" w:rsidRPr="00777783">
        <w:rPr>
          <w:rFonts w:ascii="Arial" w:hAnsi="Arial" w:cs="Arial"/>
        </w:rPr>
        <w:t>Available:https://doi.org/10.11648/j.sjc.20200805.13</w:t>
      </w:r>
    </w:p>
    <w:p w14:paraId="46EB38F4" w14:textId="6603566B" w:rsidR="00704F7B" w:rsidRPr="00777783" w:rsidRDefault="00704F7B" w:rsidP="006E718D">
      <w:pPr>
        <w:pStyle w:val="Bibliographie"/>
        <w:spacing w:after="0"/>
        <w:rPr>
          <w:rFonts w:ascii="Arial" w:hAnsi="Arial" w:cs="Arial"/>
        </w:rPr>
      </w:pPr>
      <w:r w:rsidRPr="00777783">
        <w:rPr>
          <w:rFonts w:ascii="Arial" w:hAnsi="Arial" w:cs="Arial"/>
        </w:rPr>
        <w:t>19.</w:t>
      </w:r>
      <w:r w:rsidRPr="00777783">
        <w:rPr>
          <w:rFonts w:ascii="Arial" w:hAnsi="Arial" w:cs="Arial"/>
        </w:rPr>
        <w:tab/>
        <w:t xml:space="preserve">Gheorghe R, Cucos P, Andruh M, Costes JP, Donnadieu B, Shova S. Oligonuclear 3d–4f Complexes as Tectons in Designing Supramolecular Solid-State Architectures: Impact of the Nature of Linkers on the Structural Diversity. </w:t>
      </w:r>
      <w:r w:rsidRPr="00777783">
        <w:rPr>
          <w:rFonts w:ascii="Arial" w:hAnsi="Arial" w:cs="Arial"/>
          <w:i/>
          <w:iCs/>
        </w:rPr>
        <w:t>Chemistry:European Journal</w:t>
      </w:r>
      <w:r w:rsidRPr="00777783">
        <w:rPr>
          <w:rFonts w:ascii="Arial" w:hAnsi="Arial" w:cs="Arial"/>
        </w:rPr>
        <w:t>. 2006;12(1):187-</w:t>
      </w:r>
      <w:r w:rsidRPr="00777783">
        <w:rPr>
          <w:rFonts w:ascii="Arial" w:hAnsi="Arial" w:cs="Arial"/>
        </w:rPr>
        <w:tab/>
        <w:t xml:space="preserve">203. </w:t>
      </w:r>
    </w:p>
    <w:p w14:paraId="48F4B18C"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Available:https://doi.org/10.1002/chem.200500321</w:t>
      </w:r>
    </w:p>
    <w:p w14:paraId="6E4C1795" w14:textId="77C1B29D" w:rsidR="00704F7B" w:rsidRPr="00777783" w:rsidRDefault="00704F7B" w:rsidP="006E718D">
      <w:pPr>
        <w:pStyle w:val="Bibliographie"/>
        <w:spacing w:after="0"/>
        <w:rPr>
          <w:rFonts w:ascii="Arial" w:hAnsi="Arial" w:cs="Arial"/>
        </w:rPr>
      </w:pPr>
      <w:r w:rsidRPr="00777783">
        <w:rPr>
          <w:rFonts w:ascii="Arial" w:hAnsi="Arial" w:cs="Arial"/>
        </w:rPr>
        <w:t>20.</w:t>
      </w:r>
      <w:r w:rsidRPr="00777783">
        <w:rPr>
          <w:rFonts w:ascii="Arial" w:hAnsi="Arial" w:cs="Arial"/>
        </w:rPr>
        <w:tab/>
        <w:t xml:space="preserve">Liang Y, Cao R, Su W, Hong M, Zhang W. Syntheses, Structures, and Magnetic Properties of Two Gadolinium(III)–Copper(II) Coordination Polymers by a Hydrothermal Reaction. Angewandte Chemie. 2025;112(18):3442-3445. </w:t>
      </w:r>
    </w:p>
    <w:p w14:paraId="78319328" w14:textId="0ACFCDA0" w:rsidR="00704F7B" w:rsidRPr="00777783" w:rsidRDefault="00AC4650" w:rsidP="00AC4650">
      <w:pPr>
        <w:pStyle w:val="Bibliographie"/>
        <w:spacing w:after="0"/>
        <w:rPr>
          <w:rFonts w:ascii="Arial" w:hAnsi="Arial" w:cs="Arial"/>
        </w:rPr>
      </w:pPr>
      <w:r w:rsidRPr="00777783">
        <w:rPr>
          <w:rFonts w:ascii="Arial" w:hAnsi="Arial" w:cs="Arial"/>
        </w:rPr>
        <w:tab/>
      </w:r>
      <w:r w:rsidR="00704F7B" w:rsidRPr="00777783">
        <w:rPr>
          <w:rFonts w:ascii="Arial" w:hAnsi="Arial" w:cs="Arial"/>
        </w:rPr>
        <w:t>Available:https://doi.org/10.1002/1521-3757(20000915)112:18&lt;3442::AID-ANGE3442&gt;3.0.CO;2-9</w:t>
      </w:r>
    </w:p>
    <w:p w14:paraId="20E75241" w14:textId="457D1E68" w:rsidR="00704F7B" w:rsidRPr="00777783" w:rsidRDefault="00704F7B" w:rsidP="006E718D">
      <w:pPr>
        <w:pStyle w:val="Bibliographie"/>
        <w:spacing w:after="0"/>
        <w:rPr>
          <w:rFonts w:ascii="Arial" w:hAnsi="Arial" w:cs="Arial"/>
        </w:rPr>
      </w:pPr>
      <w:r w:rsidRPr="00777783">
        <w:rPr>
          <w:rFonts w:ascii="Arial" w:hAnsi="Arial" w:cs="Arial"/>
        </w:rPr>
        <w:t>21.</w:t>
      </w:r>
      <w:r w:rsidRPr="00777783">
        <w:rPr>
          <w:rFonts w:ascii="Arial" w:hAnsi="Arial" w:cs="Arial"/>
        </w:rPr>
        <w:tab/>
        <w:t>Ke H, Zhao L, Guo Y, Tang J. Polydentate-ligand-supported self-assembly of heterometallic T-</w:t>
      </w:r>
      <w:r w:rsidRPr="00777783">
        <w:rPr>
          <w:rFonts w:ascii="Arial" w:hAnsi="Arial" w:cs="Arial"/>
        </w:rPr>
        <w:tab/>
        <w:t xml:space="preserve">shaped Co4RE (RE = Gd, Tb, Y) clusters: synthesis, structure and magnetism. </w:t>
      </w:r>
      <w:r w:rsidRPr="00777783">
        <w:rPr>
          <w:rFonts w:ascii="Arial" w:hAnsi="Arial" w:cs="Arial"/>
          <w:i/>
          <w:iCs/>
        </w:rPr>
        <w:t>Dalton Transactions</w:t>
      </w:r>
      <w:r w:rsidRPr="00777783">
        <w:rPr>
          <w:rFonts w:ascii="Arial" w:hAnsi="Arial" w:cs="Arial"/>
        </w:rPr>
        <w:t xml:space="preserve">. 2012;41(32):9760-9765. </w:t>
      </w:r>
    </w:p>
    <w:p w14:paraId="654B50AB"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Available:https://doi.org/10.1039/C2DT30761H</w:t>
      </w:r>
    </w:p>
    <w:p w14:paraId="15628DC9" w14:textId="6C0463DB" w:rsidR="00704F7B" w:rsidRPr="00777783" w:rsidRDefault="00704F7B" w:rsidP="006E718D">
      <w:pPr>
        <w:pStyle w:val="Bibliographie"/>
        <w:spacing w:after="0"/>
        <w:rPr>
          <w:rFonts w:ascii="Arial" w:hAnsi="Arial" w:cs="Arial"/>
        </w:rPr>
      </w:pPr>
      <w:r w:rsidRPr="00777783">
        <w:rPr>
          <w:rFonts w:ascii="Arial" w:hAnsi="Arial" w:cs="Arial"/>
        </w:rPr>
        <w:t>22.</w:t>
      </w:r>
      <w:r w:rsidRPr="00777783">
        <w:rPr>
          <w:rFonts w:ascii="Arial" w:hAnsi="Arial" w:cs="Arial"/>
        </w:rPr>
        <w:tab/>
        <w:t xml:space="preserve">Andruh M, Costes JP, Diaz C, Gao S. 3d−4f Combined Chemistry: Synthetic Strategies and Magnetic Properties. </w:t>
      </w:r>
      <w:r w:rsidRPr="00777783">
        <w:rPr>
          <w:rFonts w:ascii="Arial" w:hAnsi="Arial" w:cs="Arial"/>
          <w:i/>
          <w:iCs/>
        </w:rPr>
        <w:t>Inorganic Chemistry</w:t>
      </w:r>
      <w:r w:rsidRPr="00777783">
        <w:rPr>
          <w:rFonts w:ascii="Arial" w:hAnsi="Arial" w:cs="Arial"/>
        </w:rPr>
        <w:t xml:space="preserve">. 2009;48(8):3342-3359. </w:t>
      </w:r>
    </w:p>
    <w:p w14:paraId="00E60D73"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Available:https://doi.org/10.1021/ic801027q</w:t>
      </w:r>
    </w:p>
    <w:p w14:paraId="6513E67C" w14:textId="4A1E8252" w:rsidR="00AC4650" w:rsidRPr="00777783" w:rsidRDefault="00704F7B" w:rsidP="006E718D">
      <w:pPr>
        <w:pStyle w:val="Bibliographie"/>
        <w:spacing w:after="0"/>
        <w:rPr>
          <w:rFonts w:ascii="Arial" w:hAnsi="Arial" w:cs="Arial"/>
        </w:rPr>
      </w:pPr>
      <w:r w:rsidRPr="00777783">
        <w:rPr>
          <w:rFonts w:ascii="Arial" w:hAnsi="Arial" w:cs="Arial"/>
        </w:rPr>
        <w:t>23.</w:t>
      </w:r>
      <w:r w:rsidRPr="00777783">
        <w:rPr>
          <w:rFonts w:ascii="Arial" w:hAnsi="Arial" w:cs="Arial"/>
        </w:rPr>
        <w:tab/>
        <w:t xml:space="preserve">Bo L, Wang S, Schipper D, Yang X, Zhu T, Tao J. Self-assembly of luminescent Zn–Ln (Ln = Sm and Nd) nanoclusters with a long-chain Schiff base ligand. </w:t>
      </w:r>
      <w:r w:rsidRPr="00777783">
        <w:rPr>
          <w:rFonts w:ascii="Arial" w:hAnsi="Arial" w:cs="Arial"/>
          <w:i/>
          <w:iCs/>
        </w:rPr>
        <w:t>New Journal of Chemistry</w:t>
      </w:r>
      <w:r w:rsidRPr="00777783">
        <w:rPr>
          <w:rFonts w:ascii="Arial" w:hAnsi="Arial" w:cs="Arial"/>
        </w:rPr>
        <w:t xml:space="preserve">. 2018;42(9):7241-7246. </w:t>
      </w:r>
    </w:p>
    <w:p w14:paraId="149E9573" w14:textId="477E0F51" w:rsidR="00704F7B" w:rsidRPr="00777783" w:rsidRDefault="00AC4650" w:rsidP="006E718D">
      <w:pPr>
        <w:pStyle w:val="Bibliographie"/>
        <w:spacing w:after="0"/>
        <w:rPr>
          <w:rFonts w:ascii="Arial" w:hAnsi="Arial" w:cs="Arial"/>
        </w:rPr>
      </w:pPr>
      <w:r w:rsidRPr="00777783">
        <w:rPr>
          <w:rFonts w:ascii="Arial" w:hAnsi="Arial" w:cs="Arial"/>
        </w:rPr>
        <w:tab/>
      </w:r>
      <w:r w:rsidR="00704F7B" w:rsidRPr="00777783">
        <w:rPr>
          <w:rFonts w:ascii="Arial" w:hAnsi="Arial" w:cs="Arial"/>
        </w:rPr>
        <w:t>Available:https://doi.org/10.1039/C7NJ04967F</w:t>
      </w:r>
    </w:p>
    <w:p w14:paraId="22D817C0" w14:textId="0F7A7336" w:rsidR="00704F7B" w:rsidRPr="00777783" w:rsidRDefault="00704F7B" w:rsidP="006E718D">
      <w:pPr>
        <w:pStyle w:val="Bibliographie"/>
        <w:spacing w:after="0"/>
        <w:rPr>
          <w:rFonts w:ascii="Arial" w:hAnsi="Arial" w:cs="Arial"/>
        </w:rPr>
      </w:pPr>
      <w:r w:rsidRPr="00777783">
        <w:rPr>
          <w:rFonts w:ascii="Arial" w:hAnsi="Arial" w:cs="Arial"/>
        </w:rPr>
        <w:t>24.</w:t>
      </w:r>
      <w:r w:rsidRPr="00777783">
        <w:rPr>
          <w:rFonts w:ascii="Arial" w:hAnsi="Arial" w:cs="Arial"/>
        </w:rPr>
        <w:tab/>
        <w:t xml:space="preserve">Yang X, Li Z, Wang S, Huang S, Schipper D, Jones RA. Self-assembly of NIR luminescent 30-metal drum-like and 12-metal rectangular d–f nanoclusters with long-chain Schiff base ligands. </w:t>
      </w:r>
      <w:r w:rsidRPr="00777783">
        <w:rPr>
          <w:rFonts w:ascii="Arial" w:hAnsi="Arial" w:cs="Arial"/>
        </w:rPr>
        <w:tab/>
      </w:r>
      <w:r w:rsidRPr="00777783">
        <w:rPr>
          <w:rFonts w:ascii="Arial" w:hAnsi="Arial" w:cs="Arial"/>
          <w:i/>
          <w:iCs/>
        </w:rPr>
        <w:t>Chemical Communications</w:t>
      </w:r>
      <w:r w:rsidRPr="00777783">
        <w:rPr>
          <w:rFonts w:ascii="Arial" w:hAnsi="Arial" w:cs="Arial"/>
        </w:rPr>
        <w:t xml:space="preserve">. 2014;50(98):15569-15572. </w:t>
      </w:r>
    </w:p>
    <w:p w14:paraId="5713DDDA"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Available:https://doi.org/10.1039/C4CC07174C</w:t>
      </w:r>
    </w:p>
    <w:p w14:paraId="3032E620" w14:textId="3934D4F9" w:rsidR="00704F7B" w:rsidRPr="00777783" w:rsidRDefault="00704F7B" w:rsidP="006E718D">
      <w:pPr>
        <w:pStyle w:val="Bibliographie"/>
        <w:spacing w:after="0"/>
        <w:rPr>
          <w:rFonts w:ascii="Arial" w:hAnsi="Arial" w:cs="Arial"/>
        </w:rPr>
      </w:pPr>
      <w:r w:rsidRPr="00777783">
        <w:rPr>
          <w:rFonts w:ascii="Arial" w:hAnsi="Arial" w:cs="Arial"/>
        </w:rPr>
        <w:t>25.</w:t>
      </w:r>
      <w:r w:rsidRPr="00777783">
        <w:rPr>
          <w:rFonts w:ascii="Arial" w:hAnsi="Arial" w:cs="Arial"/>
        </w:rPr>
        <w:tab/>
        <w:t>Casini A, Woods B, Wenzel M. The Promise of Self-Assembled 3D Supramolecular Coordination</w:t>
      </w:r>
      <w:r w:rsidR="00165B12" w:rsidRPr="00777783">
        <w:rPr>
          <w:rFonts w:ascii="Arial" w:hAnsi="Arial" w:cs="Arial"/>
        </w:rPr>
        <w:t xml:space="preserve"> </w:t>
      </w:r>
      <w:r w:rsidRPr="00777783">
        <w:rPr>
          <w:rFonts w:ascii="Arial" w:hAnsi="Arial" w:cs="Arial"/>
        </w:rPr>
        <w:t xml:space="preserve">Complexes for Biomedical Applications. </w:t>
      </w:r>
      <w:r w:rsidRPr="00777783">
        <w:rPr>
          <w:rFonts w:ascii="Arial" w:hAnsi="Arial" w:cs="Arial"/>
          <w:i/>
          <w:iCs/>
        </w:rPr>
        <w:t>Inorganic Chemistry</w:t>
      </w:r>
      <w:r w:rsidRPr="00777783">
        <w:rPr>
          <w:rFonts w:ascii="Arial" w:hAnsi="Arial" w:cs="Arial"/>
        </w:rPr>
        <w:t>.</w:t>
      </w:r>
      <w:r w:rsidR="0032003C" w:rsidRPr="00777783">
        <w:rPr>
          <w:rFonts w:ascii="Arial" w:hAnsi="Arial" w:cs="Arial"/>
        </w:rPr>
        <w:t xml:space="preserve"> </w:t>
      </w:r>
      <w:r w:rsidRPr="00777783">
        <w:rPr>
          <w:rFonts w:ascii="Arial" w:hAnsi="Arial" w:cs="Arial"/>
        </w:rPr>
        <w:t>2017;56(24):14715-14729.</w:t>
      </w:r>
    </w:p>
    <w:p w14:paraId="2BB32767" w14:textId="77777777" w:rsidR="00704F7B" w:rsidRPr="00777783" w:rsidRDefault="00704F7B" w:rsidP="006E718D">
      <w:pPr>
        <w:pStyle w:val="Bibliographie"/>
        <w:spacing w:after="0"/>
        <w:rPr>
          <w:rFonts w:ascii="Arial" w:hAnsi="Arial" w:cs="Arial"/>
        </w:rPr>
      </w:pPr>
      <w:r w:rsidRPr="00777783">
        <w:rPr>
          <w:rFonts w:ascii="Arial" w:hAnsi="Arial" w:cs="Arial"/>
        </w:rPr>
        <w:t xml:space="preserve"> </w:t>
      </w:r>
      <w:r w:rsidRPr="00777783">
        <w:rPr>
          <w:rFonts w:ascii="Arial" w:hAnsi="Arial" w:cs="Arial"/>
        </w:rPr>
        <w:tab/>
        <w:t>Available:https://doi.org/10.1021/acs.inorgchem.7b02599</w:t>
      </w:r>
    </w:p>
    <w:p w14:paraId="12FB62BA" w14:textId="3ADB1AAA" w:rsidR="00704F7B" w:rsidRPr="00205BEB" w:rsidRDefault="00704F7B" w:rsidP="006E718D">
      <w:pPr>
        <w:pStyle w:val="Bibliographie"/>
        <w:spacing w:after="0"/>
        <w:rPr>
          <w:rFonts w:ascii="Arial" w:hAnsi="Arial" w:cs="Arial"/>
          <w:lang w:val="fr-CA"/>
        </w:rPr>
      </w:pPr>
      <w:r w:rsidRPr="00777783">
        <w:rPr>
          <w:rFonts w:ascii="Arial" w:hAnsi="Arial" w:cs="Arial"/>
        </w:rPr>
        <w:t>26.</w:t>
      </w:r>
      <w:r w:rsidRPr="00777783">
        <w:rPr>
          <w:rFonts w:ascii="Arial" w:hAnsi="Arial" w:cs="Arial"/>
        </w:rPr>
        <w:tab/>
        <w:t xml:space="preserve">Sheldrick GM. SHELXT – Integrated space-group and crystal-structure determination. </w:t>
      </w:r>
      <w:r w:rsidRPr="00205BEB">
        <w:rPr>
          <w:rFonts w:ascii="Arial" w:hAnsi="Arial" w:cs="Arial"/>
          <w:i/>
          <w:iCs/>
          <w:lang w:val="fr-CA"/>
        </w:rPr>
        <w:t>Acta Crystallographica Section A</w:t>
      </w:r>
      <w:r w:rsidRPr="00205BEB">
        <w:rPr>
          <w:rFonts w:ascii="Arial" w:hAnsi="Arial" w:cs="Arial"/>
          <w:lang w:val="fr-CA"/>
        </w:rPr>
        <w:t xml:space="preserve">. 2015;71(1):3-8. </w:t>
      </w:r>
    </w:p>
    <w:p w14:paraId="510737E9" w14:textId="77777777" w:rsidR="00704F7B" w:rsidRPr="00205BEB" w:rsidRDefault="00704F7B" w:rsidP="006E718D">
      <w:pPr>
        <w:pStyle w:val="Bibliographie"/>
        <w:spacing w:after="0"/>
        <w:rPr>
          <w:rFonts w:ascii="Arial" w:hAnsi="Arial" w:cs="Arial"/>
          <w:lang w:val="fr-CA"/>
        </w:rPr>
      </w:pPr>
      <w:r w:rsidRPr="00205BEB">
        <w:rPr>
          <w:rFonts w:ascii="Arial" w:hAnsi="Arial" w:cs="Arial"/>
          <w:lang w:val="fr-CA"/>
        </w:rPr>
        <w:tab/>
        <w:t>Available:https://doi.org/10.1107/S2053273314026370</w:t>
      </w:r>
    </w:p>
    <w:p w14:paraId="1CF8C448" w14:textId="35B54FDB" w:rsidR="00704F7B" w:rsidRPr="00205BEB" w:rsidRDefault="00704F7B" w:rsidP="006E718D">
      <w:pPr>
        <w:pStyle w:val="Bibliographie"/>
        <w:spacing w:after="0"/>
        <w:rPr>
          <w:rFonts w:ascii="Arial" w:hAnsi="Arial" w:cs="Arial"/>
          <w:lang w:val="fr-CA"/>
        </w:rPr>
      </w:pPr>
      <w:r w:rsidRPr="00205BEB">
        <w:rPr>
          <w:rFonts w:ascii="Arial" w:hAnsi="Arial" w:cs="Arial"/>
          <w:lang w:val="fr-CA"/>
        </w:rPr>
        <w:t>27.</w:t>
      </w:r>
      <w:r w:rsidRPr="00205BEB">
        <w:rPr>
          <w:rFonts w:ascii="Arial" w:hAnsi="Arial" w:cs="Arial"/>
          <w:lang w:val="fr-CA"/>
        </w:rPr>
        <w:tab/>
        <w:t xml:space="preserve">Sheldrick GM. </w:t>
      </w:r>
      <w:r w:rsidRPr="00777783">
        <w:rPr>
          <w:rFonts w:ascii="Arial" w:hAnsi="Arial" w:cs="Arial"/>
        </w:rPr>
        <w:t xml:space="preserve">Crystal structure refinement with SHELXL. </w:t>
      </w:r>
      <w:r w:rsidRPr="00205BEB">
        <w:rPr>
          <w:rFonts w:ascii="Arial" w:hAnsi="Arial" w:cs="Arial"/>
          <w:i/>
          <w:iCs/>
          <w:lang w:val="fr-CA"/>
        </w:rPr>
        <w:t>Acta Crystallographica C</w:t>
      </w:r>
      <w:r w:rsidRPr="00205BEB">
        <w:rPr>
          <w:rFonts w:ascii="Arial" w:hAnsi="Arial" w:cs="Arial"/>
          <w:lang w:val="fr-CA"/>
        </w:rPr>
        <w:t xml:space="preserve">. </w:t>
      </w:r>
      <w:r w:rsidRPr="00205BEB">
        <w:rPr>
          <w:rFonts w:ascii="Arial" w:hAnsi="Arial" w:cs="Arial"/>
          <w:lang w:val="fr-CA"/>
        </w:rPr>
        <w:tab/>
        <w:t xml:space="preserve">2015;71(1):3-8. </w:t>
      </w:r>
    </w:p>
    <w:p w14:paraId="0E8EC172" w14:textId="77777777" w:rsidR="00704F7B" w:rsidRPr="00205BEB" w:rsidRDefault="00704F7B" w:rsidP="006E718D">
      <w:pPr>
        <w:pStyle w:val="Bibliographie"/>
        <w:spacing w:after="0"/>
        <w:rPr>
          <w:rFonts w:ascii="Arial" w:hAnsi="Arial" w:cs="Arial"/>
          <w:lang w:val="fr-CA"/>
        </w:rPr>
      </w:pPr>
      <w:r w:rsidRPr="00205BEB">
        <w:rPr>
          <w:rFonts w:ascii="Arial" w:hAnsi="Arial" w:cs="Arial"/>
          <w:lang w:val="fr-CA"/>
        </w:rPr>
        <w:tab/>
        <w:t>Available:https://doi.org/10.1107/S2053229614024218</w:t>
      </w:r>
    </w:p>
    <w:p w14:paraId="159FEA3D" w14:textId="029ACD2B" w:rsidR="00704F7B" w:rsidRPr="00777783" w:rsidRDefault="00704F7B" w:rsidP="006E718D">
      <w:pPr>
        <w:pStyle w:val="Bibliographie"/>
        <w:spacing w:after="0"/>
        <w:rPr>
          <w:rFonts w:ascii="Arial" w:hAnsi="Arial" w:cs="Arial"/>
        </w:rPr>
      </w:pPr>
      <w:r w:rsidRPr="00777783">
        <w:rPr>
          <w:rFonts w:ascii="Arial" w:hAnsi="Arial" w:cs="Arial"/>
        </w:rPr>
        <w:t>28.</w:t>
      </w:r>
      <w:r w:rsidRPr="00777783">
        <w:rPr>
          <w:rFonts w:ascii="Arial" w:hAnsi="Arial" w:cs="Arial"/>
        </w:rPr>
        <w:tab/>
        <w:t xml:space="preserve">Farrugia LJ. WinGX and ORTEP for Windows: an update. </w:t>
      </w:r>
      <w:r w:rsidRPr="00777783">
        <w:rPr>
          <w:rFonts w:ascii="Arial" w:hAnsi="Arial" w:cs="Arial"/>
          <w:i/>
          <w:iCs/>
        </w:rPr>
        <w:t>Journal of Applied Crystallography</w:t>
      </w:r>
      <w:r w:rsidRPr="00777783">
        <w:rPr>
          <w:rFonts w:ascii="Arial" w:hAnsi="Arial" w:cs="Arial"/>
        </w:rPr>
        <w:t xml:space="preserve">. 2012;45(4):849-854. </w:t>
      </w:r>
    </w:p>
    <w:p w14:paraId="32E9E600" w14:textId="77777777" w:rsidR="00704F7B" w:rsidRPr="00777783" w:rsidRDefault="00704F7B" w:rsidP="006E718D">
      <w:pPr>
        <w:pStyle w:val="Bibliographie"/>
        <w:spacing w:after="0"/>
        <w:rPr>
          <w:rFonts w:ascii="Arial" w:hAnsi="Arial" w:cs="Arial"/>
        </w:rPr>
      </w:pPr>
      <w:r w:rsidRPr="00777783">
        <w:rPr>
          <w:rFonts w:ascii="Arial" w:hAnsi="Arial" w:cs="Arial"/>
        </w:rPr>
        <w:lastRenderedPageBreak/>
        <w:tab/>
        <w:t>Available:https://doi.org/10.1107/S0021889812029111</w:t>
      </w:r>
    </w:p>
    <w:p w14:paraId="52295E8C" w14:textId="07BDA332" w:rsidR="00704F7B" w:rsidRPr="00777783" w:rsidRDefault="00704F7B" w:rsidP="006E718D">
      <w:pPr>
        <w:pStyle w:val="Bibliographie"/>
        <w:spacing w:after="0"/>
        <w:rPr>
          <w:rFonts w:ascii="Arial" w:hAnsi="Arial" w:cs="Arial"/>
        </w:rPr>
      </w:pPr>
      <w:r w:rsidRPr="00777783">
        <w:rPr>
          <w:rFonts w:ascii="Arial" w:hAnsi="Arial" w:cs="Arial"/>
        </w:rPr>
        <w:t>29.</w:t>
      </w:r>
      <w:r w:rsidRPr="00777783">
        <w:rPr>
          <w:rFonts w:ascii="Arial" w:hAnsi="Arial" w:cs="Arial"/>
        </w:rPr>
        <w:tab/>
        <w:t xml:space="preserve">Deacon GB, Phillips RJ. Relationships between the carbon-oxygen stretching frequencies of </w:t>
      </w:r>
      <w:r w:rsidRPr="00777783">
        <w:rPr>
          <w:rFonts w:ascii="Arial" w:hAnsi="Arial" w:cs="Arial"/>
        </w:rPr>
        <w:tab/>
        <w:t xml:space="preserve">carboxylato complexes and the type of carboxylate coordination. </w:t>
      </w:r>
      <w:r w:rsidRPr="00777783">
        <w:rPr>
          <w:rFonts w:ascii="Arial" w:hAnsi="Arial" w:cs="Arial"/>
          <w:i/>
          <w:iCs/>
        </w:rPr>
        <w:t>Coordination Chemistry Reviews</w:t>
      </w:r>
      <w:r w:rsidRPr="00777783">
        <w:rPr>
          <w:rFonts w:ascii="Arial" w:hAnsi="Arial" w:cs="Arial"/>
        </w:rPr>
        <w:t xml:space="preserve">. 1980;33(3):227-250. </w:t>
      </w:r>
    </w:p>
    <w:p w14:paraId="181D04D1"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Available:https://doi.org/10.1016/S0010-8545(00)80455-5</w:t>
      </w:r>
    </w:p>
    <w:p w14:paraId="2C4E853E" w14:textId="112A6DF7" w:rsidR="00704F7B" w:rsidRPr="00777783" w:rsidRDefault="00704F7B" w:rsidP="006E718D">
      <w:pPr>
        <w:pStyle w:val="Bibliographie"/>
        <w:spacing w:after="0"/>
        <w:rPr>
          <w:rFonts w:ascii="Arial" w:hAnsi="Arial" w:cs="Arial"/>
        </w:rPr>
      </w:pPr>
      <w:r w:rsidRPr="00777783">
        <w:rPr>
          <w:rFonts w:ascii="Arial" w:hAnsi="Arial" w:cs="Arial"/>
        </w:rPr>
        <w:t>30.</w:t>
      </w:r>
      <w:r w:rsidRPr="00777783">
        <w:rPr>
          <w:rFonts w:ascii="Arial" w:hAnsi="Arial" w:cs="Arial"/>
        </w:rPr>
        <w:tab/>
        <w:t xml:space="preserve">Nakamoto K. </w:t>
      </w:r>
      <w:r w:rsidRPr="00777783">
        <w:rPr>
          <w:rFonts w:ascii="Arial" w:hAnsi="Arial" w:cs="Arial"/>
          <w:i/>
          <w:iCs/>
        </w:rPr>
        <w:t>Infrared and Raman Spectra of Inorganic and Coordination Compounds</w:t>
      </w:r>
      <w:r w:rsidRPr="00777783">
        <w:rPr>
          <w:rFonts w:ascii="Arial" w:hAnsi="Arial" w:cs="Arial"/>
        </w:rPr>
        <w:t>. Fifth ed. Wiley, New York; 1986.</w:t>
      </w:r>
    </w:p>
    <w:p w14:paraId="5B5A61A8" w14:textId="23C95B10" w:rsidR="00704F7B" w:rsidRPr="00777783" w:rsidRDefault="00704F7B" w:rsidP="006E718D">
      <w:pPr>
        <w:pStyle w:val="Bibliographie"/>
        <w:spacing w:after="0"/>
        <w:rPr>
          <w:rFonts w:ascii="Arial" w:hAnsi="Arial" w:cs="Arial"/>
        </w:rPr>
      </w:pPr>
      <w:r w:rsidRPr="00777783">
        <w:rPr>
          <w:rFonts w:ascii="Arial" w:hAnsi="Arial" w:cs="Arial"/>
        </w:rPr>
        <w:t>31.</w:t>
      </w:r>
      <w:r w:rsidRPr="00777783">
        <w:rPr>
          <w:rFonts w:ascii="Arial" w:hAnsi="Arial" w:cs="Arial"/>
        </w:rPr>
        <w:tab/>
        <w:t xml:space="preserve">Geary WJ. The use of conductivity measurements in organic solvents for the characterization of coordination compounds. </w:t>
      </w:r>
      <w:r w:rsidRPr="00777783">
        <w:rPr>
          <w:rFonts w:ascii="Arial" w:hAnsi="Arial" w:cs="Arial"/>
          <w:i/>
          <w:iCs/>
        </w:rPr>
        <w:t>Coordination Chemistry Reviews</w:t>
      </w:r>
      <w:r w:rsidRPr="00777783">
        <w:rPr>
          <w:rFonts w:ascii="Arial" w:hAnsi="Arial" w:cs="Arial"/>
        </w:rPr>
        <w:t>. 1971;7(1):81-122.</w:t>
      </w:r>
    </w:p>
    <w:p w14:paraId="35614478" w14:textId="77777777" w:rsidR="00704F7B" w:rsidRPr="00777783" w:rsidRDefault="00704F7B" w:rsidP="006E718D">
      <w:pPr>
        <w:pStyle w:val="Bibliographie"/>
        <w:spacing w:after="0"/>
        <w:rPr>
          <w:rFonts w:ascii="Arial" w:hAnsi="Arial" w:cs="Arial"/>
        </w:rPr>
      </w:pPr>
      <w:r w:rsidRPr="00777783">
        <w:rPr>
          <w:rFonts w:ascii="Arial" w:hAnsi="Arial" w:cs="Arial"/>
        </w:rPr>
        <w:t xml:space="preserve"> </w:t>
      </w:r>
      <w:r w:rsidRPr="00777783">
        <w:rPr>
          <w:rFonts w:ascii="Arial" w:hAnsi="Arial" w:cs="Arial"/>
        </w:rPr>
        <w:tab/>
        <w:t>Available:https://doi.org/10.1016/S0010-8545(00)80009-0</w:t>
      </w:r>
    </w:p>
    <w:p w14:paraId="6F8C92A5" w14:textId="0A43A0DF" w:rsidR="00704F7B" w:rsidRPr="00777783" w:rsidRDefault="00704F7B" w:rsidP="006E718D">
      <w:pPr>
        <w:pStyle w:val="Bibliographie"/>
        <w:spacing w:after="0"/>
        <w:rPr>
          <w:rFonts w:ascii="Arial" w:hAnsi="Arial" w:cs="Arial"/>
        </w:rPr>
      </w:pPr>
      <w:r w:rsidRPr="00777783">
        <w:rPr>
          <w:rFonts w:ascii="Arial" w:hAnsi="Arial" w:cs="Arial"/>
        </w:rPr>
        <w:t>32.</w:t>
      </w:r>
      <w:r w:rsidRPr="00777783">
        <w:rPr>
          <w:rFonts w:ascii="Arial" w:hAnsi="Arial" w:cs="Arial"/>
        </w:rPr>
        <w:tab/>
        <w:t xml:space="preserve">Addison AW, Rao TN, Reedijk J, van Rijn J, Verschoor GC. Synthesis, structure, and spectroscopic properties of copper(II) compounds containing nitrogen–sulphur donor ligands; the crystal and molecular structure of aqua[1,7-bis(N-methylbenzimidazol-2′-yl)-2,6-dithiaheptane]copper(II) perchlorate. </w:t>
      </w:r>
      <w:r w:rsidRPr="00777783">
        <w:rPr>
          <w:rFonts w:ascii="Arial" w:hAnsi="Arial" w:cs="Arial"/>
          <w:i/>
          <w:iCs/>
        </w:rPr>
        <w:t>J</w:t>
      </w:r>
      <w:r w:rsidR="00E575CD" w:rsidRPr="00777783">
        <w:rPr>
          <w:rFonts w:ascii="Arial" w:hAnsi="Arial" w:cs="Arial"/>
          <w:i/>
          <w:iCs/>
        </w:rPr>
        <w:t>ournal of the</w:t>
      </w:r>
      <w:r w:rsidRPr="00777783">
        <w:rPr>
          <w:rFonts w:ascii="Arial" w:hAnsi="Arial" w:cs="Arial"/>
          <w:i/>
          <w:iCs/>
        </w:rPr>
        <w:t xml:space="preserve"> Chem</w:t>
      </w:r>
      <w:r w:rsidR="005B5F7B" w:rsidRPr="00777783">
        <w:rPr>
          <w:rFonts w:ascii="Arial" w:hAnsi="Arial" w:cs="Arial"/>
          <w:i/>
          <w:iCs/>
        </w:rPr>
        <w:t>ical</w:t>
      </w:r>
      <w:r w:rsidRPr="00777783">
        <w:rPr>
          <w:rFonts w:ascii="Arial" w:hAnsi="Arial" w:cs="Arial"/>
          <w:i/>
          <w:iCs/>
        </w:rPr>
        <w:t xml:space="preserve"> Soc</w:t>
      </w:r>
      <w:r w:rsidR="005B5F7B" w:rsidRPr="00777783">
        <w:rPr>
          <w:rFonts w:ascii="Arial" w:hAnsi="Arial" w:cs="Arial"/>
          <w:i/>
          <w:iCs/>
        </w:rPr>
        <w:t>iety</w:t>
      </w:r>
      <w:r w:rsidRPr="00777783">
        <w:rPr>
          <w:rFonts w:ascii="Arial" w:hAnsi="Arial" w:cs="Arial"/>
          <w:i/>
          <w:iCs/>
        </w:rPr>
        <w:t>, Dalton Trans</w:t>
      </w:r>
      <w:r w:rsidR="005B5F7B" w:rsidRPr="00777783">
        <w:rPr>
          <w:rFonts w:ascii="Arial" w:hAnsi="Arial" w:cs="Arial"/>
          <w:i/>
          <w:iCs/>
        </w:rPr>
        <w:t>actions</w:t>
      </w:r>
      <w:r w:rsidRPr="00777783">
        <w:rPr>
          <w:rFonts w:ascii="Arial" w:hAnsi="Arial" w:cs="Arial"/>
        </w:rPr>
        <w:t xml:space="preserve">. 1984;(7):1349-1356. </w:t>
      </w:r>
    </w:p>
    <w:p w14:paraId="7EE2C916"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Available:https://doi.org/10.1039/DT9840001349</w:t>
      </w:r>
    </w:p>
    <w:p w14:paraId="5D4948A7" w14:textId="4A6E6ED8" w:rsidR="00704F7B" w:rsidRPr="00777783" w:rsidRDefault="00704F7B" w:rsidP="006E718D">
      <w:pPr>
        <w:pStyle w:val="Bibliographie"/>
        <w:spacing w:after="0"/>
        <w:rPr>
          <w:rFonts w:ascii="Arial" w:hAnsi="Arial" w:cs="Arial"/>
        </w:rPr>
      </w:pPr>
      <w:r w:rsidRPr="00205BEB">
        <w:rPr>
          <w:rFonts w:ascii="Arial" w:hAnsi="Arial" w:cs="Arial"/>
          <w:lang w:val="fr-CA"/>
        </w:rPr>
        <w:t>33.</w:t>
      </w:r>
      <w:r w:rsidRPr="00205BEB">
        <w:rPr>
          <w:rFonts w:ascii="Arial" w:hAnsi="Arial" w:cs="Arial"/>
          <w:lang w:val="fr-CA"/>
        </w:rPr>
        <w:tab/>
        <w:t xml:space="preserve">Konno T, Tokuda K, Sakurai J, Okamoto K ichi. </w:t>
      </w:r>
      <w:r w:rsidRPr="00777783">
        <w:rPr>
          <w:rFonts w:ascii="Arial" w:hAnsi="Arial" w:cs="Arial"/>
        </w:rPr>
        <w:t>Five-Coordinate Geometry of Cadmium(II) with Octahedral Bidentate-S,S Complex-Ligand cis(S)-[Co(aet)</w:t>
      </w:r>
      <w:r w:rsidRPr="00777783">
        <w:rPr>
          <w:rFonts w:ascii="Arial" w:hAnsi="Arial" w:cs="Arial"/>
          <w:vertAlign w:val="subscript"/>
        </w:rPr>
        <w:t>2</w:t>
      </w:r>
      <w:r w:rsidRPr="00777783">
        <w:rPr>
          <w:rFonts w:ascii="Arial" w:hAnsi="Arial" w:cs="Arial"/>
        </w:rPr>
        <w:t>(en)]</w:t>
      </w:r>
      <w:r w:rsidRPr="00777783">
        <w:rPr>
          <w:rFonts w:ascii="Arial" w:hAnsi="Arial" w:cs="Arial"/>
          <w:vertAlign w:val="superscript"/>
        </w:rPr>
        <w:t>+</w:t>
      </w:r>
      <w:r w:rsidRPr="00777783">
        <w:rPr>
          <w:rFonts w:ascii="Arial" w:hAnsi="Arial" w:cs="Arial"/>
        </w:rPr>
        <w:t xml:space="preserve"> (aet = 2-aminoethanethiolate): </w:t>
      </w:r>
      <w:r w:rsidRPr="00777783">
        <w:rPr>
          <w:rFonts w:ascii="Arial" w:hAnsi="Arial" w:cs="Arial"/>
        </w:rPr>
        <w:tab/>
        <w:t>Synthesis, Crystal Structures and Interconversion of S-Bridged Co</w:t>
      </w:r>
      <w:r w:rsidRPr="00777783">
        <w:rPr>
          <w:rFonts w:ascii="Arial" w:hAnsi="Arial" w:cs="Arial"/>
          <w:vertAlign w:val="superscript"/>
        </w:rPr>
        <w:t>III</w:t>
      </w:r>
      <w:r w:rsidRPr="00777783">
        <w:rPr>
          <w:rFonts w:ascii="Arial" w:hAnsi="Arial" w:cs="Arial"/>
        </w:rPr>
        <w:t>Cd</w:t>
      </w:r>
      <w:r w:rsidRPr="00777783">
        <w:rPr>
          <w:rFonts w:ascii="Arial" w:hAnsi="Arial" w:cs="Arial"/>
          <w:vertAlign w:val="superscript"/>
        </w:rPr>
        <w:t>II</w:t>
      </w:r>
      <w:r w:rsidRPr="00777783">
        <w:rPr>
          <w:rFonts w:ascii="Arial" w:hAnsi="Arial" w:cs="Arial"/>
        </w:rPr>
        <w:t xml:space="preserve"> Polynuclear Complexes. </w:t>
      </w:r>
      <w:r w:rsidRPr="00777783">
        <w:rPr>
          <w:rFonts w:ascii="Arial" w:hAnsi="Arial" w:cs="Arial"/>
          <w:i/>
          <w:iCs/>
        </w:rPr>
        <w:t>Bulletin of the Chemical Society of Japan</w:t>
      </w:r>
      <w:r w:rsidRPr="00777783">
        <w:rPr>
          <w:rFonts w:ascii="Arial" w:hAnsi="Arial" w:cs="Arial"/>
        </w:rPr>
        <w:t xml:space="preserve">. 2000;73(12):2767-2773. </w:t>
      </w:r>
    </w:p>
    <w:p w14:paraId="5F750BA7"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Available:https://doi.org/10.1246/bcsj.73.2767</w:t>
      </w:r>
    </w:p>
    <w:p w14:paraId="284CEF78" w14:textId="3ED9DB1E" w:rsidR="00704F7B" w:rsidRPr="00777783" w:rsidRDefault="00704F7B" w:rsidP="006E718D">
      <w:pPr>
        <w:pStyle w:val="Bibliographie"/>
        <w:spacing w:after="0"/>
        <w:rPr>
          <w:rFonts w:ascii="Arial" w:hAnsi="Arial" w:cs="Arial"/>
        </w:rPr>
      </w:pPr>
      <w:r w:rsidRPr="00777783">
        <w:rPr>
          <w:rFonts w:ascii="Arial" w:hAnsi="Arial" w:cs="Arial"/>
        </w:rPr>
        <w:t>34.</w:t>
      </w:r>
      <w:r w:rsidRPr="00777783">
        <w:rPr>
          <w:rFonts w:ascii="Arial" w:hAnsi="Arial" w:cs="Arial"/>
        </w:rPr>
        <w:tab/>
        <w:t>Constable EC, Elder SM, Tocher DA. The preparation and structural characterization of a yttrium(III) complex with a potentially helicating ligand; the x-ray crystal structure of aquabis(nitrato-</w:t>
      </w:r>
      <w:r w:rsidRPr="00777783">
        <w:rPr>
          <w:rFonts w:ascii="Arial" w:hAnsi="Arial" w:cs="Arial"/>
          <w:i/>
          <w:iCs/>
        </w:rPr>
        <w:t>O</w:t>
      </w:r>
      <w:r w:rsidRPr="00777783">
        <w:rPr>
          <w:rFonts w:ascii="Arial" w:hAnsi="Arial" w:cs="Arial"/>
        </w:rPr>
        <w:t>,</w:t>
      </w:r>
      <w:r w:rsidRPr="00777783">
        <w:rPr>
          <w:rFonts w:ascii="Arial" w:hAnsi="Arial" w:cs="Arial"/>
          <w:i/>
          <w:iCs/>
        </w:rPr>
        <w:t>O</w:t>
      </w:r>
      <w:r w:rsidRPr="00777783">
        <w:rPr>
          <w:rFonts w:ascii="Arial" w:hAnsi="Arial" w:cs="Arial"/>
        </w:rPr>
        <w:t>′)(2,2′:6′,2″:6″,6″,‴-quaterpyridine-</w:t>
      </w:r>
      <w:r w:rsidRPr="00777783">
        <w:rPr>
          <w:rFonts w:ascii="Arial" w:hAnsi="Arial" w:cs="Arial"/>
          <w:i/>
          <w:iCs/>
        </w:rPr>
        <w:t>N</w:t>
      </w:r>
      <w:r w:rsidRPr="00777783">
        <w:rPr>
          <w:rFonts w:ascii="Arial" w:hAnsi="Arial" w:cs="Arial"/>
        </w:rPr>
        <w:t>,</w:t>
      </w:r>
      <w:r w:rsidRPr="00777783">
        <w:rPr>
          <w:rFonts w:ascii="Arial" w:hAnsi="Arial" w:cs="Arial"/>
          <w:i/>
          <w:iCs/>
        </w:rPr>
        <w:t>N</w:t>
      </w:r>
      <w:r w:rsidRPr="00777783">
        <w:rPr>
          <w:rFonts w:ascii="Arial" w:hAnsi="Arial" w:cs="Arial"/>
        </w:rPr>
        <w:t>′,</w:t>
      </w:r>
      <w:r w:rsidRPr="00777783">
        <w:rPr>
          <w:rFonts w:ascii="Arial" w:hAnsi="Arial" w:cs="Arial"/>
          <w:i/>
          <w:iCs/>
        </w:rPr>
        <w:t>N</w:t>
      </w:r>
      <w:r w:rsidRPr="00777783">
        <w:rPr>
          <w:rFonts w:ascii="Arial" w:hAnsi="Arial" w:cs="Arial"/>
        </w:rPr>
        <w:t>″,</w:t>
      </w:r>
      <w:r w:rsidRPr="00777783">
        <w:rPr>
          <w:rFonts w:ascii="Arial" w:hAnsi="Arial" w:cs="Arial"/>
          <w:i/>
          <w:iCs/>
        </w:rPr>
        <w:t>N</w:t>
      </w:r>
      <w:r w:rsidRPr="00777783">
        <w:rPr>
          <w:rFonts w:ascii="Arial" w:hAnsi="Arial" w:cs="Arial"/>
        </w:rPr>
        <w:t>‴)yttrium(III)</w:t>
      </w:r>
      <w:r w:rsidR="00C87EE4" w:rsidRPr="00777783">
        <w:rPr>
          <w:rFonts w:ascii="Arial" w:hAnsi="Arial" w:cs="Arial"/>
        </w:rPr>
        <w:t xml:space="preserve"> </w:t>
      </w:r>
      <w:r w:rsidRPr="00777783">
        <w:rPr>
          <w:rFonts w:ascii="Arial" w:hAnsi="Arial" w:cs="Arial"/>
        </w:rPr>
        <w:t xml:space="preserve">nitrate monohydrate. </w:t>
      </w:r>
      <w:r w:rsidRPr="00777783">
        <w:rPr>
          <w:rFonts w:ascii="Arial" w:hAnsi="Arial" w:cs="Arial"/>
          <w:i/>
          <w:iCs/>
        </w:rPr>
        <w:t>Polyhedron</w:t>
      </w:r>
      <w:r w:rsidRPr="00777783">
        <w:rPr>
          <w:rFonts w:ascii="Arial" w:hAnsi="Arial" w:cs="Arial"/>
        </w:rPr>
        <w:t xml:space="preserve">. 1992;11(20):2599-2604. </w:t>
      </w:r>
    </w:p>
    <w:p w14:paraId="2A8B945B"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Available:https://doi.org/10.1016/S0277-5387(00)80228-4</w:t>
      </w:r>
    </w:p>
    <w:p w14:paraId="47C71EA8" w14:textId="178A179D" w:rsidR="00704F7B" w:rsidRPr="00777783" w:rsidRDefault="00704F7B" w:rsidP="006E718D">
      <w:pPr>
        <w:pStyle w:val="Bibliographie"/>
        <w:spacing w:after="0"/>
        <w:rPr>
          <w:rFonts w:ascii="Arial" w:hAnsi="Arial" w:cs="Arial"/>
        </w:rPr>
      </w:pPr>
      <w:r w:rsidRPr="00777783">
        <w:rPr>
          <w:rFonts w:ascii="Arial" w:hAnsi="Arial" w:cs="Arial"/>
        </w:rPr>
        <w:t>35.</w:t>
      </w:r>
      <w:r w:rsidRPr="00777783">
        <w:rPr>
          <w:rFonts w:ascii="Arial" w:hAnsi="Arial" w:cs="Arial"/>
        </w:rPr>
        <w:tab/>
        <w:t xml:space="preserve">Scrivanti A, Bortoluzzi M, Sole R, Beghetto V. Synthesis and characterization of yttrium, europium, terbium and dysprosium complexes containing a novel type of triazolyl–oxazoline ligand. </w:t>
      </w:r>
      <w:r w:rsidRPr="00777783">
        <w:rPr>
          <w:rFonts w:ascii="Arial" w:hAnsi="Arial" w:cs="Arial"/>
          <w:i/>
          <w:iCs/>
        </w:rPr>
        <w:t>Chemical Papers</w:t>
      </w:r>
      <w:r w:rsidRPr="00777783">
        <w:rPr>
          <w:rFonts w:ascii="Arial" w:hAnsi="Arial" w:cs="Arial"/>
        </w:rPr>
        <w:t xml:space="preserve">. 2018;72(4):799-808. </w:t>
      </w:r>
    </w:p>
    <w:p w14:paraId="3CEFE454"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Available:https://doi.org/10.1007/s11696-017-0174-z</w:t>
      </w:r>
    </w:p>
    <w:p w14:paraId="5A17476D" w14:textId="6E835D50" w:rsidR="00704F7B" w:rsidRPr="00205BEB" w:rsidRDefault="00704F7B" w:rsidP="006E718D">
      <w:pPr>
        <w:pStyle w:val="Bibliographie"/>
        <w:spacing w:after="0"/>
        <w:rPr>
          <w:rFonts w:ascii="Arial" w:hAnsi="Arial" w:cs="Arial"/>
          <w:lang w:val="fr-CA"/>
        </w:rPr>
      </w:pPr>
      <w:r w:rsidRPr="00777783">
        <w:rPr>
          <w:rFonts w:ascii="Arial" w:hAnsi="Arial" w:cs="Arial"/>
        </w:rPr>
        <w:t>36.</w:t>
      </w:r>
      <w:r w:rsidRPr="00777783">
        <w:rPr>
          <w:rFonts w:ascii="Arial" w:hAnsi="Arial" w:cs="Arial"/>
        </w:rPr>
        <w:tab/>
        <w:t xml:space="preserve">Hakimi M, Motieiyan E, Shokrollahi A, Haghighi AN. Comparative study on two novel nine-coordinated supramolecular compounds of cerium(III) and yttrium(III): Solid and solution states studies. </w:t>
      </w:r>
      <w:r w:rsidRPr="00205BEB">
        <w:rPr>
          <w:rFonts w:ascii="Arial" w:hAnsi="Arial" w:cs="Arial"/>
          <w:i/>
          <w:iCs/>
          <w:lang w:val="fr-CA"/>
        </w:rPr>
        <w:t>Inorganica Chimica Acta</w:t>
      </w:r>
      <w:r w:rsidRPr="00205BEB">
        <w:rPr>
          <w:rFonts w:ascii="Arial" w:hAnsi="Arial" w:cs="Arial"/>
          <w:lang w:val="fr-CA"/>
        </w:rPr>
        <w:t xml:space="preserve">. 2012;385:140-149. </w:t>
      </w:r>
    </w:p>
    <w:p w14:paraId="4A1C036E" w14:textId="77777777" w:rsidR="00704F7B" w:rsidRPr="00205BEB" w:rsidRDefault="00704F7B" w:rsidP="006E718D">
      <w:pPr>
        <w:pStyle w:val="Bibliographie"/>
        <w:spacing w:after="0"/>
        <w:rPr>
          <w:rFonts w:ascii="Arial" w:hAnsi="Arial" w:cs="Arial"/>
          <w:lang w:val="fr-CA"/>
        </w:rPr>
      </w:pPr>
      <w:r w:rsidRPr="00205BEB">
        <w:rPr>
          <w:rFonts w:ascii="Arial" w:hAnsi="Arial" w:cs="Arial"/>
          <w:lang w:val="fr-CA"/>
        </w:rPr>
        <w:tab/>
        <w:t>Available:https://doi.org/10.1016/j.ica.2012.01.049</w:t>
      </w:r>
    </w:p>
    <w:p w14:paraId="2FBC5CD7" w14:textId="7E1F0DC0" w:rsidR="00704F7B" w:rsidRPr="00205BEB" w:rsidRDefault="00704F7B" w:rsidP="006E718D">
      <w:pPr>
        <w:pStyle w:val="Bibliographie"/>
        <w:spacing w:after="0"/>
        <w:rPr>
          <w:rFonts w:ascii="Arial" w:hAnsi="Arial" w:cs="Arial"/>
          <w:lang w:val="fr-CA"/>
        </w:rPr>
      </w:pPr>
      <w:r w:rsidRPr="00205BEB">
        <w:rPr>
          <w:rFonts w:ascii="Arial" w:hAnsi="Arial" w:cs="Arial"/>
          <w:lang w:val="fr-CA"/>
        </w:rPr>
        <w:t>37.</w:t>
      </w:r>
      <w:r w:rsidRPr="00205BEB">
        <w:rPr>
          <w:rFonts w:ascii="Arial" w:hAnsi="Arial" w:cs="Arial"/>
          <w:lang w:val="fr-CA"/>
        </w:rPr>
        <w:tab/>
        <w:t>Zhang CY, Gao Q, Cui Y, Xie YB. Tetra-aqua-hexa-kis(</w:t>
      </w:r>
      <w:r w:rsidRPr="00777783">
        <w:rPr>
          <w:rFonts w:ascii="Arial" w:hAnsi="Arial" w:cs="Arial"/>
        </w:rPr>
        <w:t>μ</w:t>
      </w:r>
      <w:r w:rsidRPr="00205BEB">
        <w:rPr>
          <w:rFonts w:ascii="Arial" w:hAnsi="Arial" w:cs="Arial"/>
          <w:lang w:val="fr-CA"/>
        </w:rPr>
        <w:t xml:space="preserve">(2)-quinoline-4-carboxyl-ato)diyttrium(III) dihydrate. </w:t>
      </w:r>
      <w:r w:rsidRPr="00205BEB">
        <w:rPr>
          <w:rFonts w:ascii="Arial" w:hAnsi="Arial" w:cs="Arial"/>
          <w:i/>
          <w:iCs/>
          <w:lang w:val="fr-CA"/>
        </w:rPr>
        <w:t>Acta Crystallographica E</w:t>
      </w:r>
      <w:r w:rsidRPr="00205BEB">
        <w:rPr>
          <w:rFonts w:ascii="Arial" w:hAnsi="Arial" w:cs="Arial"/>
          <w:lang w:val="fr-CA"/>
        </w:rPr>
        <w:t>. 2008;64(12):m1631-m1632. Available:https://doi.org/10.1107/S1600536808039421</w:t>
      </w:r>
    </w:p>
    <w:p w14:paraId="684281B0" w14:textId="3992FA62" w:rsidR="00704F7B" w:rsidRPr="00777783" w:rsidRDefault="00704F7B" w:rsidP="006E718D">
      <w:pPr>
        <w:pStyle w:val="Bibliographie"/>
        <w:spacing w:after="0"/>
        <w:rPr>
          <w:rFonts w:ascii="Arial" w:hAnsi="Arial" w:cs="Arial"/>
        </w:rPr>
      </w:pPr>
      <w:r w:rsidRPr="00205BEB">
        <w:rPr>
          <w:rFonts w:ascii="Arial" w:hAnsi="Arial" w:cs="Arial"/>
          <w:lang w:val="fr-CA"/>
        </w:rPr>
        <w:t>38.</w:t>
      </w:r>
      <w:r w:rsidRPr="00205BEB">
        <w:rPr>
          <w:rFonts w:ascii="Arial" w:hAnsi="Arial" w:cs="Arial"/>
          <w:lang w:val="fr-CA"/>
        </w:rPr>
        <w:tab/>
        <w:t xml:space="preserve">Kumar K, Chang CA, Francesconi LC, </w:t>
      </w:r>
      <w:r w:rsidR="000D0354" w:rsidRPr="00205BEB">
        <w:rPr>
          <w:rFonts w:ascii="Arial" w:hAnsi="Arial" w:cs="Arial"/>
          <w:lang w:val="fr-CA"/>
        </w:rPr>
        <w:t xml:space="preserve">Dischino DD, </w:t>
      </w:r>
      <w:r w:rsidR="002E4079" w:rsidRPr="00205BEB">
        <w:rPr>
          <w:rFonts w:ascii="Arial" w:hAnsi="Arial" w:cs="Arial"/>
          <w:lang w:val="fr-CA"/>
        </w:rPr>
        <w:t xml:space="preserve">Malley MF, Gougoutas </w:t>
      </w:r>
      <w:r w:rsidR="00C010BF" w:rsidRPr="00205BEB">
        <w:rPr>
          <w:rFonts w:ascii="Arial" w:hAnsi="Arial" w:cs="Arial"/>
          <w:lang w:val="fr-CA"/>
        </w:rPr>
        <w:t>JZ, Tweedle MF.</w:t>
      </w:r>
      <w:r w:rsidRPr="00205BEB">
        <w:rPr>
          <w:rFonts w:ascii="Arial" w:hAnsi="Arial" w:cs="Arial"/>
          <w:lang w:val="fr-CA"/>
        </w:rPr>
        <w:t xml:space="preserve"> </w:t>
      </w:r>
      <w:r w:rsidRPr="00777783">
        <w:rPr>
          <w:rFonts w:ascii="Arial" w:hAnsi="Arial" w:cs="Arial"/>
        </w:rPr>
        <w:t xml:space="preserve">Synthesis, Stability, and Structure of Gadolinium(III) and Yttrium(III) Macrocyclic Poly(amino carboxylates). </w:t>
      </w:r>
      <w:r w:rsidRPr="00777783">
        <w:rPr>
          <w:rFonts w:ascii="Arial" w:hAnsi="Arial" w:cs="Arial"/>
          <w:i/>
          <w:iCs/>
        </w:rPr>
        <w:t>Inorganic Chemistry</w:t>
      </w:r>
      <w:r w:rsidRPr="00777783">
        <w:rPr>
          <w:rFonts w:ascii="Arial" w:hAnsi="Arial" w:cs="Arial"/>
        </w:rPr>
        <w:t>. 1994;33(16):3567-3575.</w:t>
      </w:r>
    </w:p>
    <w:p w14:paraId="5A76381E" w14:textId="77777777" w:rsidR="00704F7B" w:rsidRPr="00777783" w:rsidRDefault="00704F7B" w:rsidP="006E718D">
      <w:pPr>
        <w:pStyle w:val="Bibliographie"/>
        <w:spacing w:after="0"/>
        <w:rPr>
          <w:rFonts w:ascii="Arial" w:hAnsi="Arial" w:cs="Arial"/>
        </w:rPr>
      </w:pPr>
      <w:r w:rsidRPr="00777783">
        <w:rPr>
          <w:rFonts w:ascii="Arial" w:hAnsi="Arial" w:cs="Arial"/>
        </w:rPr>
        <w:tab/>
        <w:t>Available:https://doi.org/10.1021/ic00094a021</w:t>
      </w:r>
    </w:p>
    <w:p w14:paraId="0453C86B" w14:textId="011CD97D" w:rsidR="00704F7B" w:rsidRPr="00777783" w:rsidRDefault="00704F7B" w:rsidP="006E718D">
      <w:pPr>
        <w:pStyle w:val="Bibliographie"/>
        <w:spacing w:after="0"/>
        <w:rPr>
          <w:rFonts w:ascii="Arial" w:hAnsi="Arial" w:cs="Arial"/>
        </w:rPr>
      </w:pPr>
      <w:r w:rsidRPr="00777783">
        <w:rPr>
          <w:rFonts w:ascii="Arial" w:hAnsi="Arial" w:cs="Arial"/>
        </w:rPr>
        <w:t>39.</w:t>
      </w:r>
      <w:r w:rsidRPr="00777783">
        <w:rPr>
          <w:rFonts w:ascii="Arial" w:hAnsi="Arial" w:cs="Arial"/>
        </w:rPr>
        <w:tab/>
        <w:t xml:space="preserve">Golovnev NN, Molokeev MS, Sterkhova IV, Atuchin VV, </w:t>
      </w:r>
      <w:r w:rsidR="002A5B2A" w:rsidRPr="00777783">
        <w:rPr>
          <w:rFonts w:ascii="Arial" w:hAnsi="Arial" w:cs="Arial"/>
        </w:rPr>
        <w:t>Si</w:t>
      </w:r>
      <w:r w:rsidR="004527A8" w:rsidRPr="00777783">
        <w:rPr>
          <w:rFonts w:ascii="Arial" w:hAnsi="Arial" w:cs="Arial"/>
        </w:rPr>
        <w:t>dorenko MY</w:t>
      </w:r>
      <w:r w:rsidRPr="00777783">
        <w:rPr>
          <w:rFonts w:ascii="Arial" w:hAnsi="Arial" w:cs="Arial"/>
        </w:rPr>
        <w:t>. Hydrates [Na</w:t>
      </w:r>
      <w:r w:rsidRPr="00777783">
        <w:rPr>
          <w:rFonts w:ascii="Arial" w:hAnsi="Arial" w:cs="Arial"/>
          <w:vertAlign w:val="subscript"/>
        </w:rPr>
        <w:t>2</w:t>
      </w:r>
      <w:r w:rsidRPr="00777783">
        <w:rPr>
          <w:rFonts w:ascii="Arial" w:hAnsi="Arial" w:cs="Arial"/>
        </w:rPr>
        <w:t>(H</w:t>
      </w:r>
      <w:r w:rsidRPr="00777783">
        <w:rPr>
          <w:rFonts w:ascii="Arial" w:hAnsi="Arial" w:cs="Arial"/>
          <w:vertAlign w:val="subscript"/>
        </w:rPr>
        <w:t>2</w:t>
      </w:r>
      <w:r w:rsidRPr="00777783">
        <w:rPr>
          <w:rFonts w:ascii="Arial" w:hAnsi="Arial" w:cs="Arial"/>
        </w:rPr>
        <w:t>O)</w:t>
      </w:r>
      <w:r w:rsidRPr="00777783">
        <w:rPr>
          <w:rFonts w:ascii="Arial" w:hAnsi="Arial" w:cs="Arial"/>
          <w:vertAlign w:val="subscript"/>
        </w:rPr>
        <w:t>x</w:t>
      </w:r>
      <w:r w:rsidRPr="00777783">
        <w:rPr>
          <w:rFonts w:ascii="Arial" w:hAnsi="Arial" w:cs="Arial"/>
        </w:rPr>
        <w:t>](2-thiobarbiturate)</w:t>
      </w:r>
      <w:r w:rsidRPr="00777783">
        <w:rPr>
          <w:rFonts w:ascii="Arial" w:hAnsi="Arial" w:cs="Arial"/>
          <w:vertAlign w:val="subscript"/>
        </w:rPr>
        <w:t>2</w:t>
      </w:r>
      <w:r w:rsidRPr="00777783">
        <w:rPr>
          <w:rFonts w:ascii="Arial" w:hAnsi="Arial" w:cs="Arial"/>
        </w:rPr>
        <w:t xml:space="preserve"> (x = 3, 4, 5): crystal structure, spectroscopic and thermal properties. </w:t>
      </w:r>
      <w:r w:rsidRPr="00777783">
        <w:rPr>
          <w:rFonts w:ascii="Arial" w:hAnsi="Arial" w:cs="Arial"/>
          <w:i/>
          <w:iCs/>
        </w:rPr>
        <w:t>Journal of Coordination Chemistry</w:t>
      </w:r>
      <w:r w:rsidRPr="00777783">
        <w:rPr>
          <w:rFonts w:ascii="Arial" w:hAnsi="Arial" w:cs="Arial"/>
        </w:rPr>
        <w:t>. 2016;69(21):3219-3230.</w:t>
      </w:r>
    </w:p>
    <w:p w14:paraId="1D3C6B78" w14:textId="77777777" w:rsidR="00704F7B" w:rsidRPr="00777783" w:rsidRDefault="00704F7B" w:rsidP="006E718D">
      <w:pPr>
        <w:pStyle w:val="Bibliographie"/>
        <w:spacing w:after="0"/>
        <w:rPr>
          <w:rFonts w:ascii="Arial" w:hAnsi="Arial" w:cs="Arial"/>
        </w:rPr>
      </w:pPr>
      <w:r w:rsidRPr="00777783">
        <w:rPr>
          <w:rFonts w:ascii="Arial" w:hAnsi="Arial" w:cs="Arial"/>
        </w:rPr>
        <w:t xml:space="preserve"> </w:t>
      </w:r>
      <w:r w:rsidRPr="00777783">
        <w:rPr>
          <w:rFonts w:ascii="Arial" w:hAnsi="Arial" w:cs="Arial"/>
        </w:rPr>
        <w:tab/>
        <w:t>Available:https://doi.org/10.1080/00958972.2016.1228914</w:t>
      </w:r>
    </w:p>
    <w:p w14:paraId="31F38FB8" w14:textId="67228F64" w:rsidR="00704F7B" w:rsidRPr="00777783" w:rsidRDefault="00704F7B" w:rsidP="006E718D">
      <w:pPr>
        <w:pStyle w:val="Bibliographie"/>
        <w:spacing w:after="0"/>
        <w:rPr>
          <w:rFonts w:ascii="Arial" w:hAnsi="Arial" w:cs="Arial"/>
        </w:rPr>
      </w:pPr>
      <w:r w:rsidRPr="00777783">
        <w:rPr>
          <w:rFonts w:ascii="Arial" w:hAnsi="Arial" w:cs="Arial"/>
        </w:rPr>
        <w:t>40.</w:t>
      </w:r>
      <w:r w:rsidRPr="00777783">
        <w:rPr>
          <w:rFonts w:ascii="Arial" w:hAnsi="Arial" w:cs="Arial"/>
        </w:rPr>
        <w:tab/>
        <w:t xml:space="preserve">Karabach YYu, Kirillov AM, da Silva MFCG, Kopylovich MN, Pombeiro AJL. An Aqua-Soluble </w:t>
      </w:r>
      <w:r w:rsidRPr="00777783">
        <w:rPr>
          <w:rFonts w:ascii="Arial" w:hAnsi="Arial" w:cs="Arial"/>
        </w:rPr>
        <w:tab/>
        <w:t xml:space="preserve">Copper(II)−Sodium Two-Dimensional Coordination Polymer with Intercalated </w:t>
      </w:r>
      <w:r w:rsidRPr="00777783">
        <w:rPr>
          <w:rFonts w:ascii="Arial" w:hAnsi="Arial" w:cs="Arial"/>
        </w:rPr>
        <w:lastRenderedPageBreak/>
        <w:t xml:space="preserve">Infinite Chains of Decameric Water Clusters. </w:t>
      </w:r>
      <w:r w:rsidRPr="00777783">
        <w:rPr>
          <w:rFonts w:ascii="Arial" w:hAnsi="Arial" w:cs="Arial"/>
          <w:i/>
          <w:iCs/>
        </w:rPr>
        <w:t>Crystal Growth &amp; Design</w:t>
      </w:r>
      <w:r w:rsidRPr="00777783">
        <w:rPr>
          <w:rFonts w:ascii="Arial" w:hAnsi="Arial" w:cs="Arial"/>
        </w:rPr>
        <w:t>. 2006;6(10):2200-2203.</w:t>
      </w:r>
    </w:p>
    <w:p w14:paraId="67DD575D" w14:textId="77777777" w:rsidR="00704F7B" w:rsidRPr="00777783" w:rsidRDefault="00704F7B" w:rsidP="006E718D">
      <w:pPr>
        <w:pStyle w:val="Bibliographie"/>
        <w:spacing w:after="0"/>
        <w:rPr>
          <w:rFonts w:ascii="Arial" w:hAnsi="Arial" w:cs="Arial"/>
        </w:rPr>
      </w:pPr>
      <w:r w:rsidRPr="00777783">
        <w:rPr>
          <w:rFonts w:ascii="Arial" w:hAnsi="Arial" w:cs="Arial"/>
        </w:rPr>
        <w:t xml:space="preserve"> </w:t>
      </w:r>
      <w:r w:rsidRPr="00777783">
        <w:rPr>
          <w:rFonts w:ascii="Arial" w:hAnsi="Arial" w:cs="Arial"/>
        </w:rPr>
        <w:tab/>
        <w:t>Available:https://doi.org/10.1021/cg060310e</w:t>
      </w:r>
    </w:p>
    <w:p w14:paraId="316D7C9A" w14:textId="77777777" w:rsidR="00704F7B" w:rsidRPr="00777783" w:rsidRDefault="00704F7B" w:rsidP="006E718D">
      <w:pPr>
        <w:spacing w:line="240" w:lineRule="auto"/>
        <w:rPr>
          <w:rFonts w:ascii="Arial" w:hAnsi="Arial" w:cs="Arial"/>
        </w:rPr>
      </w:pPr>
      <w:r w:rsidRPr="00777783">
        <w:rPr>
          <w:rFonts w:ascii="Arial" w:hAnsi="Arial" w:cs="Arial"/>
        </w:rPr>
        <w:fldChar w:fldCharType="end"/>
      </w:r>
    </w:p>
    <w:p w14:paraId="5051F669" w14:textId="77777777" w:rsidR="00704F7B" w:rsidRPr="00777783" w:rsidRDefault="00704F7B" w:rsidP="006E718D">
      <w:pPr>
        <w:spacing w:line="240" w:lineRule="auto"/>
        <w:rPr>
          <w:rFonts w:ascii="Arial" w:hAnsi="Arial" w:cs="Arial"/>
        </w:rPr>
      </w:pPr>
    </w:p>
    <w:p w14:paraId="0B30D52F" w14:textId="770319E9" w:rsidR="00E76736" w:rsidRPr="00777783" w:rsidRDefault="00E76736" w:rsidP="006E718D">
      <w:pPr>
        <w:spacing w:line="240" w:lineRule="auto"/>
        <w:rPr>
          <w:rFonts w:ascii="Arial" w:hAnsi="Arial" w:cs="Arial"/>
        </w:rPr>
      </w:pPr>
    </w:p>
    <w:sectPr w:rsidR="00E76736" w:rsidRPr="00777783" w:rsidSect="00804D4A">
      <w:headerReference w:type="even" r:id="rId23"/>
      <w:headerReference w:type="default" r:id="rId24"/>
      <w:footerReference w:type="even" r:id="rId25"/>
      <w:footerReference w:type="default" r:id="rId26"/>
      <w:headerReference w:type="first" r:id="rId27"/>
      <w:footerReference w:type="first" r:id="rId28"/>
      <w:footnotePr>
        <w:numFmt w:val="chicago"/>
      </w:footnotePr>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56900" w14:textId="77777777" w:rsidR="007141C0" w:rsidRDefault="007141C0" w:rsidP="007A71F4">
      <w:pPr>
        <w:spacing w:line="240" w:lineRule="auto"/>
      </w:pPr>
      <w:r>
        <w:separator/>
      </w:r>
    </w:p>
  </w:endnote>
  <w:endnote w:type="continuationSeparator" w:id="0">
    <w:p w14:paraId="6D4F6ABE" w14:textId="77777777" w:rsidR="007141C0" w:rsidRDefault="007141C0" w:rsidP="007A71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2A90C" w14:textId="77777777" w:rsidR="00931009" w:rsidRDefault="0093100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B31C9" w14:textId="77777777" w:rsidR="00931009" w:rsidRDefault="0093100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4E5" w14:textId="77777777" w:rsidR="00931009" w:rsidRDefault="0093100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48DD6" w14:textId="77777777" w:rsidR="007141C0" w:rsidRDefault="007141C0" w:rsidP="007A71F4">
      <w:pPr>
        <w:spacing w:line="240" w:lineRule="auto"/>
      </w:pPr>
      <w:r>
        <w:separator/>
      </w:r>
    </w:p>
  </w:footnote>
  <w:footnote w:type="continuationSeparator" w:id="0">
    <w:p w14:paraId="016EADCB" w14:textId="77777777" w:rsidR="007141C0" w:rsidRDefault="007141C0" w:rsidP="007A71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4764" w14:textId="47C0AB3C" w:rsidR="00931009" w:rsidRDefault="00205BEB">
    <w:pPr>
      <w:pStyle w:val="En-tte"/>
    </w:pPr>
    <w:r>
      <w:rPr>
        <w:noProof/>
      </w:rPr>
      <w:pict w14:anchorId="0606A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907282" o:spid="_x0000_s1026" type="#_x0000_t136" style="position:absolute;left:0;text-align:left;margin-left:0;margin-top:0;width:632.6pt;height:70.2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16850" w14:textId="759756B3" w:rsidR="00931009" w:rsidRDefault="00205BEB">
    <w:pPr>
      <w:pStyle w:val="En-tte"/>
    </w:pPr>
    <w:r>
      <w:rPr>
        <w:noProof/>
      </w:rPr>
      <w:pict w14:anchorId="66C38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907283" o:spid="_x0000_s1027" type="#_x0000_t136" style="position:absolute;left:0;text-align:left;margin-left:0;margin-top:0;width:632.6pt;height:70.2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10EC9" w14:textId="0F88B5FA" w:rsidR="00931009" w:rsidRDefault="00205BEB">
    <w:pPr>
      <w:pStyle w:val="En-tte"/>
    </w:pPr>
    <w:r>
      <w:rPr>
        <w:noProof/>
      </w:rPr>
      <w:pict w14:anchorId="727BB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907281" o:spid="_x0000_s1025" type="#_x0000_t136" style="position:absolute;left:0;text-align:left;margin-left:0;margin-top:0;width:632.6pt;height:70.2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7E14"/>
    <w:multiLevelType w:val="hybridMultilevel"/>
    <w:tmpl w:val="AF32B308"/>
    <w:lvl w:ilvl="0" w:tplc="C1C669FA">
      <w:start w:val="1"/>
      <w:numFmt w:val="decimal"/>
      <w:pStyle w:val="Titr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011F9"/>
    <w:multiLevelType w:val="hybridMultilevel"/>
    <w:tmpl w:val="1BEECC08"/>
    <w:lvl w:ilvl="0" w:tplc="C9B8142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94DC1"/>
    <w:multiLevelType w:val="multilevel"/>
    <w:tmpl w:val="6CBA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A219E5"/>
    <w:multiLevelType w:val="hybridMultilevel"/>
    <w:tmpl w:val="90B890EE"/>
    <w:lvl w:ilvl="0" w:tplc="896EBC4E">
      <w:start w:val="1"/>
      <w:numFmt w:val="decimal"/>
      <w:pStyle w:val="Titr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453485"/>
    <w:multiLevelType w:val="hybridMultilevel"/>
    <w:tmpl w:val="F3ACCC48"/>
    <w:lvl w:ilvl="0" w:tplc="A59AB0AE">
      <w:start w:val="1"/>
      <w:numFmt w:val="decimal"/>
      <w:pStyle w:val="Titre3"/>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4B1512"/>
    <w:multiLevelType w:val="hybridMultilevel"/>
    <w:tmpl w:val="145C877C"/>
    <w:lvl w:ilvl="0" w:tplc="16D0850E">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6" w15:restartNumberingAfterBreak="0">
    <w:nsid w:val="52EB3C22"/>
    <w:multiLevelType w:val="multilevel"/>
    <w:tmpl w:val="FE48BC6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08898409">
    <w:abstractNumId w:val="5"/>
  </w:num>
  <w:num w:numId="2" w16cid:durableId="626201444">
    <w:abstractNumId w:val="2"/>
  </w:num>
  <w:num w:numId="3" w16cid:durableId="644043147">
    <w:abstractNumId w:val="6"/>
  </w:num>
  <w:num w:numId="4" w16cid:durableId="2002855390">
    <w:abstractNumId w:val="1"/>
  </w:num>
  <w:num w:numId="5" w16cid:durableId="785857630">
    <w:abstractNumId w:val="0"/>
  </w:num>
  <w:num w:numId="6" w16cid:durableId="2137680322">
    <w:abstractNumId w:val="4"/>
  </w:num>
  <w:num w:numId="7" w16cid:durableId="18672075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FA3"/>
    <w:rsid w:val="00001392"/>
    <w:rsid w:val="00006865"/>
    <w:rsid w:val="00007B5B"/>
    <w:rsid w:val="00010375"/>
    <w:rsid w:val="00012CE8"/>
    <w:rsid w:val="000151F4"/>
    <w:rsid w:val="000209C1"/>
    <w:rsid w:val="0002126B"/>
    <w:rsid w:val="0002196F"/>
    <w:rsid w:val="00022A14"/>
    <w:rsid w:val="00025A88"/>
    <w:rsid w:val="000271E6"/>
    <w:rsid w:val="00027A85"/>
    <w:rsid w:val="00027AF4"/>
    <w:rsid w:val="00030D59"/>
    <w:rsid w:val="00032648"/>
    <w:rsid w:val="0003743C"/>
    <w:rsid w:val="00040D77"/>
    <w:rsid w:val="00042B2B"/>
    <w:rsid w:val="0004366C"/>
    <w:rsid w:val="00044E68"/>
    <w:rsid w:val="00045199"/>
    <w:rsid w:val="00045569"/>
    <w:rsid w:val="00045FA8"/>
    <w:rsid w:val="0004653E"/>
    <w:rsid w:val="000512B4"/>
    <w:rsid w:val="0005407E"/>
    <w:rsid w:val="0005564B"/>
    <w:rsid w:val="00055C0F"/>
    <w:rsid w:val="00057DAA"/>
    <w:rsid w:val="0006047C"/>
    <w:rsid w:val="00061B69"/>
    <w:rsid w:val="000664AC"/>
    <w:rsid w:val="00066F76"/>
    <w:rsid w:val="0007116D"/>
    <w:rsid w:val="000723BC"/>
    <w:rsid w:val="00073FFA"/>
    <w:rsid w:val="00075695"/>
    <w:rsid w:val="000756F5"/>
    <w:rsid w:val="000806D9"/>
    <w:rsid w:val="0008559A"/>
    <w:rsid w:val="00087389"/>
    <w:rsid w:val="0009294B"/>
    <w:rsid w:val="00095AAB"/>
    <w:rsid w:val="00095F11"/>
    <w:rsid w:val="0009680E"/>
    <w:rsid w:val="000B138F"/>
    <w:rsid w:val="000B1ADF"/>
    <w:rsid w:val="000B217D"/>
    <w:rsid w:val="000B245F"/>
    <w:rsid w:val="000B4BA1"/>
    <w:rsid w:val="000B76C3"/>
    <w:rsid w:val="000B7E1D"/>
    <w:rsid w:val="000C200B"/>
    <w:rsid w:val="000C309D"/>
    <w:rsid w:val="000C377A"/>
    <w:rsid w:val="000C4936"/>
    <w:rsid w:val="000C646A"/>
    <w:rsid w:val="000C6747"/>
    <w:rsid w:val="000C7172"/>
    <w:rsid w:val="000C7BAC"/>
    <w:rsid w:val="000D023F"/>
    <w:rsid w:val="000D0354"/>
    <w:rsid w:val="000D04D1"/>
    <w:rsid w:val="000D25D7"/>
    <w:rsid w:val="000D3E59"/>
    <w:rsid w:val="000E2362"/>
    <w:rsid w:val="000F0209"/>
    <w:rsid w:val="000F55C8"/>
    <w:rsid w:val="000F6944"/>
    <w:rsid w:val="00105BBD"/>
    <w:rsid w:val="00107CF4"/>
    <w:rsid w:val="001108E1"/>
    <w:rsid w:val="00111986"/>
    <w:rsid w:val="00115BB7"/>
    <w:rsid w:val="0013196F"/>
    <w:rsid w:val="001322EF"/>
    <w:rsid w:val="001335DF"/>
    <w:rsid w:val="00134073"/>
    <w:rsid w:val="001366B3"/>
    <w:rsid w:val="00140934"/>
    <w:rsid w:val="00142D5A"/>
    <w:rsid w:val="00144857"/>
    <w:rsid w:val="00146F66"/>
    <w:rsid w:val="00150225"/>
    <w:rsid w:val="00154C20"/>
    <w:rsid w:val="00154D6A"/>
    <w:rsid w:val="00155112"/>
    <w:rsid w:val="001625E8"/>
    <w:rsid w:val="00163AAB"/>
    <w:rsid w:val="00165683"/>
    <w:rsid w:val="00165B12"/>
    <w:rsid w:val="00167B48"/>
    <w:rsid w:val="00172305"/>
    <w:rsid w:val="00172718"/>
    <w:rsid w:val="001737A5"/>
    <w:rsid w:val="00176933"/>
    <w:rsid w:val="001804E4"/>
    <w:rsid w:val="00185F0A"/>
    <w:rsid w:val="001871BB"/>
    <w:rsid w:val="00193809"/>
    <w:rsid w:val="001959EB"/>
    <w:rsid w:val="001964CE"/>
    <w:rsid w:val="001A0578"/>
    <w:rsid w:val="001A0864"/>
    <w:rsid w:val="001A0B8B"/>
    <w:rsid w:val="001A2D84"/>
    <w:rsid w:val="001A2F01"/>
    <w:rsid w:val="001B090B"/>
    <w:rsid w:val="001B1A83"/>
    <w:rsid w:val="001B32DC"/>
    <w:rsid w:val="001B3ADE"/>
    <w:rsid w:val="001C496E"/>
    <w:rsid w:val="001C5843"/>
    <w:rsid w:val="001D0493"/>
    <w:rsid w:val="001D12CC"/>
    <w:rsid w:val="001D24A4"/>
    <w:rsid w:val="001D460F"/>
    <w:rsid w:val="001E0906"/>
    <w:rsid w:val="001E1DAE"/>
    <w:rsid w:val="001E2102"/>
    <w:rsid w:val="001E4C63"/>
    <w:rsid w:val="001E65D5"/>
    <w:rsid w:val="001F2F1F"/>
    <w:rsid w:val="001F3288"/>
    <w:rsid w:val="001F362D"/>
    <w:rsid w:val="001F563A"/>
    <w:rsid w:val="001F6DCB"/>
    <w:rsid w:val="00205BEB"/>
    <w:rsid w:val="00206E95"/>
    <w:rsid w:val="00207500"/>
    <w:rsid w:val="00207A23"/>
    <w:rsid w:val="002111B0"/>
    <w:rsid w:val="00216709"/>
    <w:rsid w:val="00216E1C"/>
    <w:rsid w:val="00216E8C"/>
    <w:rsid w:val="00216F21"/>
    <w:rsid w:val="00217923"/>
    <w:rsid w:val="00220F61"/>
    <w:rsid w:val="0022350F"/>
    <w:rsid w:val="00223919"/>
    <w:rsid w:val="0023138E"/>
    <w:rsid w:val="00236DD7"/>
    <w:rsid w:val="00240A1C"/>
    <w:rsid w:val="00241A19"/>
    <w:rsid w:val="00244697"/>
    <w:rsid w:val="00245F7F"/>
    <w:rsid w:val="0024790F"/>
    <w:rsid w:val="00255EFE"/>
    <w:rsid w:val="00260373"/>
    <w:rsid w:val="00260907"/>
    <w:rsid w:val="00266556"/>
    <w:rsid w:val="00272F22"/>
    <w:rsid w:val="00274B33"/>
    <w:rsid w:val="00275510"/>
    <w:rsid w:val="00275EA5"/>
    <w:rsid w:val="00280B18"/>
    <w:rsid w:val="00281096"/>
    <w:rsid w:val="00281423"/>
    <w:rsid w:val="00285A68"/>
    <w:rsid w:val="002874F3"/>
    <w:rsid w:val="002906C0"/>
    <w:rsid w:val="00290DC7"/>
    <w:rsid w:val="00294749"/>
    <w:rsid w:val="00295EAE"/>
    <w:rsid w:val="002A0BA4"/>
    <w:rsid w:val="002A2484"/>
    <w:rsid w:val="002A5B2A"/>
    <w:rsid w:val="002B0523"/>
    <w:rsid w:val="002B130D"/>
    <w:rsid w:val="002B21A7"/>
    <w:rsid w:val="002B5F79"/>
    <w:rsid w:val="002B7535"/>
    <w:rsid w:val="002C2D6A"/>
    <w:rsid w:val="002C3CB6"/>
    <w:rsid w:val="002D0AB6"/>
    <w:rsid w:val="002D0D70"/>
    <w:rsid w:val="002D5F2C"/>
    <w:rsid w:val="002D708A"/>
    <w:rsid w:val="002E22BC"/>
    <w:rsid w:val="002E37CC"/>
    <w:rsid w:val="002E4079"/>
    <w:rsid w:val="002E79A6"/>
    <w:rsid w:val="00302409"/>
    <w:rsid w:val="00305FF0"/>
    <w:rsid w:val="00306069"/>
    <w:rsid w:val="00307E4D"/>
    <w:rsid w:val="00312AD7"/>
    <w:rsid w:val="0032003C"/>
    <w:rsid w:val="00320BA7"/>
    <w:rsid w:val="00321DBA"/>
    <w:rsid w:val="0032314A"/>
    <w:rsid w:val="003257FE"/>
    <w:rsid w:val="00326348"/>
    <w:rsid w:val="0032722D"/>
    <w:rsid w:val="003300C0"/>
    <w:rsid w:val="0033209E"/>
    <w:rsid w:val="00335D3C"/>
    <w:rsid w:val="00336A1F"/>
    <w:rsid w:val="00342875"/>
    <w:rsid w:val="0034461B"/>
    <w:rsid w:val="00352336"/>
    <w:rsid w:val="00361D4F"/>
    <w:rsid w:val="00362C65"/>
    <w:rsid w:val="003672CD"/>
    <w:rsid w:val="00370A8A"/>
    <w:rsid w:val="003715EE"/>
    <w:rsid w:val="003748A2"/>
    <w:rsid w:val="003752FA"/>
    <w:rsid w:val="0038253F"/>
    <w:rsid w:val="00384BBB"/>
    <w:rsid w:val="0038507F"/>
    <w:rsid w:val="003876C1"/>
    <w:rsid w:val="00392185"/>
    <w:rsid w:val="0039507A"/>
    <w:rsid w:val="00395C86"/>
    <w:rsid w:val="003971F8"/>
    <w:rsid w:val="003A0849"/>
    <w:rsid w:val="003A0F66"/>
    <w:rsid w:val="003A190B"/>
    <w:rsid w:val="003A2064"/>
    <w:rsid w:val="003A35FC"/>
    <w:rsid w:val="003A4132"/>
    <w:rsid w:val="003B458A"/>
    <w:rsid w:val="003B5256"/>
    <w:rsid w:val="003B7319"/>
    <w:rsid w:val="003D01C8"/>
    <w:rsid w:val="003D0AE6"/>
    <w:rsid w:val="003D24AA"/>
    <w:rsid w:val="003D330D"/>
    <w:rsid w:val="003D4DFE"/>
    <w:rsid w:val="003D70A8"/>
    <w:rsid w:val="003E0BF2"/>
    <w:rsid w:val="003F486E"/>
    <w:rsid w:val="003F531F"/>
    <w:rsid w:val="003F575F"/>
    <w:rsid w:val="003F6E7C"/>
    <w:rsid w:val="0040101D"/>
    <w:rsid w:val="004022D2"/>
    <w:rsid w:val="00410699"/>
    <w:rsid w:val="00410766"/>
    <w:rsid w:val="00411E0D"/>
    <w:rsid w:val="00415626"/>
    <w:rsid w:val="00416BF6"/>
    <w:rsid w:val="0042029E"/>
    <w:rsid w:val="0042127C"/>
    <w:rsid w:val="00422A3E"/>
    <w:rsid w:val="00422D3C"/>
    <w:rsid w:val="00430ED2"/>
    <w:rsid w:val="00433CF8"/>
    <w:rsid w:val="00433E86"/>
    <w:rsid w:val="00437839"/>
    <w:rsid w:val="004435BF"/>
    <w:rsid w:val="00444F35"/>
    <w:rsid w:val="00450D9F"/>
    <w:rsid w:val="00451018"/>
    <w:rsid w:val="00451824"/>
    <w:rsid w:val="00451A68"/>
    <w:rsid w:val="004527A8"/>
    <w:rsid w:val="004629C8"/>
    <w:rsid w:val="004635C8"/>
    <w:rsid w:val="00463F0E"/>
    <w:rsid w:val="00467662"/>
    <w:rsid w:val="004709C9"/>
    <w:rsid w:val="00473B46"/>
    <w:rsid w:val="0047563C"/>
    <w:rsid w:val="00482563"/>
    <w:rsid w:val="004830BB"/>
    <w:rsid w:val="00485F67"/>
    <w:rsid w:val="00491A51"/>
    <w:rsid w:val="00497B22"/>
    <w:rsid w:val="004A2C90"/>
    <w:rsid w:val="004A3397"/>
    <w:rsid w:val="004A35D1"/>
    <w:rsid w:val="004A5906"/>
    <w:rsid w:val="004A657E"/>
    <w:rsid w:val="004B3198"/>
    <w:rsid w:val="004B71F2"/>
    <w:rsid w:val="004D6599"/>
    <w:rsid w:val="004D65B0"/>
    <w:rsid w:val="004D6631"/>
    <w:rsid w:val="004E0F75"/>
    <w:rsid w:val="004E13D3"/>
    <w:rsid w:val="004E3A0D"/>
    <w:rsid w:val="004E6072"/>
    <w:rsid w:val="004F2F70"/>
    <w:rsid w:val="004F3B52"/>
    <w:rsid w:val="004F3D86"/>
    <w:rsid w:val="004F57AE"/>
    <w:rsid w:val="004F652E"/>
    <w:rsid w:val="00506439"/>
    <w:rsid w:val="005134CF"/>
    <w:rsid w:val="00513AD6"/>
    <w:rsid w:val="005148F0"/>
    <w:rsid w:val="005158B6"/>
    <w:rsid w:val="00515DAD"/>
    <w:rsid w:val="005200B1"/>
    <w:rsid w:val="0052130A"/>
    <w:rsid w:val="0052240B"/>
    <w:rsid w:val="00526901"/>
    <w:rsid w:val="005271AF"/>
    <w:rsid w:val="005321C3"/>
    <w:rsid w:val="00534714"/>
    <w:rsid w:val="00534F82"/>
    <w:rsid w:val="0053567B"/>
    <w:rsid w:val="00536B81"/>
    <w:rsid w:val="0054128C"/>
    <w:rsid w:val="00543D5E"/>
    <w:rsid w:val="00546FE3"/>
    <w:rsid w:val="005529F7"/>
    <w:rsid w:val="00552DED"/>
    <w:rsid w:val="005553FA"/>
    <w:rsid w:val="005555C8"/>
    <w:rsid w:val="005658FB"/>
    <w:rsid w:val="00567475"/>
    <w:rsid w:val="00580126"/>
    <w:rsid w:val="0058250F"/>
    <w:rsid w:val="00583A57"/>
    <w:rsid w:val="0058489E"/>
    <w:rsid w:val="00587FAB"/>
    <w:rsid w:val="005904BA"/>
    <w:rsid w:val="005950F0"/>
    <w:rsid w:val="0059689B"/>
    <w:rsid w:val="005A12F1"/>
    <w:rsid w:val="005A3E7B"/>
    <w:rsid w:val="005A5696"/>
    <w:rsid w:val="005B1419"/>
    <w:rsid w:val="005B2B8F"/>
    <w:rsid w:val="005B52C3"/>
    <w:rsid w:val="005B5F7B"/>
    <w:rsid w:val="005C02DB"/>
    <w:rsid w:val="005C2A8B"/>
    <w:rsid w:val="005C5AD9"/>
    <w:rsid w:val="005C6008"/>
    <w:rsid w:val="005C7576"/>
    <w:rsid w:val="005D0CC2"/>
    <w:rsid w:val="005D624E"/>
    <w:rsid w:val="005D71C3"/>
    <w:rsid w:val="005D74CE"/>
    <w:rsid w:val="005D7747"/>
    <w:rsid w:val="005E120A"/>
    <w:rsid w:val="005E3649"/>
    <w:rsid w:val="005E37CC"/>
    <w:rsid w:val="005F102E"/>
    <w:rsid w:val="005F5387"/>
    <w:rsid w:val="00600B44"/>
    <w:rsid w:val="00601E46"/>
    <w:rsid w:val="006046C0"/>
    <w:rsid w:val="00617F01"/>
    <w:rsid w:val="00621762"/>
    <w:rsid w:val="0062276F"/>
    <w:rsid w:val="00623553"/>
    <w:rsid w:val="006239AC"/>
    <w:rsid w:val="0062474F"/>
    <w:rsid w:val="00625284"/>
    <w:rsid w:val="00631AAB"/>
    <w:rsid w:val="00631B19"/>
    <w:rsid w:val="00631EFA"/>
    <w:rsid w:val="00633A8B"/>
    <w:rsid w:val="00637B45"/>
    <w:rsid w:val="006404EB"/>
    <w:rsid w:val="00644332"/>
    <w:rsid w:val="006454CF"/>
    <w:rsid w:val="0065000C"/>
    <w:rsid w:val="0065011F"/>
    <w:rsid w:val="006600E8"/>
    <w:rsid w:val="00662D3C"/>
    <w:rsid w:val="00663525"/>
    <w:rsid w:val="0066355A"/>
    <w:rsid w:val="0066696A"/>
    <w:rsid w:val="00670B25"/>
    <w:rsid w:val="00673914"/>
    <w:rsid w:val="006763D3"/>
    <w:rsid w:val="00677519"/>
    <w:rsid w:val="00682DB7"/>
    <w:rsid w:val="00684D3B"/>
    <w:rsid w:val="00685CB0"/>
    <w:rsid w:val="00686CC0"/>
    <w:rsid w:val="00690CAA"/>
    <w:rsid w:val="00691FFB"/>
    <w:rsid w:val="00692898"/>
    <w:rsid w:val="006935BB"/>
    <w:rsid w:val="00696C7D"/>
    <w:rsid w:val="006A1214"/>
    <w:rsid w:val="006A370C"/>
    <w:rsid w:val="006A619C"/>
    <w:rsid w:val="006A7714"/>
    <w:rsid w:val="006A797A"/>
    <w:rsid w:val="006B1841"/>
    <w:rsid w:val="006B4304"/>
    <w:rsid w:val="006B66FC"/>
    <w:rsid w:val="006B792D"/>
    <w:rsid w:val="006B7CB0"/>
    <w:rsid w:val="006C05A2"/>
    <w:rsid w:val="006C22CC"/>
    <w:rsid w:val="006C3799"/>
    <w:rsid w:val="006C498F"/>
    <w:rsid w:val="006C5263"/>
    <w:rsid w:val="006C6E30"/>
    <w:rsid w:val="006D19B4"/>
    <w:rsid w:val="006D4F98"/>
    <w:rsid w:val="006D705C"/>
    <w:rsid w:val="006E19EB"/>
    <w:rsid w:val="006E62F1"/>
    <w:rsid w:val="006E718D"/>
    <w:rsid w:val="006F4265"/>
    <w:rsid w:val="006F6569"/>
    <w:rsid w:val="007015B0"/>
    <w:rsid w:val="007048E1"/>
    <w:rsid w:val="00704F7B"/>
    <w:rsid w:val="00706EE2"/>
    <w:rsid w:val="007072BC"/>
    <w:rsid w:val="0071038A"/>
    <w:rsid w:val="007112BC"/>
    <w:rsid w:val="00711A8E"/>
    <w:rsid w:val="007123D7"/>
    <w:rsid w:val="00712DD1"/>
    <w:rsid w:val="007141C0"/>
    <w:rsid w:val="0071452A"/>
    <w:rsid w:val="007245F2"/>
    <w:rsid w:val="00727FBA"/>
    <w:rsid w:val="00732ADC"/>
    <w:rsid w:val="00734DF5"/>
    <w:rsid w:val="00735E2D"/>
    <w:rsid w:val="00736B71"/>
    <w:rsid w:val="00740145"/>
    <w:rsid w:val="00741777"/>
    <w:rsid w:val="00741B02"/>
    <w:rsid w:val="00744349"/>
    <w:rsid w:val="00755B63"/>
    <w:rsid w:val="007570E7"/>
    <w:rsid w:val="007721A2"/>
    <w:rsid w:val="007734DD"/>
    <w:rsid w:val="00777783"/>
    <w:rsid w:val="00781014"/>
    <w:rsid w:val="00783DFB"/>
    <w:rsid w:val="007846D0"/>
    <w:rsid w:val="00785D36"/>
    <w:rsid w:val="00790D1A"/>
    <w:rsid w:val="00791BBB"/>
    <w:rsid w:val="00792F9B"/>
    <w:rsid w:val="007A00AC"/>
    <w:rsid w:val="007A1E92"/>
    <w:rsid w:val="007A24B4"/>
    <w:rsid w:val="007A71F4"/>
    <w:rsid w:val="007B039E"/>
    <w:rsid w:val="007B0EC0"/>
    <w:rsid w:val="007B3985"/>
    <w:rsid w:val="007B6213"/>
    <w:rsid w:val="007C2D94"/>
    <w:rsid w:val="007C3A7D"/>
    <w:rsid w:val="007C3FF4"/>
    <w:rsid w:val="007C5E33"/>
    <w:rsid w:val="007C6B3E"/>
    <w:rsid w:val="007C6DF4"/>
    <w:rsid w:val="007D0D8E"/>
    <w:rsid w:val="007D5452"/>
    <w:rsid w:val="007D5E07"/>
    <w:rsid w:val="007D78FF"/>
    <w:rsid w:val="007E12AD"/>
    <w:rsid w:val="007E18CC"/>
    <w:rsid w:val="007E1A41"/>
    <w:rsid w:val="007E4E0E"/>
    <w:rsid w:val="007E5A8D"/>
    <w:rsid w:val="007F54D6"/>
    <w:rsid w:val="007F7E38"/>
    <w:rsid w:val="00800843"/>
    <w:rsid w:val="00801416"/>
    <w:rsid w:val="00801A1B"/>
    <w:rsid w:val="008033EE"/>
    <w:rsid w:val="00804D4A"/>
    <w:rsid w:val="00805991"/>
    <w:rsid w:val="008064AA"/>
    <w:rsid w:val="0081207E"/>
    <w:rsid w:val="00816E04"/>
    <w:rsid w:val="00826214"/>
    <w:rsid w:val="00831CF3"/>
    <w:rsid w:val="00833E93"/>
    <w:rsid w:val="00841E6D"/>
    <w:rsid w:val="008450F7"/>
    <w:rsid w:val="0084733C"/>
    <w:rsid w:val="00850B8E"/>
    <w:rsid w:val="008520E7"/>
    <w:rsid w:val="00852D58"/>
    <w:rsid w:val="00853093"/>
    <w:rsid w:val="0085318C"/>
    <w:rsid w:val="00854B7B"/>
    <w:rsid w:val="00855A40"/>
    <w:rsid w:val="00857ACE"/>
    <w:rsid w:val="00860BF7"/>
    <w:rsid w:val="0086162C"/>
    <w:rsid w:val="00862694"/>
    <w:rsid w:val="00862D43"/>
    <w:rsid w:val="00865886"/>
    <w:rsid w:val="0086660E"/>
    <w:rsid w:val="00871EB6"/>
    <w:rsid w:val="00873099"/>
    <w:rsid w:val="0087417B"/>
    <w:rsid w:val="00875087"/>
    <w:rsid w:val="00877626"/>
    <w:rsid w:val="0087767B"/>
    <w:rsid w:val="00877A32"/>
    <w:rsid w:val="00880881"/>
    <w:rsid w:val="00880A35"/>
    <w:rsid w:val="00881A13"/>
    <w:rsid w:val="00886596"/>
    <w:rsid w:val="00894B59"/>
    <w:rsid w:val="00894E88"/>
    <w:rsid w:val="00895BE6"/>
    <w:rsid w:val="00895D69"/>
    <w:rsid w:val="008968CF"/>
    <w:rsid w:val="008973FB"/>
    <w:rsid w:val="008A5343"/>
    <w:rsid w:val="008A72A9"/>
    <w:rsid w:val="008A7869"/>
    <w:rsid w:val="008B1D95"/>
    <w:rsid w:val="008B29C8"/>
    <w:rsid w:val="008B4E46"/>
    <w:rsid w:val="008C6F25"/>
    <w:rsid w:val="008C7100"/>
    <w:rsid w:val="008D47EC"/>
    <w:rsid w:val="008D50D2"/>
    <w:rsid w:val="008E0F00"/>
    <w:rsid w:val="008E3C2D"/>
    <w:rsid w:val="008E5817"/>
    <w:rsid w:val="008E581A"/>
    <w:rsid w:val="008E7980"/>
    <w:rsid w:val="008E7C94"/>
    <w:rsid w:val="008F23AD"/>
    <w:rsid w:val="008F342B"/>
    <w:rsid w:val="008F3F25"/>
    <w:rsid w:val="008F3F7F"/>
    <w:rsid w:val="008F56CD"/>
    <w:rsid w:val="008F6D63"/>
    <w:rsid w:val="008F7547"/>
    <w:rsid w:val="009000CA"/>
    <w:rsid w:val="00901AEA"/>
    <w:rsid w:val="00911AE5"/>
    <w:rsid w:val="009170C7"/>
    <w:rsid w:val="00920D6E"/>
    <w:rsid w:val="009224A1"/>
    <w:rsid w:val="00922FAC"/>
    <w:rsid w:val="00924B33"/>
    <w:rsid w:val="00925660"/>
    <w:rsid w:val="009273A6"/>
    <w:rsid w:val="009273BD"/>
    <w:rsid w:val="009279DA"/>
    <w:rsid w:val="00931009"/>
    <w:rsid w:val="00934768"/>
    <w:rsid w:val="0093521B"/>
    <w:rsid w:val="00936448"/>
    <w:rsid w:val="009408E6"/>
    <w:rsid w:val="009420DA"/>
    <w:rsid w:val="00942225"/>
    <w:rsid w:val="00945037"/>
    <w:rsid w:val="0094677C"/>
    <w:rsid w:val="00954384"/>
    <w:rsid w:val="00957B28"/>
    <w:rsid w:val="00964D3F"/>
    <w:rsid w:val="00973121"/>
    <w:rsid w:val="00973449"/>
    <w:rsid w:val="009752F5"/>
    <w:rsid w:val="009808D9"/>
    <w:rsid w:val="00981A01"/>
    <w:rsid w:val="00984069"/>
    <w:rsid w:val="0098702F"/>
    <w:rsid w:val="00993CE4"/>
    <w:rsid w:val="0099466D"/>
    <w:rsid w:val="00995E85"/>
    <w:rsid w:val="009A1D26"/>
    <w:rsid w:val="009A4780"/>
    <w:rsid w:val="009A480E"/>
    <w:rsid w:val="009A6A04"/>
    <w:rsid w:val="009B313A"/>
    <w:rsid w:val="009B54D2"/>
    <w:rsid w:val="009C08A3"/>
    <w:rsid w:val="009C0D19"/>
    <w:rsid w:val="009C0DFF"/>
    <w:rsid w:val="009C1E8F"/>
    <w:rsid w:val="009C3DA7"/>
    <w:rsid w:val="009C421E"/>
    <w:rsid w:val="009D2266"/>
    <w:rsid w:val="009D22C9"/>
    <w:rsid w:val="009D5646"/>
    <w:rsid w:val="009D5DC5"/>
    <w:rsid w:val="009E1621"/>
    <w:rsid w:val="009E2A49"/>
    <w:rsid w:val="009F1DBA"/>
    <w:rsid w:val="009F24AB"/>
    <w:rsid w:val="009F32BD"/>
    <w:rsid w:val="009F4C98"/>
    <w:rsid w:val="009F5C10"/>
    <w:rsid w:val="009F6174"/>
    <w:rsid w:val="00A0047B"/>
    <w:rsid w:val="00A01398"/>
    <w:rsid w:val="00A01F92"/>
    <w:rsid w:val="00A01FD8"/>
    <w:rsid w:val="00A02CB9"/>
    <w:rsid w:val="00A0434D"/>
    <w:rsid w:val="00A05772"/>
    <w:rsid w:val="00A07A89"/>
    <w:rsid w:val="00A15CAF"/>
    <w:rsid w:val="00A17F08"/>
    <w:rsid w:val="00A2086C"/>
    <w:rsid w:val="00A20E5F"/>
    <w:rsid w:val="00A2765D"/>
    <w:rsid w:val="00A27EF3"/>
    <w:rsid w:val="00A30589"/>
    <w:rsid w:val="00A31251"/>
    <w:rsid w:val="00A329D5"/>
    <w:rsid w:val="00A346B2"/>
    <w:rsid w:val="00A37736"/>
    <w:rsid w:val="00A40153"/>
    <w:rsid w:val="00A41010"/>
    <w:rsid w:val="00A42853"/>
    <w:rsid w:val="00A43B3C"/>
    <w:rsid w:val="00A44AA7"/>
    <w:rsid w:val="00A4687D"/>
    <w:rsid w:val="00A4770D"/>
    <w:rsid w:val="00A53A49"/>
    <w:rsid w:val="00A559E3"/>
    <w:rsid w:val="00A65028"/>
    <w:rsid w:val="00A65F24"/>
    <w:rsid w:val="00A6798B"/>
    <w:rsid w:val="00A709CC"/>
    <w:rsid w:val="00A723B8"/>
    <w:rsid w:val="00A72FF9"/>
    <w:rsid w:val="00A76D9B"/>
    <w:rsid w:val="00A83888"/>
    <w:rsid w:val="00A879FA"/>
    <w:rsid w:val="00A90817"/>
    <w:rsid w:val="00A915AF"/>
    <w:rsid w:val="00A91A80"/>
    <w:rsid w:val="00A94C50"/>
    <w:rsid w:val="00A94E33"/>
    <w:rsid w:val="00AA058E"/>
    <w:rsid w:val="00AA3214"/>
    <w:rsid w:val="00AA5F83"/>
    <w:rsid w:val="00AB2CAB"/>
    <w:rsid w:val="00AB354A"/>
    <w:rsid w:val="00AB486A"/>
    <w:rsid w:val="00AC3FE1"/>
    <w:rsid w:val="00AC4650"/>
    <w:rsid w:val="00AC4D96"/>
    <w:rsid w:val="00AD01A8"/>
    <w:rsid w:val="00AD4552"/>
    <w:rsid w:val="00AD5A51"/>
    <w:rsid w:val="00AD678D"/>
    <w:rsid w:val="00AD7E68"/>
    <w:rsid w:val="00AE111B"/>
    <w:rsid w:val="00AE2E8F"/>
    <w:rsid w:val="00AE33D2"/>
    <w:rsid w:val="00AE484D"/>
    <w:rsid w:val="00AF1D95"/>
    <w:rsid w:val="00AF625D"/>
    <w:rsid w:val="00B00EDF"/>
    <w:rsid w:val="00B13159"/>
    <w:rsid w:val="00B211DA"/>
    <w:rsid w:val="00B2280D"/>
    <w:rsid w:val="00B2421D"/>
    <w:rsid w:val="00B26334"/>
    <w:rsid w:val="00B32214"/>
    <w:rsid w:val="00B324F3"/>
    <w:rsid w:val="00B435D6"/>
    <w:rsid w:val="00B471FD"/>
    <w:rsid w:val="00B562DC"/>
    <w:rsid w:val="00B56C2C"/>
    <w:rsid w:val="00B6095D"/>
    <w:rsid w:val="00B62D1D"/>
    <w:rsid w:val="00B6590D"/>
    <w:rsid w:val="00B67CFF"/>
    <w:rsid w:val="00B7459B"/>
    <w:rsid w:val="00B750E8"/>
    <w:rsid w:val="00B75680"/>
    <w:rsid w:val="00B758FD"/>
    <w:rsid w:val="00B80C55"/>
    <w:rsid w:val="00B80DD6"/>
    <w:rsid w:val="00B824B3"/>
    <w:rsid w:val="00B83C23"/>
    <w:rsid w:val="00B87E88"/>
    <w:rsid w:val="00B9229D"/>
    <w:rsid w:val="00B933BE"/>
    <w:rsid w:val="00B93DAA"/>
    <w:rsid w:val="00B94DDE"/>
    <w:rsid w:val="00B95150"/>
    <w:rsid w:val="00B96A24"/>
    <w:rsid w:val="00BA13DE"/>
    <w:rsid w:val="00BA5F3E"/>
    <w:rsid w:val="00BA6FF1"/>
    <w:rsid w:val="00BB28CC"/>
    <w:rsid w:val="00BB3AE9"/>
    <w:rsid w:val="00BB5D66"/>
    <w:rsid w:val="00BC1F19"/>
    <w:rsid w:val="00BC3293"/>
    <w:rsid w:val="00BD107C"/>
    <w:rsid w:val="00BD18BB"/>
    <w:rsid w:val="00BD1CC8"/>
    <w:rsid w:val="00BD2634"/>
    <w:rsid w:val="00BD3EE4"/>
    <w:rsid w:val="00BD450F"/>
    <w:rsid w:val="00BD454A"/>
    <w:rsid w:val="00BD4B3B"/>
    <w:rsid w:val="00BD5553"/>
    <w:rsid w:val="00BE1F42"/>
    <w:rsid w:val="00BE5D2B"/>
    <w:rsid w:val="00BF0605"/>
    <w:rsid w:val="00BF08DB"/>
    <w:rsid w:val="00BF317D"/>
    <w:rsid w:val="00BF6B01"/>
    <w:rsid w:val="00C010BF"/>
    <w:rsid w:val="00C0258B"/>
    <w:rsid w:val="00C03145"/>
    <w:rsid w:val="00C15BC7"/>
    <w:rsid w:val="00C17C9C"/>
    <w:rsid w:val="00C20579"/>
    <w:rsid w:val="00C21550"/>
    <w:rsid w:val="00C250AD"/>
    <w:rsid w:val="00C27C4E"/>
    <w:rsid w:val="00C33E4E"/>
    <w:rsid w:val="00C3682A"/>
    <w:rsid w:val="00C368A6"/>
    <w:rsid w:val="00C41674"/>
    <w:rsid w:val="00C43563"/>
    <w:rsid w:val="00C447F8"/>
    <w:rsid w:val="00C468E5"/>
    <w:rsid w:val="00C47FDF"/>
    <w:rsid w:val="00C5138E"/>
    <w:rsid w:val="00C52DA2"/>
    <w:rsid w:val="00C53204"/>
    <w:rsid w:val="00C5331C"/>
    <w:rsid w:val="00C5503A"/>
    <w:rsid w:val="00C55FA3"/>
    <w:rsid w:val="00C60164"/>
    <w:rsid w:val="00C63B13"/>
    <w:rsid w:val="00C702BA"/>
    <w:rsid w:val="00C707A5"/>
    <w:rsid w:val="00C7181A"/>
    <w:rsid w:val="00C7351A"/>
    <w:rsid w:val="00C76DF6"/>
    <w:rsid w:val="00C77834"/>
    <w:rsid w:val="00C80C58"/>
    <w:rsid w:val="00C82BA4"/>
    <w:rsid w:val="00C84286"/>
    <w:rsid w:val="00C8544F"/>
    <w:rsid w:val="00C87EE4"/>
    <w:rsid w:val="00C91B2A"/>
    <w:rsid w:val="00C91F1B"/>
    <w:rsid w:val="00C92537"/>
    <w:rsid w:val="00C9432F"/>
    <w:rsid w:val="00C959EC"/>
    <w:rsid w:val="00CA740C"/>
    <w:rsid w:val="00CA79F1"/>
    <w:rsid w:val="00CB37A1"/>
    <w:rsid w:val="00CB38E6"/>
    <w:rsid w:val="00CB4283"/>
    <w:rsid w:val="00CB5331"/>
    <w:rsid w:val="00CB5EBE"/>
    <w:rsid w:val="00CB67D7"/>
    <w:rsid w:val="00CB779D"/>
    <w:rsid w:val="00CC5CDB"/>
    <w:rsid w:val="00CC713E"/>
    <w:rsid w:val="00CC777F"/>
    <w:rsid w:val="00CC7A63"/>
    <w:rsid w:val="00CD0EFF"/>
    <w:rsid w:val="00CD1339"/>
    <w:rsid w:val="00CD1F39"/>
    <w:rsid w:val="00CD259F"/>
    <w:rsid w:val="00CD5B44"/>
    <w:rsid w:val="00CE546F"/>
    <w:rsid w:val="00CE682D"/>
    <w:rsid w:val="00CF01CD"/>
    <w:rsid w:val="00CF3223"/>
    <w:rsid w:val="00CF4411"/>
    <w:rsid w:val="00CF4824"/>
    <w:rsid w:val="00CF685A"/>
    <w:rsid w:val="00CF7BBC"/>
    <w:rsid w:val="00CF7F3B"/>
    <w:rsid w:val="00D00CF8"/>
    <w:rsid w:val="00D00D11"/>
    <w:rsid w:val="00D02483"/>
    <w:rsid w:val="00D03434"/>
    <w:rsid w:val="00D0404D"/>
    <w:rsid w:val="00D04D81"/>
    <w:rsid w:val="00D07FC9"/>
    <w:rsid w:val="00D11198"/>
    <w:rsid w:val="00D152A7"/>
    <w:rsid w:val="00D21D0F"/>
    <w:rsid w:val="00D25ACB"/>
    <w:rsid w:val="00D31980"/>
    <w:rsid w:val="00D33914"/>
    <w:rsid w:val="00D345C7"/>
    <w:rsid w:val="00D36027"/>
    <w:rsid w:val="00D4192F"/>
    <w:rsid w:val="00D4639A"/>
    <w:rsid w:val="00D47735"/>
    <w:rsid w:val="00D549FB"/>
    <w:rsid w:val="00D55192"/>
    <w:rsid w:val="00D5666A"/>
    <w:rsid w:val="00D57186"/>
    <w:rsid w:val="00D575D0"/>
    <w:rsid w:val="00D62C3B"/>
    <w:rsid w:val="00D64DAA"/>
    <w:rsid w:val="00D64F9F"/>
    <w:rsid w:val="00D672DA"/>
    <w:rsid w:val="00D710C8"/>
    <w:rsid w:val="00D716BA"/>
    <w:rsid w:val="00D74AEE"/>
    <w:rsid w:val="00D823D0"/>
    <w:rsid w:val="00D83060"/>
    <w:rsid w:val="00D86BCB"/>
    <w:rsid w:val="00D87EA5"/>
    <w:rsid w:val="00D9220C"/>
    <w:rsid w:val="00D943BF"/>
    <w:rsid w:val="00D957C2"/>
    <w:rsid w:val="00D96222"/>
    <w:rsid w:val="00D97E1C"/>
    <w:rsid w:val="00DA2343"/>
    <w:rsid w:val="00DB1044"/>
    <w:rsid w:val="00DB1D4F"/>
    <w:rsid w:val="00DB1E79"/>
    <w:rsid w:val="00DB6437"/>
    <w:rsid w:val="00DB69B6"/>
    <w:rsid w:val="00DC23DA"/>
    <w:rsid w:val="00DC5D71"/>
    <w:rsid w:val="00DC7C93"/>
    <w:rsid w:val="00DD3788"/>
    <w:rsid w:val="00DD7BB0"/>
    <w:rsid w:val="00DE2605"/>
    <w:rsid w:val="00DE4838"/>
    <w:rsid w:val="00DE5FD1"/>
    <w:rsid w:val="00DE6381"/>
    <w:rsid w:val="00DE6D46"/>
    <w:rsid w:val="00DF77D4"/>
    <w:rsid w:val="00DF7B2C"/>
    <w:rsid w:val="00E00665"/>
    <w:rsid w:val="00E0117E"/>
    <w:rsid w:val="00E01754"/>
    <w:rsid w:val="00E02ED4"/>
    <w:rsid w:val="00E05A45"/>
    <w:rsid w:val="00E07A9B"/>
    <w:rsid w:val="00E13D4E"/>
    <w:rsid w:val="00E15419"/>
    <w:rsid w:val="00E1544A"/>
    <w:rsid w:val="00E17D68"/>
    <w:rsid w:val="00E245C3"/>
    <w:rsid w:val="00E249D2"/>
    <w:rsid w:val="00E26316"/>
    <w:rsid w:val="00E30A08"/>
    <w:rsid w:val="00E339D5"/>
    <w:rsid w:val="00E33CA1"/>
    <w:rsid w:val="00E33D16"/>
    <w:rsid w:val="00E4058A"/>
    <w:rsid w:val="00E55754"/>
    <w:rsid w:val="00E575CD"/>
    <w:rsid w:val="00E60353"/>
    <w:rsid w:val="00E66A8A"/>
    <w:rsid w:val="00E7228A"/>
    <w:rsid w:val="00E76736"/>
    <w:rsid w:val="00E8213A"/>
    <w:rsid w:val="00E83BAC"/>
    <w:rsid w:val="00E84351"/>
    <w:rsid w:val="00E8661F"/>
    <w:rsid w:val="00E926B9"/>
    <w:rsid w:val="00E93CC3"/>
    <w:rsid w:val="00E9497F"/>
    <w:rsid w:val="00E97DA0"/>
    <w:rsid w:val="00EA08DE"/>
    <w:rsid w:val="00EA2475"/>
    <w:rsid w:val="00EB1030"/>
    <w:rsid w:val="00EB17AA"/>
    <w:rsid w:val="00EB1803"/>
    <w:rsid w:val="00EB1987"/>
    <w:rsid w:val="00EB31DB"/>
    <w:rsid w:val="00EB4D74"/>
    <w:rsid w:val="00EB517D"/>
    <w:rsid w:val="00EB5F34"/>
    <w:rsid w:val="00EC1F56"/>
    <w:rsid w:val="00EC28AB"/>
    <w:rsid w:val="00EC2C52"/>
    <w:rsid w:val="00EC59BD"/>
    <w:rsid w:val="00EC72DF"/>
    <w:rsid w:val="00ED2773"/>
    <w:rsid w:val="00ED2C8C"/>
    <w:rsid w:val="00ED3165"/>
    <w:rsid w:val="00ED49E6"/>
    <w:rsid w:val="00ED5CB4"/>
    <w:rsid w:val="00EE2275"/>
    <w:rsid w:val="00EF647C"/>
    <w:rsid w:val="00F012FB"/>
    <w:rsid w:val="00F0207B"/>
    <w:rsid w:val="00F049C3"/>
    <w:rsid w:val="00F07734"/>
    <w:rsid w:val="00F13990"/>
    <w:rsid w:val="00F16642"/>
    <w:rsid w:val="00F17951"/>
    <w:rsid w:val="00F214D8"/>
    <w:rsid w:val="00F244E4"/>
    <w:rsid w:val="00F26A1F"/>
    <w:rsid w:val="00F27338"/>
    <w:rsid w:val="00F31878"/>
    <w:rsid w:val="00F31A5A"/>
    <w:rsid w:val="00F3263E"/>
    <w:rsid w:val="00F36246"/>
    <w:rsid w:val="00F37DFD"/>
    <w:rsid w:val="00F40517"/>
    <w:rsid w:val="00F42F57"/>
    <w:rsid w:val="00F43210"/>
    <w:rsid w:val="00F43E39"/>
    <w:rsid w:val="00F44352"/>
    <w:rsid w:val="00F54890"/>
    <w:rsid w:val="00F54F28"/>
    <w:rsid w:val="00F559A8"/>
    <w:rsid w:val="00F57D3A"/>
    <w:rsid w:val="00F6028E"/>
    <w:rsid w:val="00F613FA"/>
    <w:rsid w:val="00F65AB7"/>
    <w:rsid w:val="00F73E18"/>
    <w:rsid w:val="00F766D4"/>
    <w:rsid w:val="00F76EC4"/>
    <w:rsid w:val="00F80436"/>
    <w:rsid w:val="00F81A64"/>
    <w:rsid w:val="00F85CD0"/>
    <w:rsid w:val="00F86F9C"/>
    <w:rsid w:val="00F874E1"/>
    <w:rsid w:val="00F92263"/>
    <w:rsid w:val="00F93FA8"/>
    <w:rsid w:val="00F949DF"/>
    <w:rsid w:val="00F94A83"/>
    <w:rsid w:val="00F966DD"/>
    <w:rsid w:val="00FA21A1"/>
    <w:rsid w:val="00FA2451"/>
    <w:rsid w:val="00FA6490"/>
    <w:rsid w:val="00FB5A56"/>
    <w:rsid w:val="00FB5BF9"/>
    <w:rsid w:val="00FB7698"/>
    <w:rsid w:val="00FC1F98"/>
    <w:rsid w:val="00FC2329"/>
    <w:rsid w:val="00FC2ECD"/>
    <w:rsid w:val="00FC3164"/>
    <w:rsid w:val="00FC582B"/>
    <w:rsid w:val="00FE0F38"/>
    <w:rsid w:val="00FE3D78"/>
    <w:rsid w:val="00FE47D5"/>
    <w:rsid w:val="00FE5F45"/>
    <w:rsid w:val="00FF23A3"/>
    <w:rsid w:val="00FF7C8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84AA3"/>
  <w15:chartTrackingRefBased/>
  <w15:docId w15:val="{4AE51F62-1158-4D19-880A-E61C4AA64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F08"/>
    <w:rPr>
      <w:rFonts w:ascii="Times New Roman" w:hAnsi="Times New Roman"/>
      <w:sz w:val="24"/>
      <w:lang w:val="en-US"/>
    </w:rPr>
  </w:style>
  <w:style w:type="paragraph" w:styleId="Titre1">
    <w:name w:val="heading 1"/>
    <w:basedOn w:val="Normal"/>
    <w:next w:val="Normal"/>
    <w:link w:val="Titre1Car"/>
    <w:autoRedefine/>
    <w:uiPriority w:val="9"/>
    <w:qFormat/>
    <w:rsid w:val="003A0849"/>
    <w:pPr>
      <w:keepNext/>
      <w:keepLines/>
      <w:numPr>
        <w:numId w:val="7"/>
      </w:numPr>
      <w:spacing w:before="120" w:after="120"/>
      <w:ind w:left="284" w:hanging="284"/>
      <w:outlineLvl w:val="0"/>
    </w:pPr>
    <w:rPr>
      <w:rFonts w:ascii="Arial" w:eastAsiaTheme="majorEastAsia" w:hAnsi="Arial" w:cstheme="majorBidi"/>
      <w:b/>
      <w:caps/>
      <w:color w:val="000000" w:themeColor="text1"/>
      <w:sz w:val="22"/>
      <w:szCs w:val="40"/>
    </w:rPr>
  </w:style>
  <w:style w:type="paragraph" w:styleId="Titre2">
    <w:name w:val="heading 2"/>
    <w:basedOn w:val="Normal"/>
    <w:next w:val="Normal"/>
    <w:link w:val="Titre2Car"/>
    <w:autoRedefine/>
    <w:uiPriority w:val="9"/>
    <w:unhideWhenUsed/>
    <w:qFormat/>
    <w:rsid w:val="00A01FD8"/>
    <w:pPr>
      <w:keepNext/>
      <w:keepLines/>
      <w:numPr>
        <w:numId w:val="5"/>
      </w:numPr>
      <w:spacing w:before="160" w:after="120"/>
      <w:ind w:left="425" w:hanging="425"/>
      <w:outlineLvl w:val="1"/>
    </w:pPr>
    <w:rPr>
      <w:rFonts w:ascii="Arial" w:eastAsiaTheme="majorEastAsia" w:hAnsi="Arial" w:cstheme="majorBidi"/>
      <w:b/>
      <w:caps/>
      <w:color w:val="000000" w:themeColor="text1"/>
      <w:sz w:val="22"/>
      <w:szCs w:val="32"/>
    </w:rPr>
  </w:style>
  <w:style w:type="paragraph" w:styleId="Titre3">
    <w:name w:val="heading 3"/>
    <w:basedOn w:val="Normal"/>
    <w:next w:val="Normal"/>
    <w:link w:val="Titre3Car"/>
    <w:autoRedefine/>
    <w:uiPriority w:val="9"/>
    <w:unhideWhenUsed/>
    <w:qFormat/>
    <w:rsid w:val="008B1D95"/>
    <w:pPr>
      <w:keepNext/>
      <w:keepLines/>
      <w:numPr>
        <w:numId w:val="6"/>
      </w:numPr>
      <w:spacing w:before="160" w:after="120"/>
      <w:ind w:left="426" w:hanging="426"/>
      <w:outlineLvl w:val="2"/>
    </w:pPr>
    <w:rPr>
      <w:rFonts w:ascii="Arial" w:eastAsiaTheme="majorEastAsia" w:hAnsi="Arial" w:cstheme="majorBidi"/>
      <w:b/>
      <w:snapToGrid w:val="0"/>
      <w:color w:val="000000" w:themeColor="text1"/>
      <w:sz w:val="22"/>
      <w:szCs w:val="28"/>
    </w:rPr>
  </w:style>
  <w:style w:type="paragraph" w:styleId="Titre4">
    <w:name w:val="heading 4"/>
    <w:basedOn w:val="Normal"/>
    <w:next w:val="Normal"/>
    <w:link w:val="Titre4Car"/>
    <w:uiPriority w:val="9"/>
    <w:semiHidden/>
    <w:unhideWhenUsed/>
    <w:qFormat/>
    <w:rsid w:val="00C55FA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C55FA3"/>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C55FA3"/>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C55FA3"/>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C55FA3"/>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C55FA3"/>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A0849"/>
    <w:rPr>
      <w:rFonts w:ascii="Arial" w:eastAsiaTheme="majorEastAsia" w:hAnsi="Arial" w:cstheme="majorBidi"/>
      <w:b/>
      <w:caps/>
      <w:color w:val="000000" w:themeColor="text1"/>
      <w:szCs w:val="40"/>
      <w:lang w:val="en-US"/>
    </w:rPr>
  </w:style>
  <w:style w:type="character" w:customStyle="1" w:styleId="Titre2Car">
    <w:name w:val="Titre 2 Car"/>
    <w:basedOn w:val="Policepardfaut"/>
    <w:link w:val="Titre2"/>
    <w:uiPriority w:val="9"/>
    <w:rsid w:val="00A01FD8"/>
    <w:rPr>
      <w:rFonts w:ascii="Arial" w:eastAsiaTheme="majorEastAsia" w:hAnsi="Arial" w:cstheme="majorBidi"/>
      <w:b/>
      <w:caps/>
      <w:color w:val="000000" w:themeColor="text1"/>
      <w:szCs w:val="32"/>
      <w:lang w:val="en-US"/>
    </w:rPr>
  </w:style>
  <w:style w:type="character" w:customStyle="1" w:styleId="Titre3Car">
    <w:name w:val="Titre 3 Car"/>
    <w:basedOn w:val="Policepardfaut"/>
    <w:link w:val="Titre3"/>
    <w:uiPriority w:val="9"/>
    <w:rsid w:val="008B1D95"/>
    <w:rPr>
      <w:rFonts w:ascii="Arial" w:eastAsiaTheme="majorEastAsia" w:hAnsi="Arial" w:cstheme="majorBidi"/>
      <w:b/>
      <w:snapToGrid w:val="0"/>
      <w:color w:val="000000" w:themeColor="text1"/>
      <w:szCs w:val="28"/>
      <w:lang w:val="en-US"/>
    </w:rPr>
  </w:style>
  <w:style w:type="character" w:customStyle="1" w:styleId="Titre4Car">
    <w:name w:val="Titre 4 Car"/>
    <w:basedOn w:val="Policepardfaut"/>
    <w:link w:val="Titre4"/>
    <w:uiPriority w:val="9"/>
    <w:semiHidden/>
    <w:rsid w:val="00C55FA3"/>
    <w:rPr>
      <w:rFonts w:eastAsiaTheme="majorEastAsia" w:cstheme="majorBidi"/>
      <w:i/>
      <w:iCs/>
      <w:color w:val="0F4761" w:themeColor="accent1" w:themeShade="BF"/>
      <w:sz w:val="24"/>
      <w:lang w:val="fr-FR"/>
    </w:rPr>
  </w:style>
  <w:style w:type="character" w:customStyle="1" w:styleId="Titre5Car">
    <w:name w:val="Titre 5 Car"/>
    <w:basedOn w:val="Policepardfaut"/>
    <w:link w:val="Titre5"/>
    <w:uiPriority w:val="9"/>
    <w:semiHidden/>
    <w:rsid w:val="00C55FA3"/>
    <w:rPr>
      <w:rFonts w:eastAsiaTheme="majorEastAsia" w:cstheme="majorBidi"/>
      <w:color w:val="0F4761" w:themeColor="accent1" w:themeShade="BF"/>
      <w:sz w:val="24"/>
      <w:lang w:val="fr-FR"/>
    </w:rPr>
  </w:style>
  <w:style w:type="character" w:customStyle="1" w:styleId="Titre6Car">
    <w:name w:val="Titre 6 Car"/>
    <w:basedOn w:val="Policepardfaut"/>
    <w:link w:val="Titre6"/>
    <w:uiPriority w:val="9"/>
    <w:semiHidden/>
    <w:rsid w:val="00C55FA3"/>
    <w:rPr>
      <w:rFonts w:eastAsiaTheme="majorEastAsia" w:cstheme="majorBidi"/>
      <w:i/>
      <w:iCs/>
      <w:color w:val="595959" w:themeColor="text1" w:themeTint="A6"/>
      <w:sz w:val="24"/>
      <w:lang w:val="fr-FR"/>
    </w:rPr>
  </w:style>
  <w:style w:type="character" w:customStyle="1" w:styleId="Titre7Car">
    <w:name w:val="Titre 7 Car"/>
    <w:basedOn w:val="Policepardfaut"/>
    <w:link w:val="Titre7"/>
    <w:uiPriority w:val="9"/>
    <w:semiHidden/>
    <w:rsid w:val="00C55FA3"/>
    <w:rPr>
      <w:rFonts w:eastAsiaTheme="majorEastAsia" w:cstheme="majorBidi"/>
      <w:color w:val="595959" w:themeColor="text1" w:themeTint="A6"/>
      <w:sz w:val="24"/>
      <w:lang w:val="fr-FR"/>
    </w:rPr>
  </w:style>
  <w:style w:type="character" w:customStyle="1" w:styleId="Titre8Car">
    <w:name w:val="Titre 8 Car"/>
    <w:basedOn w:val="Policepardfaut"/>
    <w:link w:val="Titre8"/>
    <w:uiPriority w:val="9"/>
    <w:semiHidden/>
    <w:rsid w:val="00C55FA3"/>
    <w:rPr>
      <w:rFonts w:eastAsiaTheme="majorEastAsia" w:cstheme="majorBidi"/>
      <w:i/>
      <w:iCs/>
      <w:color w:val="272727" w:themeColor="text1" w:themeTint="D8"/>
      <w:sz w:val="24"/>
      <w:lang w:val="fr-FR"/>
    </w:rPr>
  </w:style>
  <w:style w:type="character" w:customStyle="1" w:styleId="Titre9Car">
    <w:name w:val="Titre 9 Car"/>
    <w:basedOn w:val="Policepardfaut"/>
    <w:link w:val="Titre9"/>
    <w:uiPriority w:val="9"/>
    <w:semiHidden/>
    <w:rsid w:val="00C55FA3"/>
    <w:rPr>
      <w:rFonts w:eastAsiaTheme="majorEastAsia" w:cstheme="majorBidi"/>
      <w:color w:val="272727" w:themeColor="text1" w:themeTint="D8"/>
      <w:sz w:val="24"/>
      <w:lang w:val="fr-FR"/>
    </w:rPr>
  </w:style>
  <w:style w:type="paragraph" w:styleId="Titre">
    <w:name w:val="Title"/>
    <w:basedOn w:val="Normal"/>
    <w:next w:val="Normal"/>
    <w:link w:val="TitreCar"/>
    <w:uiPriority w:val="10"/>
    <w:qFormat/>
    <w:rsid w:val="00C55F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55FA3"/>
    <w:rPr>
      <w:rFonts w:asciiTheme="majorHAnsi" w:eastAsiaTheme="majorEastAsia" w:hAnsiTheme="majorHAnsi" w:cstheme="majorBidi"/>
      <w:spacing w:val="-10"/>
      <w:kern w:val="28"/>
      <w:sz w:val="56"/>
      <w:szCs w:val="56"/>
      <w:lang w:val="fr-FR"/>
    </w:rPr>
  </w:style>
  <w:style w:type="paragraph" w:styleId="Sous-titre">
    <w:name w:val="Subtitle"/>
    <w:basedOn w:val="Normal"/>
    <w:next w:val="Normal"/>
    <w:link w:val="Sous-titreCar"/>
    <w:uiPriority w:val="11"/>
    <w:qFormat/>
    <w:rsid w:val="00C55FA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55FA3"/>
    <w:rPr>
      <w:rFonts w:eastAsiaTheme="majorEastAsia" w:cstheme="majorBidi"/>
      <w:color w:val="595959" w:themeColor="text1" w:themeTint="A6"/>
      <w:spacing w:val="15"/>
      <w:sz w:val="28"/>
      <w:szCs w:val="28"/>
      <w:lang w:val="fr-FR"/>
    </w:rPr>
  </w:style>
  <w:style w:type="paragraph" w:styleId="Citation">
    <w:name w:val="Quote"/>
    <w:basedOn w:val="Normal"/>
    <w:next w:val="Normal"/>
    <w:link w:val="CitationCar"/>
    <w:uiPriority w:val="29"/>
    <w:qFormat/>
    <w:rsid w:val="00C55FA3"/>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C55FA3"/>
    <w:rPr>
      <w:rFonts w:ascii="Times New Roman" w:hAnsi="Times New Roman"/>
      <w:i/>
      <w:iCs/>
      <w:color w:val="404040" w:themeColor="text1" w:themeTint="BF"/>
      <w:sz w:val="24"/>
      <w:lang w:val="fr-FR"/>
    </w:rPr>
  </w:style>
  <w:style w:type="paragraph" w:styleId="Paragraphedeliste">
    <w:name w:val="List Paragraph"/>
    <w:basedOn w:val="Normal"/>
    <w:uiPriority w:val="34"/>
    <w:qFormat/>
    <w:rsid w:val="00C55FA3"/>
    <w:pPr>
      <w:ind w:left="720"/>
      <w:contextualSpacing/>
    </w:pPr>
  </w:style>
  <w:style w:type="character" w:styleId="Accentuationintense">
    <w:name w:val="Intense Emphasis"/>
    <w:basedOn w:val="Policepardfaut"/>
    <w:uiPriority w:val="21"/>
    <w:qFormat/>
    <w:rsid w:val="00C55FA3"/>
    <w:rPr>
      <w:i/>
      <w:iCs/>
      <w:color w:val="0F4761" w:themeColor="accent1" w:themeShade="BF"/>
    </w:rPr>
  </w:style>
  <w:style w:type="paragraph" w:styleId="Citationintense">
    <w:name w:val="Intense Quote"/>
    <w:basedOn w:val="Normal"/>
    <w:next w:val="Normal"/>
    <w:link w:val="CitationintenseCar"/>
    <w:uiPriority w:val="30"/>
    <w:qFormat/>
    <w:rsid w:val="00C55F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55FA3"/>
    <w:rPr>
      <w:rFonts w:ascii="Times New Roman" w:hAnsi="Times New Roman"/>
      <w:i/>
      <w:iCs/>
      <w:color w:val="0F4761" w:themeColor="accent1" w:themeShade="BF"/>
      <w:sz w:val="24"/>
      <w:lang w:val="fr-FR"/>
    </w:rPr>
  </w:style>
  <w:style w:type="character" w:styleId="Rfrenceintense">
    <w:name w:val="Intense Reference"/>
    <w:basedOn w:val="Policepardfaut"/>
    <w:uiPriority w:val="32"/>
    <w:qFormat/>
    <w:rsid w:val="00C55FA3"/>
    <w:rPr>
      <w:b/>
      <w:bCs/>
      <w:smallCaps/>
      <w:color w:val="0F4761" w:themeColor="accent1" w:themeShade="BF"/>
      <w:spacing w:val="5"/>
    </w:rPr>
  </w:style>
  <w:style w:type="table" w:styleId="Grilledutableau">
    <w:name w:val="Table Grid"/>
    <w:basedOn w:val="TableauNormal"/>
    <w:uiPriority w:val="39"/>
    <w:rsid w:val="009420DA"/>
    <w:pPr>
      <w:spacing w:line="240" w:lineRule="auto"/>
      <w:jc w:val="left"/>
    </w:pPr>
    <w:rPr>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SciencePG-Level2-single-line">
    <w:name w:val="16-SciencePG-Level2-single-line"/>
    <w:basedOn w:val="Normal"/>
    <w:qFormat/>
    <w:rsid w:val="00111986"/>
    <w:pPr>
      <w:widowControl w:val="0"/>
      <w:adjustRightInd w:val="0"/>
      <w:snapToGrid w:val="0"/>
      <w:spacing w:before="160" w:after="160" w:line="240" w:lineRule="exact"/>
    </w:pPr>
    <w:rPr>
      <w:rFonts w:eastAsia="Times New Roman" w:cs="Times New Roman"/>
      <w:b/>
      <w:i/>
      <w:sz w:val="20"/>
      <w:szCs w:val="20"/>
      <w:lang w:eastAsia="zh-CN"/>
      <w14:ligatures w14:val="none"/>
    </w:rPr>
  </w:style>
  <w:style w:type="paragraph" w:customStyle="1" w:styleId="20-SciencePG-Text">
    <w:name w:val="20-SciencePG-Text"/>
    <w:basedOn w:val="Normal"/>
    <w:qFormat/>
    <w:rsid w:val="00111986"/>
    <w:pPr>
      <w:widowControl w:val="0"/>
      <w:adjustRightInd w:val="0"/>
      <w:snapToGrid w:val="0"/>
      <w:spacing w:line="240" w:lineRule="exact"/>
      <w:ind w:firstLineChars="100" w:firstLine="100"/>
    </w:pPr>
    <w:rPr>
      <w:rFonts w:eastAsia="Times New Roman" w:cs="Times New Roman"/>
      <w:sz w:val="20"/>
      <w:szCs w:val="20"/>
      <w:lang w:eastAsia="zh-CN"/>
      <w14:ligatures w14:val="none"/>
    </w:rPr>
  </w:style>
  <w:style w:type="character" w:styleId="Marquedecommentaire">
    <w:name w:val="annotation reference"/>
    <w:uiPriority w:val="99"/>
    <w:semiHidden/>
    <w:unhideWhenUsed/>
    <w:rsid w:val="00F613FA"/>
    <w:rPr>
      <w:sz w:val="16"/>
      <w:szCs w:val="16"/>
    </w:rPr>
  </w:style>
  <w:style w:type="paragraph" w:styleId="Commentaire">
    <w:name w:val="annotation text"/>
    <w:basedOn w:val="Normal"/>
    <w:link w:val="CommentaireCar"/>
    <w:uiPriority w:val="99"/>
    <w:semiHidden/>
    <w:unhideWhenUsed/>
    <w:rsid w:val="00F613FA"/>
    <w:rPr>
      <w:rFonts w:eastAsia="Aptos" w:cs="Times New Roman"/>
      <w:sz w:val="20"/>
      <w:szCs w:val="20"/>
      <w14:ligatures w14:val="none"/>
    </w:rPr>
  </w:style>
  <w:style w:type="character" w:customStyle="1" w:styleId="CommentaireCar">
    <w:name w:val="Commentaire Car"/>
    <w:basedOn w:val="Policepardfaut"/>
    <w:link w:val="Commentaire"/>
    <w:uiPriority w:val="99"/>
    <w:semiHidden/>
    <w:rsid w:val="00F613FA"/>
    <w:rPr>
      <w:rFonts w:ascii="Times New Roman" w:eastAsia="Aptos" w:hAnsi="Times New Roman" w:cs="Times New Roman"/>
      <w:sz w:val="20"/>
      <w:szCs w:val="20"/>
      <w:lang w:val="fr-FR"/>
      <w14:ligatures w14:val="none"/>
    </w:rPr>
  </w:style>
  <w:style w:type="character" w:styleId="Lienhypertexte">
    <w:name w:val="Hyperlink"/>
    <w:basedOn w:val="Policepardfaut"/>
    <w:uiPriority w:val="99"/>
    <w:unhideWhenUsed/>
    <w:rsid w:val="006E62F1"/>
    <w:rPr>
      <w:color w:val="467886" w:themeColor="hyperlink"/>
      <w:u w:val="single"/>
    </w:rPr>
  </w:style>
  <w:style w:type="character" w:styleId="Mentionnonrsolue">
    <w:name w:val="Unresolved Mention"/>
    <w:basedOn w:val="Policepardfaut"/>
    <w:uiPriority w:val="99"/>
    <w:semiHidden/>
    <w:unhideWhenUsed/>
    <w:rsid w:val="006E62F1"/>
    <w:rPr>
      <w:color w:val="605E5C"/>
      <w:shd w:val="clear" w:color="auto" w:fill="E1DFDD"/>
    </w:rPr>
  </w:style>
  <w:style w:type="paragraph" w:customStyle="1" w:styleId="Default">
    <w:name w:val="Default"/>
    <w:rsid w:val="00D549FB"/>
    <w:pPr>
      <w:autoSpaceDE w:val="0"/>
      <w:autoSpaceDN w:val="0"/>
      <w:adjustRightInd w:val="0"/>
      <w:spacing w:line="240" w:lineRule="auto"/>
      <w:jc w:val="left"/>
    </w:pPr>
    <w:rPr>
      <w:rFonts w:ascii="Cambria" w:hAnsi="Cambria" w:cs="Cambria"/>
      <w:color w:val="000000"/>
      <w:kern w:val="0"/>
      <w:sz w:val="24"/>
      <w:szCs w:val="24"/>
      <w:lang w:val="en-US"/>
    </w:rPr>
  </w:style>
  <w:style w:type="character" w:styleId="Lienhypertextesuivivisit">
    <w:name w:val="FollowedHyperlink"/>
    <w:basedOn w:val="Policepardfaut"/>
    <w:uiPriority w:val="99"/>
    <w:semiHidden/>
    <w:unhideWhenUsed/>
    <w:rsid w:val="003F6E7C"/>
    <w:rPr>
      <w:color w:val="96607D" w:themeColor="followedHyperlink"/>
      <w:u w:val="single"/>
    </w:rPr>
  </w:style>
  <w:style w:type="paragraph" w:styleId="Bibliographie">
    <w:name w:val="Bibliography"/>
    <w:basedOn w:val="Normal"/>
    <w:next w:val="Normal"/>
    <w:uiPriority w:val="37"/>
    <w:unhideWhenUsed/>
    <w:rsid w:val="00D47735"/>
    <w:pPr>
      <w:tabs>
        <w:tab w:val="left" w:pos="384"/>
      </w:tabs>
      <w:spacing w:after="240" w:line="240" w:lineRule="auto"/>
      <w:ind w:left="384" w:hanging="384"/>
    </w:pPr>
  </w:style>
  <w:style w:type="paragraph" w:styleId="Lgende">
    <w:name w:val="caption"/>
    <w:basedOn w:val="Normal"/>
    <w:next w:val="Normal"/>
    <w:uiPriority w:val="35"/>
    <w:unhideWhenUsed/>
    <w:qFormat/>
    <w:rsid w:val="006D19B4"/>
    <w:pPr>
      <w:spacing w:after="200" w:line="240" w:lineRule="auto"/>
      <w:jc w:val="left"/>
    </w:pPr>
    <w:rPr>
      <w:i/>
      <w:iCs/>
      <w:color w:val="0E2841" w:themeColor="text2"/>
      <w:kern w:val="0"/>
      <w:sz w:val="18"/>
      <w:szCs w:val="18"/>
      <w:lang w:val="fr-FR"/>
      <w14:ligatures w14:val="none"/>
    </w:rPr>
  </w:style>
  <w:style w:type="paragraph" w:styleId="Notedebasdepage">
    <w:name w:val="footnote text"/>
    <w:basedOn w:val="Normal"/>
    <w:link w:val="NotedebasdepageCar"/>
    <w:uiPriority w:val="99"/>
    <w:semiHidden/>
    <w:unhideWhenUsed/>
    <w:rsid w:val="007A71F4"/>
    <w:pPr>
      <w:spacing w:line="240" w:lineRule="auto"/>
    </w:pPr>
    <w:rPr>
      <w:sz w:val="20"/>
      <w:szCs w:val="20"/>
    </w:rPr>
  </w:style>
  <w:style w:type="character" w:customStyle="1" w:styleId="NotedebasdepageCar">
    <w:name w:val="Note de bas de page Car"/>
    <w:basedOn w:val="Policepardfaut"/>
    <w:link w:val="Notedebasdepage"/>
    <w:uiPriority w:val="99"/>
    <w:semiHidden/>
    <w:rsid w:val="007A71F4"/>
    <w:rPr>
      <w:rFonts w:ascii="Times New Roman" w:hAnsi="Times New Roman"/>
      <w:sz w:val="20"/>
      <w:szCs w:val="20"/>
      <w:lang w:val="en-US"/>
    </w:rPr>
  </w:style>
  <w:style w:type="character" w:styleId="Appelnotedebasdep">
    <w:name w:val="footnote reference"/>
    <w:basedOn w:val="Policepardfaut"/>
    <w:uiPriority w:val="99"/>
    <w:semiHidden/>
    <w:unhideWhenUsed/>
    <w:rsid w:val="007A71F4"/>
    <w:rPr>
      <w:vertAlign w:val="superscript"/>
    </w:rPr>
  </w:style>
  <w:style w:type="paragraph" w:styleId="En-tte">
    <w:name w:val="header"/>
    <w:basedOn w:val="Normal"/>
    <w:link w:val="En-tteCar"/>
    <w:uiPriority w:val="99"/>
    <w:unhideWhenUsed/>
    <w:rsid w:val="00587FAB"/>
    <w:pPr>
      <w:tabs>
        <w:tab w:val="center" w:pos="4513"/>
        <w:tab w:val="right" w:pos="9026"/>
      </w:tabs>
      <w:spacing w:line="240" w:lineRule="auto"/>
    </w:pPr>
  </w:style>
  <w:style w:type="character" w:customStyle="1" w:styleId="En-tteCar">
    <w:name w:val="En-tête Car"/>
    <w:basedOn w:val="Policepardfaut"/>
    <w:link w:val="En-tte"/>
    <w:uiPriority w:val="99"/>
    <w:rsid w:val="00587FAB"/>
    <w:rPr>
      <w:rFonts w:ascii="Times New Roman" w:hAnsi="Times New Roman"/>
      <w:sz w:val="24"/>
      <w:lang w:val="en-US"/>
    </w:rPr>
  </w:style>
  <w:style w:type="paragraph" w:styleId="Pieddepage">
    <w:name w:val="footer"/>
    <w:basedOn w:val="Normal"/>
    <w:link w:val="PieddepageCar"/>
    <w:uiPriority w:val="99"/>
    <w:unhideWhenUsed/>
    <w:rsid w:val="00587FAB"/>
    <w:pPr>
      <w:tabs>
        <w:tab w:val="center" w:pos="4513"/>
        <w:tab w:val="right" w:pos="9026"/>
      </w:tabs>
      <w:spacing w:line="240" w:lineRule="auto"/>
    </w:pPr>
  </w:style>
  <w:style w:type="character" w:customStyle="1" w:styleId="PieddepageCar">
    <w:name w:val="Pied de page Car"/>
    <w:basedOn w:val="Policepardfaut"/>
    <w:link w:val="Pieddepage"/>
    <w:uiPriority w:val="99"/>
    <w:rsid w:val="00587FAB"/>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71052">
      <w:bodyDiv w:val="1"/>
      <w:marLeft w:val="0"/>
      <w:marRight w:val="0"/>
      <w:marTop w:val="0"/>
      <w:marBottom w:val="0"/>
      <w:divBdr>
        <w:top w:val="none" w:sz="0" w:space="0" w:color="auto"/>
        <w:left w:val="none" w:sz="0" w:space="0" w:color="auto"/>
        <w:bottom w:val="none" w:sz="0" w:space="0" w:color="auto"/>
        <w:right w:val="none" w:sz="0" w:space="0" w:color="auto"/>
      </w:divBdr>
      <w:divsChild>
        <w:div w:id="98646617">
          <w:marLeft w:val="0"/>
          <w:marRight w:val="0"/>
          <w:marTop w:val="0"/>
          <w:marBottom w:val="0"/>
          <w:divBdr>
            <w:top w:val="none" w:sz="0" w:space="0" w:color="auto"/>
            <w:left w:val="none" w:sz="0" w:space="0" w:color="auto"/>
            <w:bottom w:val="none" w:sz="0" w:space="0" w:color="auto"/>
            <w:right w:val="none" w:sz="0" w:space="0" w:color="auto"/>
          </w:divBdr>
        </w:div>
      </w:divsChild>
    </w:div>
    <w:div w:id="227959627">
      <w:bodyDiv w:val="1"/>
      <w:marLeft w:val="0"/>
      <w:marRight w:val="0"/>
      <w:marTop w:val="0"/>
      <w:marBottom w:val="0"/>
      <w:divBdr>
        <w:top w:val="none" w:sz="0" w:space="0" w:color="auto"/>
        <w:left w:val="none" w:sz="0" w:space="0" w:color="auto"/>
        <w:bottom w:val="none" w:sz="0" w:space="0" w:color="auto"/>
        <w:right w:val="none" w:sz="0" w:space="0" w:color="auto"/>
      </w:divBdr>
    </w:div>
    <w:div w:id="338122306">
      <w:bodyDiv w:val="1"/>
      <w:marLeft w:val="0"/>
      <w:marRight w:val="0"/>
      <w:marTop w:val="0"/>
      <w:marBottom w:val="0"/>
      <w:divBdr>
        <w:top w:val="none" w:sz="0" w:space="0" w:color="auto"/>
        <w:left w:val="none" w:sz="0" w:space="0" w:color="auto"/>
        <w:bottom w:val="none" w:sz="0" w:space="0" w:color="auto"/>
        <w:right w:val="none" w:sz="0" w:space="0" w:color="auto"/>
      </w:divBdr>
    </w:div>
    <w:div w:id="407769683">
      <w:bodyDiv w:val="1"/>
      <w:marLeft w:val="0"/>
      <w:marRight w:val="0"/>
      <w:marTop w:val="0"/>
      <w:marBottom w:val="0"/>
      <w:divBdr>
        <w:top w:val="none" w:sz="0" w:space="0" w:color="auto"/>
        <w:left w:val="none" w:sz="0" w:space="0" w:color="auto"/>
        <w:bottom w:val="none" w:sz="0" w:space="0" w:color="auto"/>
        <w:right w:val="none" w:sz="0" w:space="0" w:color="auto"/>
      </w:divBdr>
    </w:div>
    <w:div w:id="496264427">
      <w:bodyDiv w:val="1"/>
      <w:marLeft w:val="0"/>
      <w:marRight w:val="0"/>
      <w:marTop w:val="0"/>
      <w:marBottom w:val="0"/>
      <w:divBdr>
        <w:top w:val="none" w:sz="0" w:space="0" w:color="auto"/>
        <w:left w:val="none" w:sz="0" w:space="0" w:color="auto"/>
        <w:bottom w:val="none" w:sz="0" w:space="0" w:color="auto"/>
        <w:right w:val="none" w:sz="0" w:space="0" w:color="auto"/>
      </w:divBdr>
      <w:divsChild>
        <w:div w:id="1558737128">
          <w:marLeft w:val="0"/>
          <w:marRight w:val="0"/>
          <w:marTop w:val="0"/>
          <w:marBottom w:val="0"/>
          <w:divBdr>
            <w:top w:val="none" w:sz="0" w:space="0" w:color="auto"/>
            <w:left w:val="none" w:sz="0" w:space="0" w:color="auto"/>
            <w:bottom w:val="none" w:sz="0" w:space="0" w:color="auto"/>
            <w:right w:val="none" w:sz="0" w:space="0" w:color="auto"/>
          </w:divBdr>
        </w:div>
      </w:divsChild>
    </w:div>
    <w:div w:id="541791723">
      <w:bodyDiv w:val="1"/>
      <w:marLeft w:val="0"/>
      <w:marRight w:val="0"/>
      <w:marTop w:val="0"/>
      <w:marBottom w:val="0"/>
      <w:divBdr>
        <w:top w:val="none" w:sz="0" w:space="0" w:color="auto"/>
        <w:left w:val="none" w:sz="0" w:space="0" w:color="auto"/>
        <w:bottom w:val="none" w:sz="0" w:space="0" w:color="auto"/>
        <w:right w:val="none" w:sz="0" w:space="0" w:color="auto"/>
      </w:divBdr>
      <w:divsChild>
        <w:div w:id="1959557428">
          <w:marLeft w:val="0"/>
          <w:marRight w:val="0"/>
          <w:marTop w:val="0"/>
          <w:marBottom w:val="0"/>
          <w:divBdr>
            <w:top w:val="none" w:sz="0" w:space="0" w:color="auto"/>
            <w:left w:val="none" w:sz="0" w:space="0" w:color="auto"/>
            <w:bottom w:val="none" w:sz="0" w:space="0" w:color="auto"/>
            <w:right w:val="none" w:sz="0" w:space="0" w:color="auto"/>
          </w:divBdr>
        </w:div>
      </w:divsChild>
    </w:div>
    <w:div w:id="590282877">
      <w:bodyDiv w:val="1"/>
      <w:marLeft w:val="0"/>
      <w:marRight w:val="0"/>
      <w:marTop w:val="0"/>
      <w:marBottom w:val="0"/>
      <w:divBdr>
        <w:top w:val="none" w:sz="0" w:space="0" w:color="auto"/>
        <w:left w:val="none" w:sz="0" w:space="0" w:color="auto"/>
        <w:bottom w:val="none" w:sz="0" w:space="0" w:color="auto"/>
        <w:right w:val="none" w:sz="0" w:space="0" w:color="auto"/>
      </w:divBdr>
    </w:div>
    <w:div w:id="616760697">
      <w:bodyDiv w:val="1"/>
      <w:marLeft w:val="0"/>
      <w:marRight w:val="0"/>
      <w:marTop w:val="0"/>
      <w:marBottom w:val="0"/>
      <w:divBdr>
        <w:top w:val="none" w:sz="0" w:space="0" w:color="auto"/>
        <w:left w:val="none" w:sz="0" w:space="0" w:color="auto"/>
        <w:bottom w:val="none" w:sz="0" w:space="0" w:color="auto"/>
        <w:right w:val="none" w:sz="0" w:space="0" w:color="auto"/>
      </w:divBdr>
    </w:div>
    <w:div w:id="633214919">
      <w:bodyDiv w:val="1"/>
      <w:marLeft w:val="0"/>
      <w:marRight w:val="0"/>
      <w:marTop w:val="0"/>
      <w:marBottom w:val="0"/>
      <w:divBdr>
        <w:top w:val="none" w:sz="0" w:space="0" w:color="auto"/>
        <w:left w:val="none" w:sz="0" w:space="0" w:color="auto"/>
        <w:bottom w:val="none" w:sz="0" w:space="0" w:color="auto"/>
        <w:right w:val="none" w:sz="0" w:space="0" w:color="auto"/>
      </w:divBdr>
      <w:divsChild>
        <w:div w:id="625891035">
          <w:marLeft w:val="0"/>
          <w:marRight w:val="0"/>
          <w:marTop w:val="0"/>
          <w:marBottom w:val="0"/>
          <w:divBdr>
            <w:top w:val="none" w:sz="0" w:space="0" w:color="auto"/>
            <w:left w:val="none" w:sz="0" w:space="0" w:color="auto"/>
            <w:bottom w:val="none" w:sz="0" w:space="0" w:color="auto"/>
            <w:right w:val="none" w:sz="0" w:space="0" w:color="auto"/>
          </w:divBdr>
        </w:div>
      </w:divsChild>
    </w:div>
    <w:div w:id="838808057">
      <w:bodyDiv w:val="1"/>
      <w:marLeft w:val="0"/>
      <w:marRight w:val="0"/>
      <w:marTop w:val="0"/>
      <w:marBottom w:val="0"/>
      <w:divBdr>
        <w:top w:val="none" w:sz="0" w:space="0" w:color="auto"/>
        <w:left w:val="none" w:sz="0" w:space="0" w:color="auto"/>
        <w:bottom w:val="none" w:sz="0" w:space="0" w:color="auto"/>
        <w:right w:val="none" w:sz="0" w:space="0" w:color="auto"/>
      </w:divBdr>
    </w:div>
    <w:div w:id="872810387">
      <w:bodyDiv w:val="1"/>
      <w:marLeft w:val="0"/>
      <w:marRight w:val="0"/>
      <w:marTop w:val="0"/>
      <w:marBottom w:val="0"/>
      <w:divBdr>
        <w:top w:val="none" w:sz="0" w:space="0" w:color="auto"/>
        <w:left w:val="none" w:sz="0" w:space="0" w:color="auto"/>
        <w:bottom w:val="none" w:sz="0" w:space="0" w:color="auto"/>
        <w:right w:val="none" w:sz="0" w:space="0" w:color="auto"/>
      </w:divBdr>
    </w:div>
    <w:div w:id="927157708">
      <w:bodyDiv w:val="1"/>
      <w:marLeft w:val="0"/>
      <w:marRight w:val="0"/>
      <w:marTop w:val="0"/>
      <w:marBottom w:val="0"/>
      <w:divBdr>
        <w:top w:val="none" w:sz="0" w:space="0" w:color="auto"/>
        <w:left w:val="none" w:sz="0" w:space="0" w:color="auto"/>
        <w:bottom w:val="none" w:sz="0" w:space="0" w:color="auto"/>
        <w:right w:val="none" w:sz="0" w:space="0" w:color="auto"/>
      </w:divBdr>
      <w:divsChild>
        <w:div w:id="1558669007">
          <w:marLeft w:val="0"/>
          <w:marRight w:val="0"/>
          <w:marTop w:val="0"/>
          <w:marBottom w:val="0"/>
          <w:divBdr>
            <w:top w:val="none" w:sz="0" w:space="0" w:color="auto"/>
            <w:left w:val="none" w:sz="0" w:space="0" w:color="auto"/>
            <w:bottom w:val="none" w:sz="0" w:space="0" w:color="auto"/>
            <w:right w:val="none" w:sz="0" w:space="0" w:color="auto"/>
          </w:divBdr>
        </w:div>
      </w:divsChild>
    </w:div>
    <w:div w:id="1089348854">
      <w:bodyDiv w:val="1"/>
      <w:marLeft w:val="0"/>
      <w:marRight w:val="0"/>
      <w:marTop w:val="0"/>
      <w:marBottom w:val="0"/>
      <w:divBdr>
        <w:top w:val="none" w:sz="0" w:space="0" w:color="auto"/>
        <w:left w:val="none" w:sz="0" w:space="0" w:color="auto"/>
        <w:bottom w:val="none" w:sz="0" w:space="0" w:color="auto"/>
        <w:right w:val="none" w:sz="0" w:space="0" w:color="auto"/>
      </w:divBdr>
      <w:divsChild>
        <w:div w:id="608465053">
          <w:marLeft w:val="0"/>
          <w:marRight w:val="0"/>
          <w:marTop w:val="0"/>
          <w:marBottom w:val="0"/>
          <w:divBdr>
            <w:top w:val="none" w:sz="0" w:space="0" w:color="auto"/>
            <w:left w:val="none" w:sz="0" w:space="0" w:color="auto"/>
            <w:bottom w:val="none" w:sz="0" w:space="0" w:color="auto"/>
            <w:right w:val="none" w:sz="0" w:space="0" w:color="auto"/>
          </w:divBdr>
        </w:div>
      </w:divsChild>
    </w:div>
    <w:div w:id="1146437116">
      <w:bodyDiv w:val="1"/>
      <w:marLeft w:val="0"/>
      <w:marRight w:val="0"/>
      <w:marTop w:val="0"/>
      <w:marBottom w:val="0"/>
      <w:divBdr>
        <w:top w:val="none" w:sz="0" w:space="0" w:color="auto"/>
        <w:left w:val="none" w:sz="0" w:space="0" w:color="auto"/>
        <w:bottom w:val="none" w:sz="0" w:space="0" w:color="auto"/>
        <w:right w:val="none" w:sz="0" w:space="0" w:color="auto"/>
      </w:divBdr>
    </w:div>
    <w:div w:id="1197232650">
      <w:bodyDiv w:val="1"/>
      <w:marLeft w:val="0"/>
      <w:marRight w:val="0"/>
      <w:marTop w:val="0"/>
      <w:marBottom w:val="0"/>
      <w:divBdr>
        <w:top w:val="none" w:sz="0" w:space="0" w:color="auto"/>
        <w:left w:val="none" w:sz="0" w:space="0" w:color="auto"/>
        <w:bottom w:val="none" w:sz="0" w:space="0" w:color="auto"/>
        <w:right w:val="none" w:sz="0" w:space="0" w:color="auto"/>
      </w:divBdr>
      <w:divsChild>
        <w:div w:id="2034762897">
          <w:marLeft w:val="0"/>
          <w:marRight w:val="0"/>
          <w:marTop w:val="0"/>
          <w:marBottom w:val="0"/>
          <w:divBdr>
            <w:top w:val="none" w:sz="0" w:space="0" w:color="auto"/>
            <w:left w:val="none" w:sz="0" w:space="0" w:color="auto"/>
            <w:bottom w:val="none" w:sz="0" w:space="0" w:color="auto"/>
            <w:right w:val="none" w:sz="0" w:space="0" w:color="auto"/>
          </w:divBdr>
        </w:div>
      </w:divsChild>
    </w:div>
    <w:div w:id="1202864293">
      <w:bodyDiv w:val="1"/>
      <w:marLeft w:val="0"/>
      <w:marRight w:val="0"/>
      <w:marTop w:val="0"/>
      <w:marBottom w:val="0"/>
      <w:divBdr>
        <w:top w:val="none" w:sz="0" w:space="0" w:color="auto"/>
        <w:left w:val="none" w:sz="0" w:space="0" w:color="auto"/>
        <w:bottom w:val="none" w:sz="0" w:space="0" w:color="auto"/>
        <w:right w:val="none" w:sz="0" w:space="0" w:color="auto"/>
      </w:divBdr>
    </w:div>
    <w:div w:id="1222011725">
      <w:bodyDiv w:val="1"/>
      <w:marLeft w:val="0"/>
      <w:marRight w:val="0"/>
      <w:marTop w:val="0"/>
      <w:marBottom w:val="0"/>
      <w:divBdr>
        <w:top w:val="none" w:sz="0" w:space="0" w:color="auto"/>
        <w:left w:val="none" w:sz="0" w:space="0" w:color="auto"/>
        <w:bottom w:val="none" w:sz="0" w:space="0" w:color="auto"/>
        <w:right w:val="none" w:sz="0" w:space="0" w:color="auto"/>
      </w:divBdr>
    </w:div>
    <w:div w:id="1330403142">
      <w:bodyDiv w:val="1"/>
      <w:marLeft w:val="0"/>
      <w:marRight w:val="0"/>
      <w:marTop w:val="0"/>
      <w:marBottom w:val="0"/>
      <w:divBdr>
        <w:top w:val="none" w:sz="0" w:space="0" w:color="auto"/>
        <w:left w:val="none" w:sz="0" w:space="0" w:color="auto"/>
        <w:bottom w:val="none" w:sz="0" w:space="0" w:color="auto"/>
        <w:right w:val="none" w:sz="0" w:space="0" w:color="auto"/>
      </w:divBdr>
      <w:divsChild>
        <w:div w:id="800267672">
          <w:marLeft w:val="0"/>
          <w:marRight w:val="0"/>
          <w:marTop w:val="0"/>
          <w:marBottom w:val="0"/>
          <w:divBdr>
            <w:top w:val="none" w:sz="0" w:space="0" w:color="auto"/>
            <w:left w:val="none" w:sz="0" w:space="0" w:color="auto"/>
            <w:bottom w:val="none" w:sz="0" w:space="0" w:color="auto"/>
            <w:right w:val="none" w:sz="0" w:space="0" w:color="auto"/>
          </w:divBdr>
        </w:div>
      </w:divsChild>
    </w:div>
    <w:div w:id="1347098755">
      <w:bodyDiv w:val="1"/>
      <w:marLeft w:val="0"/>
      <w:marRight w:val="0"/>
      <w:marTop w:val="0"/>
      <w:marBottom w:val="0"/>
      <w:divBdr>
        <w:top w:val="none" w:sz="0" w:space="0" w:color="auto"/>
        <w:left w:val="none" w:sz="0" w:space="0" w:color="auto"/>
        <w:bottom w:val="none" w:sz="0" w:space="0" w:color="auto"/>
        <w:right w:val="none" w:sz="0" w:space="0" w:color="auto"/>
      </w:divBdr>
      <w:divsChild>
        <w:div w:id="1373385747">
          <w:marLeft w:val="0"/>
          <w:marRight w:val="0"/>
          <w:marTop w:val="0"/>
          <w:marBottom w:val="0"/>
          <w:divBdr>
            <w:top w:val="none" w:sz="0" w:space="0" w:color="auto"/>
            <w:left w:val="none" w:sz="0" w:space="0" w:color="auto"/>
            <w:bottom w:val="none" w:sz="0" w:space="0" w:color="auto"/>
            <w:right w:val="none" w:sz="0" w:space="0" w:color="auto"/>
          </w:divBdr>
        </w:div>
      </w:divsChild>
    </w:div>
    <w:div w:id="1351764513">
      <w:bodyDiv w:val="1"/>
      <w:marLeft w:val="0"/>
      <w:marRight w:val="0"/>
      <w:marTop w:val="0"/>
      <w:marBottom w:val="0"/>
      <w:divBdr>
        <w:top w:val="none" w:sz="0" w:space="0" w:color="auto"/>
        <w:left w:val="none" w:sz="0" w:space="0" w:color="auto"/>
        <w:bottom w:val="none" w:sz="0" w:space="0" w:color="auto"/>
        <w:right w:val="none" w:sz="0" w:space="0" w:color="auto"/>
      </w:divBdr>
    </w:div>
    <w:div w:id="1443962819">
      <w:bodyDiv w:val="1"/>
      <w:marLeft w:val="0"/>
      <w:marRight w:val="0"/>
      <w:marTop w:val="0"/>
      <w:marBottom w:val="0"/>
      <w:divBdr>
        <w:top w:val="none" w:sz="0" w:space="0" w:color="auto"/>
        <w:left w:val="none" w:sz="0" w:space="0" w:color="auto"/>
        <w:bottom w:val="none" w:sz="0" w:space="0" w:color="auto"/>
        <w:right w:val="none" w:sz="0" w:space="0" w:color="auto"/>
      </w:divBdr>
    </w:div>
    <w:div w:id="1772117040">
      <w:bodyDiv w:val="1"/>
      <w:marLeft w:val="0"/>
      <w:marRight w:val="0"/>
      <w:marTop w:val="0"/>
      <w:marBottom w:val="0"/>
      <w:divBdr>
        <w:top w:val="none" w:sz="0" w:space="0" w:color="auto"/>
        <w:left w:val="none" w:sz="0" w:space="0" w:color="auto"/>
        <w:bottom w:val="none" w:sz="0" w:space="0" w:color="auto"/>
        <w:right w:val="none" w:sz="0" w:space="0" w:color="auto"/>
      </w:divBdr>
    </w:div>
    <w:div w:id="1877233549">
      <w:bodyDiv w:val="1"/>
      <w:marLeft w:val="0"/>
      <w:marRight w:val="0"/>
      <w:marTop w:val="0"/>
      <w:marBottom w:val="0"/>
      <w:divBdr>
        <w:top w:val="none" w:sz="0" w:space="0" w:color="auto"/>
        <w:left w:val="none" w:sz="0" w:space="0" w:color="auto"/>
        <w:bottom w:val="none" w:sz="0" w:space="0" w:color="auto"/>
        <w:right w:val="none" w:sz="0" w:space="0" w:color="auto"/>
      </w:divBdr>
      <w:divsChild>
        <w:div w:id="665789420">
          <w:marLeft w:val="0"/>
          <w:marRight w:val="0"/>
          <w:marTop w:val="0"/>
          <w:marBottom w:val="0"/>
          <w:divBdr>
            <w:top w:val="none" w:sz="0" w:space="0" w:color="auto"/>
            <w:left w:val="none" w:sz="0" w:space="0" w:color="auto"/>
            <w:bottom w:val="none" w:sz="0" w:space="0" w:color="auto"/>
            <w:right w:val="none" w:sz="0" w:space="0" w:color="auto"/>
          </w:divBdr>
        </w:div>
      </w:divsChild>
    </w:div>
    <w:div w:id="1889947249">
      <w:bodyDiv w:val="1"/>
      <w:marLeft w:val="0"/>
      <w:marRight w:val="0"/>
      <w:marTop w:val="0"/>
      <w:marBottom w:val="0"/>
      <w:divBdr>
        <w:top w:val="none" w:sz="0" w:space="0" w:color="auto"/>
        <w:left w:val="none" w:sz="0" w:space="0" w:color="auto"/>
        <w:bottom w:val="none" w:sz="0" w:space="0" w:color="auto"/>
        <w:right w:val="none" w:sz="0" w:space="0" w:color="auto"/>
      </w:divBdr>
    </w:div>
    <w:div w:id="1913077259">
      <w:bodyDiv w:val="1"/>
      <w:marLeft w:val="0"/>
      <w:marRight w:val="0"/>
      <w:marTop w:val="0"/>
      <w:marBottom w:val="0"/>
      <w:divBdr>
        <w:top w:val="none" w:sz="0" w:space="0" w:color="auto"/>
        <w:left w:val="none" w:sz="0" w:space="0" w:color="auto"/>
        <w:bottom w:val="none" w:sz="0" w:space="0" w:color="auto"/>
        <w:right w:val="none" w:sz="0" w:space="0" w:color="auto"/>
      </w:divBdr>
      <w:divsChild>
        <w:div w:id="1053190454">
          <w:marLeft w:val="0"/>
          <w:marRight w:val="0"/>
          <w:marTop w:val="0"/>
          <w:marBottom w:val="0"/>
          <w:divBdr>
            <w:top w:val="none" w:sz="0" w:space="0" w:color="auto"/>
            <w:left w:val="none" w:sz="0" w:space="0" w:color="auto"/>
            <w:bottom w:val="none" w:sz="0" w:space="0" w:color="auto"/>
            <w:right w:val="none" w:sz="0" w:space="0" w:color="auto"/>
          </w:divBdr>
        </w:div>
      </w:divsChild>
    </w:div>
    <w:div w:id="1935554357">
      <w:bodyDiv w:val="1"/>
      <w:marLeft w:val="0"/>
      <w:marRight w:val="0"/>
      <w:marTop w:val="0"/>
      <w:marBottom w:val="0"/>
      <w:divBdr>
        <w:top w:val="none" w:sz="0" w:space="0" w:color="auto"/>
        <w:left w:val="none" w:sz="0" w:space="0" w:color="auto"/>
        <w:bottom w:val="none" w:sz="0" w:space="0" w:color="auto"/>
        <w:right w:val="none" w:sz="0" w:space="0" w:color="auto"/>
      </w:divBdr>
    </w:div>
    <w:div w:id="2031947155">
      <w:bodyDiv w:val="1"/>
      <w:marLeft w:val="0"/>
      <w:marRight w:val="0"/>
      <w:marTop w:val="0"/>
      <w:marBottom w:val="0"/>
      <w:divBdr>
        <w:top w:val="none" w:sz="0" w:space="0" w:color="auto"/>
        <w:left w:val="none" w:sz="0" w:space="0" w:color="auto"/>
        <w:bottom w:val="none" w:sz="0" w:space="0" w:color="auto"/>
        <w:right w:val="none" w:sz="0" w:space="0" w:color="auto"/>
      </w:divBdr>
      <w:divsChild>
        <w:div w:id="1300964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docs.live.net/8584039BB42D259F/Bureau/PUB%20Ndioga%202025/20220914nf11c_auto%20_reflns_threshold_expressio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tif"/><Relationship Id="rId19" Type="http://schemas.openxmlformats.org/officeDocument/2006/relationships/image" Target="media/image10.tif"/><Relationship Id="rId4" Type="http://schemas.openxmlformats.org/officeDocument/2006/relationships/settings" Target="settings.xml"/><Relationship Id="rId9" Type="http://schemas.openxmlformats.org/officeDocument/2006/relationships/hyperlink" Target="https://d.docs.live.net/8584039BB42D259F/Bureau/PUB%20Ndioga%202025/20220914nf11c_auto%20_reflns_threshold_expression" TargetMode="External"/><Relationship Id="rId14" Type="http://schemas.openxmlformats.org/officeDocument/2006/relationships/image" Target="media/image5.png"/><Relationship Id="rId22" Type="http://schemas.openxmlformats.org/officeDocument/2006/relationships/hyperlink" Target="https://www.ccdc.cam.ac.uk/structures/"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E3F7A-F537-44AC-947C-D52D3B8AD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14</Pages>
  <Words>15950</Words>
  <Characters>90915</Characters>
  <Application>Microsoft Office Word</Application>
  <DocSecurity>0</DocSecurity>
  <Lines>757</Lines>
  <Paragraphs>213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Lamine Gaye</dc:creator>
  <cp:keywords/>
  <dc:description/>
  <cp:lastModifiedBy>Mohamed Lamine Gaye</cp:lastModifiedBy>
  <cp:revision>179</cp:revision>
  <dcterms:created xsi:type="dcterms:W3CDTF">2025-03-30T14:52:00Z</dcterms:created>
  <dcterms:modified xsi:type="dcterms:W3CDTF">2025-04-07T15:24:00Z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id="OJvHTDpa"/&gt;&lt;style id="http://www.zotero.org/styles/academic-medicine" hasBibliography="1" bibliographyStyleHasBeenSet="1"/&gt;&lt;prefs&gt;&lt;pref name="fieldType" value="Field"/&gt;&lt;/prefs&gt;&lt;/data&gt;</vt:lpwstr>
  </property>
</Properties>
</file>