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8126D" w14:textId="77777777" w:rsidR="004A6791" w:rsidRPr="00074FCF" w:rsidRDefault="004A6791" w:rsidP="004A6791">
      <w:pPr>
        <w:rPr>
          <w:b/>
          <w:bCs/>
          <w:i/>
          <w:iCs/>
          <w:sz w:val="28"/>
          <w:szCs w:val="28"/>
          <w:u w:val="single"/>
          <w:lang w:val="en-US"/>
        </w:rPr>
      </w:pPr>
      <w:r w:rsidRPr="004A6791">
        <w:rPr>
          <w:b/>
          <w:bCs/>
          <w:i/>
          <w:iCs/>
          <w:color w:val="000000" w:themeColor="text1"/>
          <w:sz w:val="28"/>
          <w:szCs w:val="28"/>
          <w:u w:val="single"/>
          <w:lang w:val="en-US"/>
        </w:rPr>
        <w:t>Cas</w:t>
      </w:r>
      <w:r w:rsidRPr="00074FCF">
        <w:rPr>
          <w:b/>
          <w:bCs/>
          <w:i/>
          <w:iCs/>
          <w:sz w:val="28"/>
          <w:szCs w:val="28"/>
          <w:u w:val="single"/>
          <w:lang w:val="en-US"/>
        </w:rPr>
        <w:t xml:space="preserve">e report </w:t>
      </w:r>
    </w:p>
    <w:p w14:paraId="54F83580" w14:textId="3C1FECAA" w:rsidR="00FA6605" w:rsidRDefault="00FA6605" w:rsidP="00502B3A">
      <w:pPr>
        <w:rPr>
          <w:b/>
          <w:bCs/>
          <w:sz w:val="28"/>
          <w:szCs w:val="28"/>
          <w:lang w:val="en-US"/>
        </w:rPr>
      </w:pPr>
      <w:r w:rsidRPr="00074FCF">
        <w:rPr>
          <w:b/>
          <w:bCs/>
          <w:sz w:val="28"/>
          <w:szCs w:val="28"/>
          <w:lang w:val="en-US"/>
        </w:rPr>
        <w:t xml:space="preserve">Subglottic Plasmacytoma as an Extramedullary Relapse of Multiple Myeloma: </w:t>
      </w:r>
      <w:r w:rsidR="00234A42" w:rsidRPr="00074FCF">
        <w:rPr>
          <w:b/>
          <w:bCs/>
          <w:sz w:val="28"/>
          <w:szCs w:val="28"/>
          <w:lang w:val="en-US"/>
        </w:rPr>
        <w:t xml:space="preserve">a </w:t>
      </w:r>
      <w:r w:rsidRPr="00074FCF">
        <w:rPr>
          <w:b/>
          <w:bCs/>
          <w:sz w:val="28"/>
          <w:szCs w:val="28"/>
          <w:lang w:val="en-US"/>
        </w:rPr>
        <w:t xml:space="preserve">case report </w:t>
      </w:r>
    </w:p>
    <w:p w14:paraId="4912FB47" w14:textId="77777777" w:rsidR="00591E29" w:rsidRPr="00074FCF" w:rsidRDefault="00591E29" w:rsidP="00502B3A">
      <w:pPr>
        <w:rPr>
          <w:b/>
          <w:bCs/>
          <w:sz w:val="28"/>
          <w:szCs w:val="28"/>
          <w:lang w:val="en-US"/>
        </w:rPr>
      </w:pPr>
    </w:p>
    <w:p w14:paraId="397189CE" w14:textId="77777777" w:rsidR="00126851" w:rsidRPr="00074FCF" w:rsidRDefault="00126851" w:rsidP="00502B3A">
      <w:pPr>
        <w:rPr>
          <w:b/>
          <w:bCs/>
          <w:lang w:val="en-US"/>
        </w:rPr>
      </w:pPr>
    </w:p>
    <w:p w14:paraId="20CDA109" w14:textId="67859CD1" w:rsidR="00FC4315" w:rsidRPr="00074FCF" w:rsidRDefault="00FC4315" w:rsidP="00FC4315">
      <w:pPr>
        <w:rPr>
          <w:lang w:val="en-US"/>
        </w:rPr>
      </w:pPr>
      <w:proofErr w:type="gramStart"/>
      <w:r w:rsidRPr="00074FCF">
        <w:rPr>
          <w:lang w:val="en-US"/>
        </w:rPr>
        <w:t>Abstract :</w:t>
      </w:r>
      <w:proofErr w:type="gramEnd"/>
      <w:r w:rsidRPr="00074FCF">
        <w:rPr>
          <w:lang w:val="en-US"/>
        </w:rPr>
        <w:t xml:space="preserve"> Extramedullary plasmacytoma (EMP) is a rare plasma cell neoplasm arising outside the bone marrow and represents a minority of plasma cell disorders. EMP predominantly occurs in the head and neck region, with laryngeal involvement being exceedingly rare. Subglottic plasmacytoma is an uncommon manifestation and poses diagnostic and therapeutic challenges due to its potential for airway obstruction and frequent association with systemic plasma cell disorders such as multiple myeloma (MM).</w:t>
      </w:r>
    </w:p>
    <w:p w14:paraId="0BA7A03A" w14:textId="411B7662" w:rsidR="00FC4315" w:rsidRPr="00074FCF" w:rsidRDefault="00FC4315" w:rsidP="00FC4315">
      <w:pPr>
        <w:rPr>
          <w:lang w:val="en-US"/>
        </w:rPr>
      </w:pPr>
      <w:r w:rsidRPr="00074FCF">
        <w:rPr>
          <w:lang w:val="en-US"/>
        </w:rPr>
        <w:t>This case study details the rare occurrence of a subglottic plasmacytoma in a 62-year-old male with a history of MM in remission. The patient was presented with progressive dyspnea, stridor, and hoarseness. Imaging revealed a subglottic mass causing airway narrowing, while biopsy confirmed the diagnosis of plasmacytoma with systemic dissemination of MM. The multidisciplinary management included tracheotomy, chemotherapy, and systemic monitoring.</w:t>
      </w:r>
    </w:p>
    <w:p w14:paraId="38BA8F43" w14:textId="77777777" w:rsidR="00FC4315" w:rsidRPr="00074FCF" w:rsidRDefault="00FC4315" w:rsidP="00FC4315">
      <w:pPr>
        <w:rPr>
          <w:lang w:val="en-US"/>
        </w:rPr>
      </w:pPr>
      <w:r w:rsidRPr="00074FCF">
        <w:rPr>
          <w:lang w:val="en-US"/>
        </w:rPr>
        <w:t>Timely recognition and multidisciplinary intervention are essential for managing EMP, given its potential progression to MM. This report underscores the significance of imaging, histopathology, and systemic evaluation in EMP diagnosis and treatment. While radiotherapy remains the cornerstone for localized EMP, systemic therapies are crucial for cases associated with MM. Sharing rare presentations, such as subglottic plasmacytoma, contributes to improved understanding and management of this rare pathology</w:t>
      </w:r>
    </w:p>
    <w:p w14:paraId="2226E084" w14:textId="128BA320" w:rsidR="008B0A4C" w:rsidRPr="00074FCF" w:rsidRDefault="00495C9A" w:rsidP="008B0A4C">
      <w:pPr>
        <w:rPr>
          <w:b/>
          <w:bCs/>
          <w:lang w:val="en-US"/>
        </w:rPr>
      </w:pPr>
      <w:r w:rsidRPr="00074FCF">
        <w:rPr>
          <w:b/>
          <w:bCs/>
          <w:lang w:val="en-US"/>
        </w:rPr>
        <w:t>Keyword:</w:t>
      </w:r>
      <w:r w:rsidR="008B0A4C" w:rsidRPr="00074FCF">
        <w:rPr>
          <w:b/>
          <w:bCs/>
          <w:lang w:val="en-US"/>
        </w:rPr>
        <w:t xml:space="preserve"> case report, Extramedullary </w:t>
      </w:r>
      <w:proofErr w:type="spellStart"/>
      <w:r w:rsidR="008B0A4C" w:rsidRPr="00074FCF">
        <w:rPr>
          <w:b/>
          <w:bCs/>
          <w:lang w:val="en-US"/>
        </w:rPr>
        <w:t>plasmocytoma</w:t>
      </w:r>
      <w:proofErr w:type="spellEnd"/>
      <w:r w:rsidR="008B0A4C" w:rsidRPr="00074FCF">
        <w:rPr>
          <w:b/>
          <w:bCs/>
          <w:lang w:val="en-US"/>
        </w:rPr>
        <w:t xml:space="preserve">, subglottic, multiple myeloma. </w:t>
      </w:r>
    </w:p>
    <w:p w14:paraId="4DDA89F9" w14:textId="77777777" w:rsidR="00FC4315" w:rsidRPr="00074FCF" w:rsidRDefault="00FC4315" w:rsidP="00502B3A">
      <w:pPr>
        <w:rPr>
          <w:b/>
          <w:bCs/>
          <w:lang w:val="en-US"/>
        </w:rPr>
      </w:pPr>
    </w:p>
    <w:p w14:paraId="25C1ABCD" w14:textId="77777777" w:rsidR="00A71BC5" w:rsidRPr="00074FCF" w:rsidRDefault="00A71BC5" w:rsidP="00A71BC5">
      <w:pPr>
        <w:rPr>
          <w:lang w:val="en-US"/>
        </w:rPr>
      </w:pPr>
      <w:r w:rsidRPr="00074FCF">
        <w:rPr>
          <w:b/>
          <w:bCs/>
          <w:lang w:val="en-US"/>
        </w:rPr>
        <w:t>Introduction</w:t>
      </w:r>
      <w:r w:rsidRPr="00074FCF">
        <w:rPr>
          <w:b/>
          <w:bCs/>
          <w:lang w:val="en-US"/>
        </w:rPr>
        <w:br/>
      </w:r>
      <w:r w:rsidRPr="00074FCF">
        <w:rPr>
          <w:lang w:val="en-US"/>
        </w:rPr>
        <w:t>Extramedullary plasmacytoma (EMP) is a rare plasma cell neoplasm that arises outside the bone marrow and accounts for a small fraction of all plasma cell disorders. The majority of EMP cases occur in the head and neck region, particularly in the upper aerodigestive tract, involving sites such as the nasal cavity, paranasal sinuses, oropharynx, and larynx. Among these, laryngeal involvement is exceedingly rare, comprising only 0.04% to 0.45% of all malignant tumors of the larynx (1,2).</w:t>
      </w:r>
    </w:p>
    <w:p w14:paraId="11E88F86" w14:textId="77777777" w:rsidR="00A71BC5" w:rsidRPr="00074FCF" w:rsidRDefault="00A71BC5" w:rsidP="00A71BC5">
      <w:pPr>
        <w:rPr>
          <w:lang w:val="en-US"/>
        </w:rPr>
      </w:pPr>
      <w:r w:rsidRPr="00074FCF">
        <w:rPr>
          <w:lang w:val="en-US"/>
        </w:rPr>
        <w:t>Subglottic plasmacytoma is an especially uncommon presentation, with few cases reported in the literature. This rarity poses significant diagnostic and therapeutic challenges, particularly due to its potential to obstruct the airway and its frequent association with systemic plasma cell dyscrasias, such as multiple myeloma (MM). Given the clinical and therapeutic implications of EMP, timely recognition and multidisciplinary management are essential.</w:t>
      </w:r>
    </w:p>
    <w:p w14:paraId="79ED2E74" w14:textId="2FD136AA" w:rsidR="006B74CA" w:rsidRPr="00074FCF" w:rsidRDefault="00A71BC5" w:rsidP="00502B3A">
      <w:pPr>
        <w:rPr>
          <w:lang w:val="en-US"/>
        </w:rPr>
      </w:pPr>
      <w:r w:rsidRPr="00074FCF">
        <w:rPr>
          <w:lang w:val="en-US"/>
        </w:rPr>
        <w:t xml:space="preserve">This case report describes a rare presentation of subglottic plasmacytoma in a patient with a history of MM in remission. The report emphasizes the diagnostic process, imaging findings, </w:t>
      </w:r>
      <w:r w:rsidRPr="00074FCF">
        <w:rPr>
          <w:lang w:val="en-US"/>
        </w:rPr>
        <w:lastRenderedPageBreak/>
        <w:t>histopathological confirmation, and therapeutic strategy, along with a review of the relevant literature to enhance understanding this unusual pathology</w:t>
      </w:r>
      <w:r w:rsidR="006B74CA" w:rsidRPr="00074FCF">
        <w:rPr>
          <w:lang w:val="en-US"/>
        </w:rPr>
        <w:t xml:space="preserve"> of an extramedullary recurrence of a multiple myeloma involving exclusively the larynx.</w:t>
      </w:r>
    </w:p>
    <w:p w14:paraId="25D3AC2A" w14:textId="77777777" w:rsidR="00502B3A" w:rsidRPr="00074FCF" w:rsidRDefault="00502B3A" w:rsidP="00502B3A">
      <w:pPr>
        <w:rPr>
          <w:lang w:val="en-US"/>
        </w:rPr>
      </w:pPr>
      <w:r w:rsidRPr="00074FCF">
        <w:rPr>
          <w:b/>
          <w:bCs/>
          <w:lang w:val="en-US"/>
        </w:rPr>
        <w:t>Case Report</w:t>
      </w:r>
    </w:p>
    <w:p w14:paraId="5AAB8B61" w14:textId="16879BD0" w:rsidR="00502B3A" w:rsidRPr="00074FCF" w:rsidRDefault="00502B3A" w:rsidP="00502B3A">
      <w:pPr>
        <w:rPr>
          <w:lang w:val="en-US"/>
        </w:rPr>
      </w:pPr>
      <w:r w:rsidRPr="00074FCF">
        <w:rPr>
          <w:lang w:val="en-US"/>
        </w:rPr>
        <w:t xml:space="preserve">A 62-year-old male, a former smoker with a history of </w:t>
      </w:r>
      <w:r w:rsidR="00DC7E06" w:rsidRPr="00074FCF">
        <w:rPr>
          <w:lang w:val="en-US"/>
        </w:rPr>
        <w:t>multiple myeloma</w:t>
      </w:r>
      <w:r w:rsidRPr="00074FCF">
        <w:rPr>
          <w:lang w:val="en-US"/>
        </w:rPr>
        <w:t xml:space="preserve"> treated successfully with autologous bone marrow </w:t>
      </w:r>
      <w:r w:rsidR="00CA108F" w:rsidRPr="00074FCF">
        <w:rPr>
          <w:lang w:val="en-US"/>
        </w:rPr>
        <w:t xml:space="preserve">transplant, he </w:t>
      </w:r>
      <w:r w:rsidR="00DC7E06" w:rsidRPr="00074FCF">
        <w:rPr>
          <w:lang w:val="en-US"/>
        </w:rPr>
        <w:t>had been in complete remission for three years.</w:t>
      </w:r>
      <w:r w:rsidRPr="00074FCF">
        <w:rPr>
          <w:lang w:val="en-US"/>
        </w:rPr>
        <w:t xml:space="preserve"> </w:t>
      </w:r>
      <w:r w:rsidR="00DC7E06" w:rsidRPr="00074FCF">
        <w:rPr>
          <w:lang w:val="en-US"/>
        </w:rPr>
        <w:t xml:space="preserve">He complained of a gradually progressive </w:t>
      </w:r>
      <w:r w:rsidR="008E60F4" w:rsidRPr="00074FCF">
        <w:rPr>
          <w:lang w:val="en-US"/>
        </w:rPr>
        <w:t>dyspnea,</w:t>
      </w:r>
      <w:r w:rsidR="00DC7E06" w:rsidRPr="00074FCF">
        <w:rPr>
          <w:lang w:val="en-US"/>
        </w:rPr>
        <w:t xml:space="preserve"> </w:t>
      </w:r>
      <w:r w:rsidR="008E60F4" w:rsidRPr="00074FCF">
        <w:rPr>
          <w:lang w:val="en-US"/>
        </w:rPr>
        <w:t>stridor and</w:t>
      </w:r>
      <w:r w:rsidR="00C11C51" w:rsidRPr="00074FCF">
        <w:rPr>
          <w:lang w:val="en-US"/>
        </w:rPr>
        <w:t xml:space="preserve"> hoarseness </w:t>
      </w:r>
      <w:r w:rsidR="00DC7E06" w:rsidRPr="00074FCF">
        <w:rPr>
          <w:lang w:val="en-US"/>
        </w:rPr>
        <w:t>of voice for one month duration.</w:t>
      </w:r>
      <w:r w:rsidR="0001172B" w:rsidRPr="00074FCF">
        <w:rPr>
          <w:lang w:val="en-US"/>
        </w:rPr>
        <w:t xml:space="preserve"> The patient had an oxygen saturation of 96%, was placed on oxygen, and given corticosteroid therapy. </w:t>
      </w:r>
      <w:r w:rsidRPr="00074FCF">
        <w:rPr>
          <w:lang w:val="en-US"/>
        </w:rPr>
        <w:t>Indirect laryngoscopy revealed reduced mobility of the right vocal cord but no visible lesions in the glottic or supraglottic region</w:t>
      </w:r>
      <w:r w:rsidR="003C313C" w:rsidRPr="00074FCF">
        <w:rPr>
          <w:lang w:val="en-US"/>
        </w:rPr>
        <w:t xml:space="preserve"> </w:t>
      </w:r>
      <w:r w:rsidR="00C62D6A" w:rsidRPr="00074FCF">
        <w:rPr>
          <w:lang w:val="en-US"/>
        </w:rPr>
        <w:t>(</w:t>
      </w:r>
      <w:r w:rsidR="00693E9F" w:rsidRPr="00074FCF">
        <w:rPr>
          <w:lang w:val="en-US"/>
        </w:rPr>
        <w:t>Figure.</w:t>
      </w:r>
      <w:proofErr w:type="gramStart"/>
      <w:r w:rsidR="00693E9F" w:rsidRPr="00074FCF">
        <w:rPr>
          <w:lang w:val="en-US"/>
        </w:rPr>
        <w:t xml:space="preserve">1 </w:t>
      </w:r>
      <w:r w:rsidR="00C62D6A" w:rsidRPr="00074FCF">
        <w:rPr>
          <w:lang w:val="en-US"/>
        </w:rPr>
        <w:t>)</w:t>
      </w:r>
      <w:proofErr w:type="gramEnd"/>
      <w:r w:rsidRPr="00074FCF">
        <w:rPr>
          <w:lang w:val="en-US"/>
        </w:rPr>
        <w:t>. Bronchoscopy identified subglottic stenosis with regular edges and normal mucosa</w:t>
      </w:r>
      <w:r w:rsidR="003C313C" w:rsidRPr="00074FCF">
        <w:rPr>
          <w:lang w:val="en-US"/>
        </w:rPr>
        <w:t xml:space="preserve"> </w:t>
      </w:r>
      <w:r w:rsidR="00C62D6A" w:rsidRPr="00074FCF">
        <w:rPr>
          <w:lang w:val="en-US"/>
        </w:rPr>
        <w:t>(F</w:t>
      </w:r>
      <w:r w:rsidR="00693E9F" w:rsidRPr="00074FCF">
        <w:rPr>
          <w:lang w:val="en-US"/>
        </w:rPr>
        <w:t>igure.</w:t>
      </w:r>
      <w:r w:rsidR="00C62D6A" w:rsidRPr="00074FCF">
        <w:rPr>
          <w:lang w:val="en-US"/>
        </w:rPr>
        <w:t>2)</w:t>
      </w:r>
      <w:r w:rsidRPr="00074FCF">
        <w:rPr>
          <w:lang w:val="en-US"/>
        </w:rPr>
        <w:t xml:space="preserve">. A CT scan of the neck demonstrated a </w:t>
      </w:r>
      <w:proofErr w:type="spellStart"/>
      <w:r w:rsidRPr="00074FCF">
        <w:rPr>
          <w:lang w:val="en-US"/>
        </w:rPr>
        <w:t>hemicircumferential</w:t>
      </w:r>
      <w:proofErr w:type="spellEnd"/>
      <w:r w:rsidRPr="00074FCF">
        <w:rPr>
          <w:lang w:val="en-US"/>
        </w:rPr>
        <w:t xml:space="preserve"> soft tissue process in the glottic and subglottic regions, narrowing the airway. There was evidence of cartilage lysis involving the cricoid and arytenoid cartilages</w:t>
      </w:r>
      <w:r w:rsidR="003C313C" w:rsidRPr="00074FCF">
        <w:rPr>
          <w:lang w:val="en-US"/>
        </w:rPr>
        <w:t xml:space="preserve"> </w:t>
      </w:r>
      <w:r w:rsidR="00C62D6A" w:rsidRPr="00074FCF">
        <w:rPr>
          <w:lang w:val="en-US"/>
        </w:rPr>
        <w:t>(F</w:t>
      </w:r>
      <w:r w:rsidR="00693E9F" w:rsidRPr="00074FCF">
        <w:rPr>
          <w:lang w:val="en-US"/>
        </w:rPr>
        <w:t>igures 3</w:t>
      </w:r>
      <w:r w:rsidR="00C62D6A" w:rsidRPr="00074FCF">
        <w:rPr>
          <w:lang w:val="en-US"/>
        </w:rPr>
        <w:t>)</w:t>
      </w:r>
      <w:r w:rsidR="003C313C" w:rsidRPr="00074FCF">
        <w:rPr>
          <w:lang w:val="en-US"/>
        </w:rPr>
        <w:t>.</w:t>
      </w:r>
    </w:p>
    <w:p w14:paraId="75DE6F0A" w14:textId="78541368" w:rsidR="00CE4D88" w:rsidRPr="00074FCF" w:rsidRDefault="00502B3A" w:rsidP="00CE4D88">
      <w:pPr>
        <w:rPr>
          <w:lang w:val="en-US"/>
        </w:rPr>
      </w:pPr>
      <w:r w:rsidRPr="00074FCF">
        <w:rPr>
          <w:lang w:val="en-US"/>
        </w:rPr>
        <w:t>The patient underwent tracheo</w:t>
      </w:r>
      <w:r w:rsidR="00962F34" w:rsidRPr="00074FCF">
        <w:rPr>
          <w:lang w:val="en-US"/>
        </w:rPr>
        <w:t>s</w:t>
      </w:r>
      <w:r w:rsidRPr="00074FCF">
        <w:rPr>
          <w:lang w:val="en-US"/>
        </w:rPr>
        <w:t>tomy</w:t>
      </w:r>
      <w:r w:rsidR="00C11C51" w:rsidRPr="00074FCF">
        <w:rPr>
          <w:lang w:val="en-US"/>
        </w:rPr>
        <w:t xml:space="preserve"> and a </w:t>
      </w:r>
      <w:proofErr w:type="spellStart"/>
      <w:r w:rsidR="00C11C51" w:rsidRPr="00074FCF">
        <w:rPr>
          <w:lang w:val="en-US"/>
        </w:rPr>
        <w:t>laryngotracheoscopy</w:t>
      </w:r>
      <w:proofErr w:type="spellEnd"/>
      <w:r w:rsidR="00C11C51" w:rsidRPr="00074FCF">
        <w:rPr>
          <w:lang w:val="en-US"/>
        </w:rPr>
        <w:t xml:space="preserve"> with </w:t>
      </w:r>
      <w:r w:rsidR="00962F34" w:rsidRPr="00074FCF">
        <w:rPr>
          <w:lang w:val="en-US"/>
        </w:rPr>
        <w:t xml:space="preserve">targeted </w:t>
      </w:r>
      <w:r w:rsidR="00C11C51" w:rsidRPr="00074FCF">
        <w:rPr>
          <w:lang w:val="en-US"/>
        </w:rPr>
        <w:t>biops</w:t>
      </w:r>
      <w:r w:rsidR="00962F34" w:rsidRPr="00074FCF">
        <w:rPr>
          <w:lang w:val="en-US"/>
        </w:rPr>
        <w:t>ies</w:t>
      </w:r>
      <w:r w:rsidRPr="00074FCF">
        <w:rPr>
          <w:lang w:val="en-US"/>
        </w:rPr>
        <w:t xml:space="preserve">. Histopathological examination showed undifferentiated tumor proliferation with diffuse CD138 </w:t>
      </w:r>
      <w:r w:rsidR="008E60F4" w:rsidRPr="00074FCF">
        <w:rPr>
          <w:lang w:val="en-US"/>
        </w:rPr>
        <w:t>positivity and were conclusive for plasmacytoma. Other</w:t>
      </w:r>
      <w:r w:rsidRPr="00074FCF">
        <w:rPr>
          <w:lang w:val="en-US"/>
        </w:rPr>
        <w:t xml:space="preserve"> markers, including AE1/AE3, CD3, and CD56, were negative. PET-CT and </w:t>
      </w:r>
      <w:r w:rsidR="00CA108F" w:rsidRPr="00074FCF">
        <w:rPr>
          <w:lang w:val="en-US"/>
        </w:rPr>
        <w:t xml:space="preserve">biological </w:t>
      </w:r>
      <w:r w:rsidRPr="00074FCF">
        <w:rPr>
          <w:lang w:val="en-US"/>
        </w:rPr>
        <w:t>evaluations revealed systemic dissemination of MM</w:t>
      </w:r>
      <w:r w:rsidR="00C62D6A" w:rsidRPr="00074FCF">
        <w:rPr>
          <w:lang w:val="en-US"/>
        </w:rPr>
        <w:t>(F4)</w:t>
      </w:r>
      <w:r w:rsidRPr="00074FCF">
        <w:rPr>
          <w:lang w:val="en-US"/>
        </w:rPr>
        <w:t xml:space="preserve">. </w:t>
      </w:r>
      <w:r w:rsidR="008E60F4" w:rsidRPr="00074FCF">
        <w:rPr>
          <w:lang w:val="en-US"/>
        </w:rPr>
        <w:t xml:space="preserve">The patient’s history was discussed in the multidisciplinary head and neck oncology meeting, and he was additionally treated with </w:t>
      </w:r>
      <w:r w:rsidR="004C61D6" w:rsidRPr="00074FCF">
        <w:rPr>
          <w:lang w:val="en-US"/>
        </w:rPr>
        <w:t>chemotherapy associated</w:t>
      </w:r>
      <w:r w:rsidR="00DB7082" w:rsidRPr="00074FCF">
        <w:rPr>
          <w:lang w:val="en-US"/>
        </w:rPr>
        <w:t xml:space="preserve"> </w:t>
      </w:r>
      <w:r w:rsidR="00573035" w:rsidRPr="00074FCF">
        <w:rPr>
          <w:lang w:val="en-US"/>
        </w:rPr>
        <w:t xml:space="preserve">bortezomib, thalidomide and </w:t>
      </w:r>
      <w:r w:rsidR="004C61D6" w:rsidRPr="00074FCF">
        <w:rPr>
          <w:lang w:val="en-US"/>
        </w:rPr>
        <w:t>dexamethasone.</w:t>
      </w:r>
      <w:r w:rsidR="00DB7082" w:rsidRPr="00074FCF">
        <w:rPr>
          <w:lang w:val="en-US"/>
        </w:rPr>
        <w:t xml:space="preserve"> The patient died six months after diagnosis due to</w:t>
      </w:r>
      <w:r w:rsidR="00C47E58" w:rsidRPr="00074FCF">
        <w:rPr>
          <w:lang w:val="en-US"/>
        </w:rPr>
        <w:t xml:space="preserve"> </w:t>
      </w:r>
      <w:r w:rsidR="00C47E58" w:rsidRPr="00074FCF">
        <w:rPr>
          <w:i/>
          <w:iCs/>
          <w:lang w:val="en-US"/>
        </w:rPr>
        <w:t>disease-related complications.</w:t>
      </w:r>
      <w:r w:rsidR="00CE4D88" w:rsidRPr="00074FCF">
        <w:rPr>
          <w:lang w:val="en-US"/>
        </w:rPr>
        <w:t xml:space="preserve"> </w:t>
      </w:r>
      <w:r w:rsidR="001B2376" w:rsidRPr="00074FCF">
        <w:rPr>
          <w:lang w:val="en-US"/>
        </w:rPr>
        <w:t xml:space="preserve">The </w:t>
      </w:r>
      <w:r w:rsidR="00157232" w:rsidRPr="00074FCF">
        <w:rPr>
          <w:lang w:val="en-US"/>
        </w:rPr>
        <w:t>patient developed</w:t>
      </w:r>
      <w:r w:rsidR="00CE4D88" w:rsidRPr="00074FCF">
        <w:rPr>
          <w:lang w:val="en-US"/>
        </w:rPr>
        <w:t xml:space="preserve"> progressive cytopenia </w:t>
      </w:r>
      <w:r w:rsidR="001B2376" w:rsidRPr="00074FCF">
        <w:rPr>
          <w:lang w:val="en-US"/>
        </w:rPr>
        <w:t>complications</w:t>
      </w:r>
      <w:r w:rsidR="00CE4D88" w:rsidRPr="00074FCF">
        <w:rPr>
          <w:lang w:val="en-US"/>
        </w:rPr>
        <w:t xml:space="preserve"> his clinical course. He </w:t>
      </w:r>
      <w:r w:rsidR="001B2376" w:rsidRPr="00074FCF">
        <w:rPr>
          <w:lang w:val="en-US"/>
        </w:rPr>
        <w:t xml:space="preserve">subsequently deteriorated due to sepsis and </w:t>
      </w:r>
      <w:r w:rsidR="00CE4D88" w:rsidRPr="00074FCF">
        <w:rPr>
          <w:lang w:val="en-US"/>
        </w:rPr>
        <w:t xml:space="preserve">within </w:t>
      </w:r>
      <w:r w:rsidR="001B2376" w:rsidRPr="00074FCF">
        <w:rPr>
          <w:lang w:val="en-US"/>
        </w:rPr>
        <w:t>months</w:t>
      </w:r>
      <w:r w:rsidR="00CE4D88" w:rsidRPr="00074FCF">
        <w:rPr>
          <w:lang w:val="en-US"/>
        </w:rPr>
        <w:t xml:space="preserve"> of treatment.</w:t>
      </w:r>
    </w:p>
    <w:p w14:paraId="6C5F5545" w14:textId="7156CD96" w:rsidR="008E60F4" w:rsidRPr="00074FCF" w:rsidRDefault="008E60F4" w:rsidP="00502B3A">
      <w:pPr>
        <w:rPr>
          <w:lang w:val="en-US"/>
        </w:rPr>
      </w:pPr>
    </w:p>
    <w:p w14:paraId="5F5015FF" w14:textId="77777777" w:rsidR="00502B3A" w:rsidRPr="00074FCF" w:rsidRDefault="00502B3A" w:rsidP="00502B3A">
      <w:pPr>
        <w:rPr>
          <w:b/>
          <w:bCs/>
          <w:lang w:val="en-US"/>
        </w:rPr>
      </w:pPr>
      <w:r w:rsidRPr="00074FCF">
        <w:rPr>
          <w:b/>
          <w:bCs/>
          <w:lang w:val="en-US"/>
        </w:rPr>
        <w:t>Discussion</w:t>
      </w:r>
    </w:p>
    <w:p w14:paraId="4F9E4B6C" w14:textId="5F584BAB" w:rsidR="00C2386B" w:rsidRPr="00074FCF" w:rsidRDefault="00C2386B" w:rsidP="00C2386B">
      <w:pPr>
        <w:rPr>
          <w:lang w:val="en-US"/>
        </w:rPr>
      </w:pPr>
      <w:r w:rsidRPr="00074FCF">
        <w:rPr>
          <w:lang w:val="en-US"/>
        </w:rPr>
        <w:t xml:space="preserve">According to the International Myeloma Working Group, among the major criteria for diagnosing multiple myeloma is the discovery of an extramedullary plasmacytoma is biopsy-proven bony or extramedullary plasmacytoma (Table </w:t>
      </w:r>
      <w:proofErr w:type="gramStart"/>
      <w:r w:rsidRPr="00074FCF">
        <w:rPr>
          <w:lang w:val="en-US"/>
        </w:rPr>
        <w:t>1)</w:t>
      </w:r>
      <w:r w:rsidR="00DA37BD" w:rsidRPr="00074FCF">
        <w:rPr>
          <w:lang w:val="en-US"/>
        </w:rPr>
        <w:t>(</w:t>
      </w:r>
      <w:proofErr w:type="gramEnd"/>
      <w:r w:rsidR="00DA37BD" w:rsidRPr="00074FCF">
        <w:rPr>
          <w:lang w:val="en-US"/>
        </w:rPr>
        <w:t>3)</w:t>
      </w:r>
      <w:r w:rsidRPr="00074FCF">
        <w:rPr>
          <w:lang w:val="en-US"/>
        </w:rPr>
        <w:t>. EMP can affect various sites of the larynx (in decreasing order of frequency): the epiglottis, vocal cords, ventricular bands, the arytenoids, and finally the subglottic region (</w:t>
      </w:r>
      <w:r w:rsidR="00DA37BD" w:rsidRPr="00074FCF">
        <w:rPr>
          <w:lang w:val="en-US"/>
        </w:rPr>
        <w:t>4</w:t>
      </w:r>
      <w:r w:rsidRPr="00074FCF">
        <w:rPr>
          <w:lang w:val="en-US"/>
        </w:rPr>
        <w:t>).The median age at diagnosis is 60 years, with a male predilection of 2:1 (</w:t>
      </w:r>
      <w:r w:rsidR="00DA37BD" w:rsidRPr="00074FCF">
        <w:rPr>
          <w:lang w:val="en-US"/>
        </w:rPr>
        <w:t>5</w:t>
      </w:r>
      <w:r w:rsidRPr="00074FCF">
        <w:rPr>
          <w:lang w:val="en-US"/>
        </w:rPr>
        <w:t>,</w:t>
      </w:r>
      <w:r w:rsidR="00DA37BD" w:rsidRPr="00074FCF">
        <w:rPr>
          <w:lang w:val="en-US"/>
        </w:rPr>
        <w:t>6</w:t>
      </w:r>
      <w:r w:rsidRPr="00074FCF">
        <w:rPr>
          <w:lang w:val="en-US"/>
        </w:rPr>
        <w:t>).Clinical symptoms are related to the location of the tumor and the degree of impairment of the laryngeal structure (</w:t>
      </w:r>
      <w:r w:rsidR="00DA37BD" w:rsidRPr="00074FCF">
        <w:rPr>
          <w:lang w:val="en-US"/>
        </w:rPr>
        <w:t>7</w:t>
      </w:r>
      <w:r w:rsidRPr="00074FCF">
        <w:rPr>
          <w:lang w:val="en-US"/>
        </w:rPr>
        <w:t>). The main symptom is hoarseness, often accompanied by dyspnea, dysphagia, and other symptoms (</w:t>
      </w:r>
      <w:r w:rsidR="00DA37BD" w:rsidRPr="00074FCF">
        <w:rPr>
          <w:lang w:val="en-US"/>
        </w:rPr>
        <w:t>5</w:t>
      </w:r>
      <w:r w:rsidR="00495C9A" w:rsidRPr="00074FCF">
        <w:rPr>
          <w:lang w:val="en-US"/>
        </w:rPr>
        <w:t>). The</w:t>
      </w:r>
      <w:r w:rsidRPr="00074FCF">
        <w:rPr>
          <w:lang w:val="en-US"/>
        </w:rPr>
        <w:t xml:space="preserve"> </w:t>
      </w:r>
      <w:r w:rsidR="00495C9A" w:rsidRPr="00074FCF">
        <w:rPr>
          <w:lang w:val="en-US"/>
        </w:rPr>
        <w:t>laryngoscopy</w:t>
      </w:r>
      <w:r w:rsidRPr="00074FCF">
        <w:rPr>
          <w:lang w:val="en-US"/>
        </w:rPr>
        <w:t xml:space="preserve"> findings (of the three segments of the larynx) are nonspecific and may present various morphologic forms, ranging from a single, smooth polypoid mass to diffuse swelling of the tissue. In our case, it was a subglottic </w:t>
      </w:r>
      <w:r w:rsidR="00325321" w:rsidRPr="00074FCF">
        <w:rPr>
          <w:lang w:val="en-US"/>
        </w:rPr>
        <w:t>stenosis. Imaging</w:t>
      </w:r>
      <w:r w:rsidRPr="00074FCF">
        <w:rPr>
          <w:lang w:val="en-US"/>
        </w:rPr>
        <w:t xml:space="preserve"> examinations such as CT and MRI of the neck are used to identify the location of the tumor and cervical lymphadenopathy, evaluate the involvement of adjacent structures, and assess the curative effect. Computed tomography (CT) usually reveals a homogeneous laryngeal mass with well-defined margins, appearing with mild-to-moderate contrast </w:t>
      </w:r>
      <w:r w:rsidR="004C61D6" w:rsidRPr="00074FCF">
        <w:rPr>
          <w:lang w:val="en-US"/>
        </w:rPr>
        <w:t>enhancement [</w:t>
      </w:r>
      <w:r w:rsidR="00B57C9F" w:rsidRPr="00074FCF">
        <w:rPr>
          <w:lang w:val="en-US"/>
        </w:rPr>
        <w:t>2</w:t>
      </w:r>
      <w:r w:rsidR="00D93DA7" w:rsidRPr="00074FCF">
        <w:rPr>
          <w:lang w:val="en-US"/>
        </w:rPr>
        <w:t>]</w:t>
      </w:r>
      <w:r w:rsidR="00325321" w:rsidRPr="00074FCF">
        <w:rPr>
          <w:lang w:val="en-US"/>
        </w:rPr>
        <w:t xml:space="preserve">. calciﬁcation and areas with low densities in the thyroid cartilage and inﬁltrative growth </w:t>
      </w:r>
      <w:r w:rsidR="00495C9A" w:rsidRPr="00074FCF">
        <w:rPr>
          <w:lang w:val="en-US"/>
        </w:rPr>
        <w:t>pattern also</w:t>
      </w:r>
      <w:r w:rsidR="00325321" w:rsidRPr="00074FCF">
        <w:rPr>
          <w:lang w:val="en-US"/>
        </w:rPr>
        <w:t xml:space="preserve"> can be fined [</w:t>
      </w:r>
      <w:r w:rsidR="00DA37BD" w:rsidRPr="00074FCF">
        <w:rPr>
          <w:lang w:val="en-US"/>
        </w:rPr>
        <w:t>8</w:t>
      </w:r>
      <w:r w:rsidR="00325321" w:rsidRPr="00074FCF">
        <w:rPr>
          <w:lang w:val="en-US"/>
        </w:rPr>
        <w:t>,</w:t>
      </w:r>
      <w:r w:rsidR="00DA37BD" w:rsidRPr="00074FCF">
        <w:rPr>
          <w:lang w:val="en-US"/>
        </w:rPr>
        <w:t>9</w:t>
      </w:r>
      <w:r w:rsidR="00325321" w:rsidRPr="00074FCF">
        <w:rPr>
          <w:lang w:val="en-US"/>
        </w:rPr>
        <w:t>].</w:t>
      </w:r>
    </w:p>
    <w:p w14:paraId="5ED98684" w14:textId="70049EFE" w:rsidR="00DB7082" w:rsidRPr="00074FCF" w:rsidRDefault="00C2386B" w:rsidP="00DB7082">
      <w:pPr>
        <w:rPr>
          <w:lang w:val="en-US"/>
        </w:rPr>
      </w:pPr>
      <w:r w:rsidRPr="00074FCF">
        <w:rPr>
          <w:lang w:val="en-US"/>
        </w:rPr>
        <w:lastRenderedPageBreak/>
        <w:t>The diagnosis of an EMP is histological, based on the presence of plasma cells.</w:t>
      </w:r>
      <w:r w:rsidR="006B7232" w:rsidRPr="00074FCF">
        <w:rPr>
          <w:lang w:val="en-US"/>
        </w:rPr>
        <w:t xml:space="preserve"> </w:t>
      </w:r>
      <w:r w:rsidRPr="00074FCF">
        <w:rPr>
          <w:lang w:val="en-US"/>
        </w:rPr>
        <w:t>Immunohistochemistry and immunophenotyping demonstrate monoclonality, pointing to its neoplastic nature. Most cells may test positive for CD138, CD38, CD79a, and negative for CD20, CD3 (</w:t>
      </w:r>
      <w:r w:rsidR="00DA37BD" w:rsidRPr="00074FCF">
        <w:rPr>
          <w:lang w:val="en-US"/>
        </w:rPr>
        <w:t>7</w:t>
      </w:r>
      <w:r w:rsidRPr="00074FCF">
        <w:rPr>
          <w:lang w:val="en-US"/>
        </w:rPr>
        <w:t>).</w:t>
      </w:r>
    </w:p>
    <w:p w14:paraId="1884628F" w14:textId="12DA3DE0" w:rsidR="00DB7082" w:rsidRPr="00074FCF" w:rsidRDefault="00962F34" w:rsidP="00DB7082">
      <w:pPr>
        <w:rPr>
          <w:lang w:val="en-US"/>
        </w:rPr>
      </w:pPr>
      <w:r w:rsidRPr="00074FCF">
        <w:rPr>
          <w:lang w:val="en-US"/>
        </w:rPr>
        <w:t xml:space="preserve">Differentiation </w:t>
      </w:r>
      <w:r w:rsidR="00B7612C" w:rsidRPr="00074FCF">
        <w:rPr>
          <w:lang w:val="en-US"/>
        </w:rPr>
        <w:t>between Solitary</w:t>
      </w:r>
      <w:r w:rsidRPr="00074FCF">
        <w:rPr>
          <w:lang w:val="en-US"/>
        </w:rPr>
        <w:t xml:space="preserve"> EMP and MM is important for the prognosis.so</w:t>
      </w:r>
      <w:r w:rsidR="00B57C9F" w:rsidRPr="00074FCF">
        <w:rPr>
          <w:lang w:val="en-US"/>
        </w:rPr>
        <w:t xml:space="preserve"> </w:t>
      </w:r>
      <w:r w:rsidR="00C2386B" w:rsidRPr="00074FCF">
        <w:rPr>
          <w:lang w:val="en-US"/>
        </w:rPr>
        <w:t>After defining the locoregional extent of the disease, additional hematological, biochemical, and radiological tests are performed to identify or exclude the presence of other plasmacytomas or systemic dissemination to multiple myeloma, like our case who describe an EMP as recurrence of MM (2</w:t>
      </w:r>
      <w:r w:rsidR="00074FCF" w:rsidRPr="00074FCF">
        <w:rPr>
          <w:lang w:val="en-US"/>
        </w:rPr>
        <w:t>,3</w:t>
      </w:r>
      <w:r w:rsidR="00C2386B" w:rsidRPr="00074FCF">
        <w:rPr>
          <w:lang w:val="en-US"/>
        </w:rPr>
        <w:t xml:space="preserve">). </w:t>
      </w:r>
      <w:r w:rsidR="00DB6CD3" w:rsidRPr="00074FCF">
        <w:rPr>
          <w:lang w:val="en-US"/>
        </w:rPr>
        <w:t>Therefore, histological diagnosis should be supported by hematological and radiological examination. The blood count in MM patients may reveal anemia and/or leukopenia and/or thrombocytopenia. In 95% of the MM cases, electrophoresis and immunofixation indicate the presence of an M component. A urine test is only useful for detecting light chains (Bence Jones protein). Bone marrow biopsy shows an excess of plasma cells (&gt;10% of the total nucleated cell population), which may extend to total replacement of the normal myeloid parenchyma. Immunohistochemistry is crucial for determining positivity of B lymphocytes and plasma cells for the CD138 marker in the bone marrow as well as in extramedullary sites (</w:t>
      </w:r>
      <w:r w:rsidR="004C61D6" w:rsidRPr="00074FCF">
        <w:rPr>
          <w:lang w:val="en-US"/>
        </w:rPr>
        <w:t>1</w:t>
      </w:r>
      <w:r w:rsidR="00B57C9F" w:rsidRPr="00074FCF">
        <w:rPr>
          <w:lang w:val="en-US"/>
        </w:rPr>
        <w:t>0</w:t>
      </w:r>
      <w:r w:rsidR="00074FCF" w:rsidRPr="00074FCF">
        <w:rPr>
          <w:lang w:val="en-US"/>
        </w:rPr>
        <w:t>,11</w:t>
      </w:r>
      <w:r w:rsidR="00DB6CD3" w:rsidRPr="00074FCF">
        <w:rPr>
          <w:lang w:val="en-US"/>
        </w:rPr>
        <w:t>). For prognostic purposes, the determination of the serum concentration of b2-microglobulin is relevant (</w:t>
      </w:r>
      <w:r w:rsidR="004C61D6" w:rsidRPr="00074FCF">
        <w:rPr>
          <w:lang w:val="en-US"/>
        </w:rPr>
        <w:t>1</w:t>
      </w:r>
      <w:r w:rsidR="00074FCF" w:rsidRPr="00074FCF">
        <w:rPr>
          <w:lang w:val="en-US"/>
        </w:rPr>
        <w:t>2</w:t>
      </w:r>
      <w:r w:rsidR="00DB6CD3" w:rsidRPr="00074FCF">
        <w:rPr>
          <w:lang w:val="en-US"/>
        </w:rPr>
        <w:t>)</w:t>
      </w:r>
      <w:r w:rsidR="009076FF" w:rsidRPr="00074FCF">
        <w:rPr>
          <w:lang w:val="en-US"/>
        </w:rPr>
        <w:t>.</w:t>
      </w:r>
      <w:r w:rsidR="009076FF" w:rsidRPr="00074FCF">
        <w:rPr>
          <w:sz w:val="27"/>
          <w:szCs w:val="27"/>
          <w:shd w:val="clear" w:color="auto" w:fill="FFFFFF"/>
          <w:lang w:val="en-US"/>
        </w:rPr>
        <w:t xml:space="preserve"> </w:t>
      </w:r>
      <w:r w:rsidR="009076FF" w:rsidRPr="00074FCF">
        <w:rPr>
          <w:lang w:val="en-US"/>
        </w:rPr>
        <w:t xml:space="preserve">For initial workup, whole-body low-dose CT scan or whole-body </w:t>
      </w:r>
      <w:proofErr w:type="spellStart"/>
      <w:r w:rsidR="009076FF" w:rsidRPr="00074FCF">
        <w:rPr>
          <w:lang w:val="en-US"/>
        </w:rPr>
        <w:t>fludeoxyglucose</w:t>
      </w:r>
      <w:proofErr w:type="spellEnd"/>
      <w:r w:rsidR="009076FF" w:rsidRPr="00074FCF">
        <w:rPr>
          <w:lang w:val="en-US"/>
        </w:rPr>
        <w:t xml:space="preserve"> F 18 PET with CT is recommended to evaluate for lytic bone lesions</w:t>
      </w:r>
      <w:r w:rsidR="006F7D8D" w:rsidRPr="00074FCF">
        <w:rPr>
          <w:lang w:val="en-US"/>
        </w:rPr>
        <w:t xml:space="preserve"> (1</w:t>
      </w:r>
      <w:r w:rsidR="00074FCF" w:rsidRPr="00074FCF">
        <w:rPr>
          <w:lang w:val="en-US"/>
        </w:rPr>
        <w:t>3</w:t>
      </w:r>
      <w:r w:rsidR="006F7D8D" w:rsidRPr="00074FCF">
        <w:rPr>
          <w:lang w:val="en-US"/>
        </w:rPr>
        <w:t>)</w:t>
      </w:r>
      <w:r w:rsidR="009076FF" w:rsidRPr="00074FCF">
        <w:rPr>
          <w:lang w:val="en-US"/>
        </w:rPr>
        <w:t>, they have Superior detection rate for lytic bone lesions compared with conventional radiography/skeletal survey</w:t>
      </w:r>
      <w:r w:rsidR="006F7D8D" w:rsidRPr="00074FCF">
        <w:rPr>
          <w:lang w:val="en-US"/>
        </w:rPr>
        <w:t xml:space="preserve"> (1</w:t>
      </w:r>
      <w:r w:rsidR="00074FCF" w:rsidRPr="00074FCF">
        <w:rPr>
          <w:lang w:val="en-US"/>
        </w:rPr>
        <w:t>3</w:t>
      </w:r>
      <w:r w:rsidR="006F7D8D" w:rsidRPr="00074FCF">
        <w:rPr>
          <w:lang w:val="en-US"/>
        </w:rPr>
        <w:t>-1</w:t>
      </w:r>
      <w:r w:rsidR="00074FCF" w:rsidRPr="00074FCF">
        <w:rPr>
          <w:lang w:val="en-US"/>
        </w:rPr>
        <w:t>6</w:t>
      </w:r>
      <w:r w:rsidR="006F7D8D" w:rsidRPr="00074FCF">
        <w:rPr>
          <w:lang w:val="en-US"/>
        </w:rPr>
        <w:t>)</w:t>
      </w:r>
      <w:r w:rsidR="00844190" w:rsidRPr="00074FCF">
        <w:rPr>
          <w:lang w:val="en-US"/>
        </w:rPr>
        <w:t xml:space="preserve">. </w:t>
      </w:r>
      <w:r w:rsidR="00074FCF" w:rsidRPr="00074FCF">
        <w:rPr>
          <w:lang w:val="en-US"/>
        </w:rPr>
        <w:t>The whole</w:t>
      </w:r>
      <w:r w:rsidR="00844190" w:rsidRPr="00074FCF">
        <w:rPr>
          <w:lang w:val="en-US"/>
        </w:rPr>
        <w:t xml:space="preserve">-body MRI scan may be useful if results from low-dose CT or PET-CT scans are negative because it can detect focal bone marrow lesions suggestive of myeloma even in the case of intact mineralized </w:t>
      </w:r>
      <w:r w:rsidR="00074FCF" w:rsidRPr="00074FCF">
        <w:rPr>
          <w:lang w:val="en-US"/>
        </w:rPr>
        <w:t>bone (</w:t>
      </w:r>
      <w:r w:rsidR="006F7D8D" w:rsidRPr="00074FCF">
        <w:rPr>
          <w:lang w:val="en-US"/>
        </w:rPr>
        <w:t>1</w:t>
      </w:r>
      <w:r w:rsidR="00074FCF" w:rsidRPr="00074FCF">
        <w:rPr>
          <w:lang w:val="en-US"/>
        </w:rPr>
        <w:t>7</w:t>
      </w:r>
      <w:r w:rsidR="006F7D8D" w:rsidRPr="00074FCF">
        <w:rPr>
          <w:lang w:val="en-US"/>
        </w:rPr>
        <w:t>)</w:t>
      </w:r>
    </w:p>
    <w:p w14:paraId="11EF4BD1" w14:textId="78F88AD4" w:rsidR="008056A4" w:rsidRPr="00074FCF" w:rsidRDefault="008056A4" w:rsidP="00DB7082">
      <w:pPr>
        <w:rPr>
          <w:lang w:val="en-US"/>
        </w:rPr>
      </w:pPr>
      <w:r w:rsidRPr="00074FCF">
        <w:rPr>
          <w:lang w:val="en-US"/>
        </w:rPr>
        <w:t xml:space="preserve">The differential diagnosis includes plasma cell granuloma, pseudo lymphoma, undifferentiated carcinoma and metastases. The PEM has been differentiated from the benign form of plasma cell granuloma by immunophenotyping, in which this disease presents polyclonal chains and other inflammatory </w:t>
      </w:r>
      <w:r w:rsidR="00074FCF" w:rsidRPr="00074FCF">
        <w:rPr>
          <w:lang w:val="en-US"/>
        </w:rPr>
        <w:t>cells (18)</w:t>
      </w:r>
    </w:p>
    <w:p w14:paraId="197FF3BE" w14:textId="6CC9A4BF" w:rsidR="00C2386B" w:rsidRPr="00074FCF" w:rsidRDefault="00BC1031" w:rsidP="00DB7082">
      <w:pPr>
        <w:rPr>
          <w:lang w:val="en-US"/>
        </w:rPr>
      </w:pPr>
      <w:r w:rsidRPr="00074FCF">
        <w:rPr>
          <w:lang w:val="en-US"/>
        </w:rPr>
        <w:t xml:space="preserve">Treatment is complex and directed by a medical oncologist, along with specialists, to manage various aspects of the disease and its </w:t>
      </w:r>
      <w:r w:rsidR="00074FCF" w:rsidRPr="00074FCF">
        <w:rPr>
          <w:lang w:val="en-US"/>
        </w:rPr>
        <w:t>complication</w:t>
      </w:r>
      <w:r w:rsidR="00074FCF">
        <w:rPr>
          <w:lang w:val="en-US"/>
        </w:rPr>
        <w:t xml:space="preserve">s. </w:t>
      </w:r>
      <w:r w:rsidR="00126851" w:rsidRPr="00074FCF">
        <w:rPr>
          <w:lang w:val="en-US"/>
        </w:rPr>
        <w:t>Several</w:t>
      </w:r>
      <w:r w:rsidR="00C2386B" w:rsidRPr="00074FCF">
        <w:rPr>
          <w:lang w:val="en-US"/>
        </w:rPr>
        <w:t xml:space="preserve"> treatment strategies may be adopted, including surgery, radiotherapy, and chemotherapy: Radiotherapy is the treatment of choice for solitary EMP, as it is highly radiosensitive. However, patients receiving radiotherapy for head and neck EMP have a higher risk of conversion to MM (</w:t>
      </w:r>
      <w:r w:rsidR="006F7D8D" w:rsidRPr="00074FCF">
        <w:rPr>
          <w:lang w:val="en-US"/>
        </w:rPr>
        <w:t>1</w:t>
      </w:r>
      <w:r w:rsidR="00074FCF" w:rsidRPr="00074FCF">
        <w:rPr>
          <w:lang w:val="en-US"/>
        </w:rPr>
        <w:t>9</w:t>
      </w:r>
      <w:r w:rsidR="00126851" w:rsidRPr="00074FCF">
        <w:rPr>
          <w:lang w:val="en-US"/>
        </w:rPr>
        <w:t>). Surgery</w:t>
      </w:r>
      <w:r w:rsidR="00C2386B" w:rsidRPr="00074FCF">
        <w:rPr>
          <w:lang w:val="en-US"/>
        </w:rPr>
        <w:t xml:space="preserve"> should be avoided in head and neck EMP but may be combined with adjuvant radiotherapy for patients with involved surgical margins, as this approach can offer better survival outcomes compared to radiotherapy alone (</w:t>
      </w:r>
      <w:r w:rsidR="00074FCF" w:rsidRPr="00074FCF">
        <w:rPr>
          <w:lang w:val="en-US"/>
        </w:rPr>
        <w:t>20</w:t>
      </w:r>
      <w:r w:rsidR="00C2386B" w:rsidRPr="00074FCF">
        <w:rPr>
          <w:lang w:val="en-US"/>
        </w:rPr>
        <w:t>). Chemotherapy is indicated for patients with refractory disease or both therapies as in MM.</w:t>
      </w:r>
      <w:r w:rsidR="00401EBD" w:rsidRPr="00074FCF">
        <w:rPr>
          <w:rFonts w:ascii="Times New Roman" w:eastAsia="Times New Roman" w:hAnsi="Times New Roman" w:cs="Times New Roman"/>
          <w:sz w:val="24"/>
          <w:szCs w:val="24"/>
          <w:lang w:val="en-US" w:eastAsia="fr-MA"/>
        </w:rPr>
        <w:t xml:space="preserve"> </w:t>
      </w:r>
      <w:r w:rsidR="00401EBD" w:rsidRPr="00074FCF">
        <w:rPr>
          <w:lang w:val="en-US"/>
        </w:rPr>
        <w:t xml:space="preserve">Systemic therapy typically consists of a 2 to 4 drug combination, which may include the following: Proteasome </w:t>
      </w:r>
      <w:proofErr w:type="gramStart"/>
      <w:r w:rsidR="00401EBD" w:rsidRPr="00074FCF">
        <w:rPr>
          <w:lang w:val="en-US"/>
        </w:rPr>
        <w:t>inhibitors(</w:t>
      </w:r>
      <w:proofErr w:type="gramEnd"/>
      <w:r w:rsidR="00401EBD" w:rsidRPr="00074FCF">
        <w:rPr>
          <w:lang w:val="en-US"/>
        </w:rPr>
        <w:t xml:space="preserve">Bortezomib, Carfilzomib, </w:t>
      </w:r>
      <w:proofErr w:type="spellStart"/>
      <w:r w:rsidR="00401EBD" w:rsidRPr="00074FCF">
        <w:rPr>
          <w:lang w:val="en-US"/>
        </w:rPr>
        <w:t>Ixazomib</w:t>
      </w:r>
      <w:proofErr w:type="spellEnd"/>
      <w:r w:rsidR="00401EBD" w:rsidRPr="00074FCF">
        <w:rPr>
          <w:lang w:val="en-US"/>
        </w:rPr>
        <w:t>)</w:t>
      </w:r>
      <w:r w:rsidR="00573035" w:rsidRPr="00074FCF">
        <w:rPr>
          <w:lang w:val="en-US"/>
        </w:rPr>
        <w:t>,</w:t>
      </w:r>
      <w:r w:rsidR="00401EBD" w:rsidRPr="00074FCF">
        <w:rPr>
          <w:lang w:val="en-US"/>
        </w:rPr>
        <w:t xml:space="preserve"> Anti-CD38 monoclonal </w:t>
      </w:r>
      <w:proofErr w:type="gramStart"/>
      <w:r w:rsidR="00573035" w:rsidRPr="00074FCF">
        <w:rPr>
          <w:lang w:val="en-US"/>
        </w:rPr>
        <w:t>antibody(</w:t>
      </w:r>
      <w:proofErr w:type="gramEnd"/>
      <w:r w:rsidR="00573035" w:rsidRPr="00074FCF">
        <w:rPr>
          <w:lang w:val="en-US"/>
        </w:rPr>
        <w:t>Daratumumab</w:t>
      </w:r>
      <w:r w:rsidR="00401EBD" w:rsidRPr="00074FCF">
        <w:rPr>
          <w:lang w:val="en-US"/>
        </w:rPr>
        <w:t xml:space="preserve">, </w:t>
      </w:r>
      <w:proofErr w:type="spellStart"/>
      <w:r w:rsidR="00401EBD" w:rsidRPr="00074FCF">
        <w:rPr>
          <w:lang w:val="en-US"/>
        </w:rPr>
        <w:t>Isatuximab</w:t>
      </w:r>
      <w:proofErr w:type="spellEnd"/>
      <w:r w:rsidR="00401EBD" w:rsidRPr="00074FCF">
        <w:rPr>
          <w:lang w:val="en-US"/>
        </w:rPr>
        <w:t xml:space="preserve">). Immunomodulating </w:t>
      </w:r>
      <w:proofErr w:type="gramStart"/>
      <w:r w:rsidR="00573035" w:rsidRPr="00074FCF">
        <w:rPr>
          <w:lang w:val="en-US"/>
        </w:rPr>
        <w:t>agent(</w:t>
      </w:r>
      <w:proofErr w:type="gramEnd"/>
      <w:r w:rsidR="00573035" w:rsidRPr="00074FCF">
        <w:rPr>
          <w:lang w:val="en-US"/>
        </w:rPr>
        <w:t>Thalidomide</w:t>
      </w:r>
      <w:r w:rsidR="00401EBD" w:rsidRPr="00074FCF">
        <w:rPr>
          <w:lang w:val="en-US"/>
        </w:rPr>
        <w:t>, Pomalidomide)</w:t>
      </w:r>
      <w:r w:rsidR="00573035" w:rsidRPr="00074FCF">
        <w:rPr>
          <w:lang w:val="en-US"/>
        </w:rPr>
        <w:t>,</w:t>
      </w:r>
      <w:r w:rsidR="00401EBD" w:rsidRPr="00074FCF">
        <w:rPr>
          <w:lang w:val="en-US"/>
        </w:rPr>
        <w:t xml:space="preserve"> </w:t>
      </w:r>
      <w:proofErr w:type="gramStart"/>
      <w:r w:rsidR="00573035" w:rsidRPr="00074FCF">
        <w:rPr>
          <w:lang w:val="en-US"/>
        </w:rPr>
        <w:t>Corticosteroid(</w:t>
      </w:r>
      <w:proofErr w:type="gramEnd"/>
      <w:r w:rsidR="00573035" w:rsidRPr="00074FCF">
        <w:rPr>
          <w:lang w:val="en-US"/>
        </w:rPr>
        <w:t>Dexamethasone</w:t>
      </w:r>
      <w:r w:rsidR="00401EBD" w:rsidRPr="00074FCF">
        <w:rPr>
          <w:lang w:val="en-US"/>
        </w:rPr>
        <w:t xml:space="preserve">, Prednisone) and DNA-alkylating </w:t>
      </w:r>
      <w:proofErr w:type="gramStart"/>
      <w:r w:rsidR="00401EBD" w:rsidRPr="00074FCF">
        <w:rPr>
          <w:lang w:val="en-US"/>
        </w:rPr>
        <w:t xml:space="preserve">agents( </w:t>
      </w:r>
      <w:proofErr w:type="spellStart"/>
      <w:r w:rsidR="00401EBD" w:rsidRPr="00074FCF">
        <w:rPr>
          <w:lang w:val="en-US"/>
        </w:rPr>
        <w:t>Cyclophosphamide</w:t>
      </w:r>
      <w:proofErr w:type="gramEnd"/>
      <w:r w:rsidR="00401EBD" w:rsidRPr="00074FCF">
        <w:rPr>
          <w:lang w:val="en-US"/>
        </w:rPr>
        <w:t>,Melphalan</w:t>
      </w:r>
      <w:proofErr w:type="spellEnd"/>
      <w:proofErr w:type="gramStart"/>
      <w:r w:rsidR="00401EBD" w:rsidRPr="00074FCF">
        <w:rPr>
          <w:lang w:val="en-US"/>
        </w:rPr>
        <w:t>)</w:t>
      </w:r>
      <w:r w:rsidR="00573035" w:rsidRPr="00074FCF">
        <w:rPr>
          <w:lang w:val="en-US"/>
        </w:rPr>
        <w:t xml:space="preserve"> .</w:t>
      </w:r>
      <w:proofErr w:type="gramEnd"/>
      <w:r w:rsidR="00573035" w:rsidRPr="00074FCF">
        <w:rPr>
          <w:lang w:val="en-US"/>
        </w:rPr>
        <w:t xml:space="preserve"> </w:t>
      </w:r>
      <w:r w:rsidR="00FF29CF" w:rsidRPr="00074FCF">
        <w:rPr>
          <w:lang w:val="en-US"/>
        </w:rPr>
        <w:t>As there is to date no cure of MM, a life-long oncologic</w:t>
      </w:r>
      <w:r w:rsidR="00573035" w:rsidRPr="00074FCF">
        <w:rPr>
          <w:lang w:val="en-US"/>
        </w:rPr>
        <w:t xml:space="preserve"> </w:t>
      </w:r>
      <w:r w:rsidR="00FF29CF" w:rsidRPr="00074FCF">
        <w:rPr>
          <w:lang w:val="en-US"/>
        </w:rPr>
        <w:t>follow-up is essential [</w:t>
      </w:r>
      <w:r w:rsidR="00074FCF" w:rsidRPr="00074FCF">
        <w:rPr>
          <w:lang w:val="en-US"/>
        </w:rPr>
        <w:t>21</w:t>
      </w:r>
      <w:r w:rsidR="00FF29CF" w:rsidRPr="00074FCF">
        <w:rPr>
          <w:lang w:val="en-US"/>
        </w:rPr>
        <w:t>]</w:t>
      </w:r>
    </w:p>
    <w:p w14:paraId="533D50C2" w14:textId="0208BAA4" w:rsidR="00074FCF" w:rsidRPr="00074FCF" w:rsidRDefault="00AE77FC" w:rsidP="00074FCF">
      <w:pPr>
        <w:rPr>
          <w:lang w:val="en-US"/>
        </w:rPr>
      </w:pPr>
      <w:r w:rsidRPr="00074FCF">
        <w:rPr>
          <w:lang w:val="en-US"/>
        </w:rPr>
        <w:t xml:space="preserve">The conversion of the PEM to MM ranges from 10 to 30%. Kapadia et al (1982) and HOLLAND et al (1992) observed the progression to MM in their patients over a period of two years, suggesting this </w:t>
      </w:r>
      <w:r w:rsidRPr="00074FCF">
        <w:rPr>
          <w:lang w:val="en-US"/>
        </w:rPr>
        <w:lastRenderedPageBreak/>
        <w:t>period as high risk. Most authors recommend a “follow-up” long since found cases of conversion to MM 15 years after diagnosis of localized disease</w:t>
      </w:r>
      <w:r w:rsidR="00074FCF" w:rsidRPr="00074FCF">
        <w:rPr>
          <w:lang w:val="en-US"/>
        </w:rPr>
        <w:t xml:space="preserve"> [22].</w:t>
      </w:r>
    </w:p>
    <w:p w14:paraId="2DBEBE22" w14:textId="724FF5B8" w:rsidR="00AE77FC" w:rsidRPr="00074FCF" w:rsidRDefault="00AE77FC" w:rsidP="00DB7082">
      <w:pPr>
        <w:rPr>
          <w:lang w:val="en-US"/>
        </w:rPr>
      </w:pPr>
    </w:p>
    <w:p w14:paraId="773555D8" w14:textId="6B6C8A02" w:rsidR="00AE77FC" w:rsidRPr="00074FCF" w:rsidRDefault="00AE77FC" w:rsidP="00DB7082">
      <w:pPr>
        <w:rPr>
          <w:lang w:val="en-US"/>
        </w:rPr>
      </w:pPr>
      <w:r w:rsidRPr="00074FCF">
        <w:rPr>
          <w:lang w:val="en-US"/>
        </w:rPr>
        <w:t xml:space="preserve">The prognosis is related to the location of the tumor, cartilage and bone destruction, and regional lymph node involvement. Survival is higher in patients with localized disease than in those with MM, with a five-year survival of 18% in patients with MM and approximately 66% among those with </w:t>
      </w:r>
      <w:proofErr w:type="gramStart"/>
      <w:r w:rsidRPr="00074FCF">
        <w:rPr>
          <w:lang w:val="en-US"/>
        </w:rPr>
        <w:t>PEM</w:t>
      </w:r>
      <w:r w:rsidR="00074FCF" w:rsidRPr="00074FCF">
        <w:rPr>
          <w:lang w:val="en-US"/>
        </w:rPr>
        <w:t xml:space="preserve">  [</w:t>
      </w:r>
      <w:proofErr w:type="gramEnd"/>
      <w:r w:rsidR="00074FCF" w:rsidRPr="00074FCF">
        <w:rPr>
          <w:lang w:val="en-US"/>
        </w:rPr>
        <w:t>23]</w:t>
      </w:r>
      <w:r w:rsidRPr="00074FCF">
        <w:rPr>
          <w:lang w:val="en-US"/>
        </w:rPr>
        <w:t>. Patients who developed MM after the diagnosis of PEM have a longer survival than those who have MM as the initial diagnosis</w:t>
      </w:r>
      <w:r w:rsidR="00074FCF" w:rsidRPr="00074FCF">
        <w:rPr>
          <w:lang w:val="en-US"/>
        </w:rPr>
        <w:t xml:space="preserve"> [24].</w:t>
      </w:r>
    </w:p>
    <w:p w14:paraId="3D9671F3" w14:textId="77777777" w:rsidR="00C2386B" w:rsidRPr="00074FCF" w:rsidRDefault="00C2386B" w:rsidP="00502B3A">
      <w:pPr>
        <w:rPr>
          <w:lang w:val="en-US"/>
        </w:rPr>
      </w:pPr>
    </w:p>
    <w:p w14:paraId="1607387B" w14:textId="77777777" w:rsidR="00502B3A" w:rsidRPr="00074FCF" w:rsidRDefault="00502B3A" w:rsidP="00502B3A">
      <w:pPr>
        <w:rPr>
          <w:lang w:val="en-US"/>
        </w:rPr>
      </w:pPr>
      <w:r w:rsidRPr="00074FCF">
        <w:rPr>
          <w:b/>
          <w:bCs/>
          <w:lang w:val="en-US"/>
        </w:rPr>
        <w:t>Conclusion</w:t>
      </w:r>
    </w:p>
    <w:p w14:paraId="2E0E7690" w14:textId="77777777" w:rsidR="00502B3A" w:rsidRPr="00074FCF" w:rsidRDefault="00502B3A" w:rsidP="00502B3A">
      <w:pPr>
        <w:rPr>
          <w:lang w:val="en-US"/>
        </w:rPr>
      </w:pPr>
      <w:r w:rsidRPr="00074FCF">
        <w:rPr>
          <w:lang w:val="en-US"/>
        </w:rPr>
        <w:t>This case highlights the importance of considering EMP in patients with laryngeal symptoms and a history of MM. Prompt diagnosis using imaging and histopathology is crucial for effective management. While EMPs have favorable outcomes with localized treatment, systemic surveillance remains essential due to the risk of progression to MM. Sharing such cases enriches the collective understanding and guides optimized management strategies for this rare pathology.</w:t>
      </w:r>
    </w:p>
    <w:p w14:paraId="5C734624" w14:textId="77777777" w:rsidR="00502B3A" w:rsidRPr="00074FCF" w:rsidRDefault="00502B3A" w:rsidP="00D541D6">
      <w:pPr>
        <w:rPr>
          <w:lang w:val="en-US"/>
        </w:rPr>
      </w:pPr>
    </w:p>
    <w:p w14:paraId="53B606AC" w14:textId="77777777" w:rsidR="006F7D8D" w:rsidRPr="00074FCF" w:rsidRDefault="006F7D8D" w:rsidP="006F7D8D">
      <w:pPr>
        <w:pStyle w:val="ListParagraph"/>
        <w:rPr>
          <w:lang w:val="en-US"/>
        </w:rPr>
      </w:pPr>
    </w:p>
    <w:p w14:paraId="4B71DBCF" w14:textId="77777777" w:rsidR="00A34775" w:rsidRPr="00074FCF" w:rsidRDefault="00A34775" w:rsidP="00A34775">
      <w:pPr>
        <w:keepNext/>
      </w:pPr>
      <w:r w:rsidRPr="00074FCF">
        <w:rPr>
          <w:b/>
          <w:bCs/>
          <w:noProof/>
          <w:lang w:val="en-US"/>
        </w:rPr>
        <w:drawing>
          <wp:inline distT="0" distB="0" distL="0" distR="0" wp14:anchorId="1BBD196F" wp14:editId="50543C43">
            <wp:extent cx="5761355" cy="3529965"/>
            <wp:effectExtent l="0" t="0" r="0" b="0"/>
            <wp:docPr id="20693758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3529965"/>
                    </a:xfrm>
                    <a:prstGeom prst="rect">
                      <a:avLst/>
                    </a:prstGeom>
                    <a:noFill/>
                  </pic:spPr>
                </pic:pic>
              </a:graphicData>
            </a:graphic>
          </wp:inline>
        </w:drawing>
      </w:r>
    </w:p>
    <w:p w14:paraId="0B2D5D7F" w14:textId="5CFFE05D" w:rsidR="00A34775" w:rsidRPr="00074FCF" w:rsidRDefault="00A34775" w:rsidP="00A34775">
      <w:pPr>
        <w:rPr>
          <w:i/>
          <w:iCs/>
          <w:lang w:val="en-US"/>
        </w:rPr>
      </w:pPr>
      <w:r w:rsidRPr="00074FCF">
        <w:rPr>
          <w:i/>
          <w:iCs/>
          <w:lang w:val="en-US"/>
        </w:rPr>
        <w:t xml:space="preserve">Figure </w:t>
      </w:r>
      <w:r w:rsidRPr="00074FCF">
        <w:rPr>
          <w:i/>
          <w:iCs/>
        </w:rPr>
        <w:fldChar w:fldCharType="begin"/>
      </w:r>
      <w:r w:rsidRPr="00074FCF">
        <w:rPr>
          <w:i/>
          <w:iCs/>
          <w:lang w:val="en-US"/>
        </w:rPr>
        <w:instrText xml:space="preserve"> SEQ Figure \* ARABIC </w:instrText>
      </w:r>
      <w:r w:rsidRPr="00074FCF">
        <w:rPr>
          <w:i/>
          <w:iCs/>
        </w:rPr>
        <w:fldChar w:fldCharType="separate"/>
      </w:r>
      <w:r w:rsidR="00FD4C99" w:rsidRPr="00074FCF">
        <w:rPr>
          <w:i/>
          <w:iCs/>
          <w:noProof/>
          <w:lang w:val="en-US"/>
        </w:rPr>
        <w:t>1</w:t>
      </w:r>
      <w:r w:rsidRPr="00074FCF">
        <w:rPr>
          <w:i/>
          <w:iCs/>
        </w:rPr>
        <w:fldChar w:fldCharType="end"/>
      </w:r>
      <w:r w:rsidRPr="00074FCF">
        <w:rPr>
          <w:i/>
          <w:iCs/>
          <w:lang w:val="en-US"/>
        </w:rPr>
        <w:t xml:space="preserve"> indirect laryngoscopy showing normal mucosa in glottic and supraglottic regions</w:t>
      </w:r>
    </w:p>
    <w:p w14:paraId="33548B22" w14:textId="77777777" w:rsidR="00A34775" w:rsidRPr="00074FCF" w:rsidRDefault="00A34775" w:rsidP="00A34775">
      <w:pPr>
        <w:pStyle w:val="Caption"/>
        <w:keepNext/>
        <w:rPr>
          <w:color w:val="auto"/>
        </w:rPr>
      </w:pPr>
      <w:r w:rsidRPr="00074FCF">
        <w:rPr>
          <w:noProof/>
          <w:color w:val="auto"/>
          <w:lang w:val="en-US"/>
        </w:rPr>
        <w:lastRenderedPageBreak/>
        <w:drawing>
          <wp:inline distT="0" distB="0" distL="0" distR="0" wp14:anchorId="10496E29" wp14:editId="2C671672">
            <wp:extent cx="5760720" cy="3430905"/>
            <wp:effectExtent l="0" t="0" r="0" b="0"/>
            <wp:docPr id="17" name="Image 16" descr="Une image contenant gros plan, léger&#10;&#10;Description générée automatiquement">
              <a:extLst xmlns:a="http://schemas.openxmlformats.org/drawingml/2006/main">
                <a:ext uri="{FF2B5EF4-FFF2-40B4-BE49-F238E27FC236}">
                  <a16:creationId xmlns:a16="http://schemas.microsoft.com/office/drawing/2014/main" id="{9A7AD777-9FCD-B502-D045-5CC62DF5AB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descr="Une image contenant gros plan, léger&#10;&#10;Description générée automatiquement">
                      <a:extLst>
                        <a:ext uri="{FF2B5EF4-FFF2-40B4-BE49-F238E27FC236}">
                          <a16:creationId xmlns:a16="http://schemas.microsoft.com/office/drawing/2014/main" id="{9A7AD777-9FCD-B502-D045-5CC62DF5AB4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60720" cy="3430905"/>
                    </a:xfrm>
                    <a:prstGeom prst="rect">
                      <a:avLst/>
                    </a:prstGeom>
                  </pic:spPr>
                </pic:pic>
              </a:graphicData>
            </a:graphic>
          </wp:inline>
        </w:drawing>
      </w:r>
    </w:p>
    <w:p w14:paraId="794825F5" w14:textId="280520DA" w:rsidR="006F7D8D" w:rsidRPr="00074FCF" w:rsidRDefault="00A34775" w:rsidP="00A34775">
      <w:pPr>
        <w:pStyle w:val="Caption"/>
        <w:rPr>
          <w:b/>
          <w:bCs/>
          <w:color w:val="auto"/>
          <w:sz w:val="20"/>
          <w:szCs w:val="20"/>
          <w:lang w:val="en-US"/>
        </w:rPr>
      </w:pPr>
      <w:r w:rsidRPr="00074FCF">
        <w:rPr>
          <w:color w:val="auto"/>
          <w:sz w:val="20"/>
          <w:szCs w:val="20"/>
          <w:lang w:val="en-US"/>
        </w:rPr>
        <w:t xml:space="preserve">Figure </w:t>
      </w:r>
      <w:r w:rsidRPr="00074FCF">
        <w:rPr>
          <w:color w:val="auto"/>
          <w:sz w:val="20"/>
          <w:szCs w:val="20"/>
        </w:rPr>
        <w:fldChar w:fldCharType="begin"/>
      </w:r>
      <w:r w:rsidRPr="00074FCF">
        <w:rPr>
          <w:color w:val="auto"/>
          <w:sz w:val="20"/>
          <w:szCs w:val="20"/>
          <w:lang w:val="en-US"/>
        </w:rPr>
        <w:instrText xml:space="preserve"> SEQ Figure \* ARABIC </w:instrText>
      </w:r>
      <w:r w:rsidRPr="00074FCF">
        <w:rPr>
          <w:color w:val="auto"/>
          <w:sz w:val="20"/>
          <w:szCs w:val="20"/>
        </w:rPr>
        <w:fldChar w:fldCharType="separate"/>
      </w:r>
      <w:r w:rsidR="00FD4C99" w:rsidRPr="00074FCF">
        <w:rPr>
          <w:noProof/>
          <w:color w:val="auto"/>
          <w:sz w:val="20"/>
          <w:szCs w:val="20"/>
          <w:lang w:val="en-US"/>
        </w:rPr>
        <w:t>2</w:t>
      </w:r>
      <w:r w:rsidRPr="00074FCF">
        <w:rPr>
          <w:color w:val="auto"/>
          <w:sz w:val="20"/>
          <w:szCs w:val="20"/>
        </w:rPr>
        <w:fldChar w:fldCharType="end"/>
      </w:r>
      <w:r w:rsidRPr="00074FCF">
        <w:rPr>
          <w:color w:val="auto"/>
          <w:sz w:val="20"/>
          <w:szCs w:val="20"/>
          <w:lang w:val="en-US"/>
        </w:rPr>
        <w:t xml:space="preserve"> Bronchoscopy showing a stenosis of subglottic region, with regular edges and a normal mucosa</w:t>
      </w:r>
    </w:p>
    <w:p w14:paraId="57BCE410" w14:textId="77777777" w:rsidR="00DB0A05" w:rsidRPr="00074FCF" w:rsidRDefault="00DB0A05" w:rsidP="00D541D6">
      <w:pPr>
        <w:rPr>
          <w:lang w:val="en-US"/>
        </w:rPr>
      </w:pPr>
    </w:p>
    <w:p w14:paraId="63298ED7" w14:textId="77777777" w:rsidR="00FD4C99" w:rsidRPr="00074FCF" w:rsidRDefault="00A34775" w:rsidP="00FD4C99">
      <w:pPr>
        <w:keepNext/>
      </w:pPr>
      <w:r w:rsidRPr="00074FCF">
        <w:rPr>
          <w:noProof/>
          <w:lang w:val="en-US"/>
        </w:rPr>
        <w:drawing>
          <wp:inline distT="0" distB="0" distL="0" distR="0" wp14:anchorId="1323199C" wp14:editId="5D6C90A8">
            <wp:extent cx="5760720" cy="4110355"/>
            <wp:effectExtent l="0" t="0" r="0" b="4445"/>
            <wp:docPr id="24" name="Image 23" descr="Une image contenant Imagerie médicale, radiologie, film radiographique, Radiographie médicale&#10;&#10;Description générée automatiquement">
              <a:extLst xmlns:a="http://schemas.openxmlformats.org/drawingml/2006/main">
                <a:ext uri="{FF2B5EF4-FFF2-40B4-BE49-F238E27FC236}">
                  <a16:creationId xmlns:a16="http://schemas.microsoft.com/office/drawing/2014/main" id="{E94864F6-41E6-D9B2-4E8C-719EC1897A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descr="Une image contenant Imagerie médicale, radiologie, film radiographique, Radiographie médicale&#10;&#10;Description générée automatiquement">
                      <a:extLst>
                        <a:ext uri="{FF2B5EF4-FFF2-40B4-BE49-F238E27FC236}">
                          <a16:creationId xmlns:a16="http://schemas.microsoft.com/office/drawing/2014/main" id="{E94864F6-41E6-D9B2-4E8C-719EC1897AE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60720" cy="4110355"/>
                    </a:xfrm>
                    <a:prstGeom prst="rect">
                      <a:avLst/>
                    </a:prstGeom>
                  </pic:spPr>
                </pic:pic>
              </a:graphicData>
            </a:graphic>
          </wp:inline>
        </w:drawing>
      </w:r>
    </w:p>
    <w:p w14:paraId="5CF66908" w14:textId="3A99550E" w:rsidR="00A34775" w:rsidRPr="00074FCF" w:rsidRDefault="00FD4C99" w:rsidP="00FD4C99">
      <w:pPr>
        <w:pStyle w:val="Caption"/>
        <w:rPr>
          <w:color w:val="auto"/>
          <w:sz w:val="20"/>
          <w:szCs w:val="20"/>
          <w:lang w:val="en-US"/>
        </w:rPr>
      </w:pPr>
      <w:r w:rsidRPr="00074FCF">
        <w:rPr>
          <w:color w:val="auto"/>
          <w:sz w:val="20"/>
          <w:szCs w:val="20"/>
          <w:lang w:val="en-US"/>
        </w:rPr>
        <w:t xml:space="preserve">Figure </w:t>
      </w:r>
      <w:r w:rsidRPr="00074FCF">
        <w:rPr>
          <w:color w:val="auto"/>
          <w:sz w:val="20"/>
          <w:szCs w:val="20"/>
        </w:rPr>
        <w:fldChar w:fldCharType="begin"/>
      </w:r>
      <w:r w:rsidRPr="00074FCF">
        <w:rPr>
          <w:color w:val="auto"/>
          <w:sz w:val="20"/>
          <w:szCs w:val="20"/>
          <w:lang w:val="en-US"/>
        </w:rPr>
        <w:instrText xml:space="preserve"> SEQ Figure \* ARABIC </w:instrText>
      </w:r>
      <w:r w:rsidRPr="00074FCF">
        <w:rPr>
          <w:color w:val="auto"/>
          <w:sz w:val="20"/>
          <w:szCs w:val="20"/>
        </w:rPr>
        <w:fldChar w:fldCharType="separate"/>
      </w:r>
      <w:r w:rsidRPr="00074FCF">
        <w:rPr>
          <w:noProof/>
          <w:color w:val="auto"/>
          <w:sz w:val="20"/>
          <w:szCs w:val="20"/>
          <w:lang w:val="en-US"/>
        </w:rPr>
        <w:t>3</w:t>
      </w:r>
      <w:r w:rsidRPr="00074FCF">
        <w:rPr>
          <w:color w:val="auto"/>
          <w:sz w:val="20"/>
          <w:szCs w:val="20"/>
        </w:rPr>
        <w:fldChar w:fldCharType="end"/>
      </w:r>
      <w:r w:rsidRPr="00074FCF">
        <w:rPr>
          <w:color w:val="auto"/>
          <w:sz w:val="20"/>
          <w:szCs w:val="20"/>
          <w:lang w:val="en-US"/>
        </w:rPr>
        <w:t xml:space="preserve"> Computed tomography of the neck reveal a glottic and subglottic tissular process, </w:t>
      </w:r>
      <w:proofErr w:type="spellStart"/>
      <w:proofErr w:type="gramStart"/>
      <w:r w:rsidRPr="00074FCF">
        <w:rPr>
          <w:color w:val="auto"/>
          <w:sz w:val="20"/>
          <w:szCs w:val="20"/>
          <w:lang w:val="en-US"/>
        </w:rPr>
        <w:t>hemicircumferentiel</w:t>
      </w:r>
      <w:proofErr w:type="spellEnd"/>
      <w:r w:rsidRPr="00074FCF">
        <w:rPr>
          <w:color w:val="auto"/>
          <w:sz w:val="20"/>
          <w:szCs w:val="20"/>
          <w:lang w:val="en-US"/>
        </w:rPr>
        <w:t xml:space="preserve"> ,</w:t>
      </w:r>
      <w:proofErr w:type="spellStart"/>
      <w:r w:rsidRPr="00074FCF">
        <w:rPr>
          <w:color w:val="auto"/>
          <w:sz w:val="20"/>
          <w:szCs w:val="20"/>
          <w:lang w:val="en-US"/>
        </w:rPr>
        <w:t>reduicing</w:t>
      </w:r>
      <w:proofErr w:type="spellEnd"/>
      <w:proofErr w:type="gramEnd"/>
      <w:r w:rsidRPr="00074FCF">
        <w:rPr>
          <w:color w:val="auto"/>
          <w:sz w:val="20"/>
          <w:szCs w:val="20"/>
          <w:lang w:val="en-US"/>
        </w:rPr>
        <w:t xml:space="preserve"> the lumen of the larynx</w:t>
      </w:r>
    </w:p>
    <w:p w14:paraId="4B495C8F" w14:textId="77777777" w:rsidR="00FD4C99" w:rsidRPr="00074FCF" w:rsidRDefault="00FD4C99" w:rsidP="00FD4C99">
      <w:pPr>
        <w:keepNext/>
      </w:pPr>
      <w:r w:rsidRPr="00074FCF">
        <w:rPr>
          <w:noProof/>
          <w:lang w:val="en-US"/>
        </w:rPr>
        <w:lastRenderedPageBreak/>
        <w:drawing>
          <wp:inline distT="0" distB="0" distL="0" distR="0" wp14:anchorId="26290FE4" wp14:editId="7313A344">
            <wp:extent cx="5760720" cy="7195820"/>
            <wp:effectExtent l="0" t="0" r="0" b="5080"/>
            <wp:docPr id="2" name="Image 1" descr="Une image contenant texte, rouge, art&#10;&#10;Description générée automatiquement">
              <a:extLst xmlns:a="http://schemas.openxmlformats.org/drawingml/2006/main">
                <a:ext uri="{FF2B5EF4-FFF2-40B4-BE49-F238E27FC236}">
                  <a16:creationId xmlns:a16="http://schemas.microsoft.com/office/drawing/2014/main" id="{F8055687-3B37-9D0C-6952-332C8CA8DE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texte, rouge, art&#10;&#10;Description générée automatiquement">
                      <a:extLst>
                        <a:ext uri="{FF2B5EF4-FFF2-40B4-BE49-F238E27FC236}">
                          <a16:creationId xmlns:a16="http://schemas.microsoft.com/office/drawing/2014/main" id="{F8055687-3B37-9D0C-6952-332C8CA8DECC}"/>
                        </a:ext>
                      </a:extLst>
                    </pic:cNvPr>
                    <pic:cNvPicPr>
                      <a:picLocks noChangeAspect="1"/>
                    </pic:cNvPicPr>
                  </pic:nvPicPr>
                  <pic:blipFill>
                    <a:blip r:embed="rId11"/>
                    <a:stretch>
                      <a:fillRect/>
                    </a:stretch>
                  </pic:blipFill>
                  <pic:spPr>
                    <a:xfrm>
                      <a:off x="0" y="0"/>
                      <a:ext cx="5760720" cy="7195820"/>
                    </a:xfrm>
                    <a:prstGeom prst="rect">
                      <a:avLst/>
                    </a:prstGeom>
                  </pic:spPr>
                </pic:pic>
              </a:graphicData>
            </a:graphic>
          </wp:inline>
        </w:drawing>
      </w:r>
    </w:p>
    <w:p w14:paraId="2DAF72EF" w14:textId="69954657" w:rsidR="00FD4C99" w:rsidRPr="00074FCF" w:rsidRDefault="00FD4C99" w:rsidP="00FD4C99">
      <w:pPr>
        <w:pStyle w:val="Caption"/>
        <w:rPr>
          <w:color w:val="auto"/>
          <w:sz w:val="20"/>
          <w:szCs w:val="20"/>
          <w:lang w:val="en-US"/>
        </w:rPr>
      </w:pPr>
      <w:r w:rsidRPr="00074FCF">
        <w:rPr>
          <w:color w:val="auto"/>
          <w:sz w:val="20"/>
          <w:szCs w:val="20"/>
          <w:lang w:val="en-US"/>
        </w:rPr>
        <w:t xml:space="preserve">Figure </w:t>
      </w:r>
      <w:r w:rsidRPr="00074FCF">
        <w:rPr>
          <w:color w:val="auto"/>
          <w:sz w:val="20"/>
          <w:szCs w:val="20"/>
        </w:rPr>
        <w:fldChar w:fldCharType="begin"/>
      </w:r>
      <w:r w:rsidRPr="00074FCF">
        <w:rPr>
          <w:color w:val="auto"/>
          <w:sz w:val="20"/>
          <w:szCs w:val="20"/>
          <w:lang w:val="en-US"/>
        </w:rPr>
        <w:instrText xml:space="preserve"> SEQ Figure \* ARABIC </w:instrText>
      </w:r>
      <w:r w:rsidRPr="00074FCF">
        <w:rPr>
          <w:color w:val="auto"/>
          <w:sz w:val="20"/>
          <w:szCs w:val="20"/>
        </w:rPr>
        <w:fldChar w:fldCharType="separate"/>
      </w:r>
      <w:r w:rsidRPr="00074FCF">
        <w:rPr>
          <w:noProof/>
          <w:color w:val="auto"/>
          <w:sz w:val="20"/>
          <w:szCs w:val="20"/>
          <w:lang w:val="en-US"/>
        </w:rPr>
        <w:t>4</w:t>
      </w:r>
      <w:r w:rsidRPr="00074FCF">
        <w:rPr>
          <w:color w:val="auto"/>
          <w:sz w:val="20"/>
          <w:szCs w:val="20"/>
        </w:rPr>
        <w:fldChar w:fldCharType="end"/>
      </w:r>
      <w:r w:rsidRPr="00074FCF">
        <w:rPr>
          <w:color w:val="auto"/>
          <w:sz w:val="20"/>
          <w:szCs w:val="20"/>
          <w:lang w:val="en-US"/>
        </w:rPr>
        <w:t xml:space="preserve"> Pet scan showing metastatic localization in the skeleton</w:t>
      </w:r>
    </w:p>
    <w:p w14:paraId="08A70E51" w14:textId="77777777" w:rsidR="004D3B22" w:rsidRDefault="004D3B22" w:rsidP="00D541D6">
      <w:pPr>
        <w:rPr>
          <w:lang w:val="en-US"/>
        </w:rPr>
      </w:pPr>
    </w:p>
    <w:p w14:paraId="38A9F149" w14:textId="77777777" w:rsidR="00074FCF" w:rsidRPr="00074FCF" w:rsidRDefault="00074FCF" w:rsidP="00D541D6">
      <w:pPr>
        <w:rPr>
          <w:lang w:val="en-US"/>
        </w:rPr>
      </w:pPr>
    </w:p>
    <w:p w14:paraId="7316047C" w14:textId="62E206C2" w:rsidR="006B7232" w:rsidRPr="00074FCF" w:rsidRDefault="006B7232" w:rsidP="006B7232">
      <w:pPr>
        <w:pStyle w:val="Caption"/>
        <w:keepNext/>
        <w:rPr>
          <w:color w:val="auto"/>
          <w:sz w:val="22"/>
          <w:szCs w:val="22"/>
          <w:lang w:val="en-US"/>
        </w:rPr>
      </w:pPr>
      <w:r w:rsidRPr="00074FCF">
        <w:rPr>
          <w:color w:val="auto"/>
          <w:sz w:val="22"/>
          <w:szCs w:val="22"/>
          <w:lang w:val="en-US"/>
        </w:rPr>
        <w:lastRenderedPageBreak/>
        <w:t xml:space="preserve">Table </w:t>
      </w:r>
      <w:r w:rsidRPr="00074FCF">
        <w:rPr>
          <w:color w:val="auto"/>
          <w:sz w:val="22"/>
          <w:szCs w:val="22"/>
        </w:rPr>
        <w:fldChar w:fldCharType="begin"/>
      </w:r>
      <w:r w:rsidRPr="00074FCF">
        <w:rPr>
          <w:color w:val="auto"/>
          <w:sz w:val="22"/>
          <w:szCs w:val="22"/>
          <w:lang w:val="en-US"/>
        </w:rPr>
        <w:instrText xml:space="preserve"> SEQ Table \* ARABIC </w:instrText>
      </w:r>
      <w:r w:rsidRPr="00074FCF">
        <w:rPr>
          <w:color w:val="auto"/>
          <w:sz w:val="22"/>
          <w:szCs w:val="22"/>
        </w:rPr>
        <w:fldChar w:fldCharType="separate"/>
      </w:r>
      <w:r w:rsidRPr="00074FCF">
        <w:rPr>
          <w:noProof/>
          <w:color w:val="auto"/>
          <w:sz w:val="22"/>
          <w:szCs w:val="22"/>
          <w:lang w:val="en-US"/>
        </w:rPr>
        <w:t>1</w:t>
      </w:r>
      <w:r w:rsidRPr="00074FCF">
        <w:rPr>
          <w:color w:val="auto"/>
          <w:sz w:val="22"/>
          <w:szCs w:val="22"/>
        </w:rPr>
        <w:fldChar w:fldCharType="end"/>
      </w:r>
      <w:r w:rsidRPr="00074FCF">
        <w:rPr>
          <w:color w:val="auto"/>
          <w:sz w:val="22"/>
          <w:szCs w:val="22"/>
          <w:lang w:val="en-US"/>
        </w:rPr>
        <w:t xml:space="preserve">: </w:t>
      </w:r>
      <w:r w:rsidR="00DA37BD" w:rsidRPr="00074FCF">
        <w:rPr>
          <w:color w:val="auto"/>
          <w:sz w:val="22"/>
          <w:szCs w:val="22"/>
          <w:lang w:val="en-US"/>
        </w:rPr>
        <w:t xml:space="preserve">Revised International Myeloma Working Group diagnostic criteria for multiple myeloma and </w:t>
      </w:r>
      <w:proofErr w:type="spellStart"/>
      <w:r w:rsidR="00DA37BD" w:rsidRPr="00074FCF">
        <w:rPr>
          <w:color w:val="auto"/>
          <w:sz w:val="22"/>
          <w:szCs w:val="22"/>
          <w:lang w:val="en-US"/>
        </w:rPr>
        <w:t>smouldering</w:t>
      </w:r>
      <w:proofErr w:type="spellEnd"/>
      <w:r w:rsidR="00DA37BD" w:rsidRPr="00074FCF">
        <w:rPr>
          <w:color w:val="auto"/>
          <w:sz w:val="22"/>
          <w:szCs w:val="22"/>
          <w:lang w:val="en-US"/>
        </w:rPr>
        <w:t xml:space="preserve"> multiple myeloma</w:t>
      </w:r>
    </w:p>
    <w:tbl>
      <w:tblPr>
        <w:tblStyle w:val="TableGrid"/>
        <w:tblW w:w="0" w:type="auto"/>
        <w:tblLook w:val="04A0" w:firstRow="1" w:lastRow="0" w:firstColumn="1" w:lastColumn="0" w:noHBand="0" w:noVBand="1"/>
      </w:tblPr>
      <w:tblGrid>
        <w:gridCol w:w="9062"/>
      </w:tblGrid>
      <w:tr w:rsidR="00074FCF" w:rsidRPr="005A06D0" w14:paraId="1246CF89" w14:textId="77777777" w:rsidTr="00DA37BD">
        <w:tc>
          <w:tcPr>
            <w:tcW w:w="9062" w:type="dxa"/>
          </w:tcPr>
          <w:p w14:paraId="4D140428" w14:textId="77777777" w:rsidR="00DA37BD" w:rsidRPr="00074FCF" w:rsidRDefault="00DA37BD" w:rsidP="00D541D6">
            <w:pPr>
              <w:rPr>
                <w:lang w:val="en-US"/>
              </w:rPr>
            </w:pPr>
            <w:r w:rsidRPr="00074FCF">
              <w:rPr>
                <w:lang w:val="en-US"/>
              </w:rPr>
              <w:t xml:space="preserve">Definition of multiple myeloma </w:t>
            </w:r>
          </w:p>
          <w:p w14:paraId="33ABA1C8" w14:textId="77777777" w:rsidR="00DA37BD" w:rsidRPr="00074FCF" w:rsidRDefault="00DA37BD" w:rsidP="00D541D6">
            <w:pPr>
              <w:rPr>
                <w:lang w:val="en-US"/>
              </w:rPr>
            </w:pPr>
            <w:r w:rsidRPr="00074FCF">
              <w:rPr>
                <w:lang w:val="en-US"/>
              </w:rPr>
              <w:t xml:space="preserve">Clonal bone marrow plasma cells ≥10% or biopsy-proven bony or extramedullary plasmacytoma* and any one or more of the following </w:t>
            </w:r>
            <w:proofErr w:type="gramStart"/>
            <w:r w:rsidRPr="00074FCF">
              <w:rPr>
                <w:lang w:val="en-US"/>
              </w:rPr>
              <w:t>myeloma</w:t>
            </w:r>
            <w:proofErr w:type="gramEnd"/>
            <w:r w:rsidRPr="00074FCF">
              <w:rPr>
                <w:lang w:val="en-US"/>
              </w:rPr>
              <w:t xml:space="preserve"> defining events: </w:t>
            </w:r>
          </w:p>
          <w:p w14:paraId="20D0BE1A" w14:textId="77777777" w:rsidR="00DA37BD" w:rsidRPr="00074FCF" w:rsidRDefault="00DA37BD" w:rsidP="00DA37BD">
            <w:pPr>
              <w:rPr>
                <w:lang w:val="en-US"/>
              </w:rPr>
            </w:pPr>
            <w:r w:rsidRPr="00074FCF">
              <w:rPr>
                <w:lang w:val="en-US"/>
              </w:rPr>
              <w:t xml:space="preserve">• Myeloma defining events: </w:t>
            </w:r>
          </w:p>
          <w:p w14:paraId="2ACF97D0" w14:textId="77777777" w:rsidR="00DA37BD" w:rsidRPr="00074FCF" w:rsidRDefault="00DA37BD" w:rsidP="00DA37BD">
            <w:pPr>
              <w:ind w:left="708"/>
              <w:rPr>
                <w:lang w:val="en-US"/>
              </w:rPr>
            </w:pPr>
            <w:r w:rsidRPr="00074FCF">
              <w:rPr>
                <w:lang w:val="en-US"/>
              </w:rPr>
              <w:t xml:space="preserve">• Evidence of end organ damage that can be attributed to the underlying plasma cell proliferative disorder, specifically: </w:t>
            </w:r>
          </w:p>
          <w:p w14:paraId="08C13E94" w14:textId="77777777" w:rsidR="00DA37BD" w:rsidRPr="00074FCF" w:rsidRDefault="00DA37BD" w:rsidP="00DA37BD">
            <w:pPr>
              <w:ind w:left="1416"/>
              <w:rPr>
                <w:lang w:val="en-US"/>
              </w:rPr>
            </w:pPr>
            <w:r w:rsidRPr="00074FCF">
              <w:rPr>
                <w:lang w:val="en-US"/>
              </w:rPr>
              <w:t xml:space="preserve">• </w:t>
            </w:r>
            <w:proofErr w:type="spellStart"/>
            <w:r w:rsidRPr="00074FCF">
              <w:rPr>
                <w:lang w:val="en-US"/>
              </w:rPr>
              <w:t>Hypercalcaemia</w:t>
            </w:r>
            <w:proofErr w:type="spellEnd"/>
            <w:r w:rsidRPr="00074FCF">
              <w:rPr>
                <w:lang w:val="en-US"/>
              </w:rPr>
              <w:t xml:space="preserve">: serum calcium &gt;0·25 mmol/L (&gt;1 mg/dL) higher than the upper limit of normal or &gt;2·75 mmol/L (&gt;11 mg/dL) </w:t>
            </w:r>
          </w:p>
          <w:p w14:paraId="3A30F797" w14:textId="77777777" w:rsidR="00DA37BD" w:rsidRPr="00074FCF" w:rsidRDefault="00DA37BD" w:rsidP="00DA37BD">
            <w:pPr>
              <w:ind w:left="1416"/>
              <w:rPr>
                <w:lang w:val="en-US"/>
              </w:rPr>
            </w:pPr>
            <w:r w:rsidRPr="00074FCF">
              <w:rPr>
                <w:lang w:val="en-US"/>
              </w:rPr>
              <w:t xml:space="preserve">• Renal insufficiency: creatinine clearance 177 </w:t>
            </w:r>
            <w:r w:rsidRPr="00074FCF">
              <w:t>μ</w:t>
            </w:r>
            <w:r w:rsidRPr="00074FCF">
              <w:rPr>
                <w:lang w:val="en-US"/>
              </w:rPr>
              <w:t xml:space="preserve">mol/L (&gt;2 mg/dL) </w:t>
            </w:r>
          </w:p>
          <w:p w14:paraId="7837DDD9" w14:textId="7370671F" w:rsidR="00DA37BD" w:rsidRPr="00074FCF" w:rsidRDefault="00DA37BD" w:rsidP="00DA37BD">
            <w:pPr>
              <w:ind w:left="1416"/>
              <w:rPr>
                <w:lang w:val="en-US"/>
              </w:rPr>
            </w:pPr>
            <w:r w:rsidRPr="00074FCF">
              <w:rPr>
                <w:lang w:val="en-US"/>
              </w:rPr>
              <w:t xml:space="preserve">• </w:t>
            </w:r>
            <w:proofErr w:type="spellStart"/>
            <w:r w:rsidRPr="00074FCF">
              <w:rPr>
                <w:lang w:val="en-US"/>
              </w:rPr>
              <w:t>Anaemia</w:t>
            </w:r>
            <w:proofErr w:type="spellEnd"/>
            <w:r w:rsidRPr="00074FCF">
              <w:rPr>
                <w:lang w:val="en-US"/>
              </w:rPr>
              <w:t xml:space="preserve">: </w:t>
            </w:r>
            <w:proofErr w:type="spellStart"/>
            <w:r w:rsidRPr="00074FCF">
              <w:rPr>
                <w:lang w:val="en-US"/>
              </w:rPr>
              <w:t>haemoglobin</w:t>
            </w:r>
            <w:proofErr w:type="spellEnd"/>
            <w:r w:rsidRPr="00074FCF">
              <w:rPr>
                <w:lang w:val="en-US"/>
              </w:rPr>
              <w:t xml:space="preserve"> value of &gt;20 g/L below the lower limit of normal, or a </w:t>
            </w:r>
            <w:proofErr w:type="spellStart"/>
            <w:r w:rsidRPr="00074FCF">
              <w:rPr>
                <w:lang w:val="en-US"/>
              </w:rPr>
              <w:t>haemoglobin</w:t>
            </w:r>
            <w:proofErr w:type="spellEnd"/>
            <w:r w:rsidRPr="00074FCF">
              <w:rPr>
                <w:lang w:val="en-US"/>
              </w:rPr>
              <w:t xml:space="preserve"> value 1 focal lesions on MRI studies¶</w:t>
            </w:r>
          </w:p>
        </w:tc>
      </w:tr>
      <w:tr w:rsidR="00074FCF" w:rsidRPr="005A06D0" w14:paraId="78C31C9F" w14:textId="77777777" w:rsidTr="00DA37BD">
        <w:tc>
          <w:tcPr>
            <w:tcW w:w="9062" w:type="dxa"/>
          </w:tcPr>
          <w:p w14:paraId="5E4363E4" w14:textId="77777777" w:rsidR="00DA37BD" w:rsidRPr="00074FCF" w:rsidRDefault="00DA37BD" w:rsidP="00DA37BD">
            <w:pPr>
              <w:tabs>
                <w:tab w:val="left" w:pos="1225"/>
              </w:tabs>
              <w:jc w:val="both"/>
              <w:rPr>
                <w:lang w:val="en-US"/>
              </w:rPr>
            </w:pPr>
            <w:r w:rsidRPr="00074FCF">
              <w:rPr>
                <w:lang w:val="en-US"/>
              </w:rPr>
              <w:t xml:space="preserve">Definition of </w:t>
            </w:r>
            <w:proofErr w:type="spellStart"/>
            <w:r w:rsidRPr="00074FCF">
              <w:rPr>
                <w:lang w:val="en-US"/>
              </w:rPr>
              <w:t>smouldering</w:t>
            </w:r>
            <w:proofErr w:type="spellEnd"/>
            <w:r w:rsidRPr="00074FCF">
              <w:rPr>
                <w:lang w:val="en-US"/>
              </w:rPr>
              <w:t xml:space="preserve"> multiple myeloma Both criteria must be met:</w:t>
            </w:r>
          </w:p>
          <w:p w14:paraId="1890013D" w14:textId="77777777" w:rsidR="00DA37BD" w:rsidRPr="00074FCF" w:rsidRDefault="00DA37BD" w:rsidP="00DA37BD">
            <w:pPr>
              <w:tabs>
                <w:tab w:val="left" w:pos="1225"/>
              </w:tabs>
              <w:jc w:val="both"/>
              <w:rPr>
                <w:lang w:val="en-US"/>
              </w:rPr>
            </w:pPr>
            <w:r w:rsidRPr="00074FCF">
              <w:rPr>
                <w:lang w:val="en-US"/>
              </w:rPr>
              <w:t xml:space="preserve"> • Serum monoclonal protein (IgG or IgA) ≥30 g/L or urinary monoclonal protein ≥500 mg per 24 h and/or clonal bone marrow plasma cells 10–60% </w:t>
            </w:r>
          </w:p>
          <w:p w14:paraId="41947E6E" w14:textId="678C5275" w:rsidR="00DA37BD" w:rsidRPr="00074FCF" w:rsidRDefault="00DA37BD" w:rsidP="00DA37BD">
            <w:pPr>
              <w:tabs>
                <w:tab w:val="left" w:pos="1225"/>
              </w:tabs>
              <w:jc w:val="both"/>
              <w:rPr>
                <w:lang w:val="en-US"/>
              </w:rPr>
            </w:pPr>
            <w:r w:rsidRPr="00074FCF">
              <w:rPr>
                <w:lang w:val="en-US"/>
              </w:rPr>
              <w:t>• Absence of myeloma defining events or amyloidosis</w:t>
            </w:r>
          </w:p>
        </w:tc>
      </w:tr>
    </w:tbl>
    <w:p w14:paraId="19AAB29E" w14:textId="7D4521CA" w:rsidR="004D3B22" w:rsidRPr="00074FCF" w:rsidRDefault="00DA37BD" w:rsidP="00D541D6">
      <w:pPr>
        <w:rPr>
          <w:sz w:val="16"/>
          <w:szCs w:val="16"/>
          <w:lang w:val="en-US"/>
        </w:rPr>
      </w:pPr>
      <w:r w:rsidRPr="00074FCF">
        <w:rPr>
          <w:sz w:val="16"/>
          <w:szCs w:val="16"/>
          <w:lang w:val="en-US"/>
        </w:rPr>
        <w:t xml:space="preserve">PET-CT=¹⁸F-fl </w:t>
      </w:r>
      <w:proofErr w:type="spellStart"/>
      <w:r w:rsidRPr="00074FCF">
        <w:rPr>
          <w:sz w:val="16"/>
          <w:szCs w:val="16"/>
          <w:lang w:val="en-US"/>
        </w:rPr>
        <w:t>uorodeoxyglucose</w:t>
      </w:r>
      <w:proofErr w:type="spellEnd"/>
      <w:r w:rsidRPr="00074FCF">
        <w:rPr>
          <w:sz w:val="16"/>
          <w:szCs w:val="16"/>
          <w:lang w:val="en-US"/>
        </w:rPr>
        <w:t xml:space="preserve"> PET with CT. *Clonality should be established by showing </w:t>
      </w:r>
      <w:r w:rsidRPr="00074FCF">
        <w:rPr>
          <w:sz w:val="16"/>
          <w:szCs w:val="16"/>
        </w:rPr>
        <w:t>κ</w:t>
      </w:r>
      <w:r w:rsidRPr="00074FCF">
        <w:rPr>
          <w:sz w:val="16"/>
          <w:szCs w:val="16"/>
          <w:lang w:val="en-US"/>
        </w:rPr>
        <w:t>/</w:t>
      </w:r>
      <w:r w:rsidRPr="00074FCF">
        <w:rPr>
          <w:sz w:val="16"/>
          <w:szCs w:val="16"/>
        </w:rPr>
        <w:t>λ</w:t>
      </w:r>
      <w:r w:rsidRPr="00074FCF">
        <w:rPr>
          <w:sz w:val="16"/>
          <w:szCs w:val="16"/>
          <w:lang w:val="en-US"/>
        </w:rPr>
        <w:t xml:space="preserve">-light-chain restriction on </w:t>
      </w:r>
      <w:proofErr w:type="spellStart"/>
      <w:r w:rsidRPr="00074FCF">
        <w:rPr>
          <w:sz w:val="16"/>
          <w:szCs w:val="16"/>
          <w:lang w:val="en-US"/>
        </w:rPr>
        <w:t>fl</w:t>
      </w:r>
      <w:proofErr w:type="spellEnd"/>
      <w:r w:rsidRPr="00074FCF">
        <w:rPr>
          <w:sz w:val="16"/>
          <w:szCs w:val="16"/>
          <w:lang w:val="en-US"/>
        </w:rPr>
        <w:t xml:space="preserve"> ow cytometry, immunohistochemistry, or </w:t>
      </w:r>
      <w:proofErr w:type="spellStart"/>
      <w:r w:rsidRPr="00074FCF">
        <w:rPr>
          <w:sz w:val="16"/>
          <w:szCs w:val="16"/>
          <w:lang w:val="en-US"/>
        </w:rPr>
        <w:t>immunofl</w:t>
      </w:r>
      <w:proofErr w:type="spellEnd"/>
      <w:r w:rsidRPr="00074FCF">
        <w:rPr>
          <w:sz w:val="16"/>
          <w:szCs w:val="16"/>
          <w:lang w:val="en-US"/>
        </w:rPr>
        <w:t xml:space="preserve"> </w:t>
      </w:r>
      <w:proofErr w:type="spellStart"/>
      <w:r w:rsidRPr="00074FCF">
        <w:rPr>
          <w:sz w:val="16"/>
          <w:szCs w:val="16"/>
          <w:lang w:val="en-US"/>
        </w:rPr>
        <w:t>uorescence</w:t>
      </w:r>
      <w:proofErr w:type="spellEnd"/>
      <w:r w:rsidRPr="00074FCF">
        <w:rPr>
          <w:sz w:val="16"/>
          <w:szCs w:val="16"/>
          <w:lang w:val="en-US"/>
        </w:rPr>
        <w:t xml:space="preserve">. Bone marrow plasma cell percentage should preferably be estimated from a core biopsy specimen; in case of a disparity between the aspirate and core biopsy, the highest value should be used. †Measured or estimated by validated equations. ‡If bone marrow has less than 10% clonal plasma cells, more than one bone lesion is required to distinguish from solitary plasmacytoma with minimal marrow involvement. §These values are based on the serum </w:t>
      </w:r>
      <w:proofErr w:type="spellStart"/>
      <w:r w:rsidRPr="00074FCF">
        <w:rPr>
          <w:sz w:val="16"/>
          <w:szCs w:val="16"/>
          <w:lang w:val="en-US"/>
        </w:rPr>
        <w:t>Freelite</w:t>
      </w:r>
      <w:proofErr w:type="spellEnd"/>
      <w:r w:rsidRPr="00074FCF">
        <w:rPr>
          <w:sz w:val="16"/>
          <w:szCs w:val="16"/>
          <w:lang w:val="en-US"/>
        </w:rPr>
        <w:t xml:space="preserve"> assay (The Binding Site Group, Birmingham, UK). The involved free light chain must be ≥100 mg/L. ¶Each focal lesion must be 5 mm or more in size.</w:t>
      </w:r>
    </w:p>
    <w:p w14:paraId="2137F7D9" w14:textId="77777777" w:rsidR="00DA37BD" w:rsidRPr="00074FCF" w:rsidRDefault="00DA37BD" w:rsidP="00D541D6">
      <w:pPr>
        <w:rPr>
          <w:sz w:val="16"/>
          <w:szCs w:val="16"/>
          <w:lang w:val="en-US"/>
        </w:rPr>
      </w:pPr>
    </w:p>
    <w:p w14:paraId="14EB4621" w14:textId="77777777" w:rsidR="00D743F5" w:rsidRPr="00074FCF" w:rsidRDefault="00D743F5" w:rsidP="00D743F5">
      <w:pPr>
        <w:rPr>
          <w:highlight w:val="yellow"/>
          <w:lang w:val="en-US"/>
        </w:rPr>
      </w:pPr>
      <w:r w:rsidRPr="00074FCF">
        <w:rPr>
          <w:highlight w:val="yellow"/>
          <w:lang w:val="en-US"/>
        </w:rPr>
        <w:t>Disclaimer (Artificial intelligence)</w:t>
      </w:r>
    </w:p>
    <w:p w14:paraId="7B3CA82A" w14:textId="77777777" w:rsidR="00D743F5" w:rsidRPr="00074FCF" w:rsidRDefault="00D743F5" w:rsidP="00D743F5">
      <w:pPr>
        <w:rPr>
          <w:highlight w:val="yellow"/>
          <w:lang w:val="en-US"/>
        </w:rPr>
      </w:pPr>
    </w:p>
    <w:p w14:paraId="610C417A" w14:textId="77777777" w:rsidR="00D743F5" w:rsidRPr="00074FCF" w:rsidRDefault="00D743F5" w:rsidP="00D743F5">
      <w:pPr>
        <w:rPr>
          <w:highlight w:val="yellow"/>
          <w:lang w:val="en-US"/>
        </w:rPr>
      </w:pPr>
      <w:r w:rsidRPr="00074FCF">
        <w:rPr>
          <w:highlight w:val="yellow"/>
          <w:lang w:val="en-US"/>
        </w:rPr>
        <w:t xml:space="preserve">Author(s) hereby </w:t>
      </w:r>
      <w:proofErr w:type="gramStart"/>
      <w:r w:rsidRPr="00074FCF">
        <w:rPr>
          <w:highlight w:val="yellow"/>
          <w:lang w:val="en-US"/>
        </w:rPr>
        <w:t>declare</w:t>
      </w:r>
      <w:proofErr w:type="gramEnd"/>
      <w:r w:rsidRPr="00074FCF">
        <w:rPr>
          <w:highlight w:val="yellow"/>
          <w:lang w:val="en-US"/>
        </w:rPr>
        <w:t xml:space="preserve"> that NO generative AI technologies such as Large Language Models (ChatGPT, COPILOT, etc.) and text-to-image generators have been used during the writing or editing of this manuscript. </w:t>
      </w:r>
    </w:p>
    <w:p w14:paraId="2E38C6A7" w14:textId="77777777" w:rsidR="00D743F5" w:rsidRPr="00074FCF" w:rsidRDefault="00D743F5" w:rsidP="00D743F5">
      <w:pPr>
        <w:rPr>
          <w:highlight w:val="yellow"/>
          <w:lang w:val="en-US"/>
        </w:rPr>
      </w:pPr>
    </w:p>
    <w:p w14:paraId="7E8D729C" w14:textId="77777777" w:rsidR="00FD4C99" w:rsidRPr="00074FCF" w:rsidRDefault="00FD4C99" w:rsidP="00FD4C99">
      <w:pPr>
        <w:rPr>
          <w:b/>
          <w:bCs/>
        </w:rPr>
      </w:pPr>
      <w:r w:rsidRPr="00074FCF">
        <w:rPr>
          <w:b/>
          <w:bCs/>
        </w:rPr>
        <w:t>REFERENCES</w:t>
      </w:r>
    </w:p>
    <w:p w14:paraId="71F4AA95" w14:textId="77777777" w:rsidR="00074FCF" w:rsidRPr="00074FCF" w:rsidRDefault="00074FCF" w:rsidP="00074FCF">
      <w:pPr>
        <w:pStyle w:val="ListParagraph"/>
        <w:numPr>
          <w:ilvl w:val="0"/>
          <w:numId w:val="8"/>
        </w:numPr>
        <w:rPr>
          <w:lang w:val="en-US"/>
        </w:rPr>
      </w:pPr>
      <w:r w:rsidRPr="00074FCF">
        <w:rPr>
          <w:lang w:val="en-US"/>
        </w:rPr>
        <w:t>Ramírez-Anguiano J, Lara-Sánchez H, Martínez-Baños D, Martínez-Benítez B. "Extramedullary Plasmacytoma of the Larynx: A Case Report of Subglottic Localization."</w:t>
      </w:r>
    </w:p>
    <w:p w14:paraId="5241113C" w14:textId="77777777" w:rsidR="00074FCF" w:rsidRPr="00074FCF" w:rsidRDefault="00074FCF" w:rsidP="00074FCF">
      <w:pPr>
        <w:pStyle w:val="ListParagraph"/>
        <w:numPr>
          <w:ilvl w:val="0"/>
          <w:numId w:val="8"/>
        </w:numPr>
        <w:rPr>
          <w:lang w:val="en-US"/>
        </w:rPr>
      </w:pPr>
      <w:r w:rsidRPr="00074FCF">
        <w:rPr>
          <w:lang w:val="en-US"/>
        </w:rPr>
        <w:t xml:space="preserve"> Lewis K, Thomas R, Grace R, Moffat C, </w:t>
      </w:r>
      <w:proofErr w:type="spellStart"/>
      <w:r w:rsidRPr="00074FCF">
        <w:rPr>
          <w:lang w:val="en-US"/>
        </w:rPr>
        <w:t>Manjaly</w:t>
      </w:r>
      <w:proofErr w:type="spellEnd"/>
      <w:r w:rsidRPr="00074FCF">
        <w:rPr>
          <w:lang w:val="en-US"/>
        </w:rPr>
        <w:t xml:space="preserve"> G, Howlett DC. "Extramedullary plasmacytomas of the larynx and parapharyngeal space: imaging and pathologic features." </w:t>
      </w:r>
      <w:r w:rsidRPr="00074FCF">
        <w:rPr>
          <w:i/>
          <w:iCs/>
          <w:lang w:val="en-US"/>
        </w:rPr>
        <w:t>Ear, Nose and Throat Journal</w:t>
      </w:r>
      <w:r w:rsidRPr="00074FCF">
        <w:rPr>
          <w:lang w:val="en-US"/>
        </w:rPr>
        <w:t>. 2007;86(9):567–569.</w:t>
      </w:r>
    </w:p>
    <w:p w14:paraId="253F156C" w14:textId="77777777" w:rsidR="00074FCF" w:rsidRPr="005A06D0" w:rsidRDefault="00074FCF" w:rsidP="00074FCF">
      <w:pPr>
        <w:pStyle w:val="ListParagraph"/>
        <w:numPr>
          <w:ilvl w:val="0"/>
          <w:numId w:val="8"/>
        </w:numPr>
        <w:rPr>
          <w:lang w:val="en-US"/>
        </w:rPr>
      </w:pPr>
      <w:bookmarkStart w:id="0" w:name="_Hlk195987758"/>
      <w:r w:rsidRPr="005A06D0">
        <w:rPr>
          <w:lang w:val="en-US"/>
        </w:rPr>
        <w:t xml:space="preserve">Rajkumar, S. V., Dimopoulos, M. A., Palumbo, A., Blade, J., Merlini, G., Mateos, M.-V., Kumar, S., </w:t>
      </w:r>
      <w:proofErr w:type="spellStart"/>
      <w:r w:rsidRPr="005A06D0">
        <w:rPr>
          <w:lang w:val="en-US"/>
        </w:rPr>
        <w:t>Hillengass</w:t>
      </w:r>
      <w:proofErr w:type="spellEnd"/>
      <w:r w:rsidRPr="005A06D0">
        <w:rPr>
          <w:lang w:val="en-US"/>
        </w:rPr>
        <w:t xml:space="preserve">, J., </w:t>
      </w:r>
      <w:proofErr w:type="spellStart"/>
      <w:r w:rsidRPr="005A06D0">
        <w:rPr>
          <w:lang w:val="en-US"/>
        </w:rPr>
        <w:t>Kastritis</w:t>
      </w:r>
      <w:proofErr w:type="spellEnd"/>
      <w:r w:rsidRPr="005A06D0">
        <w:rPr>
          <w:lang w:val="en-US"/>
        </w:rPr>
        <w:t xml:space="preserve">, E., Richardson, P., Landgren, O., Paiva, B., </w:t>
      </w:r>
      <w:proofErr w:type="spellStart"/>
      <w:r w:rsidRPr="005A06D0">
        <w:rPr>
          <w:lang w:val="en-US"/>
        </w:rPr>
        <w:t>Dispenzieri</w:t>
      </w:r>
      <w:proofErr w:type="spellEnd"/>
      <w:r w:rsidRPr="005A06D0">
        <w:rPr>
          <w:lang w:val="en-US"/>
        </w:rPr>
        <w:t xml:space="preserve">, A., Weiss, B., LeLeu, X., </w:t>
      </w:r>
      <w:proofErr w:type="spellStart"/>
      <w:r w:rsidRPr="005A06D0">
        <w:rPr>
          <w:lang w:val="en-US"/>
        </w:rPr>
        <w:t>Zweegman</w:t>
      </w:r>
      <w:proofErr w:type="spellEnd"/>
      <w:r w:rsidRPr="005A06D0">
        <w:rPr>
          <w:lang w:val="en-US"/>
        </w:rPr>
        <w:t xml:space="preserve">, S., </w:t>
      </w:r>
      <w:proofErr w:type="spellStart"/>
      <w:r w:rsidRPr="005A06D0">
        <w:rPr>
          <w:lang w:val="en-US"/>
        </w:rPr>
        <w:t>Lonial</w:t>
      </w:r>
      <w:proofErr w:type="spellEnd"/>
      <w:r w:rsidRPr="005A06D0">
        <w:rPr>
          <w:lang w:val="en-US"/>
        </w:rPr>
        <w:t xml:space="preserve">, S., </w:t>
      </w:r>
      <w:proofErr w:type="spellStart"/>
      <w:r w:rsidRPr="005A06D0">
        <w:rPr>
          <w:lang w:val="en-US"/>
        </w:rPr>
        <w:t>Rosinol</w:t>
      </w:r>
      <w:proofErr w:type="spellEnd"/>
      <w:r w:rsidRPr="005A06D0">
        <w:rPr>
          <w:lang w:val="en-US"/>
        </w:rPr>
        <w:t>, L., Zamagni, E., … Miguel, J. F. (2014). International Myeloma Working Group updated criteria for the diagnosis of multiple myeloma. </w:t>
      </w:r>
      <w:r w:rsidRPr="005A06D0">
        <w:rPr>
          <w:i/>
          <w:iCs/>
        </w:rPr>
        <w:t xml:space="preserve">The Lancet </w:t>
      </w:r>
      <w:proofErr w:type="spellStart"/>
      <w:r w:rsidRPr="005A06D0">
        <w:rPr>
          <w:i/>
          <w:iCs/>
        </w:rPr>
        <w:t>Oncology</w:t>
      </w:r>
      <w:proofErr w:type="spellEnd"/>
      <w:r w:rsidRPr="005A06D0">
        <w:rPr>
          <w:i/>
          <w:iCs/>
        </w:rPr>
        <w:t>, 15</w:t>
      </w:r>
      <w:r w:rsidRPr="005A06D0">
        <w:t>(12), e538–e548.</w:t>
      </w:r>
      <w:r w:rsidRPr="005A06D0">
        <w:rPr>
          <w:rFonts w:ascii="Source Sans Pro" w:hAnsi="Source Sans Pro"/>
          <w:shd w:val="clear" w:color="auto" w:fill="F5F5F5"/>
        </w:rPr>
        <w:t xml:space="preserve"> </w:t>
      </w:r>
      <w:proofErr w:type="gramStart"/>
      <w:r w:rsidRPr="005A06D0">
        <w:t>DOI:</w:t>
      </w:r>
      <w:proofErr w:type="gramEnd"/>
      <w:r w:rsidRPr="005A06D0">
        <w:t> </w:t>
      </w:r>
      <w:hyperlink r:id="rId12" w:tgtFrame="_blank" w:history="1">
        <w:r w:rsidRPr="005A06D0">
          <w:rPr>
            <w:rStyle w:val="Hyperlink"/>
            <w:color w:val="auto"/>
            <w:u w:val="none"/>
          </w:rPr>
          <w:t>10.1016/S1470-2045(14)70442-5 </w:t>
        </w:r>
      </w:hyperlink>
      <w:bookmarkEnd w:id="0"/>
      <w:r w:rsidRPr="005A06D0">
        <w:t>.</w:t>
      </w:r>
    </w:p>
    <w:p w14:paraId="002595EC" w14:textId="77777777" w:rsidR="00074FCF" w:rsidRPr="00074FCF" w:rsidRDefault="00074FCF" w:rsidP="00074FCF">
      <w:pPr>
        <w:pStyle w:val="ListParagraph"/>
        <w:rPr>
          <w:lang w:val="en-US"/>
        </w:rPr>
      </w:pPr>
    </w:p>
    <w:p w14:paraId="3CF52F5D" w14:textId="77777777" w:rsidR="00074FCF" w:rsidRPr="00074FCF" w:rsidRDefault="00074FCF" w:rsidP="00074FCF">
      <w:pPr>
        <w:pStyle w:val="ListParagraph"/>
        <w:numPr>
          <w:ilvl w:val="0"/>
          <w:numId w:val="8"/>
        </w:numPr>
        <w:rPr>
          <w:lang w:val="en-US"/>
        </w:rPr>
      </w:pPr>
      <w:r w:rsidRPr="00074FCF">
        <w:rPr>
          <w:lang w:val="en-US"/>
        </w:rPr>
        <w:t xml:space="preserve"> Saad R, Raab S, Liu Y, Pollice P, Silverman JF. "Plasmacytoma of the larynx diagnosed by fine-needle aspiration cytology: a case report." </w:t>
      </w:r>
      <w:r w:rsidRPr="00074FCF">
        <w:rPr>
          <w:i/>
          <w:iCs/>
          <w:lang w:val="en-US"/>
        </w:rPr>
        <w:t>Diagnostic Cytopathology</w:t>
      </w:r>
      <w:r w:rsidRPr="00074FCF">
        <w:rPr>
          <w:lang w:val="en-US"/>
        </w:rPr>
        <w:t>. 2001;24(6):408–411.</w:t>
      </w:r>
    </w:p>
    <w:p w14:paraId="2526D835" w14:textId="77777777" w:rsidR="00074FCF" w:rsidRPr="00074FCF" w:rsidRDefault="00074FCF" w:rsidP="00074FCF">
      <w:pPr>
        <w:pStyle w:val="ListParagraph"/>
        <w:numPr>
          <w:ilvl w:val="0"/>
          <w:numId w:val="8"/>
        </w:numPr>
        <w:rPr>
          <w:lang w:val="en-US"/>
        </w:rPr>
      </w:pPr>
      <w:r w:rsidRPr="00074FCF">
        <w:rPr>
          <w:lang w:val="en-US"/>
        </w:rPr>
        <w:lastRenderedPageBreak/>
        <w:t xml:space="preserve">  </w:t>
      </w:r>
      <w:proofErr w:type="spellStart"/>
      <w:r w:rsidRPr="00074FCF">
        <w:rPr>
          <w:lang w:val="en-US"/>
        </w:rPr>
        <w:t>Pichi</w:t>
      </w:r>
      <w:proofErr w:type="spellEnd"/>
      <w:r w:rsidRPr="00074FCF">
        <w:rPr>
          <w:lang w:val="en-US"/>
        </w:rPr>
        <w:t xml:space="preserve"> B, Terenzi V, Covello R, </w:t>
      </w:r>
      <w:proofErr w:type="spellStart"/>
      <w:r w:rsidRPr="00074FCF">
        <w:rPr>
          <w:lang w:val="en-US"/>
        </w:rPr>
        <w:t>Spriano</w:t>
      </w:r>
      <w:proofErr w:type="spellEnd"/>
      <w:r w:rsidRPr="00074FCF">
        <w:rPr>
          <w:lang w:val="en-US"/>
        </w:rPr>
        <w:t xml:space="preserve"> G. "Cricoid-Based Extramedullary </w:t>
      </w:r>
      <w:proofErr w:type="spellStart"/>
      <w:r w:rsidRPr="00074FCF">
        <w:rPr>
          <w:lang w:val="en-US"/>
        </w:rPr>
        <w:t>Plasmocytoma</w:t>
      </w:r>
      <w:proofErr w:type="spellEnd"/>
      <w:r w:rsidRPr="00074FCF">
        <w:rPr>
          <w:lang w:val="en-US"/>
        </w:rPr>
        <w:t xml:space="preserve">." </w:t>
      </w:r>
      <w:r w:rsidRPr="00074FCF">
        <w:rPr>
          <w:i/>
          <w:iCs/>
          <w:lang w:val="en-US"/>
        </w:rPr>
        <w:t>DOI</w:t>
      </w:r>
      <w:r w:rsidRPr="00074FCF">
        <w:rPr>
          <w:lang w:val="en-US"/>
        </w:rPr>
        <w:t>: 10.1097/SCS.0b013e318231e56d.</w:t>
      </w:r>
    </w:p>
    <w:p w14:paraId="5E412DD0" w14:textId="77777777" w:rsidR="00074FCF" w:rsidRPr="00074FCF" w:rsidRDefault="00074FCF" w:rsidP="00074FCF">
      <w:pPr>
        <w:pStyle w:val="ListParagraph"/>
        <w:numPr>
          <w:ilvl w:val="0"/>
          <w:numId w:val="8"/>
        </w:numPr>
        <w:rPr>
          <w:lang w:val="en-US"/>
        </w:rPr>
      </w:pPr>
      <w:r w:rsidRPr="00074FCF">
        <w:rPr>
          <w:lang w:val="en-US"/>
        </w:rPr>
        <w:t xml:space="preserve">  Wein OW, Topf P, Sham RL. "Subglottic </w:t>
      </w:r>
      <w:proofErr w:type="spellStart"/>
      <w:r w:rsidRPr="00074FCF">
        <w:rPr>
          <w:lang w:val="en-US"/>
        </w:rPr>
        <w:t>plasmocytoma</w:t>
      </w:r>
      <w:proofErr w:type="spellEnd"/>
      <w:r w:rsidRPr="00074FCF">
        <w:rPr>
          <w:lang w:val="en-US"/>
        </w:rPr>
        <w:t xml:space="preserve">: a case report and review of the literature." </w:t>
      </w:r>
      <w:r w:rsidRPr="00074FCF">
        <w:rPr>
          <w:i/>
          <w:iCs/>
          <w:lang w:val="en-US"/>
        </w:rPr>
        <w:t>American Journal of Otolaryngology</w:t>
      </w:r>
      <w:r w:rsidRPr="00074FCF">
        <w:rPr>
          <w:lang w:val="en-US"/>
        </w:rPr>
        <w:t xml:space="preserve">. </w:t>
      </w:r>
      <w:proofErr w:type="gramStart"/>
      <w:r w:rsidRPr="00074FCF">
        <w:rPr>
          <w:lang w:val="en-US"/>
        </w:rPr>
        <w:t>2002;23:112</w:t>
      </w:r>
      <w:proofErr w:type="gramEnd"/>
      <w:r w:rsidRPr="00074FCF">
        <w:rPr>
          <w:lang w:val="en-US"/>
        </w:rPr>
        <w:t>–118.</w:t>
      </w:r>
    </w:p>
    <w:p w14:paraId="0587661F" w14:textId="77777777" w:rsidR="00074FCF" w:rsidRPr="00074FCF" w:rsidRDefault="00074FCF" w:rsidP="00074FCF">
      <w:pPr>
        <w:pStyle w:val="ListParagraph"/>
        <w:numPr>
          <w:ilvl w:val="0"/>
          <w:numId w:val="8"/>
        </w:numPr>
        <w:rPr>
          <w:lang w:val="en-US"/>
        </w:rPr>
      </w:pPr>
      <w:r w:rsidRPr="00074FCF">
        <w:rPr>
          <w:lang w:val="en-US"/>
        </w:rPr>
        <w:t xml:space="preserve">  Ge S, Zhu G, Yi Y. "Extramedullary plasmacytoma of the larynx: Literature review and report of a case who subsequently developed acute myeloid leukemia." </w:t>
      </w:r>
      <w:r w:rsidRPr="00074FCF">
        <w:rPr>
          <w:i/>
          <w:iCs/>
          <w:lang w:val="en-US"/>
        </w:rPr>
        <w:t>Oncology Letters</w:t>
      </w:r>
      <w:r w:rsidRPr="00074FCF">
        <w:rPr>
          <w:lang w:val="en-US"/>
        </w:rPr>
        <w:t>. 2018; DOI: 10.3892/ol.2018.899.</w:t>
      </w:r>
    </w:p>
    <w:p w14:paraId="366579C5" w14:textId="77777777" w:rsidR="00074FCF" w:rsidRPr="00074FCF" w:rsidRDefault="00074FCF" w:rsidP="00074FCF">
      <w:pPr>
        <w:pStyle w:val="ListParagraph"/>
        <w:numPr>
          <w:ilvl w:val="0"/>
          <w:numId w:val="8"/>
        </w:numPr>
        <w:rPr>
          <w:lang w:val="en-US"/>
        </w:rPr>
      </w:pPr>
      <w:r w:rsidRPr="00074FCF">
        <w:rPr>
          <w:lang w:val="en-US"/>
        </w:rPr>
        <w:t xml:space="preserve">T. Shimada, M. Matsui, K. </w:t>
      </w:r>
      <w:proofErr w:type="spellStart"/>
      <w:r w:rsidRPr="00074FCF">
        <w:rPr>
          <w:lang w:val="en-US"/>
        </w:rPr>
        <w:t>Ikebuchi</w:t>
      </w:r>
      <w:proofErr w:type="spellEnd"/>
      <w:r w:rsidRPr="00074FCF">
        <w:rPr>
          <w:lang w:val="en-US"/>
        </w:rPr>
        <w:t xml:space="preserve"> et al., “Multiple </w:t>
      </w:r>
      <w:proofErr w:type="spellStart"/>
      <w:r w:rsidRPr="00074FCF">
        <w:rPr>
          <w:lang w:val="en-US"/>
        </w:rPr>
        <w:t>myelomainvolving</w:t>
      </w:r>
      <w:proofErr w:type="spellEnd"/>
      <w:r w:rsidRPr="00074FCF">
        <w:rPr>
          <w:lang w:val="en-US"/>
        </w:rPr>
        <w:t xml:space="preserve"> the thyroid cartilage,” Auris Nasus Larynx, vol. </w:t>
      </w:r>
      <w:proofErr w:type="gramStart"/>
      <w:r w:rsidRPr="00074FCF">
        <w:rPr>
          <w:lang w:val="en-US"/>
        </w:rPr>
        <w:t>34,no.</w:t>
      </w:r>
      <w:proofErr w:type="gramEnd"/>
      <w:r w:rsidRPr="00074FCF">
        <w:rPr>
          <w:lang w:val="en-US"/>
        </w:rPr>
        <w:t xml:space="preserve"> 2, pp. 277–279, 2007.</w:t>
      </w:r>
    </w:p>
    <w:p w14:paraId="6DFD517B" w14:textId="77777777" w:rsidR="00074FCF" w:rsidRPr="00074FCF" w:rsidRDefault="00074FCF" w:rsidP="00074FCF">
      <w:pPr>
        <w:pStyle w:val="ListParagraph"/>
        <w:numPr>
          <w:ilvl w:val="0"/>
          <w:numId w:val="8"/>
        </w:numPr>
        <w:rPr>
          <w:lang w:val="en-US"/>
        </w:rPr>
      </w:pPr>
      <w:r w:rsidRPr="00074FCF">
        <w:rPr>
          <w:lang w:val="en-US"/>
        </w:rPr>
        <w:t xml:space="preserve">J. Hisa, B. S. </w:t>
      </w:r>
      <w:proofErr w:type="spellStart"/>
      <w:r w:rsidRPr="00074FCF">
        <w:rPr>
          <w:lang w:val="en-US"/>
        </w:rPr>
        <w:t>Slasky</w:t>
      </w:r>
      <w:proofErr w:type="spellEnd"/>
      <w:r w:rsidRPr="00074FCF">
        <w:rPr>
          <w:lang w:val="en-US"/>
        </w:rPr>
        <w:t xml:space="preserve">, O. Paltiel, G. </w:t>
      </w:r>
      <w:proofErr w:type="spellStart"/>
      <w:r w:rsidRPr="00074FCF">
        <w:rPr>
          <w:lang w:val="en-US"/>
        </w:rPr>
        <w:t>Pizov</w:t>
      </w:r>
      <w:proofErr w:type="spellEnd"/>
      <w:r w:rsidRPr="00074FCF">
        <w:rPr>
          <w:lang w:val="en-US"/>
        </w:rPr>
        <w:t xml:space="preserve">, and E. </w:t>
      </w:r>
      <w:proofErr w:type="spellStart"/>
      <w:proofErr w:type="gramStart"/>
      <w:r w:rsidRPr="00074FCF">
        <w:rPr>
          <w:lang w:val="en-US"/>
        </w:rPr>
        <w:t>Libson,“</w:t>
      </w:r>
      <w:proofErr w:type="gramEnd"/>
      <w:r w:rsidRPr="00074FCF">
        <w:rPr>
          <w:lang w:val="en-US"/>
        </w:rPr>
        <w:t>Multiple</w:t>
      </w:r>
      <w:proofErr w:type="spellEnd"/>
      <w:r w:rsidRPr="00074FCF">
        <w:rPr>
          <w:lang w:val="en-US"/>
        </w:rPr>
        <w:t xml:space="preserve"> myeloma involving the thyroid cartilage: case re-port,” American Journal of Neuroradiology (AJNR), vol. </w:t>
      </w:r>
      <w:proofErr w:type="gramStart"/>
      <w:r w:rsidRPr="00074FCF">
        <w:rPr>
          <w:lang w:val="en-US"/>
        </w:rPr>
        <w:t>23,no.</w:t>
      </w:r>
      <w:proofErr w:type="gramEnd"/>
      <w:r w:rsidRPr="00074FCF">
        <w:rPr>
          <w:lang w:val="en-US"/>
        </w:rPr>
        <w:t xml:space="preserve"> 2, pp. 316–318, 2002.</w:t>
      </w:r>
    </w:p>
    <w:p w14:paraId="2A2BD080" w14:textId="77777777" w:rsidR="00074FCF" w:rsidRPr="00074FCF" w:rsidRDefault="00074FCF" w:rsidP="00074FCF">
      <w:pPr>
        <w:pStyle w:val="ListParagraph"/>
        <w:numPr>
          <w:ilvl w:val="0"/>
          <w:numId w:val="8"/>
        </w:numPr>
        <w:rPr>
          <w:lang w:val="en-US"/>
        </w:rPr>
      </w:pPr>
      <w:r w:rsidRPr="00074FCF">
        <w:rPr>
          <w:lang w:val="en-US"/>
        </w:rPr>
        <w:t xml:space="preserve">Mitchell HK, Garas G, Mazarakis N and McGlashan J: Extramedullary relapse of multiple myeloma in the thyroid cartilage. </w:t>
      </w:r>
      <w:r w:rsidRPr="00074FCF">
        <w:rPr>
          <w:lang w:val="fr-MA"/>
        </w:rPr>
        <w:t xml:space="preserve">BMJ Case Rep 2013. </w:t>
      </w:r>
      <w:proofErr w:type="spellStart"/>
      <w:proofErr w:type="gramStart"/>
      <w:r w:rsidRPr="00074FCF">
        <w:rPr>
          <w:lang w:val="fr-MA"/>
        </w:rPr>
        <w:t>pii</w:t>
      </w:r>
      <w:proofErr w:type="spellEnd"/>
      <w:proofErr w:type="gramEnd"/>
      <w:r w:rsidRPr="00074FCF">
        <w:rPr>
          <w:lang w:val="fr-MA"/>
        </w:rPr>
        <w:t xml:space="preserve">. </w:t>
      </w:r>
      <w:proofErr w:type="gramStart"/>
      <w:r w:rsidRPr="00074FCF">
        <w:rPr>
          <w:lang w:val="fr-MA"/>
        </w:rPr>
        <w:t>bcr</w:t>
      </w:r>
      <w:proofErr w:type="gramEnd"/>
      <w:r w:rsidRPr="00074FCF">
        <w:rPr>
          <w:lang w:val="fr-MA"/>
        </w:rPr>
        <w:t>2013200689. 2013.</w:t>
      </w:r>
    </w:p>
    <w:p w14:paraId="6DEA78DE" w14:textId="77777777" w:rsidR="00074FCF" w:rsidRPr="00074FCF" w:rsidRDefault="00074FCF" w:rsidP="00074FCF">
      <w:pPr>
        <w:pStyle w:val="ListParagraph"/>
        <w:numPr>
          <w:ilvl w:val="0"/>
          <w:numId w:val="8"/>
        </w:numPr>
        <w:rPr>
          <w:lang w:val="en-US"/>
        </w:rPr>
      </w:pPr>
      <w:r w:rsidRPr="00074FCF">
        <w:rPr>
          <w:lang w:val="en-US"/>
        </w:rPr>
        <w:t xml:space="preserve">Grobman AB, Vivero RJ, Campuzano-Zuluaga G, </w:t>
      </w:r>
      <w:proofErr w:type="spellStart"/>
      <w:r w:rsidRPr="00074FCF">
        <w:rPr>
          <w:lang w:val="en-US"/>
        </w:rPr>
        <w:t>Ganjei</w:t>
      </w:r>
      <w:proofErr w:type="spellEnd"/>
      <w:r w:rsidRPr="00074FCF">
        <w:rPr>
          <w:lang w:val="en-US"/>
        </w:rPr>
        <w:t>-Azar P and Rosow DE: Laryngeal involvement of multiple myeloma. Case Rep Oncol Med. 2012:2578142012.</w:t>
      </w:r>
      <w:hyperlink r:id="rId13" w:tgtFrame="xrefwindow" w:history="1">
        <w:r w:rsidRPr="00074FCF">
          <w:rPr>
            <w:rStyle w:val="Hyperlink"/>
            <w:color w:val="auto"/>
            <w:lang w:val="en-US"/>
          </w:rPr>
          <w:t>PubMed/NCBI</w:t>
        </w:r>
      </w:hyperlink>
    </w:p>
    <w:p w14:paraId="572BC998" w14:textId="77777777" w:rsidR="00074FCF" w:rsidRPr="00074FCF" w:rsidRDefault="00074FCF" w:rsidP="00074FCF">
      <w:pPr>
        <w:pStyle w:val="ListParagraph"/>
        <w:numPr>
          <w:ilvl w:val="0"/>
          <w:numId w:val="8"/>
        </w:numPr>
        <w:rPr>
          <w:lang w:val="en-US"/>
        </w:rPr>
      </w:pPr>
      <w:r w:rsidRPr="00074FCF">
        <w:rPr>
          <w:lang w:val="en-US"/>
        </w:rPr>
        <w:t xml:space="preserve">McKenna RW, Kyle RA, Kuehl WM, Grogan TM, Harris NL and Coupland RW: Plasma cell </w:t>
      </w:r>
      <w:proofErr w:type="spellStart"/>
      <w:r w:rsidRPr="00074FCF">
        <w:rPr>
          <w:lang w:val="en-US"/>
        </w:rPr>
        <w:t>neoplasmsWHO</w:t>
      </w:r>
      <w:proofErr w:type="spellEnd"/>
      <w:r w:rsidRPr="00074FCF">
        <w:rPr>
          <w:lang w:val="en-US"/>
        </w:rPr>
        <w:t xml:space="preserve"> Classification of </w:t>
      </w:r>
      <w:proofErr w:type="spellStart"/>
      <w:r w:rsidRPr="00074FCF">
        <w:rPr>
          <w:lang w:val="en-US"/>
        </w:rPr>
        <w:t>Tumours</w:t>
      </w:r>
      <w:proofErr w:type="spellEnd"/>
      <w:r w:rsidRPr="00074FCF">
        <w:rPr>
          <w:lang w:val="en-US"/>
        </w:rPr>
        <w:t xml:space="preserve"> of </w:t>
      </w:r>
      <w:proofErr w:type="spellStart"/>
      <w:r w:rsidRPr="00074FCF">
        <w:rPr>
          <w:lang w:val="en-US"/>
        </w:rPr>
        <w:t>Haematopoietic</w:t>
      </w:r>
      <w:proofErr w:type="spellEnd"/>
      <w:r w:rsidRPr="00074FCF">
        <w:rPr>
          <w:lang w:val="en-US"/>
        </w:rPr>
        <w:t xml:space="preserve"> and Lymphoid Tissues. Swerdlow SH, Campo E, Harris NL, Jaffe ES, </w:t>
      </w:r>
      <w:proofErr w:type="spellStart"/>
      <w:r w:rsidRPr="00074FCF">
        <w:rPr>
          <w:lang w:val="en-US"/>
        </w:rPr>
        <w:t>Pileri</w:t>
      </w:r>
      <w:proofErr w:type="spellEnd"/>
      <w:r w:rsidRPr="00074FCF">
        <w:rPr>
          <w:lang w:val="en-US"/>
        </w:rPr>
        <w:t xml:space="preserve"> SA, Stein H, Thiele J and Vardiman JW: 2. </w:t>
      </w:r>
      <w:r w:rsidRPr="00074FCF">
        <w:rPr>
          <w:lang w:val="fr-MA"/>
        </w:rPr>
        <w:t>IARC; Lyon: pp. 200–213. 2008</w:t>
      </w:r>
    </w:p>
    <w:p w14:paraId="45E1AA41" w14:textId="77777777" w:rsidR="00074FCF" w:rsidRPr="00074FCF" w:rsidRDefault="00074FCF" w:rsidP="00074FCF">
      <w:pPr>
        <w:pStyle w:val="ListParagraph"/>
        <w:numPr>
          <w:ilvl w:val="0"/>
          <w:numId w:val="8"/>
        </w:numPr>
        <w:rPr>
          <w:lang w:val="en-US"/>
        </w:rPr>
      </w:pPr>
      <w:proofErr w:type="spellStart"/>
      <w:r w:rsidRPr="00074FCF">
        <w:rPr>
          <w:lang w:val="en-US"/>
        </w:rPr>
        <w:t>Hillengass</w:t>
      </w:r>
      <w:proofErr w:type="spellEnd"/>
      <w:r w:rsidRPr="00074FCF">
        <w:rPr>
          <w:lang w:val="en-US"/>
        </w:rPr>
        <w:t xml:space="preserve"> J et al: International Myeloma Working Group consensus recommendations on imaging in monoclonal plasma cell disorders. </w:t>
      </w:r>
      <w:r w:rsidRPr="00074FCF">
        <w:t xml:space="preserve">Lancet </w:t>
      </w:r>
      <w:proofErr w:type="spellStart"/>
      <w:r w:rsidRPr="00074FCF">
        <w:t>Oncol</w:t>
      </w:r>
      <w:proofErr w:type="spellEnd"/>
      <w:r w:rsidRPr="00074FCF">
        <w:t>. 20(6</w:t>
      </w:r>
      <w:proofErr w:type="gramStart"/>
      <w:r w:rsidRPr="00074FCF">
        <w:t>):e</w:t>
      </w:r>
      <w:proofErr w:type="gramEnd"/>
      <w:r w:rsidRPr="00074FCF">
        <w:t>302-12, 2019</w:t>
      </w:r>
    </w:p>
    <w:p w14:paraId="7D4D57E0" w14:textId="77777777" w:rsidR="00074FCF" w:rsidRPr="00074FCF" w:rsidRDefault="00074FCF" w:rsidP="00074FCF">
      <w:pPr>
        <w:pStyle w:val="ListParagraph"/>
        <w:numPr>
          <w:ilvl w:val="0"/>
          <w:numId w:val="8"/>
        </w:numPr>
        <w:rPr>
          <w:lang w:val="en-US"/>
        </w:rPr>
      </w:pPr>
      <w:r w:rsidRPr="00074FCF">
        <w:rPr>
          <w:lang w:val="en-US"/>
        </w:rPr>
        <w:t>Princewill K et al: Multiple myeloma lesion detection with whole body CT versus radiographic skeletal survey. Cancer Invest. 31(3):206-11, 2013</w:t>
      </w:r>
    </w:p>
    <w:p w14:paraId="1B312B88" w14:textId="77777777" w:rsidR="00074FCF" w:rsidRPr="00074FCF" w:rsidRDefault="00074FCF" w:rsidP="00074FCF">
      <w:pPr>
        <w:pStyle w:val="ListParagraph"/>
        <w:numPr>
          <w:ilvl w:val="0"/>
          <w:numId w:val="8"/>
        </w:numPr>
        <w:rPr>
          <w:lang w:val="en-US"/>
        </w:rPr>
      </w:pPr>
      <w:r w:rsidRPr="00074FCF">
        <w:rPr>
          <w:lang w:val="en-US"/>
        </w:rPr>
        <w:t>Dimopoulos MA et al: Multiple myeloma: EHA-ESMO clinical practice guidelines for diagnosis, treatment and follow-up. Ann Oncol. 32(3):309-22, 2021</w:t>
      </w:r>
    </w:p>
    <w:p w14:paraId="485FBD53" w14:textId="77777777" w:rsidR="00074FCF" w:rsidRPr="00074FCF" w:rsidRDefault="00074FCF" w:rsidP="00074FCF">
      <w:pPr>
        <w:pStyle w:val="ListParagraph"/>
        <w:numPr>
          <w:ilvl w:val="0"/>
          <w:numId w:val="8"/>
        </w:numPr>
        <w:rPr>
          <w:lang w:val="en-US"/>
        </w:rPr>
      </w:pPr>
      <w:r w:rsidRPr="00074FCF">
        <w:rPr>
          <w:lang w:val="en-US"/>
        </w:rPr>
        <w:t xml:space="preserve">Wolf MB et al: Sensitivity of whole-body CT and MRI versus projection radiography in the detection of </w:t>
      </w:r>
      <w:proofErr w:type="spellStart"/>
      <w:r w:rsidRPr="00074FCF">
        <w:rPr>
          <w:lang w:val="en-US"/>
        </w:rPr>
        <w:t>osteolyses</w:t>
      </w:r>
      <w:proofErr w:type="spellEnd"/>
      <w:r w:rsidRPr="00074FCF">
        <w:rPr>
          <w:lang w:val="en-US"/>
        </w:rPr>
        <w:t xml:space="preserve"> in patients with monoclonal plasma cell disease. </w:t>
      </w:r>
      <w:proofErr w:type="spellStart"/>
      <w:r w:rsidRPr="00074FCF">
        <w:rPr>
          <w:lang w:val="en-US"/>
        </w:rPr>
        <w:t>Eur</w:t>
      </w:r>
      <w:proofErr w:type="spellEnd"/>
      <w:r w:rsidRPr="00074FCF">
        <w:rPr>
          <w:lang w:val="en-US"/>
        </w:rPr>
        <w:t xml:space="preserve"> J </w:t>
      </w:r>
      <w:proofErr w:type="spellStart"/>
      <w:r w:rsidRPr="00074FCF">
        <w:rPr>
          <w:lang w:val="en-US"/>
        </w:rPr>
        <w:t>Radiol</w:t>
      </w:r>
      <w:proofErr w:type="spellEnd"/>
      <w:r w:rsidRPr="00074FCF">
        <w:rPr>
          <w:lang w:val="en-US"/>
        </w:rPr>
        <w:t>. 83(7):1222-30, 2014</w:t>
      </w:r>
    </w:p>
    <w:p w14:paraId="1BEEE67B" w14:textId="77777777" w:rsidR="00074FCF" w:rsidRPr="00074FCF" w:rsidRDefault="00074FCF" w:rsidP="00074FCF">
      <w:pPr>
        <w:pStyle w:val="ListParagraph"/>
        <w:numPr>
          <w:ilvl w:val="0"/>
          <w:numId w:val="8"/>
        </w:numPr>
        <w:rPr>
          <w:lang w:val="en-US"/>
        </w:rPr>
      </w:pPr>
      <w:r w:rsidRPr="00074FCF">
        <w:rPr>
          <w:lang w:val="en-US"/>
        </w:rPr>
        <w:t xml:space="preserve">Mosebach J et al: Multiple myeloma guidelines and their recent updates: implications for imaging. </w:t>
      </w:r>
      <w:proofErr w:type="spellStart"/>
      <w:r w:rsidRPr="00074FCF">
        <w:rPr>
          <w:lang w:val="en-US"/>
        </w:rPr>
        <w:t>Rofo</w:t>
      </w:r>
      <w:proofErr w:type="spellEnd"/>
      <w:r w:rsidRPr="00074FCF">
        <w:rPr>
          <w:lang w:val="en-US"/>
        </w:rPr>
        <w:t>. 191(11):998-1009, 2019</w:t>
      </w:r>
    </w:p>
    <w:p w14:paraId="370CC18B" w14:textId="77777777" w:rsidR="00074FCF" w:rsidRPr="00074FCF" w:rsidRDefault="00074FCF" w:rsidP="00074FCF">
      <w:pPr>
        <w:pStyle w:val="ListParagraph"/>
        <w:numPr>
          <w:ilvl w:val="0"/>
          <w:numId w:val="8"/>
        </w:numPr>
        <w:rPr>
          <w:lang w:val="en-US"/>
        </w:rPr>
      </w:pPr>
      <w:r w:rsidRPr="00074FCF">
        <w:rPr>
          <w:lang w:val="en-US"/>
        </w:rPr>
        <w:t xml:space="preserve">Zbären P, </w:t>
      </w:r>
      <w:proofErr w:type="spellStart"/>
      <w:r w:rsidRPr="00074FCF">
        <w:rPr>
          <w:lang w:val="en-US"/>
        </w:rPr>
        <w:t>Läng</w:t>
      </w:r>
      <w:proofErr w:type="spellEnd"/>
      <w:r w:rsidRPr="00074FCF">
        <w:rPr>
          <w:lang w:val="en-US"/>
        </w:rPr>
        <w:t xml:space="preserve"> H, Beer K, Becker M. Plasma cell granuloma of the supraglottic larynx. J </w:t>
      </w:r>
      <w:proofErr w:type="spellStart"/>
      <w:r w:rsidRPr="00074FCF">
        <w:rPr>
          <w:lang w:val="en-US"/>
        </w:rPr>
        <w:t>Laryngol</w:t>
      </w:r>
      <w:proofErr w:type="spellEnd"/>
      <w:r w:rsidRPr="00074FCF">
        <w:rPr>
          <w:lang w:val="en-US"/>
        </w:rPr>
        <w:t xml:space="preserve"> Otol. 1995;109(9):895–8. </w:t>
      </w:r>
      <w:proofErr w:type="spellStart"/>
      <w:r w:rsidRPr="00074FCF">
        <w:rPr>
          <w:lang w:val="en-US"/>
        </w:rPr>
        <w:t>doi</w:t>
      </w:r>
      <w:proofErr w:type="spellEnd"/>
      <w:r w:rsidRPr="00074FCF">
        <w:rPr>
          <w:lang w:val="en-US"/>
        </w:rPr>
        <w:t>: 10.1017/s0022215100131627.</w:t>
      </w:r>
    </w:p>
    <w:p w14:paraId="7F69C88F" w14:textId="77777777" w:rsidR="00074FCF" w:rsidRPr="00074FCF" w:rsidRDefault="00074FCF" w:rsidP="00074FCF">
      <w:pPr>
        <w:pStyle w:val="ListParagraph"/>
        <w:rPr>
          <w:lang w:val="en-US"/>
        </w:rPr>
      </w:pPr>
    </w:p>
    <w:p w14:paraId="184018B4" w14:textId="77777777" w:rsidR="00074FCF" w:rsidRPr="00074FCF" w:rsidRDefault="00074FCF" w:rsidP="00074FCF">
      <w:pPr>
        <w:pStyle w:val="ListParagraph"/>
        <w:numPr>
          <w:ilvl w:val="0"/>
          <w:numId w:val="8"/>
        </w:numPr>
        <w:rPr>
          <w:lang w:val="en-US"/>
        </w:rPr>
      </w:pPr>
      <w:r w:rsidRPr="00074FCF">
        <w:rPr>
          <w:lang w:val="en-US"/>
        </w:rPr>
        <w:t xml:space="preserve">Alexiou C, Kau RJ, </w:t>
      </w:r>
      <w:proofErr w:type="spellStart"/>
      <w:r w:rsidRPr="00074FCF">
        <w:rPr>
          <w:lang w:val="en-US"/>
        </w:rPr>
        <w:t>Dietzfelbinger</w:t>
      </w:r>
      <w:proofErr w:type="spellEnd"/>
      <w:r w:rsidRPr="00074FCF">
        <w:rPr>
          <w:lang w:val="en-US"/>
        </w:rPr>
        <w:t xml:space="preserve"> H, Kremer M, Spiess JC, </w:t>
      </w:r>
      <w:proofErr w:type="spellStart"/>
      <w:r w:rsidRPr="00074FCF">
        <w:rPr>
          <w:lang w:val="en-US"/>
        </w:rPr>
        <w:t>Schratzenstaller</w:t>
      </w:r>
      <w:proofErr w:type="spellEnd"/>
      <w:r w:rsidRPr="00074FCF">
        <w:rPr>
          <w:lang w:val="en-US"/>
        </w:rPr>
        <w:t xml:space="preserve"> B, Arnold W. "Extramedullary plasmacytoma: Tumor occurrence and therapeutic concepts." </w:t>
      </w:r>
      <w:r w:rsidRPr="00074FCF">
        <w:rPr>
          <w:i/>
          <w:iCs/>
          <w:lang w:val="en-US"/>
        </w:rPr>
        <w:t>Cancer</w:t>
      </w:r>
      <w:r w:rsidRPr="00074FCF">
        <w:rPr>
          <w:lang w:val="en-US"/>
        </w:rPr>
        <w:t xml:space="preserve">. </w:t>
      </w:r>
      <w:proofErr w:type="gramStart"/>
      <w:r w:rsidRPr="00074FCF">
        <w:rPr>
          <w:lang w:val="en-US"/>
        </w:rPr>
        <w:t>1999;85:2305</w:t>
      </w:r>
      <w:proofErr w:type="gramEnd"/>
      <w:r w:rsidRPr="00074FCF">
        <w:rPr>
          <w:lang w:val="en-US"/>
        </w:rPr>
        <w:t>–2314.</w:t>
      </w:r>
    </w:p>
    <w:p w14:paraId="6E006384" w14:textId="77777777" w:rsidR="00074FCF" w:rsidRPr="00074FCF" w:rsidRDefault="00074FCF" w:rsidP="00074FCF">
      <w:pPr>
        <w:pStyle w:val="ListParagraph"/>
        <w:numPr>
          <w:ilvl w:val="0"/>
          <w:numId w:val="8"/>
        </w:numPr>
        <w:rPr>
          <w:lang w:val="en-US"/>
        </w:rPr>
      </w:pPr>
      <w:r w:rsidRPr="00074FCF">
        <w:rPr>
          <w:lang w:val="en-US"/>
        </w:rPr>
        <w:t xml:space="preserve"> Guidelines on the Diagnosis and Management of Solitary Plasmacytoma of Bone and Solitary Extramedullary Plasmacytoma. </w:t>
      </w:r>
      <w:r w:rsidRPr="00074FCF">
        <w:rPr>
          <w:i/>
          <w:iCs/>
          <w:lang w:val="en-US"/>
        </w:rPr>
        <w:t>Clinical Oncology (Royal College of Radiologists)</w:t>
      </w:r>
      <w:r w:rsidRPr="00074FCF">
        <w:rPr>
          <w:lang w:val="en-US"/>
        </w:rPr>
        <w:t xml:space="preserve">. 2004 Sep;16(6):405–413. </w:t>
      </w:r>
      <w:proofErr w:type="gramStart"/>
      <w:r w:rsidRPr="00074FCF">
        <w:rPr>
          <w:lang w:val="en-US"/>
        </w:rPr>
        <w:t>doi:10.1016/j.clon</w:t>
      </w:r>
      <w:proofErr w:type="gramEnd"/>
      <w:r w:rsidRPr="00074FCF">
        <w:rPr>
          <w:lang w:val="en-US"/>
        </w:rPr>
        <w:t>.2004.02.007</w:t>
      </w:r>
    </w:p>
    <w:p w14:paraId="1FF6ACA7" w14:textId="77777777" w:rsidR="00074FCF" w:rsidRPr="00074FCF" w:rsidRDefault="00074FCF" w:rsidP="00074FCF">
      <w:pPr>
        <w:pStyle w:val="ListParagraph"/>
        <w:numPr>
          <w:ilvl w:val="0"/>
          <w:numId w:val="8"/>
        </w:numPr>
        <w:rPr>
          <w:lang w:val="en-US"/>
        </w:rPr>
      </w:pPr>
      <w:r w:rsidRPr="00074FCF">
        <w:rPr>
          <w:lang w:val="en-US"/>
        </w:rPr>
        <w:t xml:space="preserve"> V. Ravo, M. G. Calvanese, R. Manzo et al., “Solitary </w:t>
      </w:r>
      <w:proofErr w:type="spellStart"/>
      <w:r w:rsidRPr="00074FCF">
        <w:rPr>
          <w:lang w:val="en-US"/>
        </w:rPr>
        <w:t>plas-macytoma</w:t>
      </w:r>
      <w:proofErr w:type="spellEnd"/>
      <w:r w:rsidRPr="00074FCF">
        <w:rPr>
          <w:lang w:val="en-US"/>
        </w:rPr>
        <w:t xml:space="preserve"> of the larynx treated with radiotherapy: a </w:t>
      </w:r>
      <w:proofErr w:type="spellStart"/>
      <w:r w:rsidRPr="00074FCF">
        <w:rPr>
          <w:lang w:val="en-US"/>
        </w:rPr>
        <w:t>casereport</w:t>
      </w:r>
      <w:proofErr w:type="spellEnd"/>
      <w:r w:rsidRPr="00074FCF">
        <w:rPr>
          <w:lang w:val="en-US"/>
        </w:rPr>
        <w:t xml:space="preserve">,” </w:t>
      </w:r>
      <w:proofErr w:type="spellStart"/>
      <w:r w:rsidRPr="00074FCF">
        <w:rPr>
          <w:lang w:val="en-US"/>
        </w:rPr>
        <w:t>Tumori</w:t>
      </w:r>
      <w:proofErr w:type="spellEnd"/>
      <w:r w:rsidRPr="00074FCF">
        <w:rPr>
          <w:lang w:val="en-US"/>
        </w:rPr>
        <w:t xml:space="preserve">, vol. 98, no. 2, pp. 35e–38e, 2012, </w:t>
      </w:r>
      <w:hyperlink r:id="rId14" w:history="1">
        <w:r w:rsidRPr="00074FCF">
          <w:rPr>
            <w:rStyle w:val="Hyperlink"/>
            <w:color w:val="auto"/>
            <w:lang w:val="en-US"/>
          </w:rPr>
          <w:t>http://www.tumorionline.it/articoli.php?archivio</w:t>
        </w:r>
        <w:r w:rsidRPr="00074FCF">
          <w:rPr>
            <w:rStyle w:val="Hyperlink"/>
            <w:rFonts w:ascii="Calibri" w:hAnsi="Calibri" w:cs="Calibri"/>
            <w:color w:val="auto"/>
            <w:lang w:val="en-US"/>
          </w:rPr>
          <w:t>=</w:t>
        </w:r>
        <w:r w:rsidRPr="00074FCF">
          <w:rPr>
            <w:rStyle w:val="Hyperlink"/>
            <w:color w:val="auto"/>
            <w:lang w:val="en-US"/>
          </w:rPr>
          <w:t>yes&amp;vol_id</w:t>
        </w:r>
        <w:r w:rsidRPr="00074FCF">
          <w:rPr>
            <w:rStyle w:val="Hyperlink"/>
            <w:rFonts w:ascii="Calibri" w:hAnsi="Calibri" w:cs="Calibri"/>
            <w:color w:val="auto"/>
            <w:lang w:val="en-US"/>
          </w:rPr>
          <w:t>=</w:t>
        </w:r>
        <w:r w:rsidRPr="00074FCF">
          <w:rPr>
            <w:rStyle w:val="Hyperlink"/>
            <w:color w:val="auto"/>
            <w:lang w:val="en-US"/>
          </w:rPr>
          <w:t>1088&amp;id=11945</w:t>
        </w:r>
      </w:hyperlink>
      <w:r w:rsidRPr="00074FCF">
        <w:rPr>
          <w:lang w:val="en-US"/>
        </w:rPr>
        <w:t>.</w:t>
      </w:r>
    </w:p>
    <w:p w14:paraId="554A3325" w14:textId="77777777" w:rsidR="00074FCF" w:rsidRPr="00074FCF" w:rsidRDefault="00074FCF" w:rsidP="00074FCF">
      <w:pPr>
        <w:pStyle w:val="ListParagraph"/>
        <w:numPr>
          <w:ilvl w:val="0"/>
          <w:numId w:val="8"/>
        </w:numPr>
      </w:pPr>
      <w:proofErr w:type="spellStart"/>
      <w:r w:rsidRPr="00074FCF">
        <w:rPr>
          <w:lang w:val="en-US"/>
        </w:rPr>
        <w:lastRenderedPageBreak/>
        <w:t>Susnerwala</w:t>
      </w:r>
      <w:proofErr w:type="spellEnd"/>
      <w:r w:rsidRPr="00074FCF">
        <w:rPr>
          <w:lang w:val="en-US"/>
        </w:rPr>
        <w:t xml:space="preserve"> S </w:t>
      </w:r>
      <w:proofErr w:type="spellStart"/>
      <w:r w:rsidRPr="00074FCF">
        <w:rPr>
          <w:lang w:val="en-US"/>
        </w:rPr>
        <w:t>S</w:t>
      </w:r>
      <w:proofErr w:type="spellEnd"/>
      <w:r w:rsidRPr="00074FCF">
        <w:rPr>
          <w:lang w:val="en-US"/>
        </w:rPr>
        <w:t xml:space="preserve">, Shanks J H, Banerjee S </w:t>
      </w:r>
      <w:proofErr w:type="spellStart"/>
      <w:r w:rsidRPr="00074FCF">
        <w:rPr>
          <w:lang w:val="en-US"/>
        </w:rPr>
        <w:t>S</w:t>
      </w:r>
      <w:proofErr w:type="spellEnd"/>
      <w:r w:rsidRPr="00074FCF">
        <w:rPr>
          <w:lang w:val="en-US"/>
        </w:rPr>
        <w:t xml:space="preserve">, </w:t>
      </w:r>
      <w:proofErr w:type="spellStart"/>
      <w:r w:rsidRPr="00074FCF">
        <w:rPr>
          <w:lang w:val="en-US"/>
        </w:rPr>
        <w:t>Scarffe</w:t>
      </w:r>
      <w:proofErr w:type="spellEnd"/>
      <w:r w:rsidRPr="00074FCF">
        <w:rPr>
          <w:lang w:val="en-US"/>
        </w:rPr>
        <w:t xml:space="preserve"> J H, Farrington W T, Slevin N J. Extramedullary </w:t>
      </w:r>
      <w:proofErr w:type="spellStart"/>
      <w:r w:rsidRPr="00074FCF">
        <w:rPr>
          <w:lang w:val="en-US"/>
        </w:rPr>
        <w:t>plasmocytoma</w:t>
      </w:r>
      <w:proofErr w:type="spellEnd"/>
      <w:r w:rsidRPr="00074FCF">
        <w:rPr>
          <w:lang w:val="en-US"/>
        </w:rPr>
        <w:t xml:space="preserve"> of the head and neck region: clinicopathological correlation in 25 cases. </w:t>
      </w:r>
      <w:r w:rsidRPr="00074FCF">
        <w:t xml:space="preserve">Br J Cancer. </w:t>
      </w:r>
      <w:proofErr w:type="gramStart"/>
      <w:r w:rsidRPr="00074FCF">
        <w:t>1997;</w:t>
      </w:r>
      <w:proofErr w:type="gramEnd"/>
      <w:r w:rsidRPr="00074FCF">
        <w:t>75(6</w:t>
      </w:r>
      <w:proofErr w:type="gramStart"/>
      <w:r w:rsidRPr="00074FCF">
        <w:t>):</w:t>
      </w:r>
      <w:proofErr w:type="gramEnd"/>
      <w:r w:rsidRPr="00074FCF">
        <w:t xml:space="preserve">921–7. </w:t>
      </w:r>
      <w:proofErr w:type="spellStart"/>
      <w:proofErr w:type="gramStart"/>
      <w:r w:rsidRPr="00074FCF">
        <w:t>doi</w:t>
      </w:r>
      <w:proofErr w:type="spellEnd"/>
      <w:r w:rsidRPr="00074FCF">
        <w:t>:</w:t>
      </w:r>
      <w:proofErr w:type="gramEnd"/>
      <w:r w:rsidRPr="00074FCF">
        <w:t xml:space="preserve"> 10.1038/bjc.1997.162.</w:t>
      </w:r>
    </w:p>
    <w:p w14:paraId="1A99004A" w14:textId="77777777" w:rsidR="00074FCF" w:rsidRPr="00074FCF" w:rsidRDefault="00074FCF" w:rsidP="00074FCF">
      <w:pPr>
        <w:pStyle w:val="ListParagraph"/>
        <w:numPr>
          <w:ilvl w:val="0"/>
          <w:numId w:val="8"/>
        </w:numPr>
        <w:rPr>
          <w:lang w:val="en-US"/>
        </w:rPr>
      </w:pPr>
      <w:r w:rsidRPr="00074FCF">
        <w:rPr>
          <w:lang w:val="en-US"/>
        </w:rPr>
        <w:t xml:space="preserve">Gorenstein A, Bryan Neel H, Devine K D, Weiland L H. Solitary extramedullary </w:t>
      </w:r>
      <w:proofErr w:type="spellStart"/>
      <w:r w:rsidRPr="00074FCF">
        <w:rPr>
          <w:lang w:val="en-US"/>
        </w:rPr>
        <w:t>plasmocytoma</w:t>
      </w:r>
      <w:proofErr w:type="spellEnd"/>
      <w:r w:rsidRPr="00074FCF">
        <w:rPr>
          <w:lang w:val="en-US"/>
        </w:rPr>
        <w:t xml:space="preserve"> of the larynx. Arch </w:t>
      </w:r>
      <w:proofErr w:type="spellStart"/>
      <w:r w:rsidRPr="00074FCF">
        <w:rPr>
          <w:lang w:val="en-US"/>
        </w:rPr>
        <w:t>Otolaryngol</w:t>
      </w:r>
      <w:proofErr w:type="spellEnd"/>
      <w:r w:rsidRPr="00074FCF">
        <w:rPr>
          <w:lang w:val="en-US"/>
        </w:rPr>
        <w:t xml:space="preserve">. 1977;103(3):159–61. </w:t>
      </w:r>
      <w:proofErr w:type="spellStart"/>
      <w:r w:rsidRPr="00074FCF">
        <w:rPr>
          <w:lang w:val="en-US"/>
        </w:rPr>
        <w:t>doi</w:t>
      </w:r>
      <w:proofErr w:type="spellEnd"/>
      <w:r w:rsidRPr="00074FCF">
        <w:rPr>
          <w:lang w:val="en-US"/>
        </w:rPr>
        <w:t>: 10.1001/archotol.1977.00780200085009.</w:t>
      </w:r>
    </w:p>
    <w:p w14:paraId="7AACD54B" w14:textId="77777777" w:rsidR="00074FCF" w:rsidRPr="00074FCF" w:rsidRDefault="00074FCF" w:rsidP="00074FCF">
      <w:pPr>
        <w:pStyle w:val="ListParagraph"/>
        <w:numPr>
          <w:ilvl w:val="0"/>
          <w:numId w:val="8"/>
        </w:numPr>
        <w:rPr>
          <w:lang w:val="en-US"/>
        </w:rPr>
      </w:pPr>
      <w:r w:rsidRPr="00074FCF">
        <w:rPr>
          <w:lang w:val="en-US"/>
        </w:rPr>
        <w:t xml:space="preserve">Pinto JA, </w:t>
      </w:r>
      <w:proofErr w:type="spellStart"/>
      <w:r w:rsidRPr="00074FCF">
        <w:rPr>
          <w:lang w:val="en-US"/>
        </w:rPr>
        <w:t>Sônego</w:t>
      </w:r>
      <w:proofErr w:type="spellEnd"/>
      <w:r w:rsidRPr="00074FCF">
        <w:rPr>
          <w:lang w:val="en-US"/>
        </w:rPr>
        <w:t xml:space="preserve"> TB, </w:t>
      </w:r>
      <w:proofErr w:type="spellStart"/>
      <w:r w:rsidRPr="00074FCF">
        <w:rPr>
          <w:lang w:val="en-US"/>
        </w:rPr>
        <w:t>Artico</w:t>
      </w:r>
      <w:proofErr w:type="spellEnd"/>
      <w:r w:rsidRPr="00074FCF">
        <w:rPr>
          <w:lang w:val="en-US"/>
        </w:rPr>
        <w:t xml:space="preserve"> MS, Leal Cde F, Bellotto S. Extramedullary plasmacytoma of the larynx. Int Arch </w:t>
      </w:r>
      <w:proofErr w:type="spellStart"/>
      <w:r w:rsidRPr="00074FCF">
        <w:rPr>
          <w:lang w:val="en-US"/>
        </w:rPr>
        <w:t>Otorhinolaryngol</w:t>
      </w:r>
      <w:proofErr w:type="spellEnd"/>
      <w:r w:rsidRPr="00074FCF">
        <w:rPr>
          <w:lang w:val="en-US"/>
        </w:rPr>
        <w:t xml:space="preserve">. 2012 Jul;16(3):410-3. </w:t>
      </w:r>
      <w:proofErr w:type="spellStart"/>
      <w:r w:rsidRPr="00074FCF">
        <w:rPr>
          <w:lang w:val="en-US"/>
        </w:rPr>
        <w:t>doi</w:t>
      </w:r>
      <w:proofErr w:type="spellEnd"/>
      <w:r w:rsidRPr="00074FCF">
        <w:rPr>
          <w:lang w:val="en-US"/>
        </w:rPr>
        <w:t>: 10.7162/S1809-97772012000300019. PMID: 25991967; PMCID: PMC4432537.</w:t>
      </w:r>
    </w:p>
    <w:p w14:paraId="53094F54" w14:textId="77777777" w:rsidR="00DB0A05" w:rsidRPr="00B57C9F" w:rsidRDefault="00DB0A05">
      <w:pPr>
        <w:rPr>
          <w:color w:val="000000" w:themeColor="text1"/>
          <w:lang w:val="en-US"/>
        </w:rPr>
      </w:pPr>
    </w:p>
    <w:p w14:paraId="3B527A79" w14:textId="77777777" w:rsidR="00DB0A05" w:rsidRPr="00B57C9F" w:rsidRDefault="00DB0A05">
      <w:pPr>
        <w:rPr>
          <w:color w:val="000000" w:themeColor="text1"/>
          <w:lang w:val="en-US"/>
        </w:rPr>
      </w:pPr>
    </w:p>
    <w:p w14:paraId="65885175" w14:textId="51A64011" w:rsidR="003828C7" w:rsidRPr="003828C7" w:rsidRDefault="003828C7" w:rsidP="00BA4E38">
      <w:pPr>
        <w:rPr>
          <w:color w:val="FF0000"/>
          <w:lang w:val="en-US"/>
        </w:rPr>
      </w:pPr>
    </w:p>
    <w:sectPr w:rsidR="003828C7" w:rsidRPr="003828C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5094A" w14:textId="77777777" w:rsidR="00F00423" w:rsidRDefault="00F00423" w:rsidP="006C27EE">
      <w:pPr>
        <w:spacing w:after="0" w:line="240" w:lineRule="auto"/>
      </w:pPr>
      <w:r>
        <w:separator/>
      </w:r>
    </w:p>
  </w:endnote>
  <w:endnote w:type="continuationSeparator" w:id="0">
    <w:p w14:paraId="68554103" w14:textId="77777777" w:rsidR="00F00423" w:rsidRDefault="00F00423" w:rsidP="006C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77B9" w14:textId="77777777" w:rsidR="006C27EE" w:rsidRDefault="006C2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EC28" w14:textId="77777777" w:rsidR="006C27EE" w:rsidRDefault="006C2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F18CC" w14:textId="77777777" w:rsidR="006C27EE" w:rsidRDefault="006C2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62B47" w14:textId="77777777" w:rsidR="00F00423" w:rsidRDefault="00F00423" w:rsidP="006C27EE">
      <w:pPr>
        <w:spacing w:after="0" w:line="240" w:lineRule="auto"/>
      </w:pPr>
      <w:r>
        <w:separator/>
      </w:r>
    </w:p>
  </w:footnote>
  <w:footnote w:type="continuationSeparator" w:id="0">
    <w:p w14:paraId="53DA7C90" w14:textId="77777777" w:rsidR="00F00423" w:rsidRDefault="00F00423" w:rsidP="006C2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A32A" w14:textId="6FC98CD6" w:rsidR="006C27EE" w:rsidRDefault="00000000">
    <w:pPr>
      <w:pStyle w:val="Header"/>
    </w:pPr>
    <w:r>
      <w:rPr>
        <w:noProof/>
      </w:rPr>
      <w:pict w14:anchorId="375C6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8201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E0B6" w14:textId="14129795" w:rsidR="006C27EE" w:rsidRDefault="00000000">
    <w:pPr>
      <w:pStyle w:val="Header"/>
    </w:pPr>
    <w:r>
      <w:rPr>
        <w:noProof/>
      </w:rPr>
      <w:pict w14:anchorId="741CE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8201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A9D5" w14:textId="1BE76305" w:rsidR="006C27EE" w:rsidRDefault="00000000">
    <w:pPr>
      <w:pStyle w:val="Header"/>
    </w:pPr>
    <w:r>
      <w:rPr>
        <w:noProof/>
      </w:rPr>
      <w:pict w14:anchorId="7F207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8201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6028"/>
    <w:multiLevelType w:val="multilevel"/>
    <w:tmpl w:val="3C5E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15C25"/>
    <w:multiLevelType w:val="hybridMultilevel"/>
    <w:tmpl w:val="9430790A"/>
    <w:lvl w:ilvl="0" w:tplc="E842E6D0">
      <w:start w:val="1"/>
      <w:numFmt w:val="bullet"/>
      <w:lvlText w:val="•"/>
      <w:lvlJc w:val="left"/>
      <w:pPr>
        <w:tabs>
          <w:tab w:val="num" w:pos="720"/>
        </w:tabs>
        <w:ind w:left="720" w:hanging="360"/>
      </w:pPr>
      <w:rPr>
        <w:rFonts w:ascii="Arial" w:hAnsi="Arial" w:hint="default"/>
      </w:rPr>
    </w:lvl>
    <w:lvl w:ilvl="1" w:tplc="35C4FCBC" w:tentative="1">
      <w:start w:val="1"/>
      <w:numFmt w:val="bullet"/>
      <w:lvlText w:val="•"/>
      <w:lvlJc w:val="left"/>
      <w:pPr>
        <w:tabs>
          <w:tab w:val="num" w:pos="1440"/>
        </w:tabs>
        <w:ind w:left="1440" w:hanging="360"/>
      </w:pPr>
      <w:rPr>
        <w:rFonts w:ascii="Arial" w:hAnsi="Arial" w:hint="default"/>
      </w:rPr>
    </w:lvl>
    <w:lvl w:ilvl="2" w:tplc="593CB236" w:tentative="1">
      <w:start w:val="1"/>
      <w:numFmt w:val="bullet"/>
      <w:lvlText w:val="•"/>
      <w:lvlJc w:val="left"/>
      <w:pPr>
        <w:tabs>
          <w:tab w:val="num" w:pos="2160"/>
        </w:tabs>
        <w:ind w:left="2160" w:hanging="360"/>
      </w:pPr>
      <w:rPr>
        <w:rFonts w:ascii="Arial" w:hAnsi="Arial" w:hint="default"/>
      </w:rPr>
    </w:lvl>
    <w:lvl w:ilvl="3" w:tplc="36DC22A6" w:tentative="1">
      <w:start w:val="1"/>
      <w:numFmt w:val="bullet"/>
      <w:lvlText w:val="•"/>
      <w:lvlJc w:val="left"/>
      <w:pPr>
        <w:tabs>
          <w:tab w:val="num" w:pos="2880"/>
        </w:tabs>
        <w:ind w:left="2880" w:hanging="360"/>
      </w:pPr>
      <w:rPr>
        <w:rFonts w:ascii="Arial" w:hAnsi="Arial" w:hint="default"/>
      </w:rPr>
    </w:lvl>
    <w:lvl w:ilvl="4" w:tplc="AD646406" w:tentative="1">
      <w:start w:val="1"/>
      <w:numFmt w:val="bullet"/>
      <w:lvlText w:val="•"/>
      <w:lvlJc w:val="left"/>
      <w:pPr>
        <w:tabs>
          <w:tab w:val="num" w:pos="3600"/>
        </w:tabs>
        <w:ind w:left="3600" w:hanging="360"/>
      </w:pPr>
      <w:rPr>
        <w:rFonts w:ascii="Arial" w:hAnsi="Arial" w:hint="default"/>
      </w:rPr>
    </w:lvl>
    <w:lvl w:ilvl="5" w:tplc="B3704454" w:tentative="1">
      <w:start w:val="1"/>
      <w:numFmt w:val="bullet"/>
      <w:lvlText w:val="•"/>
      <w:lvlJc w:val="left"/>
      <w:pPr>
        <w:tabs>
          <w:tab w:val="num" w:pos="4320"/>
        </w:tabs>
        <w:ind w:left="4320" w:hanging="360"/>
      </w:pPr>
      <w:rPr>
        <w:rFonts w:ascii="Arial" w:hAnsi="Arial" w:hint="default"/>
      </w:rPr>
    </w:lvl>
    <w:lvl w:ilvl="6" w:tplc="B46AD162" w:tentative="1">
      <w:start w:val="1"/>
      <w:numFmt w:val="bullet"/>
      <w:lvlText w:val="•"/>
      <w:lvlJc w:val="left"/>
      <w:pPr>
        <w:tabs>
          <w:tab w:val="num" w:pos="5040"/>
        </w:tabs>
        <w:ind w:left="5040" w:hanging="360"/>
      </w:pPr>
      <w:rPr>
        <w:rFonts w:ascii="Arial" w:hAnsi="Arial" w:hint="default"/>
      </w:rPr>
    </w:lvl>
    <w:lvl w:ilvl="7" w:tplc="3134049A" w:tentative="1">
      <w:start w:val="1"/>
      <w:numFmt w:val="bullet"/>
      <w:lvlText w:val="•"/>
      <w:lvlJc w:val="left"/>
      <w:pPr>
        <w:tabs>
          <w:tab w:val="num" w:pos="5760"/>
        </w:tabs>
        <w:ind w:left="5760" w:hanging="360"/>
      </w:pPr>
      <w:rPr>
        <w:rFonts w:ascii="Arial" w:hAnsi="Arial" w:hint="default"/>
      </w:rPr>
    </w:lvl>
    <w:lvl w:ilvl="8" w:tplc="DA6E32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0B20F3"/>
    <w:multiLevelType w:val="multilevel"/>
    <w:tmpl w:val="9D3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01B02"/>
    <w:multiLevelType w:val="multilevel"/>
    <w:tmpl w:val="A0D8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C753E"/>
    <w:multiLevelType w:val="hybridMultilevel"/>
    <w:tmpl w:val="4986FE30"/>
    <w:lvl w:ilvl="0" w:tplc="44F4A482">
      <w:start w:val="1"/>
      <w:numFmt w:val="bullet"/>
      <w:lvlText w:val="•"/>
      <w:lvlJc w:val="left"/>
      <w:pPr>
        <w:tabs>
          <w:tab w:val="num" w:pos="720"/>
        </w:tabs>
        <w:ind w:left="720" w:hanging="360"/>
      </w:pPr>
      <w:rPr>
        <w:rFonts w:ascii="Arial" w:hAnsi="Arial" w:hint="default"/>
      </w:rPr>
    </w:lvl>
    <w:lvl w:ilvl="1" w:tplc="BAEED602" w:tentative="1">
      <w:start w:val="1"/>
      <w:numFmt w:val="bullet"/>
      <w:lvlText w:val="•"/>
      <w:lvlJc w:val="left"/>
      <w:pPr>
        <w:tabs>
          <w:tab w:val="num" w:pos="1440"/>
        </w:tabs>
        <w:ind w:left="1440" w:hanging="360"/>
      </w:pPr>
      <w:rPr>
        <w:rFonts w:ascii="Arial" w:hAnsi="Arial" w:hint="default"/>
      </w:rPr>
    </w:lvl>
    <w:lvl w:ilvl="2" w:tplc="94B2E2BC" w:tentative="1">
      <w:start w:val="1"/>
      <w:numFmt w:val="bullet"/>
      <w:lvlText w:val="•"/>
      <w:lvlJc w:val="left"/>
      <w:pPr>
        <w:tabs>
          <w:tab w:val="num" w:pos="2160"/>
        </w:tabs>
        <w:ind w:left="2160" w:hanging="360"/>
      </w:pPr>
      <w:rPr>
        <w:rFonts w:ascii="Arial" w:hAnsi="Arial" w:hint="default"/>
      </w:rPr>
    </w:lvl>
    <w:lvl w:ilvl="3" w:tplc="F588F08E" w:tentative="1">
      <w:start w:val="1"/>
      <w:numFmt w:val="bullet"/>
      <w:lvlText w:val="•"/>
      <w:lvlJc w:val="left"/>
      <w:pPr>
        <w:tabs>
          <w:tab w:val="num" w:pos="2880"/>
        </w:tabs>
        <w:ind w:left="2880" w:hanging="360"/>
      </w:pPr>
      <w:rPr>
        <w:rFonts w:ascii="Arial" w:hAnsi="Arial" w:hint="default"/>
      </w:rPr>
    </w:lvl>
    <w:lvl w:ilvl="4" w:tplc="3022CEAC" w:tentative="1">
      <w:start w:val="1"/>
      <w:numFmt w:val="bullet"/>
      <w:lvlText w:val="•"/>
      <w:lvlJc w:val="left"/>
      <w:pPr>
        <w:tabs>
          <w:tab w:val="num" w:pos="3600"/>
        </w:tabs>
        <w:ind w:left="3600" w:hanging="360"/>
      </w:pPr>
      <w:rPr>
        <w:rFonts w:ascii="Arial" w:hAnsi="Arial" w:hint="default"/>
      </w:rPr>
    </w:lvl>
    <w:lvl w:ilvl="5" w:tplc="36A8367C" w:tentative="1">
      <w:start w:val="1"/>
      <w:numFmt w:val="bullet"/>
      <w:lvlText w:val="•"/>
      <w:lvlJc w:val="left"/>
      <w:pPr>
        <w:tabs>
          <w:tab w:val="num" w:pos="4320"/>
        </w:tabs>
        <w:ind w:left="4320" w:hanging="360"/>
      </w:pPr>
      <w:rPr>
        <w:rFonts w:ascii="Arial" w:hAnsi="Arial" w:hint="default"/>
      </w:rPr>
    </w:lvl>
    <w:lvl w:ilvl="6" w:tplc="7D602EEA" w:tentative="1">
      <w:start w:val="1"/>
      <w:numFmt w:val="bullet"/>
      <w:lvlText w:val="•"/>
      <w:lvlJc w:val="left"/>
      <w:pPr>
        <w:tabs>
          <w:tab w:val="num" w:pos="5040"/>
        </w:tabs>
        <w:ind w:left="5040" w:hanging="360"/>
      </w:pPr>
      <w:rPr>
        <w:rFonts w:ascii="Arial" w:hAnsi="Arial" w:hint="default"/>
      </w:rPr>
    </w:lvl>
    <w:lvl w:ilvl="7" w:tplc="403CCE3E" w:tentative="1">
      <w:start w:val="1"/>
      <w:numFmt w:val="bullet"/>
      <w:lvlText w:val="•"/>
      <w:lvlJc w:val="left"/>
      <w:pPr>
        <w:tabs>
          <w:tab w:val="num" w:pos="5760"/>
        </w:tabs>
        <w:ind w:left="5760" w:hanging="360"/>
      </w:pPr>
      <w:rPr>
        <w:rFonts w:ascii="Arial" w:hAnsi="Arial" w:hint="default"/>
      </w:rPr>
    </w:lvl>
    <w:lvl w:ilvl="8" w:tplc="C624F7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627B46"/>
    <w:multiLevelType w:val="hybridMultilevel"/>
    <w:tmpl w:val="F33CEC92"/>
    <w:lvl w:ilvl="0" w:tplc="3566F39E">
      <w:start w:val="1"/>
      <w:numFmt w:val="bullet"/>
      <w:lvlText w:val="•"/>
      <w:lvlJc w:val="left"/>
      <w:pPr>
        <w:tabs>
          <w:tab w:val="num" w:pos="720"/>
        </w:tabs>
        <w:ind w:left="720" w:hanging="360"/>
      </w:pPr>
      <w:rPr>
        <w:rFonts w:ascii="Arial" w:hAnsi="Arial" w:hint="default"/>
      </w:rPr>
    </w:lvl>
    <w:lvl w:ilvl="1" w:tplc="A630118A" w:tentative="1">
      <w:start w:val="1"/>
      <w:numFmt w:val="bullet"/>
      <w:lvlText w:val="•"/>
      <w:lvlJc w:val="left"/>
      <w:pPr>
        <w:tabs>
          <w:tab w:val="num" w:pos="1440"/>
        </w:tabs>
        <w:ind w:left="1440" w:hanging="360"/>
      </w:pPr>
      <w:rPr>
        <w:rFonts w:ascii="Arial" w:hAnsi="Arial" w:hint="default"/>
      </w:rPr>
    </w:lvl>
    <w:lvl w:ilvl="2" w:tplc="47C6FEBC" w:tentative="1">
      <w:start w:val="1"/>
      <w:numFmt w:val="bullet"/>
      <w:lvlText w:val="•"/>
      <w:lvlJc w:val="left"/>
      <w:pPr>
        <w:tabs>
          <w:tab w:val="num" w:pos="2160"/>
        </w:tabs>
        <w:ind w:left="2160" w:hanging="360"/>
      </w:pPr>
      <w:rPr>
        <w:rFonts w:ascii="Arial" w:hAnsi="Arial" w:hint="default"/>
      </w:rPr>
    </w:lvl>
    <w:lvl w:ilvl="3" w:tplc="067E8242" w:tentative="1">
      <w:start w:val="1"/>
      <w:numFmt w:val="bullet"/>
      <w:lvlText w:val="•"/>
      <w:lvlJc w:val="left"/>
      <w:pPr>
        <w:tabs>
          <w:tab w:val="num" w:pos="2880"/>
        </w:tabs>
        <w:ind w:left="2880" w:hanging="360"/>
      </w:pPr>
      <w:rPr>
        <w:rFonts w:ascii="Arial" w:hAnsi="Arial" w:hint="default"/>
      </w:rPr>
    </w:lvl>
    <w:lvl w:ilvl="4" w:tplc="8CFE5188" w:tentative="1">
      <w:start w:val="1"/>
      <w:numFmt w:val="bullet"/>
      <w:lvlText w:val="•"/>
      <w:lvlJc w:val="left"/>
      <w:pPr>
        <w:tabs>
          <w:tab w:val="num" w:pos="3600"/>
        </w:tabs>
        <w:ind w:left="3600" w:hanging="360"/>
      </w:pPr>
      <w:rPr>
        <w:rFonts w:ascii="Arial" w:hAnsi="Arial" w:hint="default"/>
      </w:rPr>
    </w:lvl>
    <w:lvl w:ilvl="5" w:tplc="48DC96A6" w:tentative="1">
      <w:start w:val="1"/>
      <w:numFmt w:val="bullet"/>
      <w:lvlText w:val="•"/>
      <w:lvlJc w:val="left"/>
      <w:pPr>
        <w:tabs>
          <w:tab w:val="num" w:pos="4320"/>
        </w:tabs>
        <w:ind w:left="4320" w:hanging="360"/>
      </w:pPr>
      <w:rPr>
        <w:rFonts w:ascii="Arial" w:hAnsi="Arial" w:hint="default"/>
      </w:rPr>
    </w:lvl>
    <w:lvl w:ilvl="6" w:tplc="01CE8C4C" w:tentative="1">
      <w:start w:val="1"/>
      <w:numFmt w:val="bullet"/>
      <w:lvlText w:val="•"/>
      <w:lvlJc w:val="left"/>
      <w:pPr>
        <w:tabs>
          <w:tab w:val="num" w:pos="5040"/>
        </w:tabs>
        <w:ind w:left="5040" w:hanging="360"/>
      </w:pPr>
      <w:rPr>
        <w:rFonts w:ascii="Arial" w:hAnsi="Arial" w:hint="default"/>
      </w:rPr>
    </w:lvl>
    <w:lvl w:ilvl="7" w:tplc="A8240A60" w:tentative="1">
      <w:start w:val="1"/>
      <w:numFmt w:val="bullet"/>
      <w:lvlText w:val="•"/>
      <w:lvlJc w:val="left"/>
      <w:pPr>
        <w:tabs>
          <w:tab w:val="num" w:pos="5760"/>
        </w:tabs>
        <w:ind w:left="5760" w:hanging="360"/>
      </w:pPr>
      <w:rPr>
        <w:rFonts w:ascii="Arial" w:hAnsi="Arial" w:hint="default"/>
      </w:rPr>
    </w:lvl>
    <w:lvl w:ilvl="8" w:tplc="6420A3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6906BE"/>
    <w:multiLevelType w:val="hybridMultilevel"/>
    <w:tmpl w:val="B78E4CDC"/>
    <w:lvl w:ilvl="0" w:tplc="FD6EF7B8">
      <w:start w:val="1"/>
      <w:numFmt w:val="bullet"/>
      <w:lvlText w:val="•"/>
      <w:lvlJc w:val="left"/>
      <w:pPr>
        <w:tabs>
          <w:tab w:val="num" w:pos="720"/>
        </w:tabs>
        <w:ind w:left="720" w:hanging="360"/>
      </w:pPr>
      <w:rPr>
        <w:rFonts w:ascii="Arial" w:hAnsi="Arial" w:hint="default"/>
      </w:rPr>
    </w:lvl>
    <w:lvl w:ilvl="1" w:tplc="E23E1276" w:tentative="1">
      <w:start w:val="1"/>
      <w:numFmt w:val="bullet"/>
      <w:lvlText w:val="•"/>
      <w:lvlJc w:val="left"/>
      <w:pPr>
        <w:tabs>
          <w:tab w:val="num" w:pos="1440"/>
        </w:tabs>
        <w:ind w:left="1440" w:hanging="360"/>
      </w:pPr>
      <w:rPr>
        <w:rFonts w:ascii="Arial" w:hAnsi="Arial" w:hint="default"/>
      </w:rPr>
    </w:lvl>
    <w:lvl w:ilvl="2" w:tplc="A120ED64" w:tentative="1">
      <w:start w:val="1"/>
      <w:numFmt w:val="bullet"/>
      <w:lvlText w:val="•"/>
      <w:lvlJc w:val="left"/>
      <w:pPr>
        <w:tabs>
          <w:tab w:val="num" w:pos="2160"/>
        </w:tabs>
        <w:ind w:left="2160" w:hanging="360"/>
      </w:pPr>
      <w:rPr>
        <w:rFonts w:ascii="Arial" w:hAnsi="Arial" w:hint="default"/>
      </w:rPr>
    </w:lvl>
    <w:lvl w:ilvl="3" w:tplc="D068AA58" w:tentative="1">
      <w:start w:val="1"/>
      <w:numFmt w:val="bullet"/>
      <w:lvlText w:val="•"/>
      <w:lvlJc w:val="left"/>
      <w:pPr>
        <w:tabs>
          <w:tab w:val="num" w:pos="2880"/>
        </w:tabs>
        <w:ind w:left="2880" w:hanging="360"/>
      </w:pPr>
      <w:rPr>
        <w:rFonts w:ascii="Arial" w:hAnsi="Arial" w:hint="default"/>
      </w:rPr>
    </w:lvl>
    <w:lvl w:ilvl="4" w:tplc="6F8EFD78" w:tentative="1">
      <w:start w:val="1"/>
      <w:numFmt w:val="bullet"/>
      <w:lvlText w:val="•"/>
      <w:lvlJc w:val="left"/>
      <w:pPr>
        <w:tabs>
          <w:tab w:val="num" w:pos="3600"/>
        </w:tabs>
        <w:ind w:left="3600" w:hanging="360"/>
      </w:pPr>
      <w:rPr>
        <w:rFonts w:ascii="Arial" w:hAnsi="Arial" w:hint="default"/>
      </w:rPr>
    </w:lvl>
    <w:lvl w:ilvl="5" w:tplc="70DE65C2" w:tentative="1">
      <w:start w:val="1"/>
      <w:numFmt w:val="bullet"/>
      <w:lvlText w:val="•"/>
      <w:lvlJc w:val="left"/>
      <w:pPr>
        <w:tabs>
          <w:tab w:val="num" w:pos="4320"/>
        </w:tabs>
        <w:ind w:left="4320" w:hanging="360"/>
      </w:pPr>
      <w:rPr>
        <w:rFonts w:ascii="Arial" w:hAnsi="Arial" w:hint="default"/>
      </w:rPr>
    </w:lvl>
    <w:lvl w:ilvl="6" w:tplc="2DF21F22" w:tentative="1">
      <w:start w:val="1"/>
      <w:numFmt w:val="bullet"/>
      <w:lvlText w:val="•"/>
      <w:lvlJc w:val="left"/>
      <w:pPr>
        <w:tabs>
          <w:tab w:val="num" w:pos="5040"/>
        </w:tabs>
        <w:ind w:left="5040" w:hanging="360"/>
      </w:pPr>
      <w:rPr>
        <w:rFonts w:ascii="Arial" w:hAnsi="Arial" w:hint="default"/>
      </w:rPr>
    </w:lvl>
    <w:lvl w:ilvl="7" w:tplc="9F2E121C" w:tentative="1">
      <w:start w:val="1"/>
      <w:numFmt w:val="bullet"/>
      <w:lvlText w:val="•"/>
      <w:lvlJc w:val="left"/>
      <w:pPr>
        <w:tabs>
          <w:tab w:val="num" w:pos="5760"/>
        </w:tabs>
        <w:ind w:left="5760" w:hanging="360"/>
      </w:pPr>
      <w:rPr>
        <w:rFonts w:ascii="Arial" w:hAnsi="Arial" w:hint="default"/>
      </w:rPr>
    </w:lvl>
    <w:lvl w:ilvl="8" w:tplc="04801C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376694"/>
    <w:multiLevelType w:val="multilevel"/>
    <w:tmpl w:val="F4EA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D6B7C"/>
    <w:multiLevelType w:val="hybridMultilevel"/>
    <w:tmpl w:val="97A8844A"/>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9" w15:restartNumberingAfterBreak="0">
    <w:nsid w:val="3AED60B0"/>
    <w:multiLevelType w:val="multilevel"/>
    <w:tmpl w:val="2BB4E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91F81"/>
    <w:multiLevelType w:val="multilevel"/>
    <w:tmpl w:val="C2C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147A7"/>
    <w:multiLevelType w:val="hybridMultilevel"/>
    <w:tmpl w:val="0D62C604"/>
    <w:lvl w:ilvl="0" w:tplc="10D64A2A">
      <w:start w:val="1"/>
      <w:numFmt w:val="bullet"/>
      <w:lvlText w:val="•"/>
      <w:lvlJc w:val="left"/>
      <w:pPr>
        <w:tabs>
          <w:tab w:val="num" w:pos="720"/>
        </w:tabs>
        <w:ind w:left="720" w:hanging="360"/>
      </w:pPr>
      <w:rPr>
        <w:rFonts w:ascii="Arial" w:hAnsi="Arial" w:hint="default"/>
      </w:rPr>
    </w:lvl>
    <w:lvl w:ilvl="1" w:tplc="92FA192E" w:tentative="1">
      <w:start w:val="1"/>
      <w:numFmt w:val="bullet"/>
      <w:lvlText w:val="•"/>
      <w:lvlJc w:val="left"/>
      <w:pPr>
        <w:tabs>
          <w:tab w:val="num" w:pos="1440"/>
        </w:tabs>
        <w:ind w:left="1440" w:hanging="360"/>
      </w:pPr>
      <w:rPr>
        <w:rFonts w:ascii="Arial" w:hAnsi="Arial" w:hint="default"/>
      </w:rPr>
    </w:lvl>
    <w:lvl w:ilvl="2" w:tplc="532E6FC6" w:tentative="1">
      <w:start w:val="1"/>
      <w:numFmt w:val="bullet"/>
      <w:lvlText w:val="•"/>
      <w:lvlJc w:val="left"/>
      <w:pPr>
        <w:tabs>
          <w:tab w:val="num" w:pos="2160"/>
        </w:tabs>
        <w:ind w:left="2160" w:hanging="360"/>
      </w:pPr>
      <w:rPr>
        <w:rFonts w:ascii="Arial" w:hAnsi="Arial" w:hint="default"/>
      </w:rPr>
    </w:lvl>
    <w:lvl w:ilvl="3" w:tplc="6E6C8E74" w:tentative="1">
      <w:start w:val="1"/>
      <w:numFmt w:val="bullet"/>
      <w:lvlText w:val="•"/>
      <w:lvlJc w:val="left"/>
      <w:pPr>
        <w:tabs>
          <w:tab w:val="num" w:pos="2880"/>
        </w:tabs>
        <w:ind w:left="2880" w:hanging="360"/>
      </w:pPr>
      <w:rPr>
        <w:rFonts w:ascii="Arial" w:hAnsi="Arial" w:hint="default"/>
      </w:rPr>
    </w:lvl>
    <w:lvl w:ilvl="4" w:tplc="6BB6B4CC" w:tentative="1">
      <w:start w:val="1"/>
      <w:numFmt w:val="bullet"/>
      <w:lvlText w:val="•"/>
      <w:lvlJc w:val="left"/>
      <w:pPr>
        <w:tabs>
          <w:tab w:val="num" w:pos="3600"/>
        </w:tabs>
        <w:ind w:left="3600" w:hanging="360"/>
      </w:pPr>
      <w:rPr>
        <w:rFonts w:ascii="Arial" w:hAnsi="Arial" w:hint="default"/>
      </w:rPr>
    </w:lvl>
    <w:lvl w:ilvl="5" w:tplc="632E5DAE" w:tentative="1">
      <w:start w:val="1"/>
      <w:numFmt w:val="bullet"/>
      <w:lvlText w:val="•"/>
      <w:lvlJc w:val="left"/>
      <w:pPr>
        <w:tabs>
          <w:tab w:val="num" w:pos="4320"/>
        </w:tabs>
        <w:ind w:left="4320" w:hanging="360"/>
      </w:pPr>
      <w:rPr>
        <w:rFonts w:ascii="Arial" w:hAnsi="Arial" w:hint="default"/>
      </w:rPr>
    </w:lvl>
    <w:lvl w:ilvl="6" w:tplc="4FEC7D68" w:tentative="1">
      <w:start w:val="1"/>
      <w:numFmt w:val="bullet"/>
      <w:lvlText w:val="•"/>
      <w:lvlJc w:val="left"/>
      <w:pPr>
        <w:tabs>
          <w:tab w:val="num" w:pos="5040"/>
        </w:tabs>
        <w:ind w:left="5040" w:hanging="360"/>
      </w:pPr>
      <w:rPr>
        <w:rFonts w:ascii="Arial" w:hAnsi="Arial" w:hint="default"/>
      </w:rPr>
    </w:lvl>
    <w:lvl w:ilvl="7" w:tplc="7CB2521E" w:tentative="1">
      <w:start w:val="1"/>
      <w:numFmt w:val="bullet"/>
      <w:lvlText w:val="•"/>
      <w:lvlJc w:val="left"/>
      <w:pPr>
        <w:tabs>
          <w:tab w:val="num" w:pos="5760"/>
        </w:tabs>
        <w:ind w:left="5760" w:hanging="360"/>
      </w:pPr>
      <w:rPr>
        <w:rFonts w:ascii="Arial" w:hAnsi="Arial" w:hint="default"/>
      </w:rPr>
    </w:lvl>
    <w:lvl w:ilvl="8" w:tplc="A79229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BA40D2"/>
    <w:multiLevelType w:val="hybridMultilevel"/>
    <w:tmpl w:val="F344F9C6"/>
    <w:lvl w:ilvl="0" w:tplc="DB1C659A">
      <w:start w:val="1"/>
      <w:numFmt w:val="bullet"/>
      <w:lvlText w:val="•"/>
      <w:lvlJc w:val="left"/>
      <w:pPr>
        <w:tabs>
          <w:tab w:val="num" w:pos="720"/>
        </w:tabs>
        <w:ind w:left="720" w:hanging="360"/>
      </w:pPr>
      <w:rPr>
        <w:rFonts w:ascii="Arial" w:hAnsi="Arial" w:hint="default"/>
      </w:rPr>
    </w:lvl>
    <w:lvl w:ilvl="1" w:tplc="44443E1C" w:tentative="1">
      <w:start w:val="1"/>
      <w:numFmt w:val="bullet"/>
      <w:lvlText w:val="•"/>
      <w:lvlJc w:val="left"/>
      <w:pPr>
        <w:tabs>
          <w:tab w:val="num" w:pos="1440"/>
        </w:tabs>
        <w:ind w:left="1440" w:hanging="360"/>
      </w:pPr>
      <w:rPr>
        <w:rFonts w:ascii="Arial" w:hAnsi="Arial" w:hint="default"/>
      </w:rPr>
    </w:lvl>
    <w:lvl w:ilvl="2" w:tplc="049061FA" w:tentative="1">
      <w:start w:val="1"/>
      <w:numFmt w:val="bullet"/>
      <w:lvlText w:val="•"/>
      <w:lvlJc w:val="left"/>
      <w:pPr>
        <w:tabs>
          <w:tab w:val="num" w:pos="2160"/>
        </w:tabs>
        <w:ind w:left="2160" w:hanging="360"/>
      </w:pPr>
      <w:rPr>
        <w:rFonts w:ascii="Arial" w:hAnsi="Arial" w:hint="default"/>
      </w:rPr>
    </w:lvl>
    <w:lvl w:ilvl="3" w:tplc="27287CC2" w:tentative="1">
      <w:start w:val="1"/>
      <w:numFmt w:val="bullet"/>
      <w:lvlText w:val="•"/>
      <w:lvlJc w:val="left"/>
      <w:pPr>
        <w:tabs>
          <w:tab w:val="num" w:pos="2880"/>
        </w:tabs>
        <w:ind w:left="2880" w:hanging="360"/>
      </w:pPr>
      <w:rPr>
        <w:rFonts w:ascii="Arial" w:hAnsi="Arial" w:hint="default"/>
      </w:rPr>
    </w:lvl>
    <w:lvl w:ilvl="4" w:tplc="89FC16F0" w:tentative="1">
      <w:start w:val="1"/>
      <w:numFmt w:val="bullet"/>
      <w:lvlText w:val="•"/>
      <w:lvlJc w:val="left"/>
      <w:pPr>
        <w:tabs>
          <w:tab w:val="num" w:pos="3600"/>
        </w:tabs>
        <w:ind w:left="3600" w:hanging="360"/>
      </w:pPr>
      <w:rPr>
        <w:rFonts w:ascii="Arial" w:hAnsi="Arial" w:hint="default"/>
      </w:rPr>
    </w:lvl>
    <w:lvl w:ilvl="5" w:tplc="59244534" w:tentative="1">
      <w:start w:val="1"/>
      <w:numFmt w:val="bullet"/>
      <w:lvlText w:val="•"/>
      <w:lvlJc w:val="left"/>
      <w:pPr>
        <w:tabs>
          <w:tab w:val="num" w:pos="4320"/>
        </w:tabs>
        <w:ind w:left="4320" w:hanging="360"/>
      </w:pPr>
      <w:rPr>
        <w:rFonts w:ascii="Arial" w:hAnsi="Arial" w:hint="default"/>
      </w:rPr>
    </w:lvl>
    <w:lvl w:ilvl="6" w:tplc="352E8718" w:tentative="1">
      <w:start w:val="1"/>
      <w:numFmt w:val="bullet"/>
      <w:lvlText w:val="•"/>
      <w:lvlJc w:val="left"/>
      <w:pPr>
        <w:tabs>
          <w:tab w:val="num" w:pos="5040"/>
        </w:tabs>
        <w:ind w:left="5040" w:hanging="360"/>
      </w:pPr>
      <w:rPr>
        <w:rFonts w:ascii="Arial" w:hAnsi="Arial" w:hint="default"/>
      </w:rPr>
    </w:lvl>
    <w:lvl w:ilvl="7" w:tplc="309A1202" w:tentative="1">
      <w:start w:val="1"/>
      <w:numFmt w:val="bullet"/>
      <w:lvlText w:val="•"/>
      <w:lvlJc w:val="left"/>
      <w:pPr>
        <w:tabs>
          <w:tab w:val="num" w:pos="5760"/>
        </w:tabs>
        <w:ind w:left="5760" w:hanging="360"/>
      </w:pPr>
      <w:rPr>
        <w:rFonts w:ascii="Arial" w:hAnsi="Arial" w:hint="default"/>
      </w:rPr>
    </w:lvl>
    <w:lvl w:ilvl="8" w:tplc="2BC2F5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4D0C6D"/>
    <w:multiLevelType w:val="hybridMultilevel"/>
    <w:tmpl w:val="D04A5DF8"/>
    <w:lvl w:ilvl="0" w:tplc="53CAD9DE">
      <w:start w:val="1"/>
      <w:numFmt w:val="bullet"/>
      <w:lvlText w:val=""/>
      <w:lvlJc w:val="left"/>
      <w:pPr>
        <w:tabs>
          <w:tab w:val="num" w:pos="720"/>
        </w:tabs>
        <w:ind w:left="720" w:hanging="360"/>
      </w:pPr>
      <w:rPr>
        <w:rFonts w:ascii="Wingdings" w:hAnsi="Wingdings" w:hint="default"/>
      </w:rPr>
    </w:lvl>
    <w:lvl w:ilvl="1" w:tplc="A552C5D0" w:tentative="1">
      <w:start w:val="1"/>
      <w:numFmt w:val="bullet"/>
      <w:lvlText w:val=""/>
      <w:lvlJc w:val="left"/>
      <w:pPr>
        <w:tabs>
          <w:tab w:val="num" w:pos="1440"/>
        </w:tabs>
        <w:ind w:left="1440" w:hanging="360"/>
      </w:pPr>
      <w:rPr>
        <w:rFonts w:ascii="Wingdings" w:hAnsi="Wingdings" w:hint="default"/>
      </w:rPr>
    </w:lvl>
    <w:lvl w:ilvl="2" w:tplc="65D641F2" w:tentative="1">
      <w:start w:val="1"/>
      <w:numFmt w:val="bullet"/>
      <w:lvlText w:val=""/>
      <w:lvlJc w:val="left"/>
      <w:pPr>
        <w:tabs>
          <w:tab w:val="num" w:pos="2160"/>
        </w:tabs>
        <w:ind w:left="2160" w:hanging="360"/>
      </w:pPr>
      <w:rPr>
        <w:rFonts w:ascii="Wingdings" w:hAnsi="Wingdings" w:hint="default"/>
      </w:rPr>
    </w:lvl>
    <w:lvl w:ilvl="3" w:tplc="3B1AD092" w:tentative="1">
      <w:start w:val="1"/>
      <w:numFmt w:val="bullet"/>
      <w:lvlText w:val=""/>
      <w:lvlJc w:val="left"/>
      <w:pPr>
        <w:tabs>
          <w:tab w:val="num" w:pos="2880"/>
        </w:tabs>
        <w:ind w:left="2880" w:hanging="360"/>
      </w:pPr>
      <w:rPr>
        <w:rFonts w:ascii="Wingdings" w:hAnsi="Wingdings" w:hint="default"/>
      </w:rPr>
    </w:lvl>
    <w:lvl w:ilvl="4" w:tplc="1D4C6498" w:tentative="1">
      <w:start w:val="1"/>
      <w:numFmt w:val="bullet"/>
      <w:lvlText w:val=""/>
      <w:lvlJc w:val="left"/>
      <w:pPr>
        <w:tabs>
          <w:tab w:val="num" w:pos="3600"/>
        </w:tabs>
        <w:ind w:left="3600" w:hanging="360"/>
      </w:pPr>
      <w:rPr>
        <w:rFonts w:ascii="Wingdings" w:hAnsi="Wingdings" w:hint="default"/>
      </w:rPr>
    </w:lvl>
    <w:lvl w:ilvl="5" w:tplc="8EE42982" w:tentative="1">
      <w:start w:val="1"/>
      <w:numFmt w:val="bullet"/>
      <w:lvlText w:val=""/>
      <w:lvlJc w:val="left"/>
      <w:pPr>
        <w:tabs>
          <w:tab w:val="num" w:pos="4320"/>
        </w:tabs>
        <w:ind w:left="4320" w:hanging="360"/>
      </w:pPr>
      <w:rPr>
        <w:rFonts w:ascii="Wingdings" w:hAnsi="Wingdings" w:hint="default"/>
      </w:rPr>
    </w:lvl>
    <w:lvl w:ilvl="6" w:tplc="ABE05C30" w:tentative="1">
      <w:start w:val="1"/>
      <w:numFmt w:val="bullet"/>
      <w:lvlText w:val=""/>
      <w:lvlJc w:val="left"/>
      <w:pPr>
        <w:tabs>
          <w:tab w:val="num" w:pos="5040"/>
        </w:tabs>
        <w:ind w:left="5040" w:hanging="360"/>
      </w:pPr>
      <w:rPr>
        <w:rFonts w:ascii="Wingdings" w:hAnsi="Wingdings" w:hint="default"/>
      </w:rPr>
    </w:lvl>
    <w:lvl w:ilvl="7" w:tplc="1082C7E4" w:tentative="1">
      <w:start w:val="1"/>
      <w:numFmt w:val="bullet"/>
      <w:lvlText w:val=""/>
      <w:lvlJc w:val="left"/>
      <w:pPr>
        <w:tabs>
          <w:tab w:val="num" w:pos="5760"/>
        </w:tabs>
        <w:ind w:left="5760" w:hanging="360"/>
      </w:pPr>
      <w:rPr>
        <w:rFonts w:ascii="Wingdings" w:hAnsi="Wingdings" w:hint="default"/>
      </w:rPr>
    </w:lvl>
    <w:lvl w:ilvl="8" w:tplc="0A8603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5322C"/>
    <w:multiLevelType w:val="multilevel"/>
    <w:tmpl w:val="FE28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854700">
    <w:abstractNumId w:val="13"/>
  </w:num>
  <w:num w:numId="2" w16cid:durableId="524251420">
    <w:abstractNumId w:val="11"/>
  </w:num>
  <w:num w:numId="3" w16cid:durableId="168376406">
    <w:abstractNumId w:val="6"/>
  </w:num>
  <w:num w:numId="4" w16cid:durableId="1840391520">
    <w:abstractNumId w:val="12"/>
  </w:num>
  <w:num w:numId="5" w16cid:durableId="442916485">
    <w:abstractNumId w:val="4"/>
  </w:num>
  <w:num w:numId="6" w16cid:durableId="136267213">
    <w:abstractNumId w:val="1"/>
  </w:num>
  <w:num w:numId="7" w16cid:durableId="1776292138">
    <w:abstractNumId w:val="5"/>
  </w:num>
  <w:num w:numId="8" w16cid:durableId="691299533">
    <w:abstractNumId w:val="8"/>
  </w:num>
  <w:num w:numId="9" w16cid:durableId="1472479922">
    <w:abstractNumId w:val="7"/>
  </w:num>
  <w:num w:numId="10" w16cid:durableId="1198203278">
    <w:abstractNumId w:val="3"/>
  </w:num>
  <w:num w:numId="11" w16cid:durableId="835609136">
    <w:abstractNumId w:val="0"/>
  </w:num>
  <w:num w:numId="12" w16cid:durableId="524095282">
    <w:abstractNumId w:val="14"/>
  </w:num>
  <w:num w:numId="13" w16cid:durableId="263920819">
    <w:abstractNumId w:val="2"/>
  </w:num>
  <w:num w:numId="14" w16cid:durableId="482741255">
    <w:abstractNumId w:val="10"/>
  </w:num>
  <w:num w:numId="15" w16cid:durableId="988824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MA"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fr-MA"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fr-MA"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1D6"/>
    <w:rsid w:val="0001172B"/>
    <w:rsid w:val="00016EDC"/>
    <w:rsid w:val="00026326"/>
    <w:rsid w:val="0004051F"/>
    <w:rsid w:val="00074FCF"/>
    <w:rsid w:val="0011373E"/>
    <w:rsid w:val="00126851"/>
    <w:rsid w:val="00157232"/>
    <w:rsid w:val="001B2376"/>
    <w:rsid w:val="00234A42"/>
    <w:rsid w:val="00325321"/>
    <w:rsid w:val="00355516"/>
    <w:rsid w:val="003828C7"/>
    <w:rsid w:val="003C313C"/>
    <w:rsid w:val="00401EBD"/>
    <w:rsid w:val="0049379C"/>
    <w:rsid w:val="00495C9A"/>
    <w:rsid w:val="004A6791"/>
    <w:rsid w:val="004C61D6"/>
    <w:rsid w:val="004D3B22"/>
    <w:rsid w:val="00502B3A"/>
    <w:rsid w:val="00573035"/>
    <w:rsid w:val="00591E29"/>
    <w:rsid w:val="005A06D0"/>
    <w:rsid w:val="005E662A"/>
    <w:rsid w:val="00693E9F"/>
    <w:rsid w:val="006B7232"/>
    <w:rsid w:val="006B74CA"/>
    <w:rsid w:val="006C27EE"/>
    <w:rsid w:val="006D175E"/>
    <w:rsid w:val="006F7D8D"/>
    <w:rsid w:val="00775C87"/>
    <w:rsid w:val="00780EF1"/>
    <w:rsid w:val="007D6708"/>
    <w:rsid w:val="008029E9"/>
    <w:rsid w:val="008056A4"/>
    <w:rsid w:val="00816A77"/>
    <w:rsid w:val="00844190"/>
    <w:rsid w:val="008B0A4C"/>
    <w:rsid w:val="008C1B51"/>
    <w:rsid w:val="008E60F4"/>
    <w:rsid w:val="009076FF"/>
    <w:rsid w:val="00962F34"/>
    <w:rsid w:val="009F5986"/>
    <w:rsid w:val="00A34775"/>
    <w:rsid w:val="00A65A03"/>
    <w:rsid w:val="00A71BC5"/>
    <w:rsid w:val="00A878C6"/>
    <w:rsid w:val="00AE26FB"/>
    <w:rsid w:val="00AE77FC"/>
    <w:rsid w:val="00B01408"/>
    <w:rsid w:val="00B035EE"/>
    <w:rsid w:val="00B443FF"/>
    <w:rsid w:val="00B54450"/>
    <w:rsid w:val="00B57C9F"/>
    <w:rsid w:val="00B7612C"/>
    <w:rsid w:val="00BA4E38"/>
    <w:rsid w:val="00BC1031"/>
    <w:rsid w:val="00C11C51"/>
    <w:rsid w:val="00C2386B"/>
    <w:rsid w:val="00C33A87"/>
    <w:rsid w:val="00C33AA1"/>
    <w:rsid w:val="00C47E58"/>
    <w:rsid w:val="00C51786"/>
    <w:rsid w:val="00C54180"/>
    <w:rsid w:val="00C557D6"/>
    <w:rsid w:val="00C62D6A"/>
    <w:rsid w:val="00CA044F"/>
    <w:rsid w:val="00CA108F"/>
    <w:rsid w:val="00CB1E37"/>
    <w:rsid w:val="00CE4D88"/>
    <w:rsid w:val="00CE4FD5"/>
    <w:rsid w:val="00CF5BF8"/>
    <w:rsid w:val="00D541D6"/>
    <w:rsid w:val="00D743F5"/>
    <w:rsid w:val="00D824F4"/>
    <w:rsid w:val="00D846AE"/>
    <w:rsid w:val="00D93DA7"/>
    <w:rsid w:val="00DA1323"/>
    <w:rsid w:val="00DA37BD"/>
    <w:rsid w:val="00DB0A05"/>
    <w:rsid w:val="00DB6CD3"/>
    <w:rsid w:val="00DB7082"/>
    <w:rsid w:val="00DC7E06"/>
    <w:rsid w:val="00EF3776"/>
    <w:rsid w:val="00F00423"/>
    <w:rsid w:val="00F14B31"/>
    <w:rsid w:val="00F241C6"/>
    <w:rsid w:val="00F643B3"/>
    <w:rsid w:val="00F96BC7"/>
    <w:rsid w:val="00FA6605"/>
    <w:rsid w:val="00FC4315"/>
    <w:rsid w:val="00FD4C99"/>
    <w:rsid w:val="00FF2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B0A23"/>
  <w15:chartTrackingRefBased/>
  <w15:docId w15:val="{EFCD280F-8D70-48E2-A8AE-A74D144D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1D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541D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541D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541D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541D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54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1D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541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541D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541D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541D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54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1D6"/>
    <w:rPr>
      <w:rFonts w:eastAsiaTheme="majorEastAsia" w:cstheme="majorBidi"/>
      <w:color w:val="272727" w:themeColor="text1" w:themeTint="D8"/>
    </w:rPr>
  </w:style>
  <w:style w:type="paragraph" w:styleId="Title">
    <w:name w:val="Title"/>
    <w:basedOn w:val="Normal"/>
    <w:next w:val="Normal"/>
    <w:link w:val="TitleChar"/>
    <w:uiPriority w:val="10"/>
    <w:qFormat/>
    <w:rsid w:val="00D54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1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1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41D6"/>
    <w:rPr>
      <w:i/>
      <w:iCs/>
      <w:color w:val="404040" w:themeColor="text1" w:themeTint="BF"/>
    </w:rPr>
  </w:style>
  <w:style w:type="paragraph" w:styleId="ListParagraph">
    <w:name w:val="List Paragraph"/>
    <w:basedOn w:val="Normal"/>
    <w:uiPriority w:val="34"/>
    <w:qFormat/>
    <w:rsid w:val="00D541D6"/>
    <w:pPr>
      <w:ind w:left="720"/>
      <w:contextualSpacing/>
    </w:pPr>
  </w:style>
  <w:style w:type="character" w:styleId="IntenseEmphasis">
    <w:name w:val="Intense Emphasis"/>
    <w:basedOn w:val="DefaultParagraphFont"/>
    <w:uiPriority w:val="21"/>
    <w:qFormat/>
    <w:rsid w:val="00D541D6"/>
    <w:rPr>
      <w:i/>
      <w:iCs/>
      <w:color w:val="365F91" w:themeColor="accent1" w:themeShade="BF"/>
    </w:rPr>
  </w:style>
  <w:style w:type="paragraph" w:styleId="IntenseQuote">
    <w:name w:val="Intense Quote"/>
    <w:basedOn w:val="Normal"/>
    <w:next w:val="Normal"/>
    <w:link w:val="IntenseQuoteChar"/>
    <w:uiPriority w:val="30"/>
    <w:qFormat/>
    <w:rsid w:val="00D541D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541D6"/>
    <w:rPr>
      <w:i/>
      <w:iCs/>
      <w:color w:val="365F91" w:themeColor="accent1" w:themeShade="BF"/>
    </w:rPr>
  </w:style>
  <w:style w:type="character" w:styleId="IntenseReference">
    <w:name w:val="Intense Reference"/>
    <w:basedOn w:val="DefaultParagraphFont"/>
    <w:uiPriority w:val="32"/>
    <w:qFormat/>
    <w:rsid w:val="00D541D6"/>
    <w:rPr>
      <w:b/>
      <w:bCs/>
      <w:smallCaps/>
      <w:color w:val="365F91" w:themeColor="accent1" w:themeShade="BF"/>
      <w:spacing w:val="5"/>
    </w:rPr>
  </w:style>
  <w:style w:type="paragraph" w:styleId="Caption">
    <w:name w:val="caption"/>
    <w:basedOn w:val="Normal"/>
    <w:next w:val="Normal"/>
    <w:uiPriority w:val="35"/>
    <w:unhideWhenUsed/>
    <w:qFormat/>
    <w:rsid w:val="006B7232"/>
    <w:pPr>
      <w:spacing w:line="240" w:lineRule="auto"/>
    </w:pPr>
    <w:rPr>
      <w:i/>
      <w:iCs/>
      <w:color w:val="1F497D" w:themeColor="text2"/>
      <w:sz w:val="18"/>
      <w:szCs w:val="18"/>
    </w:rPr>
  </w:style>
  <w:style w:type="character" w:styleId="Hyperlink">
    <w:name w:val="Hyperlink"/>
    <w:basedOn w:val="DefaultParagraphFont"/>
    <w:uiPriority w:val="99"/>
    <w:unhideWhenUsed/>
    <w:rsid w:val="00DB6CD3"/>
    <w:rPr>
      <w:color w:val="0000FF" w:themeColor="hyperlink"/>
      <w:u w:val="single"/>
    </w:rPr>
  </w:style>
  <w:style w:type="character" w:customStyle="1" w:styleId="Mentionnonrsolue1">
    <w:name w:val="Mention non résolue1"/>
    <w:basedOn w:val="DefaultParagraphFont"/>
    <w:uiPriority w:val="99"/>
    <w:semiHidden/>
    <w:unhideWhenUsed/>
    <w:rsid w:val="00DB6CD3"/>
    <w:rPr>
      <w:color w:val="605E5C"/>
      <w:shd w:val="clear" w:color="auto" w:fill="E1DFDD"/>
    </w:rPr>
  </w:style>
  <w:style w:type="paragraph" w:styleId="Header">
    <w:name w:val="header"/>
    <w:basedOn w:val="Normal"/>
    <w:link w:val="HeaderChar"/>
    <w:uiPriority w:val="99"/>
    <w:unhideWhenUsed/>
    <w:rsid w:val="006C2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7EE"/>
  </w:style>
  <w:style w:type="paragraph" w:styleId="Footer">
    <w:name w:val="footer"/>
    <w:basedOn w:val="Normal"/>
    <w:link w:val="FooterChar"/>
    <w:uiPriority w:val="99"/>
    <w:unhideWhenUsed/>
    <w:rsid w:val="006C2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7EE"/>
  </w:style>
  <w:style w:type="character" w:styleId="UnresolvedMention">
    <w:name w:val="Unresolved Mention"/>
    <w:basedOn w:val="DefaultParagraphFont"/>
    <w:uiPriority w:val="99"/>
    <w:semiHidden/>
    <w:unhideWhenUsed/>
    <w:rsid w:val="008056A4"/>
    <w:rPr>
      <w:color w:val="605E5C"/>
      <w:shd w:val="clear" w:color="auto" w:fill="E1DFDD"/>
    </w:rPr>
  </w:style>
  <w:style w:type="table" w:styleId="TableGrid">
    <w:name w:val="Table Grid"/>
    <w:basedOn w:val="TableNormal"/>
    <w:uiPriority w:val="59"/>
    <w:rsid w:val="00DA3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3818">
      <w:bodyDiv w:val="1"/>
      <w:marLeft w:val="0"/>
      <w:marRight w:val="0"/>
      <w:marTop w:val="0"/>
      <w:marBottom w:val="0"/>
      <w:divBdr>
        <w:top w:val="none" w:sz="0" w:space="0" w:color="auto"/>
        <w:left w:val="none" w:sz="0" w:space="0" w:color="auto"/>
        <w:bottom w:val="none" w:sz="0" w:space="0" w:color="auto"/>
        <w:right w:val="none" w:sz="0" w:space="0" w:color="auto"/>
      </w:divBdr>
    </w:div>
    <w:div w:id="84302091">
      <w:bodyDiv w:val="1"/>
      <w:marLeft w:val="0"/>
      <w:marRight w:val="0"/>
      <w:marTop w:val="0"/>
      <w:marBottom w:val="0"/>
      <w:divBdr>
        <w:top w:val="none" w:sz="0" w:space="0" w:color="auto"/>
        <w:left w:val="none" w:sz="0" w:space="0" w:color="auto"/>
        <w:bottom w:val="none" w:sz="0" w:space="0" w:color="auto"/>
        <w:right w:val="none" w:sz="0" w:space="0" w:color="auto"/>
      </w:divBdr>
    </w:div>
    <w:div w:id="102195775">
      <w:bodyDiv w:val="1"/>
      <w:marLeft w:val="0"/>
      <w:marRight w:val="0"/>
      <w:marTop w:val="0"/>
      <w:marBottom w:val="0"/>
      <w:divBdr>
        <w:top w:val="none" w:sz="0" w:space="0" w:color="auto"/>
        <w:left w:val="none" w:sz="0" w:space="0" w:color="auto"/>
        <w:bottom w:val="none" w:sz="0" w:space="0" w:color="auto"/>
        <w:right w:val="none" w:sz="0" w:space="0" w:color="auto"/>
      </w:divBdr>
    </w:div>
    <w:div w:id="172383598">
      <w:bodyDiv w:val="1"/>
      <w:marLeft w:val="0"/>
      <w:marRight w:val="0"/>
      <w:marTop w:val="0"/>
      <w:marBottom w:val="0"/>
      <w:divBdr>
        <w:top w:val="none" w:sz="0" w:space="0" w:color="auto"/>
        <w:left w:val="none" w:sz="0" w:space="0" w:color="auto"/>
        <w:bottom w:val="none" w:sz="0" w:space="0" w:color="auto"/>
        <w:right w:val="none" w:sz="0" w:space="0" w:color="auto"/>
      </w:divBdr>
    </w:div>
    <w:div w:id="243682833">
      <w:bodyDiv w:val="1"/>
      <w:marLeft w:val="0"/>
      <w:marRight w:val="0"/>
      <w:marTop w:val="0"/>
      <w:marBottom w:val="0"/>
      <w:divBdr>
        <w:top w:val="none" w:sz="0" w:space="0" w:color="auto"/>
        <w:left w:val="none" w:sz="0" w:space="0" w:color="auto"/>
        <w:bottom w:val="none" w:sz="0" w:space="0" w:color="auto"/>
        <w:right w:val="none" w:sz="0" w:space="0" w:color="auto"/>
      </w:divBdr>
    </w:div>
    <w:div w:id="467674513">
      <w:bodyDiv w:val="1"/>
      <w:marLeft w:val="0"/>
      <w:marRight w:val="0"/>
      <w:marTop w:val="0"/>
      <w:marBottom w:val="0"/>
      <w:divBdr>
        <w:top w:val="none" w:sz="0" w:space="0" w:color="auto"/>
        <w:left w:val="none" w:sz="0" w:space="0" w:color="auto"/>
        <w:bottom w:val="none" w:sz="0" w:space="0" w:color="auto"/>
        <w:right w:val="none" w:sz="0" w:space="0" w:color="auto"/>
      </w:divBdr>
    </w:div>
    <w:div w:id="474178236">
      <w:bodyDiv w:val="1"/>
      <w:marLeft w:val="0"/>
      <w:marRight w:val="0"/>
      <w:marTop w:val="0"/>
      <w:marBottom w:val="0"/>
      <w:divBdr>
        <w:top w:val="none" w:sz="0" w:space="0" w:color="auto"/>
        <w:left w:val="none" w:sz="0" w:space="0" w:color="auto"/>
        <w:bottom w:val="none" w:sz="0" w:space="0" w:color="auto"/>
        <w:right w:val="none" w:sz="0" w:space="0" w:color="auto"/>
      </w:divBdr>
      <w:divsChild>
        <w:div w:id="704137829">
          <w:marLeft w:val="907"/>
          <w:marRight w:val="0"/>
          <w:marTop w:val="0"/>
          <w:marBottom w:val="160"/>
          <w:divBdr>
            <w:top w:val="none" w:sz="0" w:space="0" w:color="auto"/>
            <w:left w:val="none" w:sz="0" w:space="0" w:color="auto"/>
            <w:bottom w:val="none" w:sz="0" w:space="0" w:color="auto"/>
            <w:right w:val="none" w:sz="0" w:space="0" w:color="auto"/>
          </w:divBdr>
        </w:div>
      </w:divsChild>
    </w:div>
    <w:div w:id="478301698">
      <w:bodyDiv w:val="1"/>
      <w:marLeft w:val="0"/>
      <w:marRight w:val="0"/>
      <w:marTop w:val="0"/>
      <w:marBottom w:val="0"/>
      <w:divBdr>
        <w:top w:val="none" w:sz="0" w:space="0" w:color="auto"/>
        <w:left w:val="none" w:sz="0" w:space="0" w:color="auto"/>
        <w:bottom w:val="none" w:sz="0" w:space="0" w:color="auto"/>
        <w:right w:val="none" w:sz="0" w:space="0" w:color="auto"/>
      </w:divBdr>
    </w:div>
    <w:div w:id="500971626">
      <w:bodyDiv w:val="1"/>
      <w:marLeft w:val="0"/>
      <w:marRight w:val="0"/>
      <w:marTop w:val="0"/>
      <w:marBottom w:val="0"/>
      <w:divBdr>
        <w:top w:val="none" w:sz="0" w:space="0" w:color="auto"/>
        <w:left w:val="none" w:sz="0" w:space="0" w:color="auto"/>
        <w:bottom w:val="none" w:sz="0" w:space="0" w:color="auto"/>
        <w:right w:val="none" w:sz="0" w:space="0" w:color="auto"/>
      </w:divBdr>
      <w:divsChild>
        <w:div w:id="324286203">
          <w:marLeft w:val="907"/>
          <w:marRight w:val="0"/>
          <w:marTop w:val="0"/>
          <w:marBottom w:val="160"/>
          <w:divBdr>
            <w:top w:val="none" w:sz="0" w:space="0" w:color="auto"/>
            <w:left w:val="none" w:sz="0" w:space="0" w:color="auto"/>
            <w:bottom w:val="none" w:sz="0" w:space="0" w:color="auto"/>
            <w:right w:val="none" w:sz="0" w:space="0" w:color="auto"/>
          </w:divBdr>
        </w:div>
        <w:div w:id="835917419">
          <w:marLeft w:val="907"/>
          <w:marRight w:val="0"/>
          <w:marTop w:val="0"/>
          <w:marBottom w:val="160"/>
          <w:divBdr>
            <w:top w:val="none" w:sz="0" w:space="0" w:color="auto"/>
            <w:left w:val="none" w:sz="0" w:space="0" w:color="auto"/>
            <w:bottom w:val="none" w:sz="0" w:space="0" w:color="auto"/>
            <w:right w:val="none" w:sz="0" w:space="0" w:color="auto"/>
          </w:divBdr>
        </w:div>
        <w:div w:id="1792165163">
          <w:marLeft w:val="907"/>
          <w:marRight w:val="0"/>
          <w:marTop w:val="0"/>
          <w:marBottom w:val="160"/>
          <w:divBdr>
            <w:top w:val="none" w:sz="0" w:space="0" w:color="auto"/>
            <w:left w:val="none" w:sz="0" w:space="0" w:color="auto"/>
            <w:bottom w:val="none" w:sz="0" w:space="0" w:color="auto"/>
            <w:right w:val="none" w:sz="0" w:space="0" w:color="auto"/>
          </w:divBdr>
        </w:div>
      </w:divsChild>
    </w:div>
    <w:div w:id="602953556">
      <w:bodyDiv w:val="1"/>
      <w:marLeft w:val="0"/>
      <w:marRight w:val="0"/>
      <w:marTop w:val="0"/>
      <w:marBottom w:val="0"/>
      <w:divBdr>
        <w:top w:val="none" w:sz="0" w:space="0" w:color="auto"/>
        <w:left w:val="none" w:sz="0" w:space="0" w:color="auto"/>
        <w:bottom w:val="none" w:sz="0" w:space="0" w:color="auto"/>
        <w:right w:val="none" w:sz="0" w:space="0" w:color="auto"/>
      </w:divBdr>
    </w:div>
    <w:div w:id="630404328">
      <w:bodyDiv w:val="1"/>
      <w:marLeft w:val="0"/>
      <w:marRight w:val="0"/>
      <w:marTop w:val="0"/>
      <w:marBottom w:val="0"/>
      <w:divBdr>
        <w:top w:val="none" w:sz="0" w:space="0" w:color="auto"/>
        <w:left w:val="none" w:sz="0" w:space="0" w:color="auto"/>
        <w:bottom w:val="none" w:sz="0" w:space="0" w:color="auto"/>
        <w:right w:val="none" w:sz="0" w:space="0" w:color="auto"/>
      </w:divBdr>
    </w:div>
    <w:div w:id="684329017">
      <w:bodyDiv w:val="1"/>
      <w:marLeft w:val="0"/>
      <w:marRight w:val="0"/>
      <w:marTop w:val="0"/>
      <w:marBottom w:val="0"/>
      <w:divBdr>
        <w:top w:val="none" w:sz="0" w:space="0" w:color="auto"/>
        <w:left w:val="none" w:sz="0" w:space="0" w:color="auto"/>
        <w:bottom w:val="none" w:sz="0" w:space="0" w:color="auto"/>
        <w:right w:val="none" w:sz="0" w:space="0" w:color="auto"/>
      </w:divBdr>
    </w:div>
    <w:div w:id="760684804">
      <w:bodyDiv w:val="1"/>
      <w:marLeft w:val="0"/>
      <w:marRight w:val="0"/>
      <w:marTop w:val="0"/>
      <w:marBottom w:val="0"/>
      <w:divBdr>
        <w:top w:val="none" w:sz="0" w:space="0" w:color="auto"/>
        <w:left w:val="none" w:sz="0" w:space="0" w:color="auto"/>
        <w:bottom w:val="none" w:sz="0" w:space="0" w:color="auto"/>
        <w:right w:val="none" w:sz="0" w:space="0" w:color="auto"/>
      </w:divBdr>
    </w:div>
    <w:div w:id="795830240">
      <w:bodyDiv w:val="1"/>
      <w:marLeft w:val="0"/>
      <w:marRight w:val="0"/>
      <w:marTop w:val="0"/>
      <w:marBottom w:val="0"/>
      <w:divBdr>
        <w:top w:val="none" w:sz="0" w:space="0" w:color="auto"/>
        <w:left w:val="none" w:sz="0" w:space="0" w:color="auto"/>
        <w:bottom w:val="none" w:sz="0" w:space="0" w:color="auto"/>
        <w:right w:val="none" w:sz="0" w:space="0" w:color="auto"/>
      </w:divBdr>
    </w:div>
    <w:div w:id="806818836">
      <w:bodyDiv w:val="1"/>
      <w:marLeft w:val="0"/>
      <w:marRight w:val="0"/>
      <w:marTop w:val="0"/>
      <w:marBottom w:val="0"/>
      <w:divBdr>
        <w:top w:val="none" w:sz="0" w:space="0" w:color="auto"/>
        <w:left w:val="none" w:sz="0" w:space="0" w:color="auto"/>
        <w:bottom w:val="none" w:sz="0" w:space="0" w:color="auto"/>
        <w:right w:val="none" w:sz="0" w:space="0" w:color="auto"/>
      </w:divBdr>
    </w:div>
    <w:div w:id="856041364">
      <w:bodyDiv w:val="1"/>
      <w:marLeft w:val="0"/>
      <w:marRight w:val="0"/>
      <w:marTop w:val="0"/>
      <w:marBottom w:val="0"/>
      <w:divBdr>
        <w:top w:val="none" w:sz="0" w:space="0" w:color="auto"/>
        <w:left w:val="none" w:sz="0" w:space="0" w:color="auto"/>
        <w:bottom w:val="none" w:sz="0" w:space="0" w:color="auto"/>
        <w:right w:val="none" w:sz="0" w:space="0" w:color="auto"/>
      </w:divBdr>
    </w:div>
    <w:div w:id="932397042">
      <w:bodyDiv w:val="1"/>
      <w:marLeft w:val="0"/>
      <w:marRight w:val="0"/>
      <w:marTop w:val="0"/>
      <w:marBottom w:val="0"/>
      <w:divBdr>
        <w:top w:val="none" w:sz="0" w:space="0" w:color="auto"/>
        <w:left w:val="none" w:sz="0" w:space="0" w:color="auto"/>
        <w:bottom w:val="none" w:sz="0" w:space="0" w:color="auto"/>
        <w:right w:val="none" w:sz="0" w:space="0" w:color="auto"/>
      </w:divBdr>
    </w:div>
    <w:div w:id="948313153">
      <w:bodyDiv w:val="1"/>
      <w:marLeft w:val="0"/>
      <w:marRight w:val="0"/>
      <w:marTop w:val="0"/>
      <w:marBottom w:val="0"/>
      <w:divBdr>
        <w:top w:val="none" w:sz="0" w:space="0" w:color="auto"/>
        <w:left w:val="none" w:sz="0" w:space="0" w:color="auto"/>
        <w:bottom w:val="none" w:sz="0" w:space="0" w:color="auto"/>
        <w:right w:val="none" w:sz="0" w:space="0" w:color="auto"/>
      </w:divBdr>
    </w:div>
    <w:div w:id="1037925435">
      <w:bodyDiv w:val="1"/>
      <w:marLeft w:val="0"/>
      <w:marRight w:val="0"/>
      <w:marTop w:val="0"/>
      <w:marBottom w:val="0"/>
      <w:divBdr>
        <w:top w:val="none" w:sz="0" w:space="0" w:color="auto"/>
        <w:left w:val="none" w:sz="0" w:space="0" w:color="auto"/>
        <w:bottom w:val="none" w:sz="0" w:space="0" w:color="auto"/>
        <w:right w:val="none" w:sz="0" w:space="0" w:color="auto"/>
      </w:divBdr>
      <w:divsChild>
        <w:div w:id="541090074">
          <w:marLeft w:val="907"/>
          <w:marRight w:val="0"/>
          <w:marTop w:val="0"/>
          <w:marBottom w:val="160"/>
          <w:divBdr>
            <w:top w:val="none" w:sz="0" w:space="0" w:color="auto"/>
            <w:left w:val="none" w:sz="0" w:space="0" w:color="auto"/>
            <w:bottom w:val="none" w:sz="0" w:space="0" w:color="auto"/>
            <w:right w:val="none" w:sz="0" w:space="0" w:color="auto"/>
          </w:divBdr>
        </w:div>
      </w:divsChild>
    </w:div>
    <w:div w:id="1088888657">
      <w:bodyDiv w:val="1"/>
      <w:marLeft w:val="0"/>
      <w:marRight w:val="0"/>
      <w:marTop w:val="0"/>
      <w:marBottom w:val="0"/>
      <w:divBdr>
        <w:top w:val="none" w:sz="0" w:space="0" w:color="auto"/>
        <w:left w:val="none" w:sz="0" w:space="0" w:color="auto"/>
        <w:bottom w:val="none" w:sz="0" w:space="0" w:color="auto"/>
        <w:right w:val="none" w:sz="0" w:space="0" w:color="auto"/>
      </w:divBdr>
    </w:div>
    <w:div w:id="1105231154">
      <w:bodyDiv w:val="1"/>
      <w:marLeft w:val="0"/>
      <w:marRight w:val="0"/>
      <w:marTop w:val="0"/>
      <w:marBottom w:val="0"/>
      <w:divBdr>
        <w:top w:val="none" w:sz="0" w:space="0" w:color="auto"/>
        <w:left w:val="none" w:sz="0" w:space="0" w:color="auto"/>
        <w:bottom w:val="none" w:sz="0" w:space="0" w:color="auto"/>
        <w:right w:val="none" w:sz="0" w:space="0" w:color="auto"/>
      </w:divBdr>
    </w:div>
    <w:div w:id="1169491063">
      <w:bodyDiv w:val="1"/>
      <w:marLeft w:val="0"/>
      <w:marRight w:val="0"/>
      <w:marTop w:val="0"/>
      <w:marBottom w:val="0"/>
      <w:divBdr>
        <w:top w:val="none" w:sz="0" w:space="0" w:color="auto"/>
        <w:left w:val="none" w:sz="0" w:space="0" w:color="auto"/>
        <w:bottom w:val="none" w:sz="0" w:space="0" w:color="auto"/>
        <w:right w:val="none" w:sz="0" w:space="0" w:color="auto"/>
      </w:divBdr>
      <w:divsChild>
        <w:div w:id="223680409">
          <w:marLeft w:val="907"/>
          <w:marRight w:val="0"/>
          <w:marTop w:val="0"/>
          <w:marBottom w:val="160"/>
          <w:divBdr>
            <w:top w:val="none" w:sz="0" w:space="0" w:color="auto"/>
            <w:left w:val="none" w:sz="0" w:space="0" w:color="auto"/>
            <w:bottom w:val="none" w:sz="0" w:space="0" w:color="auto"/>
            <w:right w:val="none" w:sz="0" w:space="0" w:color="auto"/>
          </w:divBdr>
        </w:div>
        <w:div w:id="325478466">
          <w:marLeft w:val="907"/>
          <w:marRight w:val="0"/>
          <w:marTop w:val="0"/>
          <w:marBottom w:val="160"/>
          <w:divBdr>
            <w:top w:val="none" w:sz="0" w:space="0" w:color="auto"/>
            <w:left w:val="none" w:sz="0" w:space="0" w:color="auto"/>
            <w:bottom w:val="none" w:sz="0" w:space="0" w:color="auto"/>
            <w:right w:val="none" w:sz="0" w:space="0" w:color="auto"/>
          </w:divBdr>
        </w:div>
        <w:div w:id="904140979">
          <w:marLeft w:val="720"/>
          <w:marRight w:val="0"/>
          <w:marTop w:val="0"/>
          <w:marBottom w:val="160"/>
          <w:divBdr>
            <w:top w:val="none" w:sz="0" w:space="0" w:color="auto"/>
            <w:left w:val="none" w:sz="0" w:space="0" w:color="auto"/>
            <w:bottom w:val="none" w:sz="0" w:space="0" w:color="auto"/>
            <w:right w:val="none" w:sz="0" w:space="0" w:color="auto"/>
          </w:divBdr>
        </w:div>
        <w:div w:id="1178081694">
          <w:marLeft w:val="907"/>
          <w:marRight w:val="0"/>
          <w:marTop w:val="0"/>
          <w:marBottom w:val="160"/>
          <w:divBdr>
            <w:top w:val="none" w:sz="0" w:space="0" w:color="auto"/>
            <w:left w:val="none" w:sz="0" w:space="0" w:color="auto"/>
            <w:bottom w:val="none" w:sz="0" w:space="0" w:color="auto"/>
            <w:right w:val="none" w:sz="0" w:space="0" w:color="auto"/>
          </w:divBdr>
        </w:div>
        <w:div w:id="1303123287">
          <w:marLeft w:val="907"/>
          <w:marRight w:val="0"/>
          <w:marTop w:val="0"/>
          <w:marBottom w:val="160"/>
          <w:divBdr>
            <w:top w:val="none" w:sz="0" w:space="0" w:color="auto"/>
            <w:left w:val="none" w:sz="0" w:space="0" w:color="auto"/>
            <w:bottom w:val="none" w:sz="0" w:space="0" w:color="auto"/>
            <w:right w:val="none" w:sz="0" w:space="0" w:color="auto"/>
          </w:divBdr>
        </w:div>
        <w:div w:id="1501698315">
          <w:marLeft w:val="907"/>
          <w:marRight w:val="0"/>
          <w:marTop w:val="0"/>
          <w:marBottom w:val="160"/>
          <w:divBdr>
            <w:top w:val="none" w:sz="0" w:space="0" w:color="auto"/>
            <w:left w:val="none" w:sz="0" w:space="0" w:color="auto"/>
            <w:bottom w:val="none" w:sz="0" w:space="0" w:color="auto"/>
            <w:right w:val="none" w:sz="0" w:space="0" w:color="auto"/>
          </w:divBdr>
        </w:div>
        <w:div w:id="1609577421">
          <w:marLeft w:val="907"/>
          <w:marRight w:val="0"/>
          <w:marTop w:val="0"/>
          <w:marBottom w:val="160"/>
          <w:divBdr>
            <w:top w:val="none" w:sz="0" w:space="0" w:color="auto"/>
            <w:left w:val="none" w:sz="0" w:space="0" w:color="auto"/>
            <w:bottom w:val="none" w:sz="0" w:space="0" w:color="auto"/>
            <w:right w:val="none" w:sz="0" w:space="0" w:color="auto"/>
          </w:divBdr>
        </w:div>
        <w:div w:id="1611472983">
          <w:marLeft w:val="720"/>
          <w:marRight w:val="0"/>
          <w:marTop w:val="0"/>
          <w:marBottom w:val="160"/>
          <w:divBdr>
            <w:top w:val="none" w:sz="0" w:space="0" w:color="auto"/>
            <w:left w:val="none" w:sz="0" w:space="0" w:color="auto"/>
            <w:bottom w:val="none" w:sz="0" w:space="0" w:color="auto"/>
            <w:right w:val="none" w:sz="0" w:space="0" w:color="auto"/>
          </w:divBdr>
        </w:div>
        <w:div w:id="1653294453">
          <w:marLeft w:val="907"/>
          <w:marRight w:val="0"/>
          <w:marTop w:val="0"/>
          <w:marBottom w:val="160"/>
          <w:divBdr>
            <w:top w:val="none" w:sz="0" w:space="0" w:color="auto"/>
            <w:left w:val="none" w:sz="0" w:space="0" w:color="auto"/>
            <w:bottom w:val="none" w:sz="0" w:space="0" w:color="auto"/>
            <w:right w:val="none" w:sz="0" w:space="0" w:color="auto"/>
          </w:divBdr>
        </w:div>
        <w:div w:id="2059552504">
          <w:marLeft w:val="907"/>
          <w:marRight w:val="0"/>
          <w:marTop w:val="0"/>
          <w:marBottom w:val="160"/>
          <w:divBdr>
            <w:top w:val="none" w:sz="0" w:space="0" w:color="auto"/>
            <w:left w:val="none" w:sz="0" w:space="0" w:color="auto"/>
            <w:bottom w:val="none" w:sz="0" w:space="0" w:color="auto"/>
            <w:right w:val="none" w:sz="0" w:space="0" w:color="auto"/>
          </w:divBdr>
        </w:div>
        <w:div w:id="2096588483">
          <w:marLeft w:val="907"/>
          <w:marRight w:val="0"/>
          <w:marTop w:val="0"/>
          <w:marBottom w:val="160"/>
          <w:divBdr>
            <w:top w:val="none" w:sz="0" w:space="0" w:color="auto"/>
            <w:left w:val="none" w:sz="0" w:space="0" w:color="auto"/>
            <w:bottom w:val="none" w:sz="0" w:space="0" w:color="auto"/>
            <w:right w:val="none" w:sz="0" w:space="0" w:color="auto"/>
          </w:divBdr>
        </w:div>
      </w:divsChild>
    </w:div>
    <w:div w:id="1312516229">
      <w:bodyDiv w:val="1"/>
      <w:marLeft w:val="0"/>
      <w:marRight w:val="0"/>
      <w:marTop w:val="0"/>
      <w:marBottom w:val="0"/>
      <w:divBdr>
        <w:top w:val="none" w:sz="0" w:space="0" w:color="auto"/>
        <w:left w:val="none" w:sz="0" w:space="0" w:color="auto"/>
        <w:bottom w:val="none" w:sz="0" w:space="0" w:color="auto"/>
        <w:right w:val="none" w:sz="0" w:space="0" w:color="auto"/>
      </w:divBdr>
    </w:div>
    <w:div w:id="1558318413">
      <w:bodyDiv w:val="1"/>
      <w:marLeft w:val="0"/>
      <w:marRight w:val="0"/>
      <w:marTop w:val="0"/>
      <w:marBottom w:val="0"/>
      <w:divBdr>
        <w:top w:val="none" w:sz="0" w:space="0" w:color="auto"/>
        <w:left w:val="none" w:sz="0" w:space="0" w:color="auto"/>
        <w:bottom w:val="none" w:sz="0" w:space="0" w:color="auto"/>
        <w:right w:val="none" w:sz="0" w:space="0" w:color="auto"/>
      </w:divBdr>
    </w:div>
    <w:div w:id="1645968472">
      <w:bodyDiv w:val="1"/>
      <w:marLeft w:val="0"/>
      <w:marRight w:val="0"/>
      <w:marTop w:val="0"/>
      <w:marBottom w:val="0"/>
      <w:divBdr>
        <w:top w:val="none" w:sz="0" w:space="0" w:color="auto"/>
        <w:left w:val="none" w:sz="0" w:space="0" w:color="auto"/>
        <w:bottom w:val="none" w:sz="0" w:space="0" w:color="auto"/>
        <w:right w:val="none" w:sz="0" w:space="0" w:color="auto"/>
      </w:divBdr>
    </w:div>
    <w:div w:id="1702591339">
      <w:bodyDiv w:val="1"/>
      <w:marLeft w:val="0"/>
      <w:marRight w:val="0"/>
      <w:marTop w:val="0"/>
      <w:marBottom w:val="0"/>
      <w:divBdr>
        <w:top w:val="none" w:sz="0" w:space="0" w:color="auto"/>
        <w:left w:val="none" w:sz="0" w:space="0" w:color="auto"/>
        <w:bottom w:val="none" w:sz="0" w:space="0" w:color="auto"/>
        <w:right w:val="none" w:sz="0" w:space="0" w:color="auto"/>
      </w:divBdr>
    </w:div>
    <w:div w:id="1754622590">
      <w:bodyDiv w:val="1"/>
      <w:marLeft w:val="0"/>
      <w:marRight w:val="0"/>
      <w:marTop w:val="0"/>
      <w:marBottom w:val="0"/>
      <w:divBdr>
        <w:top w:val="none" w:sz="0" w:space="0" w:color="auto"/>
        <w:left w:val="none" w:sz="0" w:space="0" w:color="auto"/>
        <w:bottom w:val="none" w:sz="0" w:space="0" w:color="auto"/>
        <w:right w:val="none" w:sz="0" w:space="0" w:color="auto"/>
      </w:divBdr>
    </w:div>
    <w:div w:id="1795519745">
      <w:bodyDiv w:val="1"/>
      <w:marLeft w:val="0"/>
      <w:marRight w:val="0"/>
      <w:marTop w:val="0"/>
      <w:marBottom w:val="0"/>
      <w:divBdr>
        <w:top w:val="none" w:sz="0" w:space="0" w:color="auto"/>
        <w:left w:val="none" w:sz="0" w:space="0" w:color="auto"/>
        <w:bottom w:val="none" w:sz="0" w:space="0" w:color="auto"/>
        <w:right w:val="none" w:sz="0" w:space="0" w:color="auto"/>
      </w:divBdr>
    </w:div>
    <w:div w:id="1872035987">
      <w:bodyDiv w:val="1"/>
      <w:marLeft w:val="0"/>
      <w:marRight w:val="0"/>
      <w:marTop w:val="0"/>
      <w:marBottom w:val="0"/>
      <w:divBdr>
        <w:top w:val="none" w:sz="0" w:space="0" w:color="auto"/>
        <w:left w:val="none" w:sz="0" w:space="0" w:color="auto"/>
        <w:bottom w:val="none" w:sz="0" w:space="0" w:color="auto"/>
        <w:right w:val="none" w:sz="0" w:space="0" w:color="auto"/>
      </w:divBdr>
    </w:div>
    <w:div w:id="1955400301">
      <w:bodyDiv w:val="1"/>
      <w:marLeft w:val="0"/>
      <w:marRight w:val="0"/>
      <w:marTop w:val="0"/>
      <w:marBottom w:val="0"/>
      <w:divBdr>
        <w:top w:val="none" w:sz="0" w:space="0" w:color="auto"/>
        <w:left w:val="none" w:sz="0" w:space="0" w:color="auto"/>
        <w:bottom w:val="none" w:sz="0" w:space="0" w:color="auto"/>
        <w:right w:val="none" w:sz="0" w:space="0" w:color="auto"/>
      </w:divBdr>
      <w:divsChild>
        <w:div w:id="156775729">
          <w:marLeft w:val="907"/>
          <w:marRight w:val="0"/>
          <w:marTop w:val="0"/>
          <w:marBottom w:val="160"/>
          <w:divBdr>
            <w:top w:val="none" w:sz="0" w:space="0" w:color="auto"/>
            <w:left w:val="none" w:sz="0" w:space="0" w:color="auto"/>
            <w:bottom w:val="none" w:sz="0" w:space="0" w:color="auto"/>
            <w:right w:val="none" w:sz="0" w:space="0" w:color="auto"/>
          </w:divBdr>
        </w:div>
        <w:div w:id="186918036">
          <w:marLeft w:val="907"/>
          <w:marRight w:val="0"/>
          <w:marTop w:val="0"/>
          <w:marBottom w:val="160"/>
          <w:divBdr>
            <w:top w:val="none" w:sz="0" w:space="0" w:color="auto"/>
            <w:left w:val="none" w:sz="0" w:space="0" w:color="auto"/>
            <w:bottom w:val="none" w:sz="0" w:space="0" w:color="auto"/>
            <w:right w:val="none" w:sz="0" w:space="0" w:color="auto"/>
          </w:divBdr>
        </w:div>
        <w:div w:id="345526188">
          <w:marLeft w:val="907"/>
          <w:marRight w:val="0"/>
          <w:marTop w:val="0"/>
          <w:marBottom w:val="160"/>
          <w:divBdr>
            <w:top w:val="none" w:sz="0" w:space="0" w:color="auto"/>
            <w:left w:val="none" w:sz="0" w:space="0" w:color="auto"/>
            <w:bottom w:val="none" w:sz="0" w:space="0" w:color="auto"/>
            <w:right w:val="none" w:sz="0" w:space="0" w:color="auto"/>
          </w:divBdr>
        </w:div>
        <w:div w:id="704209466">
          <w:marLeft w:val="907"/>
          <w:marRight w:val="0"/>
          <w:marTop w:val="0"/>
          <w:marBottom w:val="160"/>
          <w:divBdr>
            <w:top w:val="none" w:sz="0" w:space="0" w:color="auto"/>
            <w:left w:val="none" w:sz="0" w:space="0" w:color="auto"/>
            <w:bottom w:val="none" w:sz="0" w:space="0" w:color="auto"/>
            <w:right w:val="none" w:sz="0" w:space="0" w:color="auto"/>
          </w:divBdr>
        </w:div>
        <w:div w:id="769400192">
          <w:marLeft w:val="907"/>
          <w:marRight w:val="0"/>
          <w:marTop w:val="0"/>
          <w:marBottom w:val="160"/>
          <w:divBdr>
            <w:top w:val="none" w:sz="0" w:space="0" w:color="auto"/>
            <w:left w:val="none" w:sz="0" w:space="0" w:color="auto"/>
            <w:bottom w:val="none" w:sz="0" w:space="0" w:color="auto"/>
            <w:right w:val="none" w:sz="0" w:space="0" w:color="auto"/>
          </w:divBdr>
        </w:div>
        <w:div w:id="861433060">
          <w:marLeft w:val="907"/>
          <w:marRight w:val="0"/>
          <w:marTop w:val="0"/>
          <w:marBottom w:val="160"/>
          <w:divBdr>
            <w:top w:val="none" w:sz="0" w:space="0" w:color="auto"/>
            <w:left w:val="none" w:sz="0" w:space="0" w:color="auto"/>
            <w:bottom w:val="none" w:sz="0" w:space="0" w:color="auto"/>
            <w:right w:val="none" w:sz="0" w:space="0" w:color="auto"/>
          </w:divBdr>
        </w:div>
        <w:div w:id="1472791886">
          <w:marLeft w:val="907"/>
          <w:marRight w:val="0"/>
          <w:marTop w:val="0"/>
          <w:marBottom w:val="160"/>
          <w:divBdr>
            <w:top w:val="none" w:sz="0" w:space="0" w:color="auto"/>
            <w:left w:val="none" w:sz="0" w:space="0" w:color="auto"/>
            <w:bottom w:val="none" w:sz="0" w:space="0" w:color="auto"/>
            <w:right w:val="none" w:sz="0" w:space="0" w:color="auto"/>
          </w:divBdr>
        </w:div>
        <w:div w:id="1963612066">
          <w:marLeft w:val="907"/>
          <w:marRight w:val="0"/>
          <w:marTop w:val="0"/>
          <w:marBottom w:val="160"/>
          <w:divBdr>
            <w:top w:val="none" w:sz="0" w:space="0" w:color="auto"/>
            <w:left w:val="none" w:sz="0" w:space="0" w:color="auto"/>
            <w:bottom w:val="none" w:sz="0" w:space="0" w:color="auto"/>
            <w:right w:val="none" w:sz="0" w:space="0" w:color="auto"/>
          </w:divBdr>
        </w:div>
      </w:divsChild>
    </w:div>
    <w:div w:id="1990396831">
      <w:bodyDiv w:val="1"/>
      <w:marLeft w:val="0"/>
      <w:marRight w:val="0"/>
      <w:marTop w:val="0"/>
      <w:marBottom w:val="0"/>
      <w:divBdr>
        <w:top w:val="none" w:sz="0" w:space="0" w:color="auto"/>
        <w:left w:val="none" w:sz="0" w:space="0" w:color="auto"/>
        <w:bottom w:val="none" w:sz="0" w:space="0" w:color="auto"/>
        <w:right w:val="none" w:sz="0" w:space="0" w:color="auto"/>
      </w:divBdr>
    </w:div>
    <w:div w:id="2010863034">
      <w:bodyDiv w:val="1"/>
      <w:marLeft w:val="0"/>
      <w:marRight w:val="0"/>
      <w:marTop w:val="0"/>
      <w:marBottom w:val="0"/>
      <w:divBdr>
        <w:top w:val="none" w:sz="0" w:space="0" w:color="auto"/>
        <w:left w:val="none" w:sz="0" w:space="0" w:color="auto"/>
        <w:bottom w:val="none" w:sz="0" w:space="0" w:color="auto"/>
        <w:right w:val="none" w:sz="0" w:space="0" w:color="auto"/>
      </w:divBdr>
    </w:div>
    <w:div w:id="2022924523">
      <w:bodyDiv w:val="1"/>
      <w:marLeft w:val="0"/>
      <w:marRight w:val="0"/>
      <w:marTop w:val="0"/>
      <w:marBottom w:val="0"/>
      <w:divBdr>
        <w:top w:val="none" w:sz="0" w:space="0" w:color="auto"/>
        <w:left w:val="none" w:sz="0" w:space="0" w:color="auto"/>
        <w:bottom w:val="none" w:sz="0" w:space="0" w:color="auto"/>
        <w:right w:val="none" w:sz="0" w:space="0" w:color="auto"/>
      </w:divBdr>
    </w:div>
    <w:div w:id="20606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bi.nlm.nih.gov/pubmed/2321358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S1470-2045(14)7044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tumorionline.it/articoli.php?archivio=yes&amp;vol_id=1088&amp;id=11945"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1AFEC-DC10-4F4E-BF3A-F08232F7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9</Pages>
  <Words>2754</Words>
  <Characters>15701</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ouardi</dc:creator>
  <cp:keywords/>
  <dc:description/>
  <cp:lastModifiedBy>Editor-28</cp:lastModifiedBy>
  <cp:revision>31</cp:revision>
  <dcterms:created xsi:type="dcterms:W3CDTF">2025-01-19T15:46:00Z</dcterms:created>
  <dcterms:modified xsi:type="dcterms:W3CDTF">2025-04-21T09:33:00Z</dcterms:modified>
</cp:coreProperties>
</file>