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B733D6" w14:textId="0362A36F" w:rsidR="002D2DF9" w:rsidRDefault="00F66AE4" w:rsidP="002D2DF9">
      <w:pPr>
        <w:spacing w:after="59" w:line="240" w:lineRule="auto"/>
        <w:ind w:left="10" w:right="-15"/>
        <w:jc w:val="center"/>
      </w:pPr>
      <w:r>
        <w:rPr>
          <w:b/>
          <w:sz w:val="32"/>
        </w:rPr>
        <w:t xml:space="preserve">Frequency &amp; risk factors of congenital </w:t>
      </w:r>
    </w:p>
    <w:p w14:paraId="484C5044" w14:textId="11518253" w:rsidR="002D2DF9" w:rsidRDefault="00F66AE4" w:rsidP="002D2DF9">
      <w:pPr>
        <w:spacing w:after="268" w:line="240" w:lineRule="auto"/>
        <w:ind w:left="10" w:right="-15"/>
        <w:jc w:val="center"/>
        <w:rPr>
          <w:b/>
          <w:sz w:val="32"/>
        </w:rPr>
      </w:pPr>
      <w:r>
        <w:rPr>
          <w:b/>
          <w:sz w:val="32"/>
        </w:rPr>
        <w:t xml:space="preserve">Anomalies in </w:t>
      </w:r>
      <w:proofErr w:type="spellStart"/>
      <w:r>
        <w:rPr>
          <w:b/>
          <w:sz w:val="32"/>
        </w:rPr>
        <w:t>newborns</w:t>
      </w:r>
      <w:proofErr w:type="spellEnd"/>
      <w:r>
        <w:rPr>
          <w:b/>
          <w:sz w:val="32"/>
        </w:rPr>
        <w:t xml:space="preserve"> in the </w:t>
      </w:r>
      <w:r w:rsidR="00A17DAE">
        <w:rPr>
          <w:b/>
          <w:sz w:val="32"/>
        </w:rPr>
        <w:t>Omdurman</w:t>
      </w:r>
      <w:r>
        <w:rPr>
          <w:b/>
          <w:sz w:val="32"/>
        </w:rPr>
        <w:t xml:space="preserve"> military hospital </w:t>
      </w:r>
    </w:p>
    <w:p w14:paraId="5EF77FD7" w14:textId="77777777" w:rsidR="00CF7F7F" w:rsidRDefault="00CF7F7F" w:rsidP="002D2DF9">
      <w:pPr>
        <w:spacing w:after="268" w:line="240" w:lineRule="auto"/>
        <w:ind w:left="10" w:right="-15"/>
        <w:jc w:val="center"/>
        <w:rPr>
          <w:b/>
          <w:sz w:val="32"/>
        </w:rPr>
      </w:pPr>
    </w:p>
    <w:p w14:paraId="19B8F2DB" w14:textId="77777777" w:rsidR="00CF7F7F" w:rsidRDefault="00CF7F7F" w:rsidP="002D2DF9">
      <w:pPr>
        <w:spacing w:after="268" w:line="240" w:lineRule="auto"/>
        <w:ind w:left="10" w:right="-15"/>
        <w:jc w:val="center"/>
        <w:rPr>
          <w:b/>
          <w:sz w:val="32"/>
        </w:rPr>
      </w:pPr>
    </w:p>
    <w:p w14:paraId="1A24A1BF" w14:textId="77777777" w:rsidR="002D2DF9" w:rsidRDefault="002D2DF9" w:rsidP="003D24A0">
      <w:pPr>
        <w:pStyle w:val="Heading2"/>
        <w:spacing w:line="240" w:lineRule="auto"/>
        <w:ind w:left="7" w:firstLine="0"/>
        <w:jc w:val="both"/>
      </w:pPr>
      <w:r>
        <w:t>ABSTRACT</w:t>
      </w:r>
      <w:r>
        <w:rPr>
          <w:b w:val="0"/>
          <w:sz w:val="22"/>
        </w:rPr>
        <w:t xml:space="preserve"> </w:t>
      </w:r>
    </w:p>
    <w:p w14:paraId="0A5DD8C8" w14:textId="77777777" w:rsidR="002D2DF9" w:rsidRDefault="002D2DF9" w:rsidP="003D24A0">
      <w:pPr>
        <w:spacing w:after="135" w:line="240" w:lineRule="auto"/>
        <w:ind w:left="24" w:right="-15"/>
      </w:pPr>
      <w:r>
        <w:rPr>
          <w:b/>
        </w:rPr>
        <w:t xml:space="preserve">Background:- </w:t>
      </w:r>
    </w:p>
    <w:p w14:paraId="4D523391" w14:textId="77777777" w:rsidR="002D2DF9" w:rsidRDefault="002D2DF9" w:rsidP="003D24A0">
      <w:pPr>
        <w:spacing w:after="130" w:line="240" w:lineRule="auto"/>
        <w:ind w:left="24"/>
      </w:pPr>
      <w:r>
        <w:t xml:space="preserve">Congenital anomalies are a worldwide problem, causing Perinatal and infant deaths and postnatal physical disabilities.  </w:t>
      </w:r>
    </w:p>
    <w:p w14:paraId="65912361" w14:textId="77777777" w:rsidR="002D2DF9" w:rsidRDefault="002D2DF9" w:rsidP="003D24A0">
      <w:pPr>
        <w:spacing w:after="138" w:line="240" w:lineRule="auto"/>
        <w:ind w:left="24" w:right="-15"/>
      </w:pPr>
      <w:r>
        <w:rPr>
          <w:b/>
        </w:rPr>
        <w:t xml:space="preserve">Objective:- </w:t>
      </w:r>
    </w:p>
    <w:p w14:paraId="0C073B0D" w14:textId="77777777" w:rsidR="002D2DF9" w:rsidRDefault="002D2DF9" w:rsidP="003D24A0">
      <w:pPr>
        <w:spacing w:after="135" w:line="240" w:lineRule="auto"/>
        <w:ind w:left="24"/>
      </w:pPr>
      <w:r>
        <w:t xml:space="preserve"> To determine the frequency and risk factors of congenital anomalies in </w:t>
      </w:r>
      <w:proofErr w:type="spellStart"/>
      <w:r>
        <w:t>newborns</w:t>
      </w:r>
      <w:proofErr w:type="spellEnd"/>
      <w:r>
        <w:t xml:space="preserve">. </w:t>
      </w:r>
    </w:p>
    <w:p w14:paraId="0C710A0A" w14:textId="77777777" w:rsidR="002D2DF9" w:rsidRDefault="002D2DF9" w:rsidP="003D24A0">
      <w:pPr>
        <w:spacing w:after="139" w:line="240" w:lineRule="auto"/>
        <w:ind w:left="24" w:right="-15"/>
      </w:pPr>
      <w:r>
        <w:rPr>
          <w:b/>
        </w:rPr>
        <w:t xml:space="preserve">Materials and methods:- </w:t>
      </w:r>
    </w:p>
    <w:p w14:paraId="679ACA77" w14:textId="72AB3892" w:rsidR="002D2DF9" w:rsidRPr="00B65BD1" w:rsidRDefault="002D2DF9" w:rsidP="003D24A0">
      <w:pPr>
        <w:spacing w:after="129" w:line="240" w:lineRule="auto"/>
        <w:ind w:left="29" w:right="0" w:firstLine="0"/>
        <w:rPr>
          <w:szCs w:val="24"/>
        </w:rPr>
      </w:pPr>
      <w:r w:rsidRPr="00B65BD1">
        <w:rPr>
          <w:b/>
          <w:szCs w:val="24"/>
        </w:rPr>
        <w:t xml:space="preserve"> </w:t>
      </w:r>
      <w:r w:rsidRPr="00B65BD1">
        <w:rPr>
          <w:szCs w:val="24"/>
        </w:rPr>
        <w:t xml:space="preserve">This </w:t>
      </w:r>
      <w:r w:rsidR="00937CCA" w:rsidRPr="00B65BD1">
        <w:rPr>
          <w:szCs w:val="24"/>
        </w:rPr>
        <w:t xml:space="preserve">descriptive prospective cross-sectional hospital-based study was </w:t>
      </w:r>
      <w:r w:rsidRPr="00B65BD1">
        <w:rPr>
          <w:szCs w:val="24"/>
        </w:rPr>
        <w:t xml:space="preserve">conducted in </w:t>
      </w:r>
      <w:r w:rsidR="00A17DAE">
        <w:rPr>
          <w:szCs w:val="24"/>
        </w:rPr>
        <w:t>Omdurman</w:t>
      </w:r>
      <w:r w:rsidRPr="00B65BD1">
        <w:rPr>
          <w:szCs w:val="24"/>
        </w:rPr>
        <w:t xml:space="preserve"> Military Hospital </w:t>
      </w:r>
      <w:r w:rsidR="00937CCA" w:rsidRPr="00B65BD1">
        <w:rPr>
          <w:szCs w:val="24"/>
        </w:rPr>
        <w:t xml:space="preserve">from </w:t>
      </w:r>
      <w:r w:rsidRPr="00B65BD1">
        <w:rPr>
          <w:szCs w:val="24"/>
        </w:rPr>
        <w:t xml:space="preserve">August 2021 to February 2022. The study sample included 42 </w:t>
      </w:r>
      <w:proofErr w:type="spellStart"/>
      <w:r w:rsidR="00937CCA" w:rsidRPr="00B65BD1">
        <w:rPr>
          <w:szCs w:val="24"/>
        </w:rPr>
        <w:t>newborns</w:t>
      </w:r>
      <w:proofErr w:type="spellEnd"/>
      <w:r w:rsidRPr="00B65BD1">
        <w:rPr>
          <w:szCs w:val="24"/>
        </w:rPr>
        <w:t xml:space="preserve"> who fulfilled the study's inclusion criteria. Data was collected using an interview questionnaire filled </w:t>
      </w:r>
      <w:r w:rsidR="00937CCA" w:rsidRPr="00B65BD1">
        <w:rPr>
          <w:szCs w:val="24"/>
        </w:rPr>
        <w:t>out by the researcher with women and their deliveries, and then verbal consent was obtained</w:t>
      </w:r>
      <w:r w:rsidRPr="00B65BD1">
        <w:rPr>
          <w:szCs w:val="24"/>
        </w:rPr>
        <w:t>. Collected data analysis was performed using SPSS</w:t>
      </w:r>
      <w:r w:rsidRPr="00B65BD1">
        <w:rPr>
          <w:b/>
          <w:szCs w:val="24"/>
        </w:rPr>
        <w:t>.</w:t>
      </w:r>
    </w:p>
    <w:p w14:paraId="38563735" w14:textId="7FF7434B" w:rsidR="002D2DF9" w:rsidRPr="00B65BD1" w:rsidRDefault="00A17DAE" w:rsidP="003D24A0">
      <w:pPr>
        <w:spacing w:after="130" w:line="240" w:lineRule="auto"/>
        <w:ind w:left="24"/>
        <w:rPr>
          <w:szCs w:val="24"/>
        </w:rPr>
      </w:pPr>
      <w:r w:rsidRPr="00A17DAE">
        <w:rPr>
          <w:b/>
          <w:szCs w:val="24"/>
        </w:rPr>
        <w:t>Results and discussion:</w:t>
      </w:r>
      <w:r>
        <w:rPr>
          <w:szCs w:val="24"/>
        </w:rPr>
        <w:t xml:space="preserve"> </w:t>
      </w:r>
      <w:r w:rsidR="002D2DF9" w:rsidRPr="00B65BD1">
        <w:rPr>
          <w:szCs w:val="24"/>
        </w:rPr>
        <w:t>The total number of deliveries during the study period was 1.400</w:t>
      </w:r>
      <w:r w:rsidR="00937CCA" w:rsidRPr="00B65BD1">
        <w:rPr>
          <w:szCs w:val="24"/>
        </w:rPr>
        <w:t>;</w:t>
      </w:r>
      <w:r w:rsidR="002D2DF9" w:rsidRPr="00B65BD1">
        <w:rPr>
          <w:szCs w:val="24"/>
        </w:rPr>
        <w:t xml:space="preserve"> 42 </w:t>
      </w:r>
      <w:proofErr w:type="spellStart"/>
      <w:r w:rsidR="00937CCA" w:rsidRPr="00B65BD1">
        <w:rPr>
          <w:szCs w:val="24"/>
        </w:rPr>
        <w:t>newborns</w:t>
      </w:r>
      <w:proofErr w:type="spellEnd"/>
      <w:r w:rsidR="002D2DF9" w:rsidRPr="00B65BD1">
        <w:rPr>
          <w:szCs w:val="24"/>
        </w:rPr>
        <w:t xml:space="preserve"> had congenital malformation</w:t>
      </w:r>
      <w:r w:rsidR="00937CCA" w:rsidRPr="00B65BD1">
        <w:rPr>
          <w:szCs w:val="24"/>
        </w:rPr>
        <w:t>,</w:t>
      </w:r>
      <w:r w:rsidR="002D2DF9" w:rsidRPr="00B65BD1">
        <w:rPr>
          <w:szCs w:val="24"/>
        </w:rPr>
        <w:t xml:space="preserve"> so the frequency of congenital anomalies was 3%. Central Nervous System (CNS) anomalies were 31 %,&gt; 40% of maternal and paternal age was (31-40) and (&gt;40), 50% (21) of patients were primigravida,83.3%from rural areas,76.2% had CS delivery, pregnancy,76.2%has no medical disease,&gt;78% has no Family History or previous history of congenital anomalies  (CAs) 81% of the women were using cosmetic products, correlation between the risk factors and congenital anomalies were studied revealed significant relationship between congenital anomalies and "Blood Type of the mother, blood Type of the Baby, history of previous congenital anomaly, family history of CA and history of cosmetic product abuse Chi-square P value were  0.05,0.05,0.02,0.04 respectively at  (p&lt; 0.05). </w:t>
      </w:r>
    </w:p>
    <w:p w14:paraId="5E90CF62" w14:textId="16BF28DC" w:rsidR="002D2DF9" w:rsidRPr="00B65BD1" w:rsidRDefault="00A17DAE" w:rsidP="00A93103">
      <w:pPr>
        <w:spacing w:line="240" w:lineRule="auto"/>
        <w:ind w:left="24"/>
        <w:rPr>
          <w:szCs w:val="24"/>
        </w:rPr>
      </w:pPr>
      <w:r w:rsidRPr="00A17DAE">
        <w:rPr>
          <w:b/>
          <w:szCs w:val="24"/>
        </w:rPr>
        <w:t>Conclusion:</w:t>
      </w:r>
      <w:r>
        <w:rPr>
          <w:szCs w:val="24"/>
        </w:rPr>
        <w:t xml:space="preserve"> </w:t>
      </w:r>
      <w:r w:rsidR="002D2DF9" w:rsidRPr="00B65BD1">
        <w:rPr>
          <w:szCs w:val="24"/>
        </w:rPr>
        <w:t xml:space="preserve">In this study, the frequency of congenital anomalies was 3%.  </w:t>
      </w:r>
      <w:r w:rsidR="00937CCA" w:rsidRPr="00B65BD1">
        <w:rPr>
          <w:szCs w:val="24"/>
        </w:rPr>
        <w:t>The</w:t>
      </w:r>
      <w:r w:rsidR="002D2DF9" w:rsidRPr="00B65BD1">
        <w:rPr>
          <w:szCs w:val="24"/>
        </w:rPr>
        <w:t xml:space="preserve"> risk factors </w:t>
      </w:r>
      <w:r w:rsidR="00937CCA" w:rsidRPr="00B65BD1">
        <w:rPr>
          <w:szCs w:val="24"/>
        </w:rPr>
        <w:t>socio-demographic</w:t>
      </w:r>
      <w:r w:rsidR="002D2DF9" w:rsidRPr="00B65BD1">
        <w:rPr>
          <w:szCs w:val="24"/>
        </w:rPr>
        <w:t xml:space="preserve"> factors (age, residence, level of education</w:t>
      </w:r>
      <w:r w:rsidR="00937CCA" w:rsidRPr="00B65BD1">
        <w:rPr>
          <w:szCs w:val="24"/>
        </w:rPr>
        <w:t>,</w:t>
      </w:r>
      <w:r w:rsidR="002D2DF9" w:rsidRPr="00B65BD1">
        <w:rPr>
          <w:szCs w:val="24"/>
        </w:rPr>
        <w:t xml:space="preserve"> social class) and pregnancy-related risk factors (parity, single-tone pregnancy, medical diseases, maternal history of febrile illness, </w:t>
      </w:r>
      <w:r w:rsidR="00937CCA" w:rsidRPr="00B65BD1">
        <w:rPr>
          <w:szCs w:val="24"/>
        </w:rPr>
        <w:t>and use</w:t>
      </w:r>
      <w:r w:rsidR="002D2DF9" w:rsidRPr="00B65BD1">
        <w:rPr>
          <w:szCs w:val="24"/>
        </w:rPr>
        <w:t xml:space="preserve"> of cosmetic </w:t>
      </w:r>
      <w:r w:rsidR="00A93103">
        <w:rPr>
          <w:szCs w:val="24"/>
        </w:rPr>
        <w:t>products</w:t>
      </w:r>
      <w:r w:rsidR="002D2DF9" w:rsidRPr="00B65BD1">
        <w:rPr>
          <w:szCs w:val="24"/>
        </w:rPr>
        <w:t xml:space="preserve"> during pregnancy) were the most important factors associated with congenital anomalies.</w:t>
      </w:r>
    </w:p>
    <w:p w14:paraId="7470C85A" w14:textId="77777777" w:rsidR="002D2DF9" w:rsidRDefault="002D2DF9" w:rsidP="003D24A0">
      <w:pPr>
        <w:spacing w:line="240" w:lineRule="auto"/>
        <w:ind w:left="24"/>
      </w:pPr>
      <w:r>
        <w:rPr>
          <w:b/>
          <w:bCs/>
        </w:rPr>
        <w:t xml:space="preserve">Keywords: </w:t>
      </w:r>
      <w:r>
        <w:t xml:space="preserve">congenital anomalies, febrile illness, congenital malformation, </w:t>
      </w:r>
      <w:proofErr w:type="spellStart"/>
      <w:r>
        <w:t>fetal</w:t>
      </w:r>
      <w:proofErr w:type="spellEnd"/>
      <w:r>
        <w:t xml:space="preserve"> development, chromosomal abnormalities, Cystic Fibrosis and Haemophilia C. </w:t>
      </w:r>
    </w:p>
    <w:p w14:paraId="25C31829" w14:textId="77777777" w:rsidR="007A36BD" w:rsidRDefault="007A36BD" w:rsidP="003D24A0">
      <w:pPr>
        <w:pStyle w:val="Heading2"/>
        <w:spacing w:after="357" w:line="240" w:lineRule="auto"/>
        <w:ind w:left="17"/>
        <w:jc w:val="both"/>
      </w:pPr>
      <w:r>
        <w:t xml:space="preserve">INTRODUCTION </w:t>
      </w:r>
    </w:p>
    <w:p w14:paraId="4882B349" w14:textId="77777777" w:rsidR="00937CCA" w:rsidRDefault="007A36BD" w:rsidP="003D24A0">
      <w:pPr>
        <w:spacing w:after="132" w:line="240" w:lineRule="auto"/>
        <w:ind w:left="24"/>
      </w:pPr>
      <w:r>
        <w:t xml:space="preserve">      </w:t>
      </w:r>
      <w:r w:rsidR="00937CCA">
        <w:t xml:space="preserve"> Congenital anomalies can be defined as structural or functional anomalies that occur during intrauterine life, also commonly referred to as birth defects, congenital disorders, congenital malformations, or congenital abnormalities, are conditions of prenatal origin that </w:t>
      </w:r>
      <w:r w:rsidR="00937CCA">
        <w:lastRenderedPageBreak/>
        <w:t xml:space="preserve">are identified before or at birth or later in life and it’s potentially impacting an infant's health, development and/or survival. Congenital anomalies encompass a wide array of structural and functional abnormalities that can occur in isolation (i.e., single defect) or as a group of defects (i.e., multiple defects). An estimated 6% of babies worldwide are born with a congenital anomaly, resulting in hundreds of thousands of associated deaths. However, the true number of cases may be much higher because statistics do not often consider terminated pregnancies and stillbirths. The causes of congenital anomalies are wide-ranging, with many anomalies remaining of undetermined </w:t>
      </w:r>
      <w:r w:rsidR="003D24A0">
        <w:t>aetiology</w:t>
      </w:r>
      <w:r w:rsidR="00937CCA">
        <w:t xml:space="preserve">. Structural anomalies are often due to errors in embryogenesis occurring at critical periods of </w:t>
      </w:r>
      <w:proofErr w:type="spellStart"/>
      <w:r w:rsidR="00937CCA">
        <w:t>fetal</w:t>
      </w:r>
      <w:proofErr w:type="spellEnd"/>
      <w:r w:rsidR="00937CCA">
        <w:t xml:space="preserve"> development. Critical exposure periods during pregnancy can vary by organ system or type of anomaly. However, the first trimester (gestational age 1–13 weeks) is generally considered the highest risk period. Medications, infectious agents, and environmental toxins have all been implicated as teratogens; illicit drugs and other maternal exposures can also disrupt </w:t>
      </w:r>
      <w:proofErr w:type="spellStart"/>
      <w:r w:rsidR="00937CCA">
        <w:t>fetal</w:t>
      </w:r>
      <w:proofErr w:type="spellEnd"/>
      <w:r w:rsidR="00937CCA">
        <w:t xml:space="preserve"> development and increase the risk for one o</w:t>
      </w:r>
      <w:r w:rsidR="003D24A0">
        <w:t>r more congenital abnormalities</w:t>
      </w:r>
      <w:r w:rsidR="00937CCA">
        <w:t xml:space="preserve">.  </w:t>
      </w:r>
    </w:p>
    <w:p w14:paraId="5924E1EB" w14:textId="77777777" w:rsidR="00937CCA" w:rsidRDefault="00937CCA" w:rsidP="003D24A0">
      <w:pPr>
        <w:spacing w:after="0" w:line="240" w:lineRule="auto"/>
        <w:ind w:left="24"/>
      </w:pPr>
      <w:r>
        <w:t xml:space="preserve">      Although approximately 50% of all congenital anomalies cannot be linked to a specific cause, there are some known causes</w:t>
      </w:r>
      <w:r w:rsidR="00A93103">
        <w:t>,</w:t>
      </w:r>
      <w:r>
        <w:t xml:space="preserve"> such as genetic factors</w:t>
      </w:r>
      <w:r w:rsidR="00A93103">
        <w:t>,</w:t>
      </w:r>
      <w:r>
        <w:t xml:space="preserve"> which play an important role in many congenital anomalies. This might be through inherited genes that code for an anomaly or resulting from sudden changes in genes known as mutations. Consanguinity (when parents are related by blood) also increases the prevalence of rare genetic congenital anomalies and nearly doubles the risk for neonatal and childhood death, intellectual disability, and other anomalies. Some ethnic communities (such as Ashkenazi Jews or Finns) have a comparatively high prevalence of rare genetic mutations such as Cystic Fibrosis and </w:t>
      </w:r>
      <w:proofErr w:type="spellStart"/>
      <w:r>
        <w:t>Hemophilia</w:t>
      </w:r>
      <w:proofErr w:type="spellEnd"/>
      <w:r>
        <w:t xml:space="preserve"> C. </w:t>
      </w:r>
    </w:p>
    <w:p w14:paraId="76FBCB82" w14:textId="77777777" w:rsidR="005B1D8F" w:rsidRDefault="00937CCA" w:rsidP="003D24A0">
      <w:pPr>
        <w:spacing w:after="132" w:line="240" w:lineRule="auto"/>
        <w:ind w:left="24"/>
      </w:pPr>
      <w:r>
        <w:t xml:space="preserve">      </w:t>
      </w:r>
      <w:r w:rsidR="007E5F6B">
        <w:t>Low income</w:t>
      </w:r>
      <w:r>
        <w:t xml:space="preserve"> may be an indirect determinant of congenital anomalies, with a higher frequency among resource-constrained families and countries. It is estimated that about 94% of severe congenital anomalies occur in low- and middle-income countries. An indirect determinant, this higher risk relates to a possible lack of access to sufficient, nutritious foods by pregnant women, an increased exposure to agents or factors such as infection and alcohol, or poorer access to healthcare and screening. Factors often associated with </w:t>
      </w:r>
      <w:r w:rsidR="000455E8">
        <w:t>lower income</w:t>
      </w:r>
      <w:r>
        <w:t xml:space="preserve"> may induce or increase the incidence of abnormal prenatal development.</w:t>
      </w:r>
    </w:p>
    <w:p w14:paraId="34BB43F2" w14:textId="77777777" w:rsidR="00937CCA" w:rsidRDefault="00937CCA" w:rsidP="003D24A0">
      <w:pPr>
        <w:spacing w:after="0" w:line="240" w:lineRule="auto"/>
        <w:ind w:left="24"/>
      </w:pPr>
      <w:r>
        <w:t xml:space="preserve">      Maternal folate insufficiency increases the risk of having a baby with a neural tube defect</w:t>
      </w:r>
      <w:r w:rsidR="000455E8">
        <w:t>,</w:t>
      </w:r>
      <w:r>
        <w:t xml:space="preserve"> while excessive vitamin A intake may affect the normal development of an embryo or </w:t>
      </w:r>
      <w:proofErr w:type="spellStart"/>
      <w:r>
        <w:t>fetus</w:t>
      </w:r>
      <w:proofErr w:type="spellEnd"/>
      <w:r>
        <w:t xml:space="preserve">.       </w:t>
      </w:r>
      <w:r w:rsidR="000455E8">
        <w:t>Many other risk factors for congenital anomalies, such as multiple pregnancies and chronic maternal conditions (e.g. diabetes, hypertension, autoimmune diseases such as lupus, myasthenia gravis or Graves’ disease) can</w:t>
      </w:r>
      <w:r>
        <w:t xml:space="preserve"> negatively affect the developing </w:t>
      </w:r>
      <w:proofErr w:type="spellStart"/>
      <w:r>
        <w:t>fetus</w:t>
      </w:r>
      <w:proofErr w:type="spellEnd"/>
      <w:r>
        <w:t xml:space="preserve">. Maternal hypertension can affect blood flow to the </w:t>
      </w:r>
      <w:proofErr w:type="spellStart"/>
      <w:r>
        <w:t>fetus</w:t>
      </w:r>
      <w:proofErr w:type="spellEnd"/>
      <w:r>
        <w:t xml:space="preserve"> </w:t>
      </w:r>
      <w:r w:rsidR="000455E8">
        <w:t xml:space="preserve">and </w:t>
      </w:r>
      <w:r>
        <w:t xml:space="preserve">impair </w:t>
      </w:r>
      <w:proofErr w:type="spellStart"/>
      <w:r>
        <w:t>fetal</w:t>
      </w:r>
      <w:proofErr w:type="spellEnd"/>
      <w:r>
        <w:t xml:space="preserve"> growth. </w:t>
      </w:r>
    </w:p>
    <w:p w14:paraId="0F2A6F5D" w14:textId="77777777" w:rsidR="00937CCA" w:rsidRDefault="00937CCA" w:rsidP="003D24A0">
      <w:pPr>
        <w:spacing w:after="132" w:line="240" w:lineRule="auto"/>
        <w:ind w:left="24"/>
      </w:pPr>
      <w:r>
        <w:t xml:space="preserve">      Some congenital anomalies can be treated with surgical and non-surgical options, such as cleft lip and palate, clubfoot, and hernias. Others, including heart defects, neural tube defects, and Down syndrome, can cause lifelong impacts. Many structural congenital anomalies can be corrected with </w:t>
      </w:r>
      <w:proofErr w:type="spellStart"/>
      <w:r>
        <w:t>pediatric</w:t>
      </w:r>
      <w:proofErr w:type="spellEnd"/>
      <w:r>
        <w:t xml:space="preserve"> surgery</w:t>
      </w:r>
      <w:r w:rsidR="000455E8">
        <w:t>,</w:t>
      </w:r>
      <w:r>
        <w:t xml:space="preserve"> and early treatment can be administered to children with functional problems such as thalassemia (inherited recessive blood disorders), sickle cell disorders, and congenital hypothyroidism (reduced function of the thyroid). </w:t>
      </w:r>
    </w:p>
    <w:p w14:paraId="69FEEB18" w14:textId="77777777" w:rsidR="000455E8" w:rsidRDefault="000455E8" w:rsidP="003D24A0">
      <w:pPr>
        <w:spacing w:after="132" w:line="240" w:lineRule="auto"/>
        <w:ind w:left="24"/>
      </w:pPr>
      <w:r>
        <w:t xml:space="preserve">Congenital anomalies are one of the main causes of the global burden of disease, and low- and middle-income countries are disproportionately affected. These areas are also less likely to have facilities to treat reversible conditions such as clubfoot, leading to more pronounced and long-lasting effects. </w:t>
      </w:r>
    </w:p>
    <w:p w14:paraId="738DED47" w14:textId="77777777" w:rsidR="000455E8" w:rsidRDefault="000455E8" w:rsidP="003D24A0">
      <w:pPr>
        <w:spacing w:after="132" w:line="240" w:lineRule="auto"/>
        <w:ind w:left="24"/>
        <w:rPr>
          <w:u w:val="single" w:color="000000"/>
        </w:rPr>
      </w:pPr>
      <w:r>
        <w:t xml:space="preserve">     Congenital anomalies can be structural or developmental. If they are structural, it means that they relate to body parts. If they are developmental, it means that they affect the way the body works, how a person learns, or the senses. Some congenital anomalies have both </w:t>
      </w:r>
      <w:r>
        <w:lastRenderedPageBreak/>
        <w:t>structural and developmental effects. Examples of these include</w:t>
      </w:r>
      <w:hyperlink r:id="rId7">
        <w:r>
          <w:t xml:space="preserve"> </w:t>
        </w:r>
      </w:hyperlink>
      <w:hyperlink r:id="rId8">
        <w:r>
          <w:rPr>
            <w:u w:val="single" w:color="000000"/>
          </w:rPr>
          <w:t>fragile X syndrome</w:t>
        </w:r>
      </w:hyperlink>
      <w:hyperlink r:id="rId9">
        <w:r>
          <w:t>,</w:t>
        </w:r>
      </w:hyperlink>
      <w:r>
        <w:t xml:space="preserve"> spina bifida, and</w:t>
      </w:r>
      <w:hyperlink r:id="rId10">
        <w:r>
          <w:t xml:space="preserve"> </w:t>
        </w:r>
      </w:hyperlink>
      <w:hyperlink r:id="rId11">
        <w:r>
          <w:rPr>
            <w:u w:val="single" w:color="000000"/>
          </w:rPr>
          <w:t>Down</w:t>
        </w:r>
      </w:hyperlink>
      <w:hyperlink r:id="rId12">
        <w:r>
          <w:t xml:space="preserve"> </w:t>
        </w:r>
      </w:hyperlink>
      <w:hyperlink r:id="rId13">
        <w:r>
          <w:rPr>
            <w:u w:val="single" w:color="000000"/>
          </w:rPr>
          <w:t>syndrome</w:t>
        </w:r>
      </w:hyperlink>
      <w:r>
        <w:rPr>
          <w:u w:val="single" w:color="000000"/>
        </w:rPr>
        <w:t>.</w:t>
      </w:r>
    </w:p>
    <w:p w14:paraId="26D4BCC6" w14:textId="77777777" w:rsidR="000455E8" w:rsidRDefault="000455E8" w:rsidP="003D24A0">
      <w:pPr>
        <w:spacing w:after="132" w:line="240" w:lineRule="auto"/>
        <w:ind w:left="24"/>
        <w:rPr>
          <w:b/>
          <w:bCs/>
        </w:rPr>
      </w:pPr>
      <w:r>
        <w:rPr>
          <w:b/>
          <w:bCs/>
        </w:rPr>
        <w:t>Methodology:</w:t>
      </w:r>
    </w:p>
    <w:p w14:paraId="4A5AB4B2" w14:textId="77777777" w:rsidR="000455E8" w:rsidRDefault="000455E8" w:rsidP="003D24A0">
      <w:pPr>
        <w:numPr>
          <w:ilvl w:val="0"/>
          <w:numId w:val="3"/>
        </w:numPr>
        <w:spacing w:after="341" w:line="240" w:lineRule="auto"/>
        <w:ind w:left="727" w:right="-15" w:hanging="360"/>
      </w:pPr>
      <w:r>
        <w:rPr>
          <w:b/>
        </w:rPr>
        <w:t xml:space="preserve">Study design:- </w:t>
      </w:r>
    </w:p>
    <w:p w14:paraId="14D2F66B" w14:textId="77777777" w:rsidR="000455E8" w:rsidRDefault="000455E8" w:rsidP="003D24A0">
      <w:pPr>
        <w:spacing w:after="238" w:line="240" w:lineRule="auto"/>
        <w:ind w:left="24"/>
      </w:pPr>
      <w:r>
        <w:t xml:space="preserve">It is a prospective cross-sectional hospital-based study  </w:t>
      </w:r>
    </w:p>
    <w:p w14:paraId="7C4433F8" w14:textId="77777777" w:rsidR="000455E8" w:rsidRDefault="000455E8" w:rsidP="003D24A0">
      <w:pPr>
        <w:numPr>
          <w:ilvl w:val="0"/>
          <w:numId w:val="3"/>
        </w:numPr>
        <w:spacing w:after="341" w:line="240" w:lineRule="auto"/>
        <w:ind w:left="727" w:right="-15" w:hanging="360"/>
      </w:pPr>
      <w:r>
        <w:rPr>
          <w:b/>
        </w:rPr>
        <w:t xml:space="preserve">Study area:- </w:t>
      </w:r>
    </w:p>
    <w:p w14:paraId="5F8AADC6" w14:textId="5C08DB9D" w:rsidR="000455E8" w:rsidRDefault="00A17DAE" w:rsidP="003D24A0">
      <w:pPr>
        <w:numPr>
          <w:ilvl w:val="0"/>
          <w:numId w:val="3"/>
        </w:numPr>
        <w:spacing w:line="240" w:lineRule="auto"/>
        <w:ind w:left="727" w:right="-15" w:hanging="360"/>
      </w:pPr>
      <w:r>
        <w:t>Omdurman</w:t>
      </w:r>
      <w:r w:rsidR="000455E8">
        <w:t xml:space="preserve"> military hospital Neonatal care unit at department of obstetrics and </w:t>
      </w:r>
      <w:proofErr w:type="spellStart"/>
      <w:r w:rsidR="000455E8">
        <w:t>gynecology</w:t>
      </w:r>
      <w:proofErr w:type="spellEnd"/>
      <w:r w:rsidR="000455E8">
        <w:t xml:space="preserve"> </w:t>
      </w:r>
    </w:p>
    <w:p w14:paraId="6639685C" w14:textId="13AC237C" w:rsidR="000455E8" w:rsidRDefault="00A17DAE" w:rsidP="003D24A0">
      <w:pPr>
        <w:spacing w:line="240" w:lineRule="auto"/>
        <w:ind w:left="24"/>
      </w:pPr>
      <w:r>
        <w:t>Omdurman</w:t>
      </w:r>
      <w:r w:rsidR="000455E8">
        <w:t xml:space="preserve"> military hospital was established at the beginning of November 1958. The hospital is open 24 hours a day and receives cold, hot, and referred cases. It accepts any patient who has military health insurance or not. </w:t>
      </w:r>
    </w:p>
    <w:p w14:paraId="43656CAF" w14:textId="77777777" w:rsidR="000455E8" w:rsidRDefault="000455E8" w:rsidP="00A93103">
      <w:pPr>
        <w:spacing w:line="240" w:lineRule="auto"/>
        <w:ind w:left="24"/>
      </w:pPr>
      <w:r>
        <w:t xml:space="preserve">The department of obstetrics and gynaecology has refer clinic works 5 times per week (70-200 </w:t>
      </w:r>
      <w:r w:rsidR="00A93103">
        <w:t>patients</w:t>
      </w:r>
      <w:r>
        <w:t xml:space="preserve"> seen per day), and </w:t>
      </w:r>
      <w:r w:rsidR="00A93103">
        <w:t>has</w:t>
      </w:r>
      <w:r>
        <w:t xml:space="preserve"> two theatres for elective and emergency obstetrics and gynaecology operations, it also have HDU (contain 6 beds) and NICU (contain 6 incubators and 10 beds) units. </w:t>
      </w:r>
    </w:p>
    <w:p w14:paraId="2507588E" w14:textId="77777777" w:rsidR="000455E8" w:rsidRDefault="000455E8" w:rsidP="003D24A0">
      <w:pPr>
        <w:spacing w:line="240" w:lineRule="auto"/>
        <w:ind w:left="24"/>
      </w:pPr>
      <w:r>
        <w:t xml:space="preserve">The average total of deliveries per month is 465 deliveries (100 caesarean sections and 335 vaginal deliveries). </w:t>
      </w:r>
    </w:p>
    <w:p w14:paraId="25DD1767" w14:textId="77777777" w:rsidR="000455E8" w:rsidRDefault="000455E8" w:rsidP="00A93103">
      <w:pPr>
        <w:spacing w:line="240" w:lineRule="auto"/>
        <w:ind w:left="24"/>
      </w:pPr>
      <w:r>
        <w:t xml:space="preserve">There </w:t>
      </w:r>
      <w:r w:rsidR="00A93103">
        <w:t>are</w:t>
      </w:r>
      <w:r>
        <w:t xml:space="preserve"> 12 </w:t>
      </w:r>
      <w:r w:rsidR="00A93103">
        <w:t>consultants</w:t>
      </w:r>
      <w:r>
        <w:t xml:space="preserve">, 5 </w:t>
      </w:r>
      <w:r w:rsidR="00A93103">
        <w:t>specialists</w:t>
      </w:r>
      <w:r>
        <w:t xml:space="preserve">, 50 registrars, 18 medical officers, </w:t>
      </w:r>
      <w:r w:rsidR="00A93103">
        <w:t xml:space="preserve">and </w:t>
      </w:r>
      <w:r>
        <w:t>12 house officers</w:t>
      </w:r>
      <w:r w:rsidR="00A93103">
        <w:t>.</w:t>
      </w:r>
      <w:r>
        <w:t xml:space="preserve"> </w:t>
      </w:r>
      <w:r w:rsidR="00A93103">
        <w:t>All</w:t>
      </w:r>
      <w:r>
        <w:t xml:space="preserve"> other paramedical </w:t>
      </w:r>
      <w:r w:rsidR="00A93103">
        <w:t xml:space="preserve">staff </w:t>
      </w:r>
      <w:r>
        <w:t xml:space="preserve">are available and </w:t>
      </w:r>
      <w:r w:rsidR="00A93103">
        <w:t>well-trained</w:t>
      </w:r>
      <w:r>
        <w:t xml:space="preserve">. </w:t>
      </w:r>
      <w:r w:rsidR="00A93103">
        <w:t>There</w:t>
      </w:r>
      <w:r>
        <w:t xml:space="preserve"> is </w:t>
      </w:r>
      <w:r w:rsidR="00A93103">
        <w:t xml:space="preserve">a </w:t>
      </w:r>
      <w:r>
        <w:t xml:space="preserve">subunit for any specialty.   </w:t>
      </w:r>
    </w:p>
    <w:p w14:paraId="2DD79FC3" w14:textId="77777777" w:rsidR="000455E8" w:rsidRDefault="000455E8" w:rsidP="003D24A0">
      <w:pPr>
        <w:numPr>
          <w:ilvl w:val="0"/>
          <w:numId w:val="3"/>
        </w:numPr>
        <w:spacing w:after="341" w:line="240" w:lineRule="auto"/>
        <w:ind w:left="727" w:right="-15" w:hanging="360"/>
      </w:pPr>
      <w:r>
        <w:rPr>
          <w:b/>
        </w:rPr>
        <w:t xml:space="preserve">Study duration:- </w:t>
      </w:r>
    </w:p>
    <w:p w14:paraId="4418D168" w14:textId="77777777" w:rsidR="000455E8" w:rsidRDefault="000455E8" w:rsidP="003D24A0">
      <w:pPr>
        <w:spacing w:line="240" w:lineRule="auto"/>
        <w:ind w:left="24"/>
      </w:pPr>
      <w:r>
        <w:t xml:space="preserve">Started from January 2022 to June 2022 </w:t>
      </w:r>
    </w:p>
    <w:p w14:paraId="07266D42" w14:textId="77777777" w:rsidR="000455E8" w:rsidRDefault="000455E8" w:rsidP="003D24A0">
      <w:pPr>
        <w:numPr>
          <w:ilvl w:val="0"/>
          <w:numId w:val="3"/>
        </w:numPr>
        <w:spacing w:after="341" w:line="240" w:lineRule="auto"/>
        <w:ind w:left="727" w:right="-15" w:hanging="360"/>
      </w:pPr>
      <w:r>
        <w:rPr>
          <w:b/>
        </w:rPr>
        <w:t xml:space="preserve">Study population:- </w:t>
      </w:r>
    </w:p>
    <w:p w14:paraId="683A34B9" w14:textId="77777777" w:rsidR="000455E8" w:rsidRDefault="000455E8" w:rsidP="003D24A0">
      <w:pPr>
        <w:spacing w:line="240" w:lineRule="auto"/>
        <w:ind w:left="24"/>
      </w:pPr>
      <w:r>
        <w:t xml:space="preserve">All the live or dead </w:t>
      </w:r>
      <w:proofErr w:type="spellStart"/>
      <w:r>
        <w:t>newborn</w:t>
      </w:r>
      <w:proofErr w:type="spellEnd"/>
      <w:r>
        <w:t xml:space="preserve"> babies born in this hospital during this period were included</w:t>
      </w:r>
      <w:r w:rsidR="00A93103">
        <w:t>.</w:t>
      </w:r>
      <w:r>
        <w:t xml:space="preserve"> </w:t>
      </w:r>
    </w:p>
    <w:p w14:paraId="1C057C72" w14:textId="77777777" w:rsidR="000455E8" w:rsidRDefault="000455E8" w:rsidP="003D24A0">
      <w:pPr>
        <w:numPr>
          <w:ilvl w:val="0"/>
          <w:numId w:val="3"/>
        </w:numPr>
        <w:spacing w:after="341" w:line="240" w:lineRule="auto"/>
        <w:ind w:left="727" w:right="-15" w:hanging="360"/>
      </w:pPr>
      <w:r>
        <w:rPr>
          <w:b/>
        </w:rPr>
        <w:t>Inclusion criteria:-</w:t>
      </w:r>
      <w:r>
        <w:t xml:space="preserve"> </w:t>
      </w:r>
    </w:p>
    <w:p w14:paraId="1983CFB9" w14:textId="77777777" w:rsidR="000455E8" w:rsidRDefault="000455E8" w:rsidP="003D24A0">
      <w:pPr>
        <w:numPr>
          <w:ilvl w:val="0"/>
          <w:numId w:val="3"/>
        </w:numPr>
        <w:spacing w:line="240" w:lineRule="auto"/>
        <w:ind w:left="727" w:right="-15" w:hanging="360"/>
      </w:pPr>
      <w:r>
        <w:t xml:space="preserve">All live babies born and diagnosed with congenital anomaly. </w:t>
      </w:r>
    </w:p>
    <w:p w14:paraId="70C4A96C" w14:textId="77777777" w:rsidR="000455E8" w:rsidRDefault="000455E8" w:rsidP="003D24A0">
      <w:pPr>
        <w:numPr>
          <w:ilvl w:val="0"/>
          <w:numId w:val="3"/>
        </w:numPr>
        <w:spacing w:line="240" w:lineRule="auto"/>
        <w:ind w:left="727" w:right="-15" w:hanging="360"/>
      </w:pPr>
      <w:r>
        <w:t xml:space="preserve">All dead or stillbirth babies diagnosed with congenital anomaly. </w:t>
      </w:r>
    </w:p>
    <w:p w14:paraId="43A47D6F" w14:textId="77777777" w:rsidR="000455E8" w:rsidRDefault="000455E8" w:rsidP="003D24A0">
      <w:pPr>
        <w:numPr>
          <w:ilvl w:val="0"/>
          <w:numId w:val="3"/>
        </w:numPr>
        <w:spacing w:line="240" w:lineRule="auto"/>
        <w:ind w:left="727" w:right="-15" w:hanging="360"/>
      </w:pPr>
      <w:r>
        <w:t xml:space="preserve">Both parents. </w:t>
      </w:r>
    </w:p>
    <w:p w14:paraId="186CE611" w14:textId="77777777" w:rsidR="000455E8" w:rsidRDefault="000455E8" w:rsidP="003D24A0">
      <w:pPr>
        <w:numPr>
          <w:ilvl w:val="0"/>
          <w:numId w:val="3"/>
        </w:numPr>
        <w:spacing w:after="341" w:line="240" w:lineRule="auto"/>
        <w:ind w:left="727" w:right="-15" w:hanging="360"/>
      </w:pPr>
      <w:r>
        <w:rPr>
          <w:b/>
        </w:rPr>
        <w:t xml:space="preserve">Exclusion criteria:- </w:t>
      </w:r>
    </w:p>
    <w:p w14:paraId="24C2CC61" w14:textId="77777777" w:rsidR="000455E8" w:rsidRDefault="000455E8" w:rsidP="003D24A0">
      <w:pPr>
        <w:numPr>
          <w:ilvl w:val="0"/>
          <w:numId w:val="3"/>
        </w:numPr>
        <w:spacing w:line="240" w:lineRule="auto"/>
        <w:ind w:left="727" w:right="-15" w:hanging="360"/>
      </w:pPr>
      <w:r>
        <w:t xml:space="preserve">Parents who refuse to participate in the research. </w:t>
      </w:r>
    </w:p>
    <w:p w14:paraId="296B7C30" w14:textId="7FC3333D" w:rsidR="004063A7" w:rsidRDefault="004063A7" w:rsidP="004063A7">
      <w:pPr>
        <w:numPr>
          <w:ilvl w:val="0"/>
          <w:numId w:val="8"/>
        </w:numPr>
        <w:spacing w:line="240" w:lineRule="auto"/>
        <w:ind w:left="727" w:right="-15"/>
      </w:pPr>
      <w:r>
        <w:lastRenderedPageBreak/>
        <w:t>Babies that are born with no anomalies are excluded.</w:t>
      </w:r>
    </w:p>
    <w:p w14:paraId="60277389" w14:textId="77777777" w:rsidR="000455E8" w:rsidRDefault="000455E8" w:rsidP="003D24A0">
      <w:pPr>
        <w:numPr>
          <w:ilvl w:val="0"/>
          <w:numId w:val="3"/>
        </w:numPr>
        <w:spacing w:after="341" w:line="240" w:lineRule="auto"/>
        <w:ind w:left="727" w:right="-15" w:hanging="360"/>
      </w:pPr>
      <w:r>
        <w:rPr>
          <w:b/>
        </w:rPr>
        <w:t xml:space="preserve">Sample size:- </w:t>
      </w:r>
    </w:p>
    <w:p w14:paraId="648847DA" w14:textId="77777777" w:rsidR="000455E8" w:rsidRDefault="000455E8" w:rsidP="003D24A0">
      <w:pPr>
        <w:spacing w:line="240" w:lineRule="auto"/>
        <w:ind w:left="737"/>
      </w:pPr>
      <w:r>
        <w:t xml:space="preserve">42 patients                                   </w:t>
      </w:r>
      <w:r>
        <w:rPr>
          <w:rFonts w:ascii="Calibri" w:eastAsia="Calibri" w:hAnsi="Calibri" w:cs="Calibri"/>
          <w:noProof/>
          <w:sz w:val="22"/>
          <w:lang w:val="en-US" w:eastAsia="en-US"/>
        </w:rPr>
        <w:drawing>
          <wp:inline distT="0" distB="0" distL="0" distR="0" wp14:anchorId="3DF0B7A2" wp14:editId="56C19911">
            <wp:extent cx="2025650" cy="1136650"/>
            <wp:effectExtent l="0" t="0" r="0" b="0"/>
            <wp:docPr id="46135" name="Picture 46135"/>
            <wp:cNvGraphicFramePr/>
            <a:graphic xmlns:a="http://schemas.openxmlformats.org/drawingml/2006/main">
              <a:graphicData uri="http://schemas.openxmlformats.org/drawingml/2006/picture">
                <pic:pic xmlns:pic="http://schemas.openxmlformats.org/drawingml/2006/picture">
                  <pic:nvPicPr>
                    <pic:cNvPr id="46135" name="Picture 46135"/>
                    <pic:cNvPicPr/>
                  </pic:nvPicPr>
                  <pic:blipFill>
                    <a:blip r:embed="rId14"/>
                    <a:stretch>
                      <a:fillRect/>
                    </a:stretch>
                  </pic:blipFill>
                  <pic:spPr>
                    <a:xfrm>
                      <a:off x="0" y="0"/>
                      <a:ext cx="2025650" cy="1136650"/>
                    </a:xfrm>
                    <a:prstGeom prst="rect">
                      <a:avLst/>
                    </a:prstGeom>
                  </pic:spPr>
                </pic:pic>
              </a:graphicData>
            </a:graphic>
          </wp:inline>
        </w:drawing>
      </w:r>
      <w:r>
        <w:rPr>
          <w:b/>
        </w:rPr>
        <w:t xml:space="preserve"> </w:t>
      </w:r>
    </w:p>
    <w:p w14:paraId="5B39646A" w14:textId="77777777" w:rsidR="000455E8" w:rsidRDefault="000455E8" w:rsidP="00A93103">
      <w:pPr>
        <w:numPr>
          <w:ilvl w:val="0"/>
          <w:numId w:val="4"/>
        </w:numPr>
        <w:spacing w:after="341" w:line="240" w:lineRule="auto"/>
        <w:ind w:left="352" w:right="-15" w:firstLine="91"/>
      </w:pPr>
      <w:r>
        <w:rPr>
          <w:b/>
        </w:rPr>
        <w:t xml:space="preserve">Sampling technique:- </w:t>
      </w:r>
    </w:p>
    <w:p w14:paraId="43CE17C4" w14:textId="77777777" w:rsidR="000455E8" w:rsidRDefault="000455E8" w:rsidP="00A93103">
      <w:pPr>
        <w:spacing w:line="240" w:lineRule="auto"/>
        <w:ind w:left="737"/>
      </w:pPr>
      <w:r>
        <w:t xml:space="preserve">It was </w:t>
      </w:r>
      <w:r w:rsidR="00A93103">
        <w:t>a</w:t>
      </w:r>
      <w:r>
        <w:t xml:space="preserve"> </w:t>
      </w:r>
      <w:r w:rsidR="00A93103">
        <w:t>randomized</w:t>
      </w:r>
      <w:r>
        <w:t xml:space="preserve"> selection based on convenience criteria  </w:t>
      </w:r>
    </w:p>
    <w:p w14:paraId="54728B33" w14:textId="77777777" w:rsidR="000455E8" w:rsidRDefault="000455E8" w:rsidP="003D24A0">
      <w:pPr>
        <w:spacing w:line="240" w:lineRule="auto"/>
        <w:ind w:left="24"/>
      </w:pPr>
      <w:r>
        <w:t xml:space="preserve">The </w:t>
      </w:r>
      <w:proofErr w:type="spellStart"/>
      <w:r>
        <w:t>newborns</w:t>
      </w:r>
      <w:proofErr w:type="spellEnd"/>
      <w:r>
        <w:t xml:space="preserve"> were examined for the presence of congenital anomalies</w:t>
      </w:r>
      <w:r w:rsidR="00A93103">
        <w:t>,</w:t>
      </w:r>
      <w:r>
        <w:t xml:space="preserve"> and both parents were interviewed for socio-demographic variables. </w:t>
      </w:r>
    </w:p>
    <w:p w14:paraId="49530AEE" w14:textId="77777777" w:rsidR="000455E8" w:rsidRDefault="000455E8" w:rsidP="00A93103">
      <w:pPr>
        <w:numPr>
          <w:ilvl w:val="0"/>
          <w:numId w:val="4"/>
        </w:numPr>
        <w:spacing w:after="341" w:line="240" w:lineRule="auto"/>
        <w:ind w:left="352" w:right="-15" w:firstLine="91"/>
      </w:pPr>
      <w:r>
        <w:rPr>
          <w:b/>
        </w:rPr>
        <w:t xml:space="preserve">Data collection tools and methods:- </w:t>
      </w:r>
    </w:p>
    <w:p w14:paraId="11D7196A" w14:textId="77777777" w:rsidR="000455E8" w:rsidRDefault="000455E8" w:rsidP="00A93103">
      <w:pPr>
        <w:spacing w:line="240" w:lineRule="auto"/>
        <w:ind w:left="24"/>
      </w:pPr>
      <w:r>
        <w:t xml:space="preserve">Information will be taken through structural questionnaires by the researcher after </w:t>
      </w:r>
      <w:proofErr w:type="spellStart"/>
      <w:r w:rsidR="00A93103">
        <w:t>counseling</w:t>
      </w:r>
      <w:proofErr w:type="spellEnd"/>
      <w:r>
        <w:t xml:space="preserve"> the parents and taking approval of both of them. </w:t>
      </w:r>
    </w:p>
    <w:p w14:paraId="03F6BFE4" w14:textId="77777777" w:rsidR="000455E8" w:rsidRDefault="000455E8" w:rsidP="003D24A0">
      <w:pPr>
        <w:numPr>
          <w:ilvl w:val="0"/>
          <w:numId w:val="4"/>
        </w:numPr>
        <w:spacing w:after="394" w:line="240" w:lineRule="auto"/>
        <w:ind w:left="352" w:right="-15" w:firstLine="91"/>
      </w:pPr>
      <w:r>
        <w:rPr>
          <w:b/>
        </w:rPr>
        <w:t xml:space="preserve">Study variables :- </w:t>
      </w:r>
      <w:r>
        <w:rPr>
          <w:color w:val="202020"/>
        </w:rPr>
        <w:t>•</w:t>
      </w:r>
      <w:r>
        <w:rPr>
          <w:rFonts w:ascii="Arial" w:eastAsia="Arial" w:hAnsi="Arial" w:cs="Arial"/>
          <w:color w:val="202020"/>
        </w:rPr>
        <w:t xml:space="preserve"> </w:t>
      </w:r>
      <w:r>
        <w:rPr>
          <w:rFonts w:ascii="Arial" w:eastAsia="Arial" w:hAnsi="Arial" w:cs="Arial"/>
          <w:color w:val="202020"/>
        </w:rPr>
        <w:tab/>
      </w:r>
      <w:r>
        <w:rPr>
          <w:color w:val="202020"/>
        </w:rPr>
        <w:t xml:space="preserve">Dependent variables:- </w:t>
      </w:r>
    </w:p>
    <w:p w14:paraId="2C2C5323" w14:textId="77777777" w:rsidR="000455E8" w:rsidRDefault="000455E8" w:rsidP="003D24A0">
      <w:pPr>
        <w:numPr>
          <w:ilvl w:val="0"/>
          <w:numId w:val="4"/>
        </w:numPr>
        <w:spacing w:after="272" w:line="240" w:lineRule="auto"/>
        <w:ind w:left="352" w:right="-15" w:firstLine="91"/>
      </w:pPr>
      <w:r>
        <w:rPr>
          <w:color w:val="202020"/>
        </w:rPr>
        <w:t xml:space="preserve">Congenital anomalies (yes/no) </w:t>
      </w:r>
    </w:p>
    <w:p w14:paraId="3B7E403B" w14:textId="77777777" w:rsidR="000455E8" w:rsidRPr="000455E8" w:rsidRDefault="000455E8" w:rsidP="003D24A0">
      <w:pPr>
        <w:numPr>
          <w:ilvl w:val="0"/>
          <w:numId w:val="4"/>
        </w:numPr>
        <w:spacing w:after="272" w:line="240" w:lineRule="auto"/>
        <w:ind w:left="352" w:right="-15" w:firstLine="91"/>
      </w:pPr>
      <w:r>
        <w:rPr>
          <w:color w:val="202020"/>
        </w:rPr>
        <w:t xml:space="preserve">Types of congenital anomalies </w:t>
      </w:r>
    </w:p>
    <w:p w14:paraId="7572DB17" w14:textId="77777777" w:rsidR="000455E8" w:rsidRDefault="000455E8" w:rsidP="003D24A0">
      <w:pPr>
        <w:numPr>
          <w:ilvl w:val="0"/>
          <w:numId w:val="4"/>
        </w:numPr>
        <w:spacing w:after="406" w:line="240" w:lineRule="auto"/>
        <w:ind w:left="352" w:right="-15" w:firstLine="91"/>
      </w:pPr>
      <w:r>
        <w:rPr>
          <w:color w:val="202020"/>
        </w:rPr>
        <w:t>Independent  variables:-</w:t>
      </w:r>
      <w:r>
        <w:t xml:space="preserve"> </w:t>
      </w:r>
    </w:p>
    <w:p w14:paraId="524C0262" w14:textId="77777777" w:rsidR="000455E8" w:rsidRDefault="000455E8" w:rsidP="003D24A0">
      <w:pPr>
        <w:spacing w:line="240" w:lineRule="auto"/>
        <w:ind w:left="24"/>
      </w:pPr>
      <w:r>
        <w:t xml:space="preserve">      1. Type of congenital anomalies: - {CNS, MS, CP, GIT, GU, NTDs, Skin, MCA} </w:t>
      </w:r>
    </w:p>
    <w:p w14:paraId="49043B59" w14:textId="77777777" w:rsidR="000455E8" w:rsidRDefault="000455E8" w:rsidP="003D24A0">
      <w:pPr>
        <w:spacing w:line="240" w:lineRule="auto"/>
        <w:ind w:left="24"/>
      </w:pPr>
      <w:r>
        <w:t xml:space="preserve">     2.  {Maternal and paternal risk factor</w:t>
      </w:r>
      <w:proofErr w:type="gramStart"/>
      <w:r>
        <w:t>:-</w:t>
      </w:r>
      <w:proofErr w:type="gramEnd"/>
      <w:r>
        <w:t xml:space="preserve"> for CA{Maternal age, socioeconomic status, educational background, maternal health status (medical disorder such diabetes mellitus), maternal exposure to drugs, maternal exposure to infection, maternal exposure to pesticides, medications, alcohol, tobacco, </w:t>
      </w:r>
      <w:proofErr w:type="spellStart"/>
      <w:r>
        <w:t>khat</w:t>
      </w:r>
      <w:proofErr w:type="spellEnd"/>
      <w:r>
        <w:t xml:space="preserve"> and waste disposal areas and sources of drinking water, mode of deliveries, gestational age, sex…. etc. as associated risk factors for the CAs (malformation) and were the focus of the study. </w:t>
      </w:r>
    </w:p>
    <w:p w14:paraId="4265A5B1" w14:textId="77777777" w:rsidR="000455E8" w:rsidRDefault="000455E8" w:rsidP="003D24A0">
      <w:pPr>
        <w:numPr>
          <w:ilvl w:val="0"/>
          <w:numId w:val="5"/>
        </w:numPr>
        <w:spacing w:after="341" w:line="240" w:lineRule="auto"/>
        <w:ind w:left="727" w:hanging="360"/>
      </w:pPr>
      <w:r>
        <w:rPr>
          <w:b/>
        </w:rPr>
        <w:t xml:space="preserve">Plane of analysis:- </w:t>
      </w:r>
    </w:p>
    <w:p w14:paraId="50924167" w14:textId="77777777" w:rsidR="000455E8" w:rsidRDefault="000455E8" w:rsidP="003D24A0">
      <w:pPr>
        <w:spacing w:line="240" w:lineRule="auto"/>
        <w:ind w:left="24"/>
      </w:pPr>
      <w:r>
        <w:t xml:space="preserve">The collected data were revised, coded, </w:t>
      </w:r>
      <w:r w:rsidR="00DD3A18">
        <w:t xml:space="preserve">and </w:t>
      </w:r>
      <w:r>
        <w:t xml:space="preserve">entered into </w:t>
      </w:r>
      <w:r w:rsidR="00DD3A18">
        <w:t>an Excel</w:t>
      </w:r>
      <w:r>
        <w:t xml:space="preserve"> data sheet</w:t>
      </w:r>
      <w:r w:rsidR="00DD3A18">
        <w:t>,</w:t>
      </w:r>
      <w:r>
        <w:t xml:space="preserve"> and appropriate statistical analysis was performed using SPSS</w:t>
      </w:r>
      <w:r w:rsidR="00A93103">
        <w:t>.</w:t>
      </w:r>
      <w:r>
        <w:t xml:space="preserve">  </w:t>
      </w:r>
    </w:p>
    <w:p w14:paraId="4CB89453" w14:textId="77777777" w:rsidR="00DD3A18" w:rsidRDefault="00DD3A18" w:rsidP="003D24A0">
      <w:pPr>
        <w:pStyle w:val="Heading2"/>
        <w:spacing w:line="240" w:lineRule="auto"/>
        <w:ind w:left="17"/>
        <w:jc w:val="both"/>
      </w:pPr>
      <w:r>
        <w:lastRenderedPageBreak/>
        <w:t>RESULTS</w:t>
      </w:r>
    </w:p>
    <w:p w14:paraId="601F1781" w14:textId="77777777" w:rsidR="00DD3A18" w:rsidRDefault="00DD3A18" w:rsidP="003D24A0">
      <w:pPr>
        <w:spacing w:after="258" w:line="240" w:lineRule="auto"/>
        <w:ind w:left="24"/>
      </w:pPr>
      <w:r>
        <w:t xml:space="preserve">The total number of deliveries during the study period was 1.400. Concerning congenital malformation, 42 </w:t>
      </w:r>
      <w:proofErr w:type="spellStart"/>
      <w:r>
        <w:t>newborns</w:t>
      </w:r>
      <w:proofErr w:type="spellEnd"/>
      <w:r>
        <w:t xml:space="preserve"> had anomalies, so the frequency of congenital anomalies was 3%. </w:t>
      </w:r>
    </w:p>
    <w:p w14:paraId="23D5AA86" w14:textId="77777777" w:rsidR="00DD3A18" w:rsidRDefault="00DD3A18" w:rsidP="003D24A0">
      <w:pPr>
        <w:spacing w:after="252" w:line="240" w:lineRule="auto"/>
        <w:ind w:left="24"/>
      </w:pPr>
      <w:r>
        <w:t xml:space="preserve">Regarding the mothers’ age, 40.5% (17) of mothers their age was 31-40 years, 23.8% (10) of mothers their age was 26-30 years, 16.7% (7) of mothers their age was 21-25 years, 9.5% (4) of mothers their age was &lt;20 years and 9.5% (4) of mothers their age was &gt; 40 years. </w:t>
      </w:r>
    </w:p>
    <w:p w14:paraId="56FB976B" w14:textId="77777777" w:rsidR="00DD3A18" w:rsidRDefault="00DD3A18" w:rsidP="003D24A0">
      <w:pPr>
        <w:spacing w:after="250" w:line="240" w:lineRule="auto"/>
        <w:ind w:left="24" w:right="75"/>
      </w:pPr>
      <w:r>
        <w:t xml:space="preserve">About the age of fathers, 45.2% (19) of fathers their age was &gt; 40 years, 28.6% (12) of fathers their age was 31-40 years, 19% (8) of fathers their age was 26-30 years and 7.1% (3) of father their age was 21-25 years. </w:t>
      </w:r>
    </w:p>
    <w:p w14:paraId="0CECBB51" w14:textId="77777777" w:rsidR="00DD3A18" w:rsidRDefault="00DD3A18" w:rsidP="003D24A0">
      <w:pPr>
        <w:spacing w:line="240" w:lineRule="auto"/>
        <w:ind w:left="14" w:firstLine="0"/>
      </w:pPr>
      <w:r>
        <w:t>In terms of parity, 50% (21) of patients were primigravida, 33.3% (14) of patients had 1-5 pregnancies, and 16.7% (7) of patients had &gt; 5 pregnancies. In terms of the number of pregnancies, all patients 100% (42) were singleton.</w:t>
      </w:r>
    </w:p>
    <w:p w14:paraId="70DAC4ED" w14:textId="77777777" w:rsidR="00DD3A18" w:rsidRDefault="00DD3A18" w:rsidP="003D24A0">
      <w:pPr>
        <w:spacing w:after="252" w:line="240" w:lineRule="auto"/>
        <w:ind w:left="14" w:firstLine="0"/>
      </w:pPr>
      <w:r>
        <w:t>According to the type of delivery, SC delivery was in 76.2% (32) of patients while VD was in 23.8% (10) of patients.</w:t>
      </w:r>
    </w:p>
    <w:p w14:paraId="13C1A246" w14:textId="77777777" w:rsidR="00DD3A18" w:rsidRDefault="00DD3A18" w:rsidP="003D24A0">
      <w:pPr>
        <w:spacing w:after="250" w:line="240" w:lineRule="auto"/>
        <w:ind w:left="14" w:right="79" w:firstLine="0"/>
      </w:pPr>
      <w:r>
        <w:t>Based on the presence of medical disease, 76.2% (32) of patients did not have any medical disease, 16.7% (7) of patients had DM, 4.8% (2) of patients had HTN, and 2.4% (1) of patients were Asthmatic.</w:t>
      </w:r>
    </w:p>
    <w:p w14:paraId="067B19BF" w14:textId="77777777" w:rsidR="00DD3A18" w:rsidRDefault="00DD3A18" w:rsidP="003D24A0">
      <w:pPr>
        <w:spacing w:after="250" w:line="240" w:lineRule="auto"/>
        <w:ind w:left="14" w:right="75" w:firstLine="0"/>
      </w:pPr>
      <w:r>
        <w:t>Regarding the blood type of mother, O positive was in 47.6% (20) of patients, B positive was in 19% (8) of patients, A positive was in 14.3% (6) of patients, AB positive was in 9.5% (4) of patients, B negative was in 4.8% (2) of patients, A negative was in 2.4% (1) of patients and O negative was in 2.4%.</w:t>
      </w:r>
    </w:p>
    <w:p w14:paraId="3B975E59" w14:textId="77777777" w:rsidR="00DD3A18" w:rsidRDefault="00DD3A18" w:rsidP="003D24A0">
      <w:pPr>
        <w:spacing w:after="250" w:line="240" w:lineRule="auto"/>
        <w:ind w:left="24" w:right="78"/>
      </w:pPr>
      <w:r>
        <w:t>Regarding the history of previous congenital anomalies, 85.7% (36) of patients did not have a history of previous congenital anomaly</w:t>
      </w:r>
      <w:r w:rsidR="00A93103">
        <w:t>,</w:t>
      </w:r>
      <w:r>
        <w:t xml:space="preserve"> while 14.3% (6) of patients had a history of previous congenital anomalies,</w:t>
      </w:r>
    </w:p>
    <w:p w14:paraId="390B4B62" w14:textId="77777777" w:rsidR="00DD3A18" w:rsidRDefault="00DD3A18" w:rsidP="003D24A0">
      <w:pPr>
        <w:spacing w:after="250" w:line="240" w:lineRule="auto"/>
        <w:ind w:left="14" w:firstLine="0"/>
      </w:pPr>
      <w:r>
        <w:t>In terms of the Family history of CA, 78.6% (33) of patients did not have a Family history of CA</w:t>
      </w:r>
      <w:r w:rsidR="00A93103">
        <w:t>,</w:t>
      </w:r>
      <w:r>
        <w:t xml:space="preserve"> while 21.4% (9) of patients had a Family history of CA.</w:t>
      </w:r>
    </w:p>
    <w:p w14:paraId="0157BA49" w14:textId="77777777" w:rsidR="00DD3A18" w:rsidRDefault="00DD3A18" w:rsidP="003D24A0">
      <w:pPr>
        <w:spacing w:after="250" w:line="240" w:lineRule="auto"/>
        <w:ind w:left="14" w:firstLine="0"/>
      </w:pPr>
      <w:r>
        <w:t>Regarding the gestational age, 61.9% (26) of patients were term while 38.1% (16) of patients were preterm.</w:t>
      </w:r>
    </w:p>
    <w:p w14:paraId="1D92212B" w14:textId="77777777" w:rsidR="00DD3A18" w:rsidRDefault="00DD3A18" w:rsidP="003D24A0">
      <w:pPr>
        <w:spacing w:after="252" w:line="240" w:lineRule="auto"/>
        <w:ind w:left="24"/>
      </w:pPr>
      <w:r>
        <w:t>In terms of socio-economic status, 85.7% (36) of patients their socio-economic status</w:t>
      </w:r>
      <w:r w:rsidR="006417B1">
        <w:t>, 7.1%</w:t>
      </w:r>
      <w:r>
        <w:t xml:space="preserve"> of patients their socio-economic status was low and 7.1% (3) of patients their socio-economic status was high.</w:t>
      </w:r>
    </w:p>
    <w:p w14:paraId="0A0F2D44" w14:textId="77777777" w:rsidR="00DD3A18" w:rsidRDefault="00DD3A18" w:rsidP="003D24A0">
      <w:pPr>
        <w:spacing w:after="250" w:line="240" w:lineRule="auto"/>
        <w:ind w:left="14" w:firstLine="0"/>
      </w:pPr>
      <w:r>
        <w:t>According to Maternal history of febrile illness, 81% (34) of patients did not have a maternal history of febrile illness</w:t>
      </w:r>
      <w:r w:rsidR="006417B1">
        <w:t>,</w:t>
      </w:r>
      <w:r>
        <w:t xml:space="preserve"> while 19% (8) of patients had it.</w:t>
      </w:r>
    </w:p>
    <w:p w14:paraId="034842FD" w14:textId="77777777" w:rsidR="00DD3A18" w:rsidRDefault="00DD3A18" w:rsidP="003D24A0">
      <w:pPr>
        <w:spacing w:after="250" w:line="240" w:lineRule="auto"/>
        <w:ind w:left="24"/>
      </w:pPr>
      <w:r>
        <w:t>In terms of bad habits, 92.9% (39) of patients did not have bad habits, 4.8% (2) of patients were smokers</w:t>
      </w:r>
      <w:r w:rsidR="006417B1">
        <w:t>,</w:t>
      </w:r>
      <w:r>
        <w:t xml:space="preserve"> and 2.4% (1) of</w:t>
      </w:r>
      <w:r w:rsidR="006417B1">
        <w:t xml:space="preserve"> patients were alcohol consumers.</w:t>
      </w:r>
    </w:p>
    <w:p w14:paraId="063EA55D" w14:textId="77777777" w:rsidR="00DD3A18" w:rsidRDefault="00DD3A18" w:rsidP="003D24A0">
      <w:pPr>
        <w:spacing w:after="250" w:line="240" w:lineRule="auto"/>
        <w:ind w:left="24"/>
      </w:pPr>
      <w:r>
        <w:t>Regarding the exposure, 95.2% (40) of patients did not have exposure, 2.4% (1) of patients had medication</w:t>
      </w:r>
      <w:r w:rsidR="006417B1">
        <w:t>,</w:t>
      </w:r>
      <w:r>
        <w:t xml:space="preserve"> and 2.4</w:t>
      </w:r>
      <w:r w:rsidR="006417B1">
        <w:t>% (1) of patients had radiation.</w:t>
      </w:r>
    </w:p>
    <w:p w14:paraId="2C5A9A85" w14:textId="77777777" w:rsidR="00DD3A18" w:rsidRDefault="00DD3A18" w:rsidP="003D24A0">
      <w:pPr>
        <w:spacing w:after="250" w:line="240" w:lineRule="auto"/>
        <w:ind w:left="24"/>
      </w:pPr>
      <w:r>
        <w:lastRenderedPageBreak/>
        <w:t xml:space="preserve">About the CA diagnosed </w:t>
      </w:r>
      <w:r w:rsidR="006417B1">
        <w:t>antenatal</w:t>
      </w:r>
      <w:r>
        <w:t xml:space="preserve">, 52.4% (22) of patients were CA diagnosed </w:t>
      </w:r>
      <w:r w:rsidR="006417B1">
        <w:t>antenatal,</w:t>
      </w:r>
      <w:r>
        <w:t xml:space="preserve"> while 47.6% (20) of patients were not CA diagnosed </w:t>
      </w:r>
      <w:r w:rsidR="006417B1">
        <w:t>antenatal.</w:t>
      </w:r>
    </w:p>
    <w:p w14:paraId="2AE6BC35" w14:textId="77777777" w:rsidR="00DD3A18" w:rsidRDefault="00DD3A18" w:rsidP="003D24A0">
      <w:pPr>
        <w:spacing w:after="0" w:line="240" w:lineRule="auto"/>
        <w:ind w:left="14" w:firstLine="288"/>
      </w:pPr>
      <w:r>
        <w:t>Regarding the folic acid used, 92.9% (39) of patients used folic acid</w:t>
      </w:r>
      <w:r w:rsidR="006417B1">
        <w:t>,</w:t>
      </w:r>
      <w:r>
        <w:t xml:space="preserve"> while 7.1% (3) of patients did not use it</w:t>
      </w:r>
      <w:r w:rsidR="006417B1">
        <w:t xml:space="preserve">. </w:t>
      </w:r>
      <w:r>
        <w:t>About the gender of the outcome, 52.4% (22) of neonates were males</w:t>
      </w:r>
      <w:r w:rsidR="006417B1">
        <w:t>,</w:t>
      </w:r>
      <w:r>
        <w:t xml:space="preserve"> while 47.6</w:t>
      </w:r>
      <w:r w:rsidR="006417B1">
        <w:t>% (20) of neonates were females.</w:t>
      </w:r>
    </w:p>
    <w:p w14:paraId="70CF12AB" w14:textId="77777777" w:rsidR="007E5F6B" w:rsidRPr="007E5F6B" w:rsidRDefault="006417B1" w:rsidP="003D24A0">
      <w:pPr>
        <w:spacing w:after="2207" w:line="240" w:lineRule="auto"/>
        <w:ind w:left="24"/>
      </w:pPr>
      <w:r>
        <w:t>C</w:t>
      </w:r>
      <w:r w:rsidR="00DD3A18">
        <w:t>orrelation between the risk factors and congenital anomalies were studied revealed significant relationship between congenital anomalies and "Blood Type of the mother, blood Type of the Baby, history of previous congenital anomaly, family history of CA and history of cosmetic product abuse Chi square P value were  0.05,0.05,0.02,0.04 respectively at  (p&lt; 0.05).</w:t>
      </w:r>
    </w:p>
    <w:p w14:paraId="530C2D05" w14:textId="77777777" w:rsidR="006417B1" w:rsidRPr="007E5F6B" w:rsidRDefault="006417B1" w:rsidP="003D24A0">
      <w:pPr>
        <w:pStyle w:val="Heading2"/>
        <w:spacing w:after="357" w:line="240" w:lineRule="auto"/>
        <w:ind w:left="17"/>
        <w:jc w:val="both"/>
        <w:rPr>
          <w:sz w:val="32"/>
          <w:szCs w:val="32"/>
        </w:rPr>
      </w:pPr>
      <w:r w:rsidRPr="007E5F6B">
        <w:rPr>
          <w:sz w:val="32"/>
          <w:szCs w:val="32"/>
        </w:rPr>
        <w:t xml:space="preserve">Discussion </w:t>
      </w:r>
    </w:p>
    <w:p w14:paraId="1527FF3F" w14:textId="77777777" w:rsidR="006417B1" w:rsidRDefault="006417B1" w:rsidP="003D24A0">
      <w:pPr>
        <w:spacing w:line="240" w:lineRule="auto"/>
        <w:ind w:left="24"/>
      </w:pPr>
      <w:r>
        <w:t xml:space="preserve">   Several studies described that the human embryo is well protected in the uterus by the extra embryonic membranes, although teratogens may cause developmental disruptions after maternal exposure to them in a specific period of organogenesis during the critical period in early pregnancy.</w:t>
      </w:r>
    </w:p>
    <w:p w14:paraId="3A77D2FA" w14:textId="77777777" w:rsidR="006417B1" w:rsidRDefault="006417B1" w:rsidP="003D24A0">
      <w:pPr>
        <w:spacing w:line="240" w:lineRule="auto"/>
        <w:ind w:left="24"/>
      </w:pPr>
      <w:r>
        <w:t xml:space="preserve">The frequency of congenital anomalies in </w:t>
      </w:r>
      <w:proofErr w:type="spellStart"/>
      <w:r>
        <w:t>newborns</w:t>
      </w:r>
      <w:proofErr w:type="spellEnd"/>
      <w:r>
        <w:t xml:space="preserve"> in this study was 3%, and it is closer to some studies like in Bangladesh 2.03%, in Iraqi 2%, in Gambia 5.95%, in Brazil 6.4% and 13.9% in Nigeria</w:t>
      </w:r>
      <w:r w:rsidR="00A93103">
        <w:t>.</w:t>
      </w:r>
      <w:r>
        <w:t xml:space="preserve">  </w:t>
      </w:r>
    </w:p>
    <w:p w14:paraId="21E5986A" w14:textId="77777777" w:rsidR="006417B1" w:rsidRDefault="006417B1" w:rsidP="003D24A0">
      <w:pPr>
        <w:spacing w:line="240" w:lineRule="auto"/>
        <w:ind w:left="24"/>
      </w:pPr>
      <w:r>
        <w:t xml:space="preserve"> Maternal age is considered an important parameter in the birth of a </w:t>
      </w:r>
      <w:proofErr w:type="spellStart"/>
      <w:r>
        <w:t>fetus</w:t>
      </w:r>
      <w:proofErr w:type="spellEnd"/>
      <w:r>
        <w:t xml:space="preserve"> with CAs and mothers aged (30-40) 45% years old may showed increased risk of having children with certain birth defects in this study not like other result from reviewed study such as (Bangladesh &lt;35 years, India 21-30 years, Nigeria and Egypt &gt;35 years, Ethiopia 26-35 years). </w:t>
      </w:r>
    </w:p>
    <w:p w14:paraId="0014DAF3" w14:textId="77777777" w:rsidR="007E5F6B" w:rsidRDefault="006417B1" w:rsidP="003D24A0">
      <w:pPr>
        <w:spacing w:line="240" w:lineRule="auto"/>
        <w:ind w:left="24"/>
      </w:pPr>
      <w:r>
        <w:t xml:space="preserve">   Paternal age was also considered one of the risk factors in this study. The fathers of the cases were 45.2%&gt;40 years old, the result similar to those in Egypt, where fathers were&gt;45 years old, and not like in Ethiopia, where all fathers were 26-35 years old. In this study, 83.3% of the cases were outside Khartoum, most of them were from Aljazeera state which is a rural area that Residence is one of the risk factor of congenital anomalies since the mother will be exposed to different environment, ethnic group, tribe and type of diet. Just like another study in Egypt. In the study, all the pregnancies were single. </w:t>
      </w:r>
    </w:p>
    <w:p w14:paraId="3B2057D9" w14:textId="77777777" w:rsidR="007E5F6B" w:rsidRDefault="006417B1" w:rsidP="00A93103">
      <w:pPr>
        <w:spacing w:line="240" w:lineRule="auto"/>
        <w:ind w:left="24"/>
      </w:pPr>
      <w:r>
        <w:t xml:space="preserve">    In this study</w:t>
      </w:r>
      <w:r w:rsidR="007E5F6B">
        <w:t>,</w:t>
      </w:r>
      <w:r>
        <w:t xml:space="preserve"> 85.7% of the mothers don’t have </w:t>
      </w:r>
      <w:r w:rsidR="007E5F6B">
        <w:t xml:space="preserve">a </w:t>
      </w:r>
      <w:r>
        <w:t>previous history of CAs</w:t>
      </w:r>
      <w:r w:rsidR="007E5F6B">
        <w:t>,</w:t>
      </w:r>
      <w:r>
        <w:t xml:space="preserve"> like the other studies</w:t>
      </w:r>
      <w:r w:rsidR="007E5F6B">
        <w:t>.</w:t>
      </w:r>
      <w:r>
        <w:t xml:space="preserve"> </w:t>
      </w:r>
      <w:r w:rsidR="007E5F6B">
        <w:t>Pregnant</w:t>
      </w:r>
      <w:r>
        <w:t xml:space="preserve"> women who have had children with some CA </w:t>
      </w:r>
      <w:r w:rsidR="007E5F6B">
        <w:t xml:space="preserve">have </w:t>
      </w:r>
      <w:r w:rsidR="00A93103">
        <w:t>a higher</w:t>
      </w:r>
      <w:r>
        <w:t xml:space="preserve"> chance of having other children with malformations.  </w:t>
      </w:r>
      <w:r w:rsidR="007E5F6B">
        <w:t xml:space="preserve">The present study showed that there is no strong association between insufficient maternal folic acid supplementation during early pregnancy and the occurrence of CAs since 92.9% of the mothers use it. </w:t>
      </w:r>
    </w:p>
    <w:p w14:paraId="62D6E2D1" w14:textId="77777777" w:rsidR="007E5F6B" w:rsidRDefault="007E5F6B" w:rsidP="00A93103">
      <w:pPr>
        <w:spacing w:line="240" w:lineRule="auto"/>
        <w:ind w:left="24"/>
      </w:pPr>
      <w:r>
        <w:lastRenderedPageBreak/>
        <w:t xml:space="preserve"> In this study, </w:t>
      </w:r>
      <w:r w:rsidR="00A93103">
        <w:t>most of the mothers</w:t>
      </w:r>
      <w:r>
        <w:t xml:space="preserve"> of the cases most of them get folic acid supplementation during early pregnancy were 7.1% didn’t use it. However, a study in the Tigray region, </w:t>
      </w:r>
      <w:proofErr w:type="spellStart"/>
      <w:r>
        <w:t>northeastern</w:t>
      </w:r>
      <w:proofErr w:type="spellEnd"/>
      <w:r>
        <w:t xml:space="preserve"> Ethiopia, had </w:t>
      </w:r>
      <w:r w:rsidR="00A93103">
        <w:t xml:space="preserve">a </w:t>
      </w:r>
      <w:r>
        <w:t xml:space="preserve">similar result to this study </w:t>
      </w:r>
      <w:r w:rsidR="00A93103">
        <w:t xml:space="preserve">and </w:t>
      </w:r>
      <w:r>
        <w:t>revealed that 40.9% participants were adhered to iron folate supplementation.</w:t>
      </w:r>
    </w:p>
    <w:p w14:paraId="68C8623C" w14:textId="77777777" w:rsidR="007E5F6B" w:rsidRPr="007E5F6B" w:rsidRDefault="006417B1" w:rsidP="003D24A0">
      <w:pPr>
        <w:pStyle w:val="Heading2"/>
        <w:spacing w:after="357" w:line="240" w:lineRule="auto"/>
        <w:ind w:left="17"/>
        <w:jc w:val="both"/>
        <w:rPr>
          <w:sz w:val="32"/>
          <w:szCs w:val="32"/>
        </w:rPr>
      </w:pPr>
      <w:r>
        <w:t xml:space="preserve"> </w:t>
      </w:r>
      <w:r w:rsidR="007E5F6B" w:rsidRPr="007E5F6B">
        <w:rPr>
          <w:sz w:val="32"/>
          <w:szCs w:val="32"/>
        </w:rPr>
        <w:t xml:space="preserve">Conclusion </w:t>
      </w:r>
      <w:r w:rsidR="007E5F6B">
        <w:t xml:space="preserve"> </w:t>
      </w:r>
    </w:p>
    <w:p w14:paraId="6A6D90BB" w14:textId="77777777" w:rsidR="007E5F6B" w:rsidRDefault="007E5F6B" w:rsidP="003D24A0">
      <w:pPr>
        <w:spacing w:line="240" w:lineRule="auto"/>
        <w:ind w:left="24"/>
      </w:pPr>
      <w:r>
        <w:t xml:space="preserve">     In the findings of the present study, the frequency of congenital anomalies was 3%. </w:t>
      </w:r>
    </w:p>
    <w:p w14:paraId="08563638" w14:textId="77777777" w:rsidR="007E5F6B" w:rsidRDefault="007E5F6B" w:rsidP="003D24A0">
      <w:pPr>
        <w:spacing w:line="240" w:lineRule="auto"/>
        <w:ind w:left="14" w:firstLine="0"/>
      </w:pPr>
      <w:r>
        <w:t xml:space="preserve">Socio-demographic factors such as maternal and paternal age, level of education, rural residence, and average monthly income showed association with the occurrence of CAs. </w:t>
      </w:r>
    </w:p>
    <w:p w14:paraId="6E6AC57A" w14:textId="77777777" w:rsidR="007E5F6B" w:rsidRDefault="007E5F6B" w:rsidP="003D24A0">
      <w:pPr>
        <w:spacing w:line="240" w:lineRule="auto"/>
        <w:ind w:left="24"/>
      </w:pPr>
      <w:r>
        <w:t xml:space="preserve">There are other pregnancy-related risk factors such as parity, single-tone pregnancy, mode of delivery, gestational age, and maternal history of febrile illness in the first trimester. </w:t>
      </w:r>
    </w:p>
    <w:p w14:paraId="1126CFEF" w14:textId="77777777" w:rsidR="007E5F6B" w:rsidRDefault="007E5F6B" w:rsidP="003D24A0">
      <w:pPr>
        <w:spacing w:line="240" w:lineRule="auto"/>
        <w:ind w:left="24"/>
      </w:pPr>
      <w:r>
        <w:t xml:space="preserve">    Cosmetic product use preconception and during pregnancy showed a significant association with the occurrence of congenital anomalies</w:t>
      </w:r>
      <w:r w:rsidR="00A93103">
        <w:t>.</w:t>
      </w:r>
      <w:r>
        <w:t xml:space="preserve"> </w:t>
      </w:r>
    </w:p>
    <w:p w14:paraId="1903CBFC" w14:textId="77777777" w:rsidR="007E5F6B" w:rsidRDefault="007E5F6B" w:rsidP="003D24A0">
      <w:pPr>
        <w:spacing w:line="240" w:lineRule="auto"/>
        <w:ind w:left="24"/>
      </w:pPr>
      <w:r>
        <w:t xml:space="preserve">    Associated risk factors such as maternal active or passive smoking, medical diseases such as DM and HT, exposure to radiation, exposure to chemicals, and use of unidentified medicine during the first three months had no significant association with the occurrence of CAs since most of the cases mothers don’t have this type of habit. The blood type of the mother and the baby's previous history of CAs and family history of CAs also showed there is no close association to the occurrence of CAs in this study. </w:t>
      </w:r>
    </w:p>
    <w:p w14:paraId="41B532F3" w14:textId="77777777" w:rsidR="007E5F6B" w:rsidRDefault="007E5F6B" w:rsidP="003D24A0">
      <w:pPr>
        <w:spacing w:after="138" w:line="240" w:lineRule="auto"/>
        <w:ind w:left="14" w:firstLine="0"/>
      </w:pPr>
      <w:r>
        <w:t xml:space="preserve"> Differently, from the other studies, the use of folic acid during the indexed pregnancy had no significant protective effect against the occurrence of CAs because 95.2 % of the mothers in this study used folic acid during pregnancy.  </w:t>
      </w:r>
    </w:p>
    <w:p w14:paraId="5F707B27" w14:textId="596F0867" w:rsidR="007E5F6B" w:rsidRDefault="007E5F6B" w:rsidP="003D24A0">
      <w:pPr>
        <w:spacing w:after="138" w:line="240" w:lineRule="auto"/>
        <w:ind w:left="14" w:firstLine="0"/>
      </w:pPr>
      <w:r>
        <w:t xml:space="preserve">52.4% of the mothers were diagnosed with having a baby with CAs during antenatal care visits, and 52.4% of the mothers said their baby's gender was male. </w:t>
      </w:r>
    </w:p>
    <w:p w14:paraId="13A24005" w14:textId="527EC92C" w:rsidR="009C0FEF" w:rsidRDefault="009C0FEF" w:rsidP="003D24A0">
      <w:pPr>
        <w:spacing w:after="138" w:line="240" w:lineRule="auto"/>
        <w:ind w:left="14" w:firstLine="0"/>
      </w:pPr>
    </w:p>
    <w:p w14:paraId="3E2B6733" w14:textId="378FD3BA" w:rsidR="009C0FEF" w:rsidRDefault="009C0FEF" w:rsidP="009C0FEF">
      <w:pPr>
        <w:spacing w:after="138" w:line="240" w:lineRule="auto"/>
        <w:ind w:left="14" w:firstLine="0"/>
      </w:pPr>
      <w:r>
        <w:t>•</w:t>
      </w:r>
      <w:r>
        <w:tab/>
        <w:t xml:space="preserve">Ethical consideration Approval and </w:t>
      </w:r>
      <w:proofErr w:type="gramStart"/>
      <w:r>
        <w:t>consent :</w:t>
      </w:r>
      <w:proofErr w:type="gramEnd"/>
    </w:p>
    <w:p w14:paraId="2DB36B9A" w14:textId="11CFADDE" w:rsidR="009C0FEF" w:rsidRDefault="009C0FEF" w:rsidP="00857E0A">
      <w:pPr>
        <w:spacing w:after="138" w:line="240" w:lineRule="auto"/>
        <w:ind w:left="14" w:firstLine="0"/>
      </w:pPr>
      <w:r>
        <w:t>•</w:t>
      </w:r>
      <w:r>
        <w:tab/>
        <w:t>Ethica</w:t>
      </w:r>
      <w:r w:rsidR="00857E0A">
        <w:t>l approval was obtained from</w:t>
      </w:r>
      <w:proofErr w:type="gramStart"/>
      <w:r w:rsidR="00857E0A">
        <w:t>:-</w:t>
      </w:r>
      <w:proofErr w:type="gramEnd"/>
      <w:r w:rsidR="00857E0A">
        <w:t xml:space="preserve"> </w:t>
      </w:r>
      <w:r>
        <w:t xml:space="preserve">Sudan medical specialization board </w:t>
      </w:r>
      <w:proofErr w:type="spellStart"/>
      <w:r>
        <w:t>obs</w:t>
      </w:r>
      <w:proofErr w:type="spellEnd"/>
      <w:r>
        <w:t xml:space="preserve"> &amp; </w:t>
      </w:r>
      <w:proofErr w:type="spellStart"/>
      <w:r>
        <w:t>gyn</w:t>
      </w:r>
      <w:proofErr w:type="spellEnd"/>
      <w:r>
        <w:t xml:space="preserve"> </w:t>
      </w:r>
      <w:r w:rsidR="00857E0A">
        <w:t xml:space="preserve"> </w:t>
      </w:r>
      <w:bookmarkStart w:id="0" w:name="_GoBack"/>
      <w:bookmarkEnd w:id="0"/>
      <w:r>
        <w:t xml:space="preserve">research committee and EDC </w:t>
      </w:r>
    </w:p>
    <w:p w14:paraId="5733BBB3" w14:textId="77777777" w:rsidR="009C0FEF" w:rsidRDefault="009C0FEF" w:rsidP="009C0FEF">
      <w:pPr>
        <w:spacing w:after="138" w:line="240" w:lineRule="auto"/>
        <w:ind w:left="14" w:firstLine="0"/>
      </w:pPr>
      <w:r>
        <w:t>•</w:t>
      </w:r>
      <w:r>
        <w:tab/>
        <w:t xml:space="preserve">Omdurman military hospital department of Obstetrics and </w:t>
      </w:r>
      <w:proofErr w:type="spellStart"/>
      <w:r>
        <w:t>Gynecology</w:t>
      </w:r>
      <w:proofErr w:type="spellEnd"/>
      <w:r>
        <w:t xml:space="preserve"> permission </w:t>
      </w:r>
    </w:p>
    <w:p w14:paraId="64F87027" w14:textId="6B68A83A" w:rsidR="009C0FEF" w:rsidRDefault="009C0FEF" w:rsidP="009C0FEF">
      <w:pPr>
        <w:spacing w:after="138" w:line="240" w:lineRule="auto"/>
        <w:ind w:left="14" w:firstLine="0"/>
      </w:pPr>
      <w:r>
        <w:t>•</w:t>
      </w:r>
      <w:r>
        <w:tab/>
        <w:t>Written Informed consent was obtained from individual participants.</w:t>
      </w:r>
    </w:p>
    <w:p w14:paraId="290AA09F" w14:textId="77777777" w:rsidR="00CC42E1" w:rsidRDefault="00CC42E1" w:rsidP="009C0FEF">
      <w:pPr>
        <w:spacing w:after="138" w:line="240" w:lineRule="auto"/>
        <w:ind w:left="14" w:firstLine="0"/>
      </w:pPr>
    </w:p>
    <w:p w14:paraId="31F81C1A" w14:textId="77777777" w:rsidR="00132621" w:rsidRPr="009C5487" w:rsidRDefault="007E5F6B" w:rsidP="00132621">
      <w:pPr>
        <w:rPr>
          <w:rFonts w:ascii="Calibri" w:eastAsia="Calibri" w:hAnsi="Calibri"/>
          <w:kern w:val="2"/>
          <w:highlight w:val="yellow"/>
          <w:lang w:val="en-US"/>
        </w:rPr>
      </w:pPr>
      <w:r>
        <w:t xml:space="preserve"> </w:t>
      </w:r>
      <w:bookmarkStart w:id="1" w:name="_Hlk193540946"/>
      <w:bookmarkStart w:id="2" w:name="_Hlk180402183"/>
      <w:bookmarkStart w:id="3" w:name="_Hlk183680988"/>
      <w:r w:rsidR="00132621" w:rsidRPr="009C5487">
        <w:rPr>
          <w:rFonts w:ascii="Calibri" w:eastAsia="Calibri" w:hAnsi="Calibri"/>
          <w:kern w:val="2"/>
          <w:highlight w:val="yellow"/>
          <w:lang w:val="en-US"/>
        </w:rPr>
        <w:t>Disclaimer (Artificial intelligence)</w:t>
      </w:r>
    </w:p>
    <w:p w14:paraId="165AF268" w14:textId="77777777" w:rsidR="00132621" w:rsidRPr="009C5487" w:rsidRDefault="00132621" w:rsidP="00132621">
      <w:pPr>
        <w:rPr>
          <w:rFonts w:ascii="Calibri" w:eastAsia="Calibri" w:hAnsi="Calibri"/>
          <w:kern w:val="2"/>
          <w:highlight w:val="yellow"/>
          <w:lang w:val="en-US"/>
        </w:rPr>
      </w:pPr>
      <w:r w:rsidRPr="009C5487">
        <w:rPr>
          <w:rFonts w:ascii="Calibri" w:eastAsia="Calibri" w:hAnsi="Calibri"/>
          <w:kern w:val="2"/>
          <w:highlight w:val="yellow"/>
          <w:lang w:val="en-US"/>
        </w:rPr>
        <w:t xml:space="preserve">Option 1: </w:t>
      </w:r>
    </w:p>
    <w:p w14:paraId="3A124BE9" w14:textId="77777777" w:rsidR="00132621" w:rsidRPr="009C5487" w:rsidRDefault="00132621" w:rsidP="00132621">
      <w:pPr>
        <w:rPr>
          <w:rFonts w:ascii="Calibri" w:eastAsia="Calibri" w:hAnsi="Calibri"/>
          <w:kern w:val="2"/>
          <w:highlight w:val="yellow"/>
          <w:lang w:val="en-US"/>
        </w:rPr>
      </w:pPr>
      <w:r w:rsidRPr="009C5487">
        <w:rPr>
          <w:rFonts w:ascii="Calibri" w:eastAsia="Calibri" w:hAnsi="Calibri"/>
          <w:kern w:val="2"/>
          <w:highlight w:val="yellow"/>
          <w:lang w:val="en-US"/>
        </w:rPr>
        <w:lastRenderedPageBreak/>
        <w:t>Author(s) hereby declare that NO generative AI technologies such as Large Language Models (</w:t>
      </w:r>
      <w:proofErr w:type="spellStart"/>
      <w:r w:rsidRPr="009C5487">
        <w:rPr>
          <w:rFonts w:ascii="Calibri" w:eastAsia="Calibri" w:hAnsi="Calibri"/>
          <w:kern w:val="2"/>
          <w:highlight w:val="yellow"/>
          <w:lang w:val="en-US"/>
        </w:rPr>
        <w:t>ChatGPT</w:t>
      </w:r>
      <w:proofErr w:type="spellEnd"/>
      <w:r w:rsidRPr="009C5487">
        <w:rPr>
          <w:rFonts w:ascii="Calibri" w:eastAsia="Calibri" w:hAnsi="Calibri"/>
          <w:kern w:val="2"/>
          <w:highlight w:val="yellow"/>
          <w:lang w:val="en-US"/>
        </w:rPr>
        <w:t xml:space="preserve">, COPILOT, etc.) and text-to-image generators have been used during the writing or editing of this manuscript. </w:t>
      </w:r>
    </w:p>
    <w:p w14:paraId="6AF6F219" w14:textId="77777777" w:rsidR="00132621" w:rsidRPr="009C5487" w:rsidRDefault="00132621" w:rsidP="00132621">
      <w:pPr>
        <w:rPr>
          <w:rFonts w:ascii="Calibri" w:eastAsia="Calibri" w:hAnsi="Calibri"/>
          <w:kern w:val="2"/>
          <w:highlight w:val="yellow"/>
          <w:lang w:val="en-US"/>
        </w:rPr>
      </w:pPr>
      <w:r w:rsidRPr="009C5487">
        <w:rPr>
          <w:rFonts w:ascii="Calibri" w:eastAsia="Calibri" w:hAnsi="Calibri"/>
          <w:kern w:val="2"/>
          <w:highlight w:val="yellow"/>
          <w:lang w:val="en-US"/>
        </w:rPr>
        <w:t xml:space="preserve">Option 2: </w:t>
      </w:r>
    </w:p>
    <w:p w14:paraId="1EB29BBA" w14:textId="77777777" w:rsidR="00132621" w:rsidRPr="009C5487" w:rsidRDefault="00132621" w:rsidP="00132621">
      <w:pPr>
        <w:rPr>
          <w:rFonts w:ascii="Calibri" w:eastAsia="Calibri" w:hAnsi="Calibri"/>
          <w:kern w:val="2"/>
          <w:highlight w:val="yellow"/>
          <w:lang w:val="en-US"/>
        </w:rPr>
      </w:pPr>
      <w:r w:rsidRPr="009C5487">
        <w:rPr>
          <w:rFonts w:ascii="Calibri" w:eastAsia="Calibri" w:hAnsi="Calibri"/>
          <w:kern w:val="2"/>
          <w:highlight w:val="yellow"/>
          <w:lang w:val="en-US"/>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50CDEC0" w14:textId="77777777" w:rsidR="00132621" w:rsidRPr="009C5487" w:rsidRDefault="00132621" w:rsidP="00132621">
      <w:pPr>
        <w:rPr>
          <w:rFonts w:ascii="Calibri" w:eastAsia="Calibri" w:hAnsi="Calibri"/>
          <w:kern w:val="2"/>
          <w:highlight w:val="yellow"/>
          <w:lang w:val="en-US"/>
        </w:rPr>
      </w:pPr>
      <w:r w:rsidRPr="009C5487">
        <w:rPr>
          <w:rFonts w:ascii="Calibri" w:eastAsia="Calibri" w:hAnsi="Calibri"/>
          <w:kern w:val="2"/>
          <w:highlight w:val="yellow"/>
          <w:lang w:val="en-US"/>
        </w:rPr>
        <w:t>Details of the AI usage are given below:</w:t>
      </w:r>
    </w:p>
    <w:p w14:paraId="19CA3DB9" w14:textId="7053AE3D" w:rsidR="00132621" w:rsidRPr="009C5487" w:rsidRDefault="00132621" w:rsidP="00132621">
      <w:pPr>
        <w:rPr>
          <w:rFonts w:ascii="Calibri" w:eastAsia="Calibri" w:hAnsi="Calibri"/>
          <w:kern w:val="2"/>
          <w:highlight w:val="yellow"/>
          <w:lang w:val="en-US"/>
        </w:rPr>
      </w:pPr>
      <w:r w:rsidRPr="009C5487">
        <w:rPr>
          <w:rFonts w:ascii="Calibri" w:eastAsia="Calibri" w:hAnsi="Calibri"/>
          <w:kern w:val="2"/>
          <w:highlight w:val="yellow"/>
          <w:lang w:val="en-US"/>
        </w:rPr>
        <w:t>1.</w:t>
      </w:r>
      <w:r w:rsidR="007B3CD8">
        <w:rPr>
          <w:rFonts w:ascii="Calibri" w:eastAsia="Calibri" w:hAnsi="Calibri"/>
          <w:kern w:val="2"/>
          <w:highlight w:val="yellow"/>
          <w:lang w:val="en-US"/>
        </w:rPr>
        <w:t>No AI tool was used</w:t>
      </w:r>
    </w:p>
    <w:p w14:paraId="7EAEB11A" w14:textId="77777777" w:rsidR="00132621" w:rsidRPr="009C5487" w:rsidRDefault="00132621" w:rsidP="00132621">
      <w:pPr>
        <w:rPr>
          <w:rFonts w:ascii="Calibri" w:eastAsia="Calibri" w:hAnsi="Calibri"/>
          <w:kern w:val="2"/>
          <w:highlight w:val="yellow"/>
          <w:lang w:val="en-US"/>
        </w:rPr>
      </w:pPr>
      <w:r w:rsidRPr="009C5487">
        <w:rPr>
          <w:rFonts w:ascii="Calibri" w:eastAsia="Calibri" w:hAnsi="Calibri"/>
          <w:kern w:val="2"/>
          <w:highlight w:val="yellow"/>
          <w:lang w:val="en-US"/>
        </w:rPr>
        <w:t>2.</w:t>
      </w:r>
    </w:p>
    <w:p w14:paraId="0ECD3CEB" w14:textId="77777777" w:rsidR="00132621" w:rsidRPr="009C5487" w:rsidRDefault="00132621" w:rsidP="00132621">
      <w:pPr>
        <w:rPr>
          <w:rFonts w:ascii="Calibri" w:eastAsia="Calibri" w:hAnsi="Calibri"/>
          <w:kern w:val="2"/>
          <w:lang w:val="en-US"/>
        </w:rPr>
      </w:pPr>
      <w:r w:rsidRPr="009C5487">
        <w:rPr>
          <w:rFonts w:ascii="Calibri" w:eastAsia="Calibri" w:hAnsi="Calibri"/>
          <w:kern w:val="2"/>
          <w:highlight w:val="yellow"/>
          <w:lang w:val="en-US"/>
        </w:rPr>
        <w:t>3.</w:t>
      </w:r>
      <w:bookmarkEnd w:id="1"/>
    </w:p>
    <w:bookmarkEnd w:id="2"/>
    <w:bookmarkEnd w:id="3"/>
    <w:p w14:paraId="79317010" w14:textId="77777777" w:rsidR="007E5F6B" w:rsidRDefault="007E5F6B" w:rsidP="003D24A0">
      <w:pPr>
        <w:spacing w:line="240" w:lineRule="auto"/>
        <w:ind w:left="14" w:firstLine="0"/>
      </w:pPr>
    </w:p>
    <w:p w14:paraId="78A52167" w14:textId="77777777" w:rsidR="005B1D8F" w:rsidRDefault="005B1D8F" w:rsidP="005B1D8F">
      <w:pPr>
        <w:pStyle w:val="Heading2"/>
        <w:spacing w:after="357"/>
        <w:ind w:left="0" w:firstLine="0"/>
        <w:jc w:val="both"/>
      </w:pPr>
      <w:r>
        <w:t xml:space="preserve">  References </w:t>
      </w:r>
    </w:p>
    <w:p w14:paraId="71FF558A" w14:textId="77777777" w:rsidR="005B1D8F" w:rsidRDefault="005B1D8F" w:rsidP="00A93103">
      <w:pPr>
        <w:numPr>
          <w:ilvl w:val="0"/>
          <w:numId w:val="1"/>
        </w:numPr>
        <w:ind w:hanging="370"/>
      </w:pPr>
      <w:r>
        <w:t xml:space="preserve">Khoury M.J. Epidemiology of birth defects. </w:t>
      </w:r>
      <w:proofErr w:type="spellStart"/>
      <w:r>
        <w:t>Epidemiol</w:t>
      </w:r>
      <w:proofErr w:type="spellEnd"/>
      <w:r>
        <w:t xml:space="preserve"> Rev. 1989</w:t>
      </w:r>
      <w:proofErr w:type="gramStart"/>
      <w:r>
        <w:t>;11:244</w:t>
      </w:r>
      <w:proofErr w:type="gramEnd"/>
      <w:r>
        <w:t>–248. [</w:t>
      </w:r>
      <w:r>
        <w:rPr>
          <w:u w:val="single" w:color="000000"/>
        </w:rPr>
        <w:t>PubMed</w:t>
      </w:r>
      <w:r>
        <w:t>] [</w:t>
      </w:r>
      <w:r>
        <w:rPr>
          <w:u w:val="single" w:color="000000"/>
        </w:rPr>
        <w:t>Google Scholar</w:t>
      </w:r>
      <w:r>
        <w:t xml:space="preserve">] </w:t>
      </w:r>
    </w:p>
    <w:p w14:paraId="6B818957" w14:textId="77777777" w:rsidR="005B1D8F" w:rsidRDefault="005B1D8F" w:rsidP="005B1D8F">
      <w:pPr>
        <w:numPr>
          <w:ilvl w:val="0"/>
          <w:numId w:val="1"/>
        </w:numPr>
        <w:spacing w:after="370" w:line="351" w:lineRule="auto"/>
        <w:ind w:hanging="370"/>
      </w:pPr>
      <w:r>
        <w:t xml:space="preserve">Wellesley D., Boyd P., </w:t>
      </w:r>
      <w:proofErr w:type="spellStart"/>
      <w:r>
        <w:t>Dolk</w:t>
      </w:r>
      <w:proofErr w:type="spellEnd"/>
      <w:r>
        <w:t xml:space="preserve"> H., Pattenden S. An aetiological classification of birth defects for epidemiological research. J Med Genet. 2005</w:t>
      </w:r>
      <w:proofErr w:type="gramStart"/>
      <w:r>
        <w:t>;42:54</w:t>
      </w:r>
      <w:proofErr w:type="gramEnd"/>
      <w:r>
        <w:t>–57. [</w:t>
      </w:r>
      <w:r>
        <w:rPr>
          <w:u w:val="single" w:color="000000"/>
        </w:rPr>
        <w:t>PMC free</w:t>
      </w:r>
      <w:r>
        <w:t xml:space="preserve"> </w:t>
      </w:r>
      <w:r>
        <w:rPr>
          <w:u w:val="single" w:color="000000"/>
        </w:rPr>
        <w:t>article</w:t>
      </w:r>
      <w:r>
        <w:t>] [</w:t>
      </w:r>
      <w:r>
        <w:rPr>
          <w:u w:val="single" w:color="000000"/>
        </w:rPr>
        <w:t>PubMed</w:t>
      </w:r>
      <w:r>
        <w:t>] [</w:t>
      </w:r>
      <w:r>
        <w:rPr>
          <w:u w:val="single" w:color="000000"/>
        </w:rPr>
        <w:t>Google Scholar</w:t>
      </w:r>
      <w:r>
        <w:t xml:space="preserve">] </w:t>
      </w:r>
    </w:p>
    <w:p w14:paraId="637EB255" w14:textId="77777777" w:rsidR="005B1D8F" w:rsidRDefault="005B1D8F" w:rsidP="005B1D8F">
      <w:pPr>
        <w:numPr>
          <w:ilvl w:val="0"/>
          <w:numId w:val="1"/>
        </w:numPr>
        <w:spacing w:after="241" w:line="351" w:lineRule="auto"/>
        <w:ind w:hanging="370"/>
      </w:pPr>
      <w:r>
        <w:t xml:space="preserve">Prevalence of Congenital Anomalies in Neonates and Associated Risk Factors in a Tertiary Care Hospital in Eastern India   2013 Jul-Sep  {NCBI} </w:t>
      </w:r>
      <w:proofErr w:type="spellStart"/>
      <w:r>
        <w:rPr>
          <w:u w:val="single" w:color="000000"/>
        </w:rPr>
        <w:t>Shatanik</w:t>
      </w:r>
      <w:proofErr w:type="spellEnd"/>
      <w:r>
        <w:rPr>
          <w:u w:val="single" w:color="000000"/>
        </w:rPr>
        <w:t xml:space="preserve"> Sarkar</w:t>
      </w:r>
      <w:r>
        <w:t xml:space="preserve">, </w:t>
      </w:r>
      <w:proofErr w:type="spellStart"/>
      <w:r>
        <w:rPr>
          <w:u w:val="single" w:color="000000"/>
        </w:rPr>
        <w:t>Chaitali</w:t>
      </w:r>
      <w:proofErr w:type="spellEnd"/>
      <w:r>
        <w:t xml:space="preserve"> </w:t>
      </w:r>
      <w:proofErr w:type="spellStart"/>
      <w:r>
        <w:rPr>
          <w:u w:val="single" w:color="000000"/>
        </w:rPr>
        <w:t>Patra</w:t>
      </w:r>
      <w:proofErr w:type="spellEnd"/>
      <w:r>
        <w:t xml:space="preserve">, </w:t>
      </w:r>
      <w:r>
        <w:rPr>
          <w:u w:val="single" w:color="000000"/>
        </w:rPr>
        <w:t xml:space="preserve">Malay Kumar </w:t>
      </w:r>
      <w:proofErr w:type="spellStart"/>
      <w:r>
        <w:rPr>
          <w:u w:val="single" w:color="000000"/>
        </w:rPr>
        <w:t>Dasgupta</w:t>
      </w:r>
      <w:proofErr w:type="spellEnd"/>
      <w:r>
        <w:t xml:space="preserve">, </w:t>
      </w:r>
      <w:proofErr w:type="spellStart"/>
      <w:r>
        <w:rPr>
          <w:u w:val="single" w:color="000000"/>
        </w:rPr>
        <w:t>Kaustav</w:t>
      </w:r>
      <w:proofErr w:type="spellEnd"/>
      <w:r>
        <w:rPr>
          <w:u w:val="single" w:color="000000"/>
        </w:rPr>
        <w:t xml:space="preserve"> </w:t>
      </w:r>
      <w:proofErr w:type="spellStart"/>
      <w:r>
        <w:rPr>
          <w:u w:val="single" w:color="000000"/>
        </w:rPr>
        <w:t>Nayek</w:t>
      </w:r>
      <w:proofErr w:type="spellEnd"/>
      <w:r>
        <w:t xml:space="preserve">, and </w:t>
      </w:r>
      <w:proofErr w:type="spellStart"/>
      <w:r>
        <w:rPr>
          <w:u w:val="single" w:color="000000"/>
        </w:rPr>
        <w:t>Prasanta</w:t>
      </w:r>
      <w:proofErr w:type="spellEnd"/>
      <w:r>
        <w:rPr>
          <w:u w:val="single" w:color="000000"/>
        </w:rPr>
        <w:t xml:space="preserve"> Ray Karmakar</w:t>
      </w:r>
      <w:r>
        <w:t xml:space="preserve">1 </w:t>
      </w:r>
    </w:p>
    <w:tbl>
      <w:tblPr>
        <w:tblStyle w:val="TableGrid"/>
        <w:tblpPr w:vertAnchor="text" w:tblpX="7624" w:tblpY="403"/>
        <w:tblOverlap w:val="never"/>
        <w:tblW w:w="648" w:type="dxa"/>
        <w:tblInd w:w="0" w:type="dxa"/>
        <w:tblCellMar>
          <w:right w:w="115" w:type="dxa"/>
        </w:tblCellMar>
        <w:tblLook w:val="04A0" w:firstRow="1" w:lastRow="0" w:firstColumn="1" w:lastColumn="0" w:noHBand="0" w:noVBand="1"/>
      </w:tblPr>
      <w:tblGrid>
        <w:gridCol w:w="235"/>
        <w:gridCol w:w="413"/>
      </w:tblGrid>
      <w:tr w:rsidR="005B1D8F" w14:paraId="0AD55A7C" w14:textId="77777777" w:rsidTr="009126A1">
        <w:trPr>
          <w:trHeight w:val="278"/>
        </w:trPr>
        <w:tc>
          <w:tcPr>
            <w:tcW w:w="120" w:type="dxa"/>
            <w:tcBorders>
              <w:top w:val="nil"/>
              <w:left w:val="nil"/>
              <w:bottom w:val="nil"/>
              <w:right w:val="nil"/>
            </w:tcBorders>
            <w:shd w:val="clear" w:color="auto" w:fill="F1F1F1"/>
          </w:tcPr>
          <w:p w14:paraId="0E8C5E18" w14:textId="77777777" w:rsidR="005B1D8F" w:rsidRDefault="005B1D8F" w:rsidP="009126A1">
            <w:pPr>
              <w:spacing w:after="0" w:line="276" w:lineRule="auto"/>
              <w:ind w:left="0" w:right="0" w:firstLine="0"/>
            </w:pPr>
            <w:r>
              <w:rPr>
                <w:u w:val="single" w:color="000000"/>
              </w:rPr>
              <w:t>1</w:t>
            </w:r>
          </w:p>
        </w:tc>
        <w:tc>
          <w:tcPr>
            <w:tcW w:w="528" w:type="dxa"/>
            <w:tcBorders>
              <w:top w:val="nil"/>
              <w:left w:val="nil"/>
              <w:bottom w:val="nil"/>
              <w:right w:val="nil"/>
            </w:tcBorders>
            <w:shd w:val="clear" w:color="auto" w:fill="FFFFFF"/>
          </w:tcPr>
          <w:p w14:paraId="3A0271D2" w14:textId="77777777" w:rsidR="005B1D8F" w:rsidRDefault="005B1D8F" w:rsidP="009126A1">
            <w:pPr>
              <w:spacing w:after="0" w:line="276" w:lineRule="auto"/>
              <w:ind w:left="0" w:right="0" w:firstLine="0"/>
            </w:pPr>
            <w:r>
              <w:t xml:space="preserve">, </w:t>
            </w:r>
            <w:r>
              <w:rPr>
                <w:u w:val="single" w:color="000000"/>
              </w:rPr>
              <w:t>A K</w:t>
            </w:r>
          </w:p>
        </w:tc>
      </w:tr>
    </w:tbl>
    <w:p w14:paraId="35FD0EAE" w14:textId="77777777" w:rsidR="005B1D8F" w:rsidRDefault="005B1D8F" w:rsidP="005B1D8F">
      <w:pPr>
        <w:numPr>
          <w:ilvl w:val="0"/>
          <w:numId w:val="1"/>
        </w:numPr>
        <w:spacing w:after="241" w:line="351" w:lineRule="auto"/>
        <w:ind w:hanging="370"/>
      </w:pPr>
      <w:proofErr w:type="spellStart"/>
      <w:r>
        <w:lastRenderedPageBreak/>
        <w:t>Fetal</w:t>
      </w:r>
      <w:proofErr w:type="spellEnd"/>
      <w:r>
        <w:t xml:space="preserve"> Congenital Anomaly in Tertiary Hospital in Lagos, South-West Nigeria: A Review of Presentation and its Outcome  Jan-Apr 2019 [</w:t>
      </w:r>
      <w:r>
        <w:rPr>
          <w:u w:val="single" w:color="000000"/>
        </w:rPr>
        <w:t>PubMed</w:t>
      </w:r>
      <w:r>
        <w:t xml:space="preserve">] </w:t>
      </w:r>
      <w:r>
        <w:rPr>
          <w:u w:val="single" w:color="000000"/>
        </w:rPr>
        <w:t xml:space="preserve">G E </w:t>
      </w:r>
      <w:proofErr w:type="spellStart"/>
      <w:r>
        <w:rPr>
          <w:u w:val="single" w:color="000000"/>
        </w:rPr>
        <w:t>Osanyin</w:t>
      </w:r>
      <w:proofErr w:type="spellEnd"/>
      <w:r>
        <w:rPr>
          <w:u w:val="single" w:color="000000"/>
        </w:rPr>
        <w:t xml:space="preserve"> </w:t>
      </w:r>
      <w:r>
        <w:t xml:space="preserve"> </w:t>
      </w:r>
      <w:proofErr w:type="spellStart"/>
      <w:r>
        <w:rPr>
          <w:u w:val="single" w:color="000000"/>
        </w:rPr>
        <w:t>Odeseye</w:t>
      </w:r>
      <w:proofErr w:type="spellEnd"/>
      <w:r>
        <w:t xml:space="preserve">, </w:t>
      </w:r>
      <w:r>
        <w:rPr>
          <w:u w:val="single" w:color="000000"/>
        </w:rPr>
        <w:t xml:space="preserve">O </w:t>
      </w:r>
      <w:proofErr w:type="spellStart"/>
      <w:r>
        <w:rPr>
          <w:u w:val="single" w:color="000000"/>
        </w:rPr>
        <w:t>O</w:t>
      </w:r>
      <w:proofErr w:type="spellEnd"/>
      <w:r>
        <w:rPr>
          <w:u w:val="single" w:color="000000"/>
        </w:rPr>
        <w:t xml:space="preserve"> </w:t>
      </w:r>
      <w:proofErr w:type="spellStart"/>
      <w:r>
        <w:rPr>
          <w:u w:val="single" w:color="000000"/>
        </w:rPr>
        <w:t>Okojie</w:t>
      </w:r>
      <w:proofErr w:type="spellEnd"/>
      <w:r>
        <w:t xml:space="preserve">, </w:t>
      </w:r>
      <w:r>
        <w:rPr>
          <w:u w:val="single" w:color="000000"/>
        </w:rPr>
        <w:t xml:space="preserve">O R </w:t>
      </w:r>
      <w:proofErr w:type="spellStart"/>
      <w:r>
        <w:rPr>
          <w:u w:val="single" w:color="000000"/>
        </w:rPr>
        <w:t>Akinajo</w:t>
      </w:r>
      <w:proofErr w:type="spellEnd"/>
      <w:r>
        <w:t xml:space="preserve">, </w:t>
      </w:r>
      <w:r>
        <w:rPr>
          <w:u w:val="single" w:color="000000"/>
        </w:rPr>
        <w:t xml:space="preserve">B O </w:t>
      </w:r>
      <w:proofErr w:type="spellStart"/>
      <w:r>
        <w:rPr>
          <w:u w:val="single" w:color="000000"/>
        </w:rPr>
        <w:t>Okusanya</w:t>
      </w:r>
      <w:proofErr w:type="spellEnd"/>
      <w:r>
        <w:t xml:space="preserve"> </w:t>
      </w:r>
    </w:p>
    <w:p w14:paraId="4828F590" w14:textId="77777777" w:rsidR="005B1D8F" w:rsidRDefault="005B1D8F" w:rsidP="005B1D8F">
      <w:pPr>
        <w:pStyle w:val="ListParagraph"/>
        <w:numPr>
          <w:ilvl w:val="0"/>
          <w:numId w:val="1"/>
        </w:numPr>
        <w:spacing w:line="360" w:lineRule="auto"/>
      </w:pPr>
      <w:r>
        <w:rPr>
          <w:rFonts w:ascii="Calibri" w:eastAsia="Calibri" w:hAnsi="Calibri" w:cs="Calibri"/>
          <w:noProof/>
          <w:sz w:val="22"/>
          <w:lang w:val="en-US" w:eastAsia="en-US"/>
        </w:rPr>
        <mc:AlternateContent>
          <mc:Choice Requires="wpg">
            <w:drawing>
              <wp:anchor distT="0" distB="0" distL="114300" distR="114300" simplePos="0" relativeHeight="251659264" behindDoc="1" locked="0" layoutInCell="1" allowOverlap="1" wp14:anchorId="5C1A0B7F" wp14:editId="6E37FDAC">
                <wp:simplePos x="0" y="0"/>
                <wp:positionH relativeFrom="column">
                  <wp:posOffset>833577</wp:posOffset>
                </wp:positionH>
                <wp:positionV relativeFrom="paragraph">
                  <wp:posOffset>520107</wp:posOffset>
                </wp:positionV>
                <wp:extent cx="5036185" cy="175260"/>
                <wp:effectExtent l="0" t="0" r="0" b="0"/>
                <wp:wrapNone/>
                <wp:docPr id="50266" name="Group 50266"/>
                <wp:cNvGraphicFramePr/>
                <a:graphic xmlns:a="http://schemas.openxmlformats.org/drawingml/2006/main">
                  <a:graphicData uri="http://schemas.microsoft.com/office/word/2010/wordprocessingGroup">
                    <wpg:wgp>
                      <wpg:cNvGrpSpPr/>
                      <wpg:grpSpPr>
                        <a:xfrm>
                          <a:off x="0" y="0"/>
                          <a:ext cx="5036185" cy="175260"/>
                          <a:chOff x="0" y="0"/>
                          <a:chExt cx="5036185" cy="175260"/>
                        </a:xfrm>
                      </wpg:grpSpPr>
                      <wps:wsp>
                        <wps:cNvPr id="55170" name="Shape 55170"/>
                        <wps:cNvSpPr/>
                        <wps:spPr>
                          <a:xfrm>
                            <a:off x="0" y="0"/>
                            <a:ext cx="5036185" cy="175260"/>
                          </a:xfrm>
                          <a:custGeom>
                            <a:avLst/>
                            <a:gdLst/>
                            <a:ahLst/>
                            <a:cxnLst/>
                            <a:rect l="0" t="0" r="0" b="0"/>
                            <a:pathLst>
                              <a:path w="5036185" h="175260">
                                <a:moveTo>
                                  <a:pt x="0" y="0"/>
                                </a:moveTo>
                                <a:lnTo>
                                  <a:pt x="5036185" y="0"/>
                                </a:lnTo>
                                <a:lnTo>
                                  <a:pt x="5036185" y="175260"/>
                                </a:lnTo>
                                <a:lnTo>
                                  <a:pt x="0" y="175260"/>
                                </a:lnTo>
                                <a:lnTo>
                                  <a:pt x="0" y="0"/>
                                </a:lnTo>
                              </a:path>
                            </a:pathLst>
                          </a:custGeom>
                          <a:ln w="0" cap="flat">
                            <a:round/>
                          </a:ln>
                        </wps:spPr>
                        <wps:style>
                          <a:lnRef idx="0">
                            <a:srgbClr val="000000"/>
                          </a:lnRef>
                          <a:fillRef idx="1">
                            <a:srgbClr val="FFFFFF"/>
                          </a:fillRef>
                          <a:effectRef idx="0">
                            <a:scrgbClr r="0" g="0" b="0"/>
                          </a:effectRef>
                          <a:fontRef idx="none"/>
                        </wps:style>
                        <wps:bodyPr/>
                      </wps:wsp>
                    </wpg:wg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B34BC6F" id="Group 50266" o:spid="_x0000_s1026" style="position:absolute;margin-left:65.65pt;margin-top:40.95pt;width:396.55pt;height:13.8pt;z-index:-251657216" coordsize="50361,17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">
                <v:shape id="Shape 55170" o:spid="_x0000_s1027" style="position:absolute;width:50361;height:1752;visibility:visible;mso-wrap-style:square;v-text-anchor:top" coordsize="5036185,175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lpfsMA&#10;AADeAAAADwAAAGRycy9kb3ducmV2LnhtbESPy4rCMBSG94LvEM6AO03VsSMdYymC4GrEy8LloTnT&#10;BpuT0kStb28Wgsuf/8a3ynvbiDt13jhWMJ0kIIhLpw1XCs6n7XgJwgdkjY1jUvAkD/l6OFhhpt2D&#10;D3Q/hkrEEfYZKqhDaDMpfVmTRT9xLXH0/l1nMUTZVVJ3+IjjtpGzJEmlRcPxocaWNjWV1+PNKuDm&#10;+m1kmoZd8Xfp596Z/XJmlBp99cUviEB9+ITf7Z1WsFhMfyJAxIkoIN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flpfsMAAADeAAAADwAAAAAAAAAAAAAAAACYAgAAZHJzL2Rv&#10;d25yZXYueG1sUEsFBgAAAAAEAAQA9QAAAIgDAAAAAA==&#10;" path="m,l5036185,r,175260l,175260,,e" stroked="f" strokeweight="0">
                  <v:path arrowok="t" textboxrect="0,0,5036185,175260"/>
                </v:shape>
              </v:group>
            </w:pict>
          </mc:Fallback>
        </mc:AlternateContent>
      </w:r>
      <w:r>
        <w:t xml:space="preserve">Congenital malformations among </w:t>
      </w:r>
      <w:proofErr w:type="spellStart"/>
      <w:r>
        <w:t>newborns</w:t>
      </w:r>
      <w:proofErr w:type="spellEnd"/>
      <w:r>
        <w:t xml:space="preserve"> admitted in the neonatal unit of a tertiary hospital in Enugu, South-East Nigeria--a retrospective study 2012 Jul Herbert A </w:t>
      </w:r>
      <w:proofErr w:type="spellStart"/>
      <w:r>
        <w:t>Obu</w:t>
      </w:r>
      <w:proofErr w:type="spellEnd"/>
      <w:r w:rsidRPr="005B1D8F">
        <w:rPr>
          <w:shd w:val="clear" w:color="auto" w:fill="F1F1F1"/>
        </w:rPr>
        <w:t xml:space="preserve"> 1, </w:t>
      </w:r>
      <w:proofErr w:type="spellStart"/>
      <w:r>
        <w:t>Josephat</w:t>
      </w:r>
      <w:proofErr w:type="spellEnd"/>
      <w:r>
        <w:t xml:space="preserve"> M </w:t>
      </w:r>
      <w:proofErr w:type="spellStart"/>
      <w:r>
        <w:t>Chinawa</w:t>
      </w:r>
      <w:proofErr w:type="spellEnd"/>
      <w:r>
        <w:t xml:space="preserve">, </w:t>
      </w:r>
      <w:proofErr w:type="spellStart"/>
      <w:r>
        <w:t>Nwachinemere</w:t>
      </w:r>
      <w:proofErr w:type="spellEnd"/>
      <w:r>
        <w:t xml:space="preserve"> D </w:t>
      </w:r>
      <w:proofErr w:type="spellStart"/>
      <w:r>
        <w:t>Uleanya</w:t>
      </w:r>
      <w:proofErr w:type="spellEnd"/>
      <w:r>
        <w:t xml:space="preserve">, Gilbert N </w:t>
      </w:r>
      <w:proofErr w:type="spellStart"/>
      <w:r>
        <w:t>Adimora</w:t>
      </w:r>
      <w:proofErr w:type="spellEnd"/>
      <w:r>
        <w:t xml:space="preserve">, </w:t>
      </w:r>
      <w:proofErr w:type="spellStart"/>
      <w:r>
        <w:t>Ikechukwu</w:t>
      </w:r>
      <w:proofErr w:type="spellEnd"/>
      <w:r>
        <w:t xml:space="preserve"> E Obi   [</w:t>
      </w:r>
      <w:r w:rsidRPr="005B1D8F">
        <w:rPr>
          <w:u w:val="single" w:color="000000"/>
        </w:rPr>
        <w:t>PubMed</w:t>
      </w:r>
      <w:r>
        <w:t xml:space="preserve">]  </w:t>
      </w:r>
    </w:p>
    <w:p w14:paraId="71C53D68" w14:textId="77777777" w:rsidR="00A17DAE" w:rsidRDefault="00A17DAE" w:rsidP="00A17DAE">
      <w:pPr>
        <w:numPr>
          <w:ilvl w:val="0"/>
          <w:numId w:val="1"/>
        </w:numPr>
        <w:spacing w:after="0"/>
        <w:ind w:hanging="370"/>
      </w:pPr>
      <w:r>
        <w:rPr>
          <w:rFonts w:ascii="Arial" w:hAnsi="Arial" w:cs="Arial"/>
          <w:color w:val="222222"/>
          <w:sz w:val="20"/>
          <w:szCs w:val="20"/>
          <w:shd w:val="clear" w:color="auto" w:fill="FFFFFF"/>
        </w:rPr>
        <w:t>Ajao, A. E., &amp; Adeoye, I. A. (2019). Prevalence, risk factors and outcome of congenital anomalies among neonatal admissions in OGBOMOSO, Nigeria. </w:t>
      </w:r>
      <w:r>
        <w:rPr>
          <w:rFonts w:ascii="Arial" w:hAnsi="Arial" w:cs="Arial"/>
          <w:i/>
          <w:iCs/>
          <w:color w:val="222222"/>
          <w:sz w:val="20"/>
          <w:szCs w:val="20"/>
          <w:shd w:val="clear" w:color="auto" w:fill="FFFFFF"/>
        </w:rPr>
        <w:t xml:space="preserve">BMC </w:t>
      </w:r>
      <w:proofErr w:type="spellStart"/>
      <w:r>
        <w:rPr>
          <w:rFonts w:ascii="Arial" w:hAnsi="Arial" w:cs="Arial"/>
          <w:i/>
          <w:iCs/>
          <w:color w:val="222222"/>
          <w:sz w:val="20"/>
          <w:szCs w:val="20"/>
          <w:shd w:val="clear" w:color="auto" w:fill="FFFFFF"/>
        </w:rPr>
        <w:t>pediatrics</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19</w:t>
      </w:r>
      <w:r>
        <w:rPr>
          <w:rFonts w:ascii="Arial" w:hAnsi="Arial" w:cs="Arial"/>
          <w:color w:val="222222"/>
          <w:sz w:val="20"/>
          <w:szCs w:val="20"/>
          <w:shd w:val="clear" w:color="auto" w:fill="FFFFFF"/>
        </w:rPr>
        <w:t>, 1-10.</w:t>
      </w:r>
      <w:r>
        <w:t xml:space="preserve"> </w:t>
      </w:r>
    </w:p>
    <w:p w14:paraId="437916C3" w14:textId="723837E5" w:rsidR="005B1D8F" w:rsidRDefault="005B1D8F" w:rsidP="00A17DAE">
      <w:pPr>
        <w:numPr>
          <w:ilvl w:val="0"/>
          <w:numId w:val="1"/>
        </w:numPr>
        <w:spacing w:after="0"/>
        <w:ind w:hanging="370"/>
      </w:pPr>
      <w:r>
        <w:t xml:space="preserve">E Ajao  Prevalence and Trends of Congenital Anomalies Among Neonates at </w:t>
      </w:r>
      <w:proofErr w:type="spellStart"/>
      <w:r>
        <w:t>Jimma</w:t>
      </w:r>
      <w:proofErr w:type="spellEnd"/>
      <w:r>
        <w:t xml:space="preserve"> Medical </w:t>
      </w:r>
    </w:p>
    <w:p w14:paraId="176B0E5C" w14:textId="77777777" w:rsidR="005B1D8F" w:rsidRDefault="005B1D8F" w:rsidP="005B1D8F">
      <w:pPr>
        <w:spacing w:after="138" w:line="240" w:lineRule="auto"/>
        <w:ind w:left="730"/>
      </w:pPr>
      <w:proofErr w:type="spellStart"/>
      <w:r>
        <w:t>Center</w:t>
      </w:r>
      <w:proofErr w:type="spellEnd"/>
      <w:r>
        <w:t xml:space="preserve">, </w:t>
      </w:r>
      <w:proofErr w:type="spellStart"/>
      <w:r>
        <w:t>Jimma</w:t>
      </w:r>
      <w:proofErr w:type="spellEnd"/>
      <w:r>
        <w:t>, Ethiopia: A Three-Year Retrospective Study 2021 Feb [</w:t>
      </w:r>
      <w:r>
        <w:rPr>
          <w:u w:val="single" w:color="000000"/>
        </w:rPr>
        <w:t>PubMed</w:t>
      </w:r>
      <w:r>
        <w:t xml:space="preserve">]     </w:t>
      </w:r>
    </w:p>
    <w:tbl>
      <w:tblPr>
        <w:tblStyle w:val="TableGrid"/>
        <w:tblpPr w:vertAnchor="text" w:tblpX="2415" w:tblpY="-9"/>
        <w:tblOverlap w:val="never"/>
        <w:tblW w:w="5545" w:type="dxa"/>
        <w:tblInd w:w="0" w:type="dxa"/>
        <w:tblCellMar>
          <w:right w:w="2" w:type="dxa"/>
        </w:tblCellMar>
        <w:tblLook w:val="04A0" w:firstRow="1" w:lastRow="0" w:firstColumn="1" w:lastColumn="0" w:noHBand="0" w:noVBand="1"/>
      </w:tblPr>
      <w:tblGrid>
        <w:gridCol w:w="122"/>
        <w:gridCol w:w="1940"/>
        <w:gridCol w:w="122"/>
        <w:gridCol w:w="1386"/>
        <w:gridCol w:w="122"/>
        <w:gridCol w:w="1730"/>
        <w:gridCol w:w="123"/>
      </w:tblGrid>
      <w:tr w:rsidR="005B1D8F" w14:paraId="631E45C7" w14:textId="77777777" w:rsidTr="009126A1">
        <w:trPr>
          <w:trHeight w:val="276"/>
        </w:trPr>
        <w:tc>
          <w:tcPr>
            <w:tcW w:w="120" w:type="dxa"/>
            <w:tcBorders>
              <w:top w:val="nil"/>
              <w:left w:val="nil"/>
              <w:bottom w:val="nil"/>
              <w:right w:val="nil"/>
            </w:tcBorders>
            <w:shd w:val="clear" w:color="auto" w:fill="F1F1F1"/>
          </w:tcPr>
          <w:p w14:paraId="011298E5" w14:textId="77777777" w:rsidR="005B1D8F" w:rsidRDefault="005B1D8F" w:rsidP="009126A1">
            <w:pPr>
              <w:spacing w:after="0" w:line="276" w:lineRule="auto"/>
              <w:ind w:left="0" w:right="0" w:firstLine="0"/>
            </w:pPr>
            <w:r>
              <w:rPr>
                <w:u w:val="single" w:color="000000"/>
              </w:rPr>
              <w:t>1</w:t>
            </w:r>
          </w:p>
        </w:tc>
        <w:tc>
          <w:tcPr>
            <w:tcW w:w="1942" w:type="dxa"/>
            <w:tcBorders>
              <w:top w:val="nil"/>
              <w:left w:val="nil"/>
              <w:bottom w:val="nil"/>
              <w:right w:val="nil"/>
            </w:tcBorders>
            <w:shd w:val="clear" w:color="auto" w:fill="FFFFFF"/>
          </w:tcPr>
          <w:p w14:paraId="418048E1" w14:textId="77777777" w:rsidR="005B1D8F" w:rsidRDefault="005B1D8F" w:rsidP="009126A1">
            <w:pPr>
              <w:spacing w:after="0" w:line="276" w:lineRule="auto"/>
              <w:ind w:left="0" w:right="0" w:firstLine="0"/>
            </w:pPr>
            <w:r>
              <w:t xml:space="preserve">, </w:t>
            </w:r>
            <w:proofErr w:type="spellStart"/>
            <w:r>
              <w:rPr>
                <w:u w:val="single" w:color="000000"/>
              </w:rPr>
              <w:t>Tesfanesh</w:t>
            </w:r>
            <w:proofErr w:type="spellEnd"/>
            <w:r>
              <w:rPr>
                <w:u w:val="single" w:color="000000"/>
              </w:rPr>
              <w:t xml:space="preserve"> Lemma </w:t>
            </w:r>
          </w:p>
        </w:tc>
        <w:tc>
          <w:tcPr>
            <w:tcW w:w="120" w:type="dxa"/>
            <w:tcBorders>
              <w:top w:val="nil"/>
              <w:left w:val="nil"/>
              <w:bottom w:val="nil"/>
              <w:right w:val="nil"/>
            </w:tcBorders>
            <w:shd w:val="clear" w:color="auto" w:fill="F1F1F1"/>
          </w:tcPr>
          <w:p w14:paraId="7178C8B6" w14:textId="77777777" w:rsidR="005B1D8F" w:rsidRDefault="005B1D8F" w:rsidP="009126A1">
            <w:pPr>
              <w:spacing w:after="0" w:line="276" w:lineRule="auto"/>
              <w:ind w:left="0" w:right="0" w:firstLine="0"/>
            </w:pPr>
            <w:r>
              <w:rPr>
                <w:u w:val="single" w:color="000000"/>
              </w:rPr>
              <w:t>1</w:t>
            </w:r>
          </w:p>
        </w:tc>
        <w:tc>
          <w:tcPr>
            <w:tcW w:w="1388" w:type="dxa"/>
            <w:tcBorders>
              <w:top w:val="nil"/>
              <w:left w:val="nil"/>
              <w:bottom w:val="nil"/>
              <w:right w:val="nil"/>
            </w:tcBorders>
            <w:shd w:val="clear" w:color="auto" w:fill="FFFFFF"/>
          </w:tcPr>
          <w:p w14:paraId="41B8E5C7" w14:textId="77777777" w:rsidR="005B1D8F" w:rsidRDefault="005B1D8F" w:rsidP="009126A1">
            <w:pPr>
              <w:spacing w:after="0" w:line="276" w:lineRule="auto"/>
              <w:ind w:left="0" w:right="0" w:firstLine="0"/>
            </w:pPr>
            <w:r>
              <w:t xml:space="preserve">, </w:t>
            </w:r>
            <w:proofErr w:type="spellStart"/>
            <w:r>
              <w:rPr>
                <w:u w:val="single" w:color="000000"/>
              </w:rPr>
              <w:t>Belete</w:t>
            </w:r>
            <w:proofErr w:type="spellEnd"/>
            <w:r>
              <w:rPr>
                <w:u w:val="single" w:color="000000"/>
              </w:rPr>
              <w:t xml:space="preserve"> </w:t>
            </w:r>
            <w:proofErr w:type="spellStart"/>
            <w:r>
              <w:rPr>
                <w:u w:val="single" w:color="000000"/>
              </w:rPr>
              <w:t>Fenta</w:t>
            </w:r>
            <w:proofErr w:type="spellEnd"/>
            <w:r>
              <w:rPr>
                <w:u w:val="single" w:color="000000"/>
              </w:rPr>
              <w:t xml:space="preserve"> </w:t>
            </w:r>
          </w:p>
        </w:tc>
        <w:tc>
          <w:tcPr>
            <w:tcW w:w="120" w:type="dxa"/>
            <w:tcBorders>
              <w:top w:val="nil"/>
              <w:left w:val="nil"/>
              <w:bottom w:val="nil"/>
              <w:right w:val="nil"/>
            </w:tcBorders>
            <w:shd w:val="clear" w:color="auto" w:fill="F1F1F1"/>
          </w:tcPr>
          <w:p w14:paraId="6D53E047" w14:textId="77777777" w:rsidR="005B1D8F" w:rsidRDefault="005B1D8F" w:rsidP="009126A1">
            <w:pPr>
              <w:spacing w:after="0" w:line="276" w:lineRule="auto"/>
              <w:ind w:left="0" w:right="0" w:firstLine="0"/>
            </w:pPr>
            <w:r>
              <w:rPr>
                <w:u w:val="single" w:color="000000"/>
              </w:rPr>
              <w:t>2</w:t>
            </w:r>
          </w:p>
        </w:tc>
        <w:tc>
          <w:tcPr>
            <w:tcW w:w="1733" w:type="dxa"/>
            <w:tcBorders>
              <w:top w:val="nil"/>
              <w:left w:val="nil"/>
              <w:bottom w:val="nil"/>
              <w:right w:val="nil"/>
            </w:tcBorders>
            <w:shd w:val="clear" w:color="auto" w:fill="FFFFFF"/>
          </w:tcPr>
          <w:p w14:paraId="45CFED97" w14:textId="77777777" w:rsidR="005B1D8F" w:rsidRDefault="005B1D8F" w:rsidP="009126A1">
            <w:pPr>
              <w:spacing w:after="0" w:line="276" w:lineRule="auto"/>
              <w:ind w:left="0" w:right="0" w:firstLine="0"/>
            </w:pPr>
            <w:r>
              <w:t xml:space="preserve">, </w:t>
            </w:r>
            <w:proofErr w:type="spellStart"/>
            <w:r>
              <w:rPr>
                <w:u w:val="single" w:color="000000"/>
              </w:rPr>
              <w:t>Tsegaw</w:t>
            </w:r>
            <w:proofErr w:type="spellEnd"/>
            <w:r>
              <w:rPr>
                <w:u w:val="single" w:color="000000"/>
              </w:rPr>
              <w:t xml:space="preserve"> </w:t>
            </w:r>
            <w:proofErr w:type="spellStart"/>
            <w:r>
              <w:rPr>
                <w:u w:val="single" w:color="000000"/>
              </w:rPr>
              <w:t>Biyazin</w:t>
            </w:r>
            <w:proofErr w:type="spellEnd"/>
            <w:r>
              <w:rPr>
                <w:u w:val="single" w:color="000000"/>
              </w:rPr>
              <w:t xml:space="preserve"> </w:t>
            </w:r>
          </w:p>
        </w:tc>
        <w:tc>
          <w:tcPr>
            <w:tcW w:w="123" w:type="dxa"/>
            <w:tcBorders>
              <w:top w:val="nil"/>
              <w:left w:val="nil"/>
              <w:bottom w:val="nil"/>
              <w:right w:val="nil"/>
            </w:tcBorders>
            <w:shd w:val="clear" w:color="auto" w:fill="F1F1F1"/>
          </w:tcPr>
          <w:p w14:paraId="54DAA5FA" w14:textId="77777777" w:rsidR="005B1D8F" w:rsidRDefault="005B1D8F" w:rsidP="009126A1">
            <w:pPr>
              <w:spacing w:after="0" w:line="276" w:lineRule="auto"/>
              <w:ind w:left="0" w:right="0" w:firstLine="0"/>
            </w:pPr>
            <w:r>
              <w:rPr>
                <w:u w:val="single" w:color="000000"/>
              </w:rPr>
              <w:t>2</w:t>
            </w:r>
          </w:p>
        </w:tc>
      </w:tr>
    </w:tbl>
    <w:p w14:paraId="1B67DAF5" w14:textId="77777777" w:rsidR="005B1D8F" w:rsidRDefault="005B1D8F" w:rsidP="005B1D8F">
      <w:pPr>
        <w:spacing w:after="237" w:line="240" w:lineRule="auto"/>
        <w:ind w:left="715" w:right="0"/>
        <w:jc w:val="left"/>
      </w:pPr>
      <w:proofErr w:type="spellStart"/>
      <w:r>
        <w:rPr>
          <w:u w:val="single" w:color="000000"/>
        </w:rPr>
        <w:t>Mulualem</w:t>
      </w:r>
      <w:proofErr w:type="spellEnd"/>
      <w:r>
        <w:rPr>
          <w:u w:val="single" w:color="000000"/>
        </w:rPr>
        <w:t xml:space="preserve"> </w:t>
      </w:r>
      <w:proofErr w:type="spellStart"/>
      <w:r>
        <w:rPr>
          <w:u w:val="single" w:color="000000"/>
        </w:rPr>
        <w:t>Silesh</w:t>
      </w:r>
      <w:proofErr w:type="spellEnd"/>
      <w:r>
        <w:rPr>
          <w:u w:val="single" w:color="000000"/>
        </w:rPr>
        <w:t xml:space="preserve"> </w:t>
      </w:r>
      <w:r>
        <w:t xml:space="preserve"> </w:t>
      </w:r>
    </w:p>
    <w:p w14:paraId="7A479F8C" w14:textId="77777777" w:rsidR="005B1D8F" w:rsidRDefault="005B1D8F" w:rsidP="005B1D8F">
      <w:pPr>
        <w:numPr>
          <w:ilvl w:val="0"/>
          <w:numId w:val="1"/>
        </w:numPr>
        <w:spacing w:after="138" w:line="240" w:lineRule="auto"/>
        <w:ind w:hanging="370"/>
      </w:pPr>
      <w:r>
        <w:t xml:space="preserve">Predictors of congenital anomalies among </w:t>
      </w:r>
      <w:proofErr w:type="spellStart"/>
      <w:r>
        <w:t>newborns</w:t>
      </w:r>
      <w:proofErr w:type="spellEnd"/>
      <w:r>
        <w:t xml:space="preserve"> in </w:t>
      </w:r>
      <w:proofErr w:type="spellStart"/>
      <w:r>
        <w:t>Arsi</w:t>
      </w:r>
      <w:proofErr w:type="spellEnd"/>
      <w:r>
        <w:t xml:space="preserve"> zone public hospitals, </w:t>
      </w:r>
    </w:p>
    <w:tbl>
      <w:tblPr>
        <w:tblStyle w:val="TableGrid"/>
        <w:tblpPr w:vertAnchor="text" w:tblpX="8262" w:tblpY="-9"/>
        <w:tblOverlap w:val="never"/>
        <w:tblW w:w="1092" w:type="dxa"/>
        <w:tblInd w:w="0" w:type="dxa"/>
        <w:tblCellMar>
          <w:right w:w="115" w:type="dxa"/>
        </w:tblCellMar>
        <w:tblLook w:val="04A0" w:firstRow="1" w:lastRow="0" w:firstColumn="1" w:lastColumn="0" w:noHBand="0" w:noVBand="1"/>
      </w:tblPr>
      <w:tblGrid>
        <w:gridCol w:w="235"/>
        <w:gridCol w:w="969"/>
      </w:tblGrid>
      <w:tr w:rsidR="005B1D8F" w14:paraId="70701A2F" w14:textId="77777777" w:rsidTr="009126A1">
        <w:trPr>
          <w:trHeight w:val="276"/>
        </w:trPr>
        <w:tc>
          <w:tcPr>
            <w:tcW w:w="120" w:type="dxa"/>
            <w:tcBorders>
              <w:top w:val="nil"/>
              <w:left w:val="nil"/>
              <w:bottom w:val="nil"/>
              <w:right w:val="nil"/>
            </w:tcBorders>
            <w:shd w:val="clear" w:color="auto" w:fill="F1F1F1"/>
          </w:tcPr>
          <w:p w14:paraId="28C0C70E" w14:textId="77777777" w:rsidR="005B1D8F" w:rsidRDefault="005B1D8F" w:rsidP="009126A1">
            <w:pPr>
              <w:spacing w:after="0" w:line="276" w:lineRule="auto"/>
              <w:ind w:left="0" w:right="0" w:firstLine="0"/>
            </w:pPr>
            <w:r>
              <w:rPr>
                <w:u w:val="single" w:color="000000"/>
              </w:rPr>
              <w:t>1</w:t>
            </w:r>
          </w:p>
        </w:tc>
        <w:tc>
          <w:tcPr>
            <w:tcW w:w="972" w:type="dxa"/>
            <w:tcBorders>
              <w:top w:val="nil"/>
              <w:left w:val="nil"/>
              <w:bottom w:val="nil"/>
              <w:right w:val="nil"/>
            </w:tcBorders>
            <w:shd w:val="clear" w:color="auto" w:fill="FFFFFF"/>
          </w:tcPr>
          <w:p w14:paraId="06A12E0B" w14:textId="77777777" w:rsidR="005B1D8F" w:rsidRDefault="005B1D8F" w:rsidP="009126A1">
            <w:pPr>
              <w:spacing w:after="0" w:line="276" w:lineRule="auto"/>
              <w:ind w:left="0" w:right="0" w:firstLine="0"/>
            </w:pPr>
            <w:r>
              <w:t xml:space="preserve">, </w:t>
            </w:r>
            <w:proofErr w:type="spellStart"/>
            <w:r>
              <w:rPr>
                <w:u w:val="single" w:color="000000"/>
              </w:rPr>
              <w:t>Engidaw</w:t>
            </w:r>
            <w:proofErr w:type="spellEnd"/>
          </w:p>
        </w:tc>
      </w:tr>
    </w:tbl>
    <w:p w14:paraId="17A97423" w14:textId="77777777" w:rsidR="005B1D8F" w:rsidRDefault="005B1D8F" w:rsidP="005B1D8F">
      <w:pPr>
        <w:spacing w:after="135" w:line="240" w:lineRule="auto"/>
        <w:ind w:left="730"/>
      </w:pPr>
      <w:r>
        <w:t xml:space="preserve">Southeast Ethiopia: a case-control study     2021 </w:t>
      </w:r>
      <w:proofErr w:type="gramStart"/>
      <w:r>
        <w:t>Jun  [</w:t>
      </w:r>
      <w:proofErr w:type="gramEnd"/>
      <w:r>
        <w:rPr>
          <w:u w:val="single" w:color="000000"/>
        </w:rPr>
        <w:t>PubMed</w:t>
      </w:r>
      <w:r>
        <w:t xml:space="preserve">]     </w:t>
      </w:r>
      <w:proofErr w:type="spellStart"/>
      <w:r>
        <w:rPr>
          <w:u w:val="single" w:color="000000"/>
        </w:rPr>
        <w:t>Sudi</w:t>
      </w:r>
      <w:proofErr w:type="spellEnd"/>
      <w:r>
        <w:rPr>
          <w:u w:val="single" w:color="000000"/>
        </w:rPr>
        <w:t xml:space="preserve"> </w:t>
      </w:r>
      <w:proofErr w:type="spellStart"/>
      <w:r>
        <w:rPr>
          <w:u w:val="single" w:color="000000"/>
        </w:rPr>
        <w:t>Jemal</w:t>
      </w:r>
      <w:proofErr w:type="spellEnd"/>
      <w:r>
        <w:rPr>
          <w:u w:val="single" w:color="000000"/>
        </w:rPr>
        <w:t xml:space="preserve"> </w:t>
      </w:r>
      <w:r>
        <w:t xml:space="preserve"> </w:t>
      </w:r>
    </w:p>
    <w:tbl>
      <w:tblPr>
        <w:tblStyle w:val="TableGrid"/>
        <w:tblpPr w:vertAnchor="text" w:tblpX="1670" w:tblpY="-9"/>
        <w:tblOverlap w:val="never"/>
        <w:tblW w:w="3961" w:type="dxa"/>
        <w:tblInd w:w="0" w:type="dxa"/>
        <w:tblLook w:val="04A0" w:firstRow="1" w:lastRow="0" w:firstColumn="1" w:lastColumn="0" w:noHBand="0" w:noVBand="1"/>
      </w:tblPr>
      <w:tblGrid>
        <w:gridCol w:w="120"/>
        <w:gridCol w:w="2067"/>
        <w:gridCol w:w="120"/>
        <w:gridCol w:w="1534"/>
        <w:gridCol w:w="120"/>
      </w:tblGrid>
      <w:tr w:rsidR="005B1D8F" w14:paraId="7B8FA450" w14:textId="77777777" w:rsidTr="009126A1">
        <w:trPr>
          <w:trHeight w:val="276"/>
        </w:trPr>
        <w:tc>
          <w:tcPr>
            <w:tcW w:w="120" w:type="dxa"/>
            <w:tcBorders>
              <w:top w:val="nil"/>
              <w:left w:val="nil"/>
              <w:bottom w:val="nil"/>
              <w:right w:val="nil"/>
            </w:tcBorders>
            <w:shd w:val="clear" w:color="auto" w:fill="F1F1F1"/>
          </w:tcPr>
          <w:p w14:paraId="5AD92E51" w14:textId="77777777" w:rsidR="005B1D8F" w:rsidRDefault="005B1D8F" w:rsidP="009126A1">
            <w:pPr>
              <w:spacing w:after="0" w:line="276" w:lineRule="auto"/>
              <w:ind w:left="0" w:right="0" w:firstLine="0"/>
            </w:pPr>
            <w:r>
              <w:rPr>
                <w:u w:val="single" w:color="000000"/>
              </w:rPr>
              <w:t>1</w:t>
            </w:r>
          </w:p>
        </w:tc>
        <w:tc>
          <w:tcPr>
            <w:tcW w:w="2067" w:type="dxa"/>
            <w:tcBorders>
              <w:top w:val="nil"/>
              <w:left w:val="nil"/>
              <w:bottom w:val="nil"/>
              <w:right w:val="nil"/>
            </w:tcBorders>
            <w:shd w:val="clear" w:color="auto" w:fill="FFFFFF"/>
          </w:tcPr>
          <w:p w14:paraId="58D2BDD4" w14:textId="77777777" w:rsidR="005B1D8F" w:rsidRDefault="005B1D8F" w:rsidP="009126A1">
            <w:pPr>
              <w:spacing w:after="0" w:line="276" w:lineRule="auto"/>
              <w:ind w:left="0" w:right="0" w:firstLine="0"/>
            </w:pPr>
            <w:r>
              <w:t xml:space="preserve">, </w:t>
            </w:r>
            <w:r>
              <w:rPr>
                <w:u w:val="single" w:color="000000"/>
              </w:rPr>
              <w:t xml:space="preserve">Mohammed </w:t>
            </w:r>
            <w:proofErr w:type="spellStart"/>
            <w:r>
              <w:rPr>
                <w:u w:val="single" w:color="000000"/>
              </w:rPr>
              <w:t>Oumer</w:t>
            </w:r>
            <w:proofErr w:type="spellEnd"/>
            <w:r>
              <w:rPr>
                <w:u w:val="single" w:color="000000"/>
              </w:rPr>
              <w:t xml:space="preserve"> </w:t>
            </w:r>
          </w:p>
        </w:tc>
        <w:tc>
          <w:tcPr>
            <w:tcW w:w="120" w:type="dxa"/>
            <w:tcBorders>
              <w:top w:val="nil"/>
              <w:left w:val="nil"/>
              <w:bottom w:val="nil"/>
              <w:right w:val="nil"/>
            </w:tcBorders>
            <w:shd w:val="clear" w:color="auto" w:fill="F1F1F1"/>
          </w:tcPr>
          <w:p w14:paraId="27C95724" w14:textId="77777777" w:rsidR="005B1D8F" w:rsidRDefault="005B1D8F" w:rsidP="009126A1">
            <w:pPr>
              <w:spacing w:after="0" w:line="276" w:lineRule="auto"/>
              <w:ind w:left="0" w:right="0" w:firstLine="0"/>
            </w:pPr>
            <w:r>
              <w:rPr>
                <w:u w:val="single" w:color="000000"/>
              </w:rPr>
              <w:t>1</w:t>
            </w:r>
          </w:p>
        </w:tc>
        <w:tc>
          <w:tcPr>
            <w:tcW w:w="1534" w:type="dxa"/>
            <w:tcBorders>
              <w:top w:val="nil"/>
              <w:left w:val="nil"/>
              <w:bottom w:val="nil"/>
              <w:right w:val="nil"/>
            </w:tcBorders>
            <w:shd w:val="clear" w:color="auto" w:fill="FFFFFF"/>
          </w:tcPr>
          <w:p w14:paraId="7220D3D8" w14:textId="77777777" w:rsidR="005B1D8F" w:rsidRDefault="005B1D8F" w:rsidP="009126A1">
            <w:pPr>
              <w:spacing w:after="0" w:line="276" w:lineRule="auto"/>
              <w:ind w:left="0" w:right="0" w:firstLine="0"/>
            </w:pPr>
            <w:r>
              <w:t xml:space="preserve">, </w:t>
            </w:r>
            <w:proofErr w:type="spellStart"/>
            <w:r>
              <w:rPr>
                <w:u w:val="single" w:color="000000"/>
              </w:rPr>
              <w:t>Abebe</w:t>
            </w:r>
            <w:proofErr w:type="spellEnd"/>
            <w:r>
              <w:rPr>
                <w:u w:val="single" w:color="000000"/>
              </w:rPr>
              <w:t xml:space="preserve"> </w:t>
            </w:r>
            <w:proofErr w:type="spellStart"/>
            <w:r>
              <w:rPr>
                <w:u w:val="single" w:color="000000"/>
              </w:rPr>
              <w:t>Muche</w:t>
            </w:r>
            <w:proofErr w:type="spellEnd"/>
            <w:r>
              <w:rPr>
                <w:u w:val="single" w:color="000000"/>
              </w:rPr>
              <w:t xml:space="preserve"> </w:t>
            </w:r>
          </w:p>
        </w:tc>
        <w:tc>
          <w:tcPr>
            <w:tcW w:w="120" w:type="dxa"/>
            <w:tcBorders>
              <w:top w:val="nil"/>
              <w:left w:val="nil"/>
              <w:bottom w:val="nil"/>
              <w:right w:val="nil"/>
            </w:tcBorders>
            <w:shd w:val="clear" w:color="auto" w:fill="F1F1F1"/>
          </w:tcPr>
          <w:p w14:paraId="706C0884" w14:textId="77777777" w:rsidR="005B1D8F" w:rsidRDefault="005B1D8F" w:rsidP="009126A1">
            <w:pPr>
              <w:spacing w:after="0" w:line="276" w:lineRule="auto"/>
              <w:ind w:left="0" w:right="0" w:firstLine="0"/>
            </w:pPr>
            <w:r>
              <w:rPr>
                <w:u w:val="single" w:color="000000"/>
              </w:rPr>
              <w:t>2</w:t>
            </w:r>
          </w:p>
        </w:tc>
      </w:tr>
    </w:tbl>
    <w:p w14:paraId="509F94B6" w14:textId="77777777" w:rsidR="005B1D8F" w:rsidRDefault="005B1D8F" w:rsidP="005B1D8F">
      <w:pPr>
        <w:spacing w:after="237" w:line="240" w:lineRule="auto"/>
        <w:ind w:left="715" w:right="0"/>
        <w:jc w:val="left"/>
      </w:pPr>
      <w:proofErr w:type="spellStart"/>
      <w:r>
        <w:rPr>
          <w:u w:val="single" w:color="000000"/>
        </w:rPr>
        <w:t>Fentahun</w:t>
      </w:r>
      <w:proofErr w:type="spellEnd"/>
      <w:r>
        <w:rPr>
          <w:u w:val="single" w:color="000000"/>
        </w:rPr>
        <w:t xml:space="preserve"> </w:t>
      </w:r>
      <w:r>
        <w:t xml:space="preserve"> </w:t>
      </w:r>
    </w:p>
    <w:p w14:paraId="1518E981" w14:textId="77777777" w:rsidR="005B1D8F" w:rsidRDefault="005B1D8F" w:rsidP="005B1D8F">
      <w:pPr>
        <w:numPr>
          <w:ilvl w:val="0"/>
          <w:numId w:val="1"/>
        </w:numPr>
        <w:spacing w:after="130"/>
        <w:ind w:hanging="370"/>
      </w:pPr>
      <w:r>
        <w:t xml:space="preserve">Congenital Anomalies and Associated Factors among </w:t>
      </w:r>
      <w:proofErr w:type="spellStart"/>
      <w:r>
        <w:t>Newborns</w:t>
      </w:r>
      <w:proofErr w:type="spellEnd"/>
      <w:r>
        <w:t xml:space="preserve"> in </w:t>
      </w:r>
      <w:proofErr w:type="spellStart"/>
      <w:r>
        <w:t>Bishoftu</w:t>
      </w:r>
      <w:proofErr w:type="spellEnd"/>
      <w:r>
        <w:t xml:space="preserve"> General Hospital, Oromia, Ethiopia: A Retrospective Study  2021 Mar  [</w:t>
      </w:r>
      <w:r>
        <w:rPr>
          <w:u w:val="single" w:color="000000"/>
        </w:rPr>
        <w:t>PubMed</w:t>
      </w:r>
      <w:r>
        <w:t xml:space="preserve">]       </w:t>
      </w:r>
      <w:r>
        <w:rPr>
          <w:u w:val="single" w:color="000000"/>
        </w:rPr>
        <w:t>Samuel</w:t>
      </w:r>
      <w:r>
        <w:t xml:space="preserve"> </w:t>
      </w:r>
    </w:p>
    <w:tbl>
      <w:tblPr>
        <w:tblStyle w:val="TableGrid"/>
        <w:tblpPr w:vertAnchor="text" w:tblpX="1591" w:tblpY="-9"/>
        <w:tblOverlap w:val="never"/>
        <w:tblW w:w="4820" w:type="dxa"/>
        <w:tblInd w:w="0" w:type="dxa"/>
        <w:tblLook w:val="04A0" w:firstRow="1" w:lastRow="0" w:firstColumn="1" w:lastColumn="0" w:noHBand="0" w:noVBand="1"/>
      </w:tblPr>
      <w:tblGrid>
        <w:gridCol w:w="120"/>
        <w:gridCol w:w="2660"/>
        <w:gridCol w:w="120"/>
        <w:gridCol w:w="1798"/>
        <w:gridCol w:w="122"/>
      </w:tblGrid>
      <w:tr w:rsidR="005B1D8F" w14:paraId="360D36CE" w14:textId="77777777" w:rsidTr="009126A1">
        <w:trPr>
          <w:trHeight w:val="276"/>
        </w:trPr>
        <w:tc>
          <w:tcPr>
            <w:tcW w:w="120" w:type="dxa"/>
            <w:tcBorders>
              <w:top w:val="nil"/>
              <w:left w:val="nil"/>
              <w:bottom w:val="nil"/>
              <w:right w:val="nil"/>
            </w:tcBorders>
            <w:shd w:val="clear" w:color="auto" w:fill="F1F1F1"/>
          </w:tcPr>
          <w:p w14:paraId="77C2B61A" w14:textId="77777777" w:rsidR="005B1D8F" w:rsidRDefault="005B1D8F" w:rsidP="009126A1">
            <w:pPr>
              <w:spacing w:after="0" w:line="276" w:lineRule="auto"/>
              <w:ind w:left="0" w:right="0" w:firstLine="0"/>
            </w:pPr>
            <w:r>
              <w:rPr>
                <w:u w:val="single" w:color="000000"/>
              </w:rPr>
              <w:t>1</w:t>
            </w:r>
          </w:p>
        </w:tc>
        <w:tc>
          <w:tcPr>
            <w:tcW w:w="2660" w:type="dxa"/>
            <w:tcBorders>
              <w:top w:val="nil"/>
              <w:left w:val="nil"/>
              <w:bottom w:val="nil"/>
              <w:right w:val="nil"/>
            </w:tcBorders>
            <w:shd w:val="clear" w:color="auto" w:fill="FFFFFF"/>
          </w:tcPr>
          <w:p w14:paraId="03D10526" w14:textId="77777777" w:rsidR="005B1D8F" w:rsidRDefault="005B1D8F" w:rsidP="009126A1">
            <w:pPr>
              <w:spacing w:after="0" w:line="276" w:lineRule="auto"/>
              <w:ind w:left="0" w:right="0" w:firstLine="0"/>
            </w:pPr>
            <w:r>
              <w:t xml:space="preserve">, </w:t>
            </w:r>
            <w:proofErr w:type="spellStart"/>
            <w:r>
              <w:rPr>
                <w:u w:val="single" w:color="000000"/>
              </w:rPr>
              <w:t>Endalew</w:t>
            </w:r>
            <w:proofErr w:type="spellEnd"/>
            <w:r>
              <w:rPr>
                <w:u w:val="single" w:color="000000"/>
              </w:rPr>
              <w:t xml:space="preserve"> </w:t>
            </w:r>
            <w:proofErr w:type="spellStart"/>
            <w:r>
              <w:rPr>
                <w:u w:val="single" w:color="000000"/>
              </w:rPr>
              <w:t>Gemechu</w:t>
            </w:r>
            <w:proofErr w:type="spellEnd"/>
            <w:r>
              <w:rPr>
                <w:u w:val="single" w:color="000000"/>
              </w:rPr>
              <w:t xml:space="preserve"> </w:t>
            </w:r>
            <w:proofErr w:type="spellStart"/>
            <w:r>
              <w:rPr>
                <w:u w:val="single" w:color="000000"/>
              </w:rPr>
              <w:t>Sendo</w:t>
            </w:r>
            <w:proofErr w:type="spellEnd"/>
            <w:r>
              <w:rPr>
                <w:u w:val="single" w:color="000000"/>
              </w:rPr>
              <w:t xml:space="preserve"> </w:t>
            </w:r>
          </w:p>
        </w:tc>
        <w:tc>
          <w:tcPr>
            <w:tcW w:w="120" w:type="dxa"/>
            <w:tcBorders>
              <w:top w:val="nil"/>
              <w:left w:val="nil"/>
              <w:bottom w:val="nil"/>
              <w:right w:val="nil"/>
            </w:tcBorders>
            <w:shd w:val="clear" w:color="auto" w:fill="F1F1F1"/>
          </w:tcPr>
          <w:p w14:paraId="04BF4678" w14:textId="77777777" w:rsidR="005B1D8F" w:rsidRDefault="005B1D8F" w:rsidP="009126A1">
            <w:pPr>
              <w:spacing w:after="0" w:line="276" w:lineRule="auto"/>
              <w:ind w:left="0" w:right="0" w:firstLine="0"/>
            </w:pPr>
            <w:r>
              <w:rPr>
                <w:u w:val="single" w:color="000000"/>
              </w:rPr>
              <w:t>2</w:t>
            </w:r>
          </w:p>
        </w:tc>
        <w:tc>
          <w:tcPr>
            <w:tcW w:w="1798" w:type="dxa"/>
            <w:tcBorders>
              <w:top w:val="nil"/>
              <w:left w:val="nil"/>
              <w:bottom w:val="nil"/>
              <w:right w:val="nil"/>
            </w:tcBorders>
            <w:shd w:val="clear" w:color="auto" w:fill="FFFFFF"/>
          </w:tcPr>
          <w:p w14:paraId="38FF1DE5" w14:textId="77777777" w:rsidR="005B1D8F" w:rsidRDefault="005B1D8F" w:rsidP="009126A1">
            <w:pPr>
              <w:spacing w:after="0" w:line="276" w:lineRule="auto"/>
              <w:ind w:left="0" w:right="0" w:firstLine="0"/>
            </w:pPr>
            <w:r>
              <w:t xml:space="preserve">, </w:t>
            </w:r>
            <w:proofErr w:type="spellStart"/>
            <w:r>
              <w:rPr>
                <w:u w:val="single" w:color="000000"/>
              </w:rPr>
              <w:t>Workinesh</w:t>
            </w:r>
            <w:proofErr w:type="spellEnd"/>
            <w:r>
              <w:rPr>
                <w:u w:val="single" w:color="000000"/>
              </w:rPr>
              <w:t xml:space="preserve"> </w:t>
            </w:r>
            <w:proofErr w:type="spellStart"/>
            <w:r>
              <w:rPr>
                <w:u w:val="single" w:color="000000"/>
              </w:rPr>
              <w:t>Daba</w:t>
            </w:r>
            <w:proofErr w:type="spellEnd"/>
            <w:r>
              <w:rPr>
                <w:u w:val="single" w:color="000000"/>
              </w:rPr>
              <w:t xml:space="preserve"> </w:t>
            </w:r>
          </w:p>
        </w:tc>
        <w:tc>
          <w:tcPr>
            <w:tcW w:w="122" w:type="dxa"/>
            <w:tcBorders>
              <w:top w:val="nil"/>
              <w:left w:val="nil"/>
              <w:bottom w:val="nil"/>
              <w:right w:val="nil"/>
            </w:tcBorders>
            <w:shd w:val="clear" w:color="auto" w:fill="F1F1F1"/>
          </w:tcPr>
          <w:p w14:paraId="2E2AABCA" w14:textId="77777777" w:rsidR="005B1D8F" w:rsidRDefault="005B1D8F" w:rsidP="009126A1">
            <w:pPr>
              <w:spacing w:after="0" w:line="276" w:lineRule="auto"/>
              <w:ind w:left="0" w:right="0" w:firstLine="0"/>
            </w:pPr>
            <w:r>
              <w:rPr>
                <w:u w:val="single" w:color="000000"/>
              </w:rPr>
              <w:t>2</w:t>
            </w:r>
          </w:p>
        </w:tc>
      </w:tr>
    </w:tbl>
    <w:p w14:paraId="33FC4F2F" w14:textId="77777777" w:rsidR="005B1D8F" w:rsidRDefault="005B1D8F" w:rsidP="005B1D8F">
      <w:pPr>
        <w:spacing w:after="237" w:line="240" w:lineRule="auto"/>
        <w:ind w:left="715" w:right="0"/>
        <w:jc w:val="left"/>
      </w:pPr>
      <w:proofErr w:type="spellStart"/>
      <w:r>
        <w:rPr>
          <w:u w:val="single" w:color="000000"/>
        </w:rPr>
        <w:t>Gedamu</w:t>
      </w:r>
      <w:proofErr w:type="spellEnd"/>
      <w:r>
        <w:rPr>
          <w:u w:val="single" w:color="000000"/>
        </w:rPr>
        <w:t xml:space="preserve"> </w:t>
      </w:r>
      <w:r>
        <w:t xml:space="preserve"> </w:t>
      </w:r>
    </w:p>
    <w:p w14:paraId="71768973" w14:textId="77777777" w:rsidR="005B1D8F" w:rsidRDefault="005B1D8F" w:rsidP="00A93103">
      <w:pPr>
        <w:numPr>
          <w:ilvl w:val="0"/>
          <w:numId w:val="1"/>
        </w:numPr>
        <w:spacing w:after="238" w:line="240" w:lineRule="auto"/>
        <w:ind w:hanging="370"/>
      </w:pPr>
      <w:r>
        <w:rPr>
          <w:shd w:val="clear" w:color="auto" w:fill="F1F1F1"/>
        </w:rPr>
        <w:t>WHO website</w:t>
      </w:r>
      <w:r w:rsidR="00A93103">
        <w:rPr>
          <w:shd w:val="clear" w:color="auto" w:fill="F1F1F1"/>
        </w:rPr>
        <w:t>,</w:t>
      </w:r>
      <w:r>
        <w:rPr>
          <w:shd w:val="clear" w:color="auto" w:fill="F1F1F1"/>
        </w:rPr>
        <w:t xml:space="preserve"> </w:t>
      </w:r>
      <w:r w:rsidR="00A93103">
        <w:rPr>
          <w:shd w:val="clear" w:color="auto" w:fill="F1F1F1"/>
        </w:rPr>
        <w:t>December</w:t>
      </w:r>
      <w:r>
        <w:rPr>
          <w:shd w:val="clear" w:color="auto" w:fill="F1F1F1"/>
        </w:rPr>
        <w:t xml:space="preserve"> 2020 </w:t>
      </w:r>
    </w:p>
    <w:p w14:paraId="6B83F6A3" w14:textId="77777777" w:rsidR="005B1D8F" w:rsidRDefault="005B1D8F" w:rsidP="005B1D8F">
      <w:pPr>
        <w:numPr>
          <w:ilvl w:val="0"/>
          <w:numId w:val="1"/>
        </w:numPr>
        <w:spacing w:after="241" w:line="351" w:lineRule="auto"/>
        <w:ind w:hanging="370"/>
      </w:pPr>
      <w:r>
        <w:t>Pattern of congenital anomalies at birth and their correlations with maternal characteristics in the maternity teaching hospital, Erbil city, Iraq.---</w:t>
      </w:r>
      <w:proofErr w:type="spellStart"/>
      <w:r>
        <w:rPr>
          <w:u w:val="single" w:color="000000"/>
        </w:rPr>
        <w:t>Sozan</w:t>
      </w:r>
      <w:proofErr w:type="spellEnd"/>
      <w:r>
        <w:rPr>
          <w:u w:val="single" w:color="000000"/>
        </w:rPr>
        <w:t xml:space="preserve"> K. Ameen</w:t>
      </w:r>
      <w:r>
        <w:t>,--</w:t>
      </w:r>
      <w:proofErr w:type="spellStart"/>
      <w:r>
        <w:rPr>
          <w:u w:val="single" w:color="000000"/>
        </w:rPr>
        <w:t>Shahla</w:t>
      </w:r>
      <w:proofErr w:type="spellEnd"/>
      <w:r>
        <w:rPr>
          <w:u w:val="single" w:color="000000"/>
        </w:rPr>
        <w:t xml:space="preserve"> Kareem </w:t>
      </w:r>
      <w:proofErr w:type="spellStart"/>
      <w:r>
        <w:rPr>
          <w:u w:val="single" w:color="000000"/>
        </w:rPr>
        <w:t>Alalaf</w:t>
      </w:r>
      <w:proofErr w:type="spellEnd"/>
      <w:r>
        <w:t xml:space="preserve"> .---</w:t>
      </w:r>
      <w:r>
        <w:rPr>
          <w:u w:val="single" w:color="000000"/>
        </w:rPr>
        <w:t>18 December 2018</w:t>
      </w:r>
      <w:r>
        <w:t xml:space="preserve">  [BMC] </w:t>
      </w:r>
    </w:p>
    <w:tbl>
      <w:tblPr>
        <w:tblStyle w:val="TableGrid"/>
        <w:tblpPr w:vertAnchor="text" w:tblpX="1483" w:tblpY="403"/>
        <w:tblOverlap w:val="never"/>
        <w:tblW w:w="240" w:type="dxa"/>
        <w:tblInd w:w="0" w:type="dxa"/>
        <w:tblLook w:val="04A0" w:firstRow="1" w:lastRow="0" w:firstColumn="1" w:lastColumn="0" w:noHBand="0" w:noVBand="1"/>
      </w:tblPr>
      <w:tblGrid>
        <w:gridCol w:w="120"/>
        <w:gridCol w:w="120"/>
      </w:tblGrid>
      <w:tr w:rsidR="005B1D8F" w14:paraId="4A8C6648" w14:textId="77777777" w:rsidTr="009126A1">
        <w:trPr>
          <w:trHeight w:val="276"/>
        </w:trPr>
        <w:tc>
          <w:tcPr>
            <w:tcW w:w="120" w:type="dxa"/>
            <w:tcBorders>
              <w:top w:val="nil"/>
              <w:left w:val="nil"/>
              <w:bottom w:val="nil"/>
              <w:right w:val="nil"/>
            </w:tcBorders>
            <w:shd w:val="clear" w:color="auto" w:fill="F1F1F1"/>
          </w:tcPr>
          <w:p w14:paraId="4099C0C7" w14:textId="77777777" w:rsidR="005B1D8F" w:rsidRDefault="006E3B2B" w:rsidP="009126A1">
            <w:pPr>
              <w:spacing w:after="0" w:line="276" w:lineRule="auto"/>
              <w:ind w:left="0" w:right="0" w:firstLine="0"/>
            </w:pPr>
            <w:hyperlink r:id="rId15">
              <w:r w:rsidR="005B1D8F">
                <w:rPr>
                  <w:u w:val="single" w:color="000000"/>
                </w:rPr>
                <w:t>1</w:t>
              </w:r>
            </w:hyperlink>
          </w:p>
        </w:tc>
        <w:tc>
          <w:tcPr>
            <w:tcW w:w="120" w:type="dxa"/>
            <w:tcBorders>
              <w:top w:val="nil"/>
              <w:left w:val="nil"/>
              <w:bottom w:val="nil"/>
              <w:right w:val="nil"/>
            </w:tcBorders>
            <w:shd w:val="clear" w:color="auto" w:fill="FFFFFF"/>
          </w:tcPr>
          <w:p w14:paraId="65856BFB" w14:textId="77777777" w:rsidR="005B1D8F" w:rsidRDefault="006E3B2B" w:rsidP="009126A1">
            <w:pPr>
              <w:spacing w:after="0" w:line="276" w:lineRule="auto"/>
              <w:ind w:left="0" w:right="0" w:firstLine="0"/>
            </w:pPr>
            <w:hyperlink r:id="rId16">
              <w:r w:rsidR="005B1D8F">
                <w:rPr>
                  <w:u w:val="single" w:color="000000"/>
                </w:rPr>
                <w:t>,</w:t>
              </w:r>
            </w:hyperlink>
            <w:hyperlink r:id="rId17">
              <w:r w:rsidR="005B1D8F">
                <w:rPr>
                  <w:u w:val="single" w:color="000000"/>
                </w:rPr>
                <w:t xml:space="preserve"> </w:t>
              </w:r>
            </w:hyperlink>
          </w:p>
        </w:tc>
      </w:tr>
    </w:tbl>
    <w:p w14:paraId="073CB9CB" w14:textId="77777777" w:rsidR="005B1D8F" w:rsidRDefault="005B1D8F" w:rsidP="005B1D8F">
      <w:pPr>
        <w:numPr>
          <w:ilvl w:val="0"/>
          <w:numId w:val="1"/>
        </w:numPr>
        <w:spacing w:after="231"/>
        <w:ind w:hanging="370"/>
      </w:pPr>
      <w:r>
        <w:t xml:space="preserve">Frequency, Distribution of Congenital Anomaly and Associated Maternal Risk Factors </w:t>
      </w:r>
      <w:r>
        <w:rPr>
          <w:u w:val="single" w:color="000000"/>
        </w:rPr>
        <w:t>K</w:t>
      </w:r>
      <w:r>
        <w:t xml:space="preserve"> </w:t>
      </w:r>
      <w:hyperlink r:id="rId18">
        <w:proofErr w:type="spellStart"/>
        <w:r>
          <w:rPr>
            <w:u w:val="single" w:color="000000"/>
          </w:rPr>
          <w:t>Fatema</w:t>
        </w:r>
        <w:proofErr w:type="spellEnd"/>
      </w:hyperlink>
      <w:hyperlink r:id="rId19">
        <w:r>
          <w:rPr>
            <w:u w:val="single" w:color="000000"/>
          </w:rPr>
          <w:t xml:space="preserve"> </w:t>
        </w:r>
      </w:hyperlink>
      <w:hyperlink r:id="rId20">
        <w:r>
          <w:rPr>
            <w:u w:val="single" w:color="000000"/>
          </w:rPr>
          <w:t>T Das,</w:t>
        </w:r>
      </w:hyperlink>
      <w:hyperlink r:id="rId21">
        <w:r>
          <w:rPr>
            <w:u w:val="single" w:color="000000"/>
          </w:rPr>
          <w:t xml:space="preserve"> A Mannan,</w:t>
        </w:r>
      </w:hyperlink>
      <w:hyperlink r:id="rId22">
        <w:r>
          <w:rPr>
            <w:u w:val="single" w:color="000000"/>
          </w:rPr>
          <w:t xml:space="preserve"> S M Zaman </w:t>
        </w:r>
      </w:hyperlink>
      <w:r>
        <w:rPr>
          <w:u w:val="single" w:color="000000"/>
        </w:rPr>
        <w:t>2017 Jul [PubMed]</w:t>
      </w:r>
      <w:r>
        <w:t xml:space="preserve">   </w:t>
      </w:r>
    </w:p>
    <w:p w14:paraId="3FB047DC" w14:textId="77777777" w:rsidR="005B1D8F" w:rsidRDefault="005B1D8F" w:rsidP="00A93103">
      <w:pPr>
        <w:numPr>
          <w:ilvl w:val="0"/>
          <w:numId w:val="1"/>
        </w:numPr>
        <w:spacing w:after="138" w:line="240" w:lineRule="auto"/>
        <w:ind w:hanging="370"/>
      </w:pPr>
      <w:r>
        <w:t xml:space="preserve">Pattern and Risk Factors of Congenital Anomaly in </w:t>
      </w:r>
      <w:proofErr w:type="spellStart"/>
      <w:r w:rsidR="00A93103">
        <w:t>Newborns</w:t>
      </w:r>
      <w:proofErr w:type="spellEnd"/>
      <w:r>
        <w:t xml:space="preserve"> in a Tertiary Level Private </w:t>
      </w:r>
    </w:p>
    <w:tbl>
      <w:tblPr>
        <w:tblStyle w:val="TableGrid"/>
        <w:tblpPr w:vertAnchor="text" w:tblpX="5555" w:tblpY="-9"/>
        <w:tblOverlap w:val="never"/>
        <w:tblW w:w="3394" w:type="dxa"/>
        <w:tblInd w:w="0" w:type="dxa"/>
        <w:tblLook w:val="04A0" w:firstRow="1" w:lastRow="0" w:firstColumn="1" w:lastColumn="0" w:noHBand="0" w:noVBand="1"/>
      </w:tblPr>
      <w:tblGrid>
        <w:gridCol w:w="120"/>
        <w:gridCol w:w="3274"/>
      </w:tblGrid>
      <w:tr w:rsidR="005B1D8F" w14:paraId="4D36B742" w14:textId="77777777" w:rsidTr="009126A1">
        <w:trPr>
          <w:trHeight w:val="276"/>
        </w:trPr>
        <w:tc>
          <w:tcPr>
            <w:tcW w:w="120" w:type="dxa"/>
            <w:tcBorders>
              <w:top w:val="nil"/>
              <w:left w:val="nil"/>
              <w:bottom w:val="nil"/>
              <w:right w:val="nil"/>
            </w:tcBorders>
            <w:shd w:val="clear" w:color="auto" w:fill="F1F1F1"/>
          </w:tcPr>
          <w:p w14:paraId="68C195B7" w14:textId="77777777" w:rsidR="005B1D8F" w:rsidRDefault="006E3B2B" w:rsidP="009126A1">
            <w:pPr>
              <w:spacing w:after="0" w:line="276" w:lineRule="auto"/>
              <w:ind w:left="0" w:right="0" w:firstLine="0"/>
            </w:pPr>
            <w:hyperlink r:id="rId23">
              <w:r w:rsidR="005B1D8F">
                <w:rPr>
                  <w:u w:val="single" w:color="000000"/>
                </w:rPr>
                <w:t>1</w:t>
              </w:r>
            </w:hyperlink>
          </w:p>
        </w:tc>
        <w:tc>
          <w:tcPr>
            <w:tcW w:w="3274" w:type="dxa"/>
            <w:tcBorders>
              <w:top w:val="nil"/>
              <w:left w:val="nil"/>
              <w:bottom w:val="nil"/>
              <w:right w:val="nil"/>
            </w:tcBorders>
            <w:shd w:val="clear" w:color="auto" w:fill="FFFFFF"/>
          </w:tcPr>
          <w:p w14:paraId="659982AB" w14:textId="77777777" w:rsidR="005B1D8F" w:rsidRDefault="006E3B2B" w:rsidP="009126A1">
            <w:pPr>
              <w:spacing w:after="0" w:line="276" w:lineRule="auto"/>
              <w:ind w:left="0" w:right="0" w:firstLine="0"/>
            </w:pPr>
            <w:hyperlink r:id="rId24">
              <w:r w:rsidR="005B1D8F">
                <w:t>,</w:t>
              </w:r>
            </w:hyperlink>
            <w:hyperlink r:id="rId25">
              <w:r w:rsidR="005B1D8F">
                <w:t xml:space="preserve"> </w:t>
              </w:r>
            </w:hyperlink>
            <w:hyperlink r:id="rId26">
              <w:r w:rsidR="005B1D8F">
                <w:rPr>
                  <w:u w:val="single" w:color="000000"/>
                </w:rPr>
                <w:t>S Sen</w:t>
              </w:r>
            </w:hyperlink>
            <w:hyperlink r:id="rId27">
              <w:r w:rsidR="005B1D8F">
                <w:t>,</w:t>
              </w:r>
            </w:hyperlink>
            <w:hyperlink r:id="rId28">
              <w:r w:rsidR="005B1D8F">
                <w:t xml:space="preserve"> </w:t>
              </w:r>
            </w:hyperlink>
            <w:hyperlink r:id="rId29">
              <w:r w:rsidR="005B1D8F">
                <w:rPr>
                  <w:u w:val="single" w:color="000000"/>
                </w:rPr>
                <w:t>M N Islam</w:t>
              </w:r>
            </w:hyperlink>
            <w:hyperlink r:id="rId30">
              <w:r w:rsidR="005B1D8F">
                <w:t>,</w:t>
              </w:r>
            </w:hyperlink>
            <w:hyperlink r:id="rId31">
              <w:r w:rsidR="005B1D8F">
                <w:t xml:space="preserve"> </w:t>
              </w:r>
            </w:hyperlink>
            <w:hyperlink r:id="rId32">
              <w:r w:rsidR="005B1D8F">
                <w:rPr>
                  <w:u w:val="single" w:color="000000"/>
                </w:rPr>
                <w:t>M K Bhuiyan</w:t>
              </w:r>
            </w:hyperlink>
          </w:p>
        </w:tc>
      </w:tr>
    </w:tbl>
    <w:p w14:paraId="47213059" w14:textId="77777777" w:rsidR="005B1D8F" w:rsidRDefault="005B1D8F" w:rsidP="005B1D8F">
      <w:pPr>
        <w:spacing w:after="135" w:line="240" w:lineRule="auto"/>
        <w:ind w:left="730"/>
      </w:pPr>
      <w:r>
        <w:t xml:space="preserve">Medical College Hospital, Bangladesh </w:t>
      </w:r>
      <w:hyperlink r:id="rId33">
        <w:r>
          <w:rPr>
            <w:u w:val="single" w:color="000000"/>
          </w:rPr>
          <w:t xml:space="preserve">M </w:t>
        </w:r>
        <w:proofErr w:type="spellStart"/>
        <w:r>
          <w:rPr>
            <w:u w:val="single" w:color="000000"/>
          </w:rPr>
          <w:t>Siddika</w:t>
        </w:r>
        <w:proofErr w:type="spellEnd"/>
      </w:hyperlink>
      <w:hyperlink r:id="rId34">
        <w:r>
          <w:rPr>
            <w:u w:val="single" w:color="000000"/>
          </w:rPr>
          <w:t xml:space="preserve"> </w:t>
        </w:r>
      </w:hyperlink>
      <w:hyperlink r:id="rId35">
        <w:r>
          <w:t xml:space="preserve"> </w:t>
        </w:r>
      </w:hyperlink>
    </w:p>
    <w:p w14:paraId="5F48AA36" w14:textId="77777777" w:rsidR="005B1D8F" w:rsidRDefault="005B1D8F" w:rsidP="005B1D8F">
      <w:pPr>
        <w:spacing w:after="236" w:line="240" w:lineRule="auto"/>
        <w:ind w:left="730"/>
      </w:pPr>
      <w:r>
        <w:t xml:space="preserve">2018 Oct [PubMed] </w:t>
      </w:r>
    </w:p>
    <w:p w14:paraId="01B6B855" w14:textId="625DC0F0" w:rsidR="005B1D8F" w:rsidRDefault="005B1D8F" w:rsidP="004156BC">
      <w:pPr>
        <w:numPr>
          <w:ilvl w:val="0"/>
          <w:numId w:val="2"/>
        </w:numPr>
        <w:spacing w:after="233" w:line="276" w:lineRule="auto"/>
        <w:ind w:right="8" w:hanging="360"/>
        <w:jc w:val="left"/>
      </w:pPr>
      <w:r>
        <w:lastRenderedPageBreak/>
        <w:t xml:space="preserve">Frequency of Congenital Anomalies in the Brazilian Midwest and the Association with Maternal Risk Factors  Apr 2020   [scielo.br]  Carolina </w:t>
      </w:r>
      <w:proofErr w:type="spellStart"/>
      <w:r>
        <w:t>Leão</w:t>
      </w:r>
      <w:proofErr w:type="spellEnd"/>
      <w:r>
        <w:t xml:space="preserve"> de </w:t>
      </w:r>
      <w:proofErr w:type="spellStart"/>
      <w:r>
        <w:t>MoraesNatália</w:t>
      </w:r>
      <w:proofErr w:type="spellEnd"/>
      <w:r>
        <w:t xml:space="preserve"> Cruz e </w:t>
      </w:r>
      <w:proofErr w:type="spellStart"/>
      <w:r>
        <w:t>MeloWaldemar</w:t>
      </w:r>
      <w:proofErr w:type="spellEnd"/>
      <w:r>
        <w:t xml:space="preserve"> Naves do </w:t>
      </w:r>
      <w:proofErr w:type="spellStart"/>
      <w:r>
        <w:t>Amaral</w:t>
      </w:r>
      <w:proofErr w:type="spellEnd"/>
    </w:p>
    <w:p w14:paraId="537BD602" w14:textId="77777777" w:rsidR="004156BC" w:rsidRDefault="004156BC" w:rsidP="004156BC">
      <w:pPr>
        <w:spacing w:line="276" w:lineRule="auto"/>
        <w:jc w:val="left"/>
      </w:pPr>
      <w:r>
        <w:t>17.</w:t>
      </w:r>
      <w:r>
        <w:tab/>
      </w:r>
      <w:proofErr w:type="spellStart"/>
      <w:r>
        <w:t>Ferdousi</w:t>
      </w:r>
      <w:proofErr w:type="spellEnd"/>
      <w:r>
        <w:t xml:space="preserve">, M. A., </w:t>
      </w:r>
      <w:proofErr w:type="spellStart"/>
      <w:r>
        <w:t>Hasnat</w:t>
      </w:r>
      <w:proofErr w:type="spellEnd"/>
      <w:r>
        <w:t xml:space="preserve">, M. F., &amp; Rahman, M. S. (2024). Pattern of Congenital Anomalies at Birth and their Associated Maternal Characteristics in Combined Military Hospital, Dhaka and </w:t>
      </w:r>
      <w:proofErr w:type="spellStart"/>
      <w:r>
        <w:t>Chattogram</w:t>
      </w:r>
      <w:proofErr w:type="spellEnd"/>
      <w:r>
        <w:t xml:space="preserve">. </w:t>
      </w:r>
      <w:proofErr w:type="spellStart"/>
      <w:r>
        <w:t>Chattagram</w:t>
      </w:r>
      <w:proofErr w:type="spellEnd"/>
      <w:r>
        <w:t xml:space="preserve"> </w:t>
      </w:r>
      <w:proofErr w:type="spellStart"/>
      <w:r>
        <w:t>Maa</w:t>
      </w:r>
      <w:proofErr w:type="spellEnd"/>
      <w:r>
        <w:t>-O-</w:t>
      </w:r>
      <w:proofErr w:type="spellStart"/>
      <w:r>
        <w:t>Shishu</w:t>
      </w:r>
      <w:proofErr w:type="spellEnd"/>
      <w:r>
        <w:t xml:space="preserve"> Hospital Medical College Journal, 23(1), 47-51.</w:t>
      </w:r>
    </w:p>
    <w:p w14:paraId="50CDECE2" w14:textId="77777777" w:rsidR="004156BC" w:rsidRDefault="004156BC" w:rsidP="004156BC">
      <w:pPr>
        <w:spacing w:line="276" w:lineRule="auto"/>
        <w:jc w:val="left"/>
      </w:pPr>
      <w:r>
        <w:t>18.</w:t>
      </w:r>
      <w:r>
        <w:tab/>
        <w:t xml:space="preserve">Zhang, Y., &amp; </w:t>
      </w:r>
      <w:proofErr w:type="spellStart"/>
      <w:r>
        <w:t>Jingli</w:t>
      </w:r>
      <w:proofErr w:type="spellEnd"/>
      <w:r>
        <w:t>, S. U. N. (2023). Epidemiological investigation and influencing factors of birth defects in military children in cold region. Journal of Army Medical University, 45(15), 1666-1670.</w:t>
      </w:r>
    </w:p>
    <w:p w14:paraId="070571FF" w14:textId="77777777" w:rsidR="004156BC" w:rsidRDefault="004156BC" w:rsidP="004156BC">
      <w:pPr>
        <w:spacing w:line="276" w:lineRule="auto"/>
        <w:jc w:val="left"/>
      </w:pPr>
      <w:r>
        <w:t>19.</w:t>
      </w:r>
      <w:r>
        <w:tab/>
      </w:r>
      <w:proofErr w:type="spellStart"/>
      <w:r>
        <w:t>Oumer</w:t>
      </w:r>
      <w:proofErr w:type="spellEnd"/>
      <w:r>
        <w:t xml:space="preserve">, M., </w:t>
      </w:r>
      <w:proofErr w:type="spellStart"/>
      <w:r>
        <w:t>Tazebew</w:t>
      </w:r>
      <w:proofErr w:type="spellEnd"/>
      <w:r>
        <w:t xml:space="preserve">, A., &amp; </w:t>
      </w:r>
      <w:proofErr w:type="spellStart"/>
      <w:r>
        <w:t>Silamsaw</w:t>
      </w:r>
      <w:proofErr w:type="spellEnd"/>
      <w:r>
        <w:t xml:space="preserve">, M. (2021). Birth prevalence of neural tube defects and associated risk factors in Africa: a systematic review and meta-analysis. BMC </w:t>
      </w:r>
      <w:proofErr w:type="spellStart"/>
      <w:r>
        <w:t>pediatrics</w:t>
      </w:r>
      <w:proofErr w:type="spellEnd"/>
      <w:r>
        <w:t>, 21, 1-13.</w:t>
      </w:r>
    </w:p>
    <w:p w14:paraId="59CA38C5" w14:textId="76F2F995" w:rsidR="005B1D8F" w:rsidRDefault="004156BC" w:rsidP="004156BC">
      <w:pPr>
        <w:spacing w:line="276" w:lineRule="auto"/>
        <w:jc w:val="left"/>
      </w:pPr>
      <w:r>
        <w:t>20.</w:t>
      </w:r>
      <w:r>
        <w:tab/>
        <w:t xml:space="preserve">Abdelrahman, O., Diab, R., &amp; Diab, R. A. (2022). Prevalence and pattern of congenital heart disease among children in Khartoum State, Sudan: a reflection of the current cardiac profile. </w:t>
      </w:r>
      <w:proofErr w:type="spellStart"/>
      <w:r>
        <w:t>Cureus</w:t>
      </w:r>
      <w:proofErr w:type="spellEnd"/>
      <w:r>
        <w:t>, 14(1).</w:t>
      </w:r>
    </w:p>
    <w:p w14:paraId="21EDEE85" w14:textId="5E51D135" w:rsidR="009F6EB8" w:rsidRPr="009F6EB8" w:rsidRDefault="009F6EB8" w:rsidP="009F6EB8">
      <w:pPr>
        <w:spacing w:line="360" w:lineRule="auto"/>
        <w:rPr>
          <w:rFonts w:asciiTheme="majorBidi" w:hAnsiTheme="majorBidi" w:cstheme="majorBidi"/>
          <w:szCs w:val="24"/>
        </w:rPr>
      </w:pPr>
      <w:r>
        <w:t xml:space="preserve"> 21. </w:t>
      </w:r>
      <w:r w:rsidRPr="009F6EB8">
        <w:rPr>
          <w:rFonts w:asciiTheme="majorBidi" w:hAnsiTheme="majorBidi" w:cstheme="majorBidi"/>
          <w:color w:val="222222"/>
          <w:szCs w:val="24"/>
          <w:shd w:val="clear" w:color="auto" w:fill="FFFFFF"/>
        </w:rPr>
        <w:t xml:space="preserve">Shaikh, N., Shaikh, A. H., Khokhar, I. R., </w:t>
      </w:r>
      <w:proofErr w:type="spellStart"/>
      <w:r w:rsidRPr="009F6EB8">
        <w:rPr>
          <w:rFonts w:asciiTheme="majorBidi" w:hAnsiTheme="majorBidi" w:cstheme="majorBidi"/>
          <w:color w:val="222222"/>
          <w:szCs w:val="24"/>
          <w:shd w:val="clear" w:color="auto" w:fill="FFFFFF"/>
        </w:rPr>
        <w:t>Larik</w:t>
      </w:r>
      <w:proofErr w:type="spellEnd"/>
      <w:r w:rsidRPr="009F6EB8">
        <w:rPr>
          <w:rFonts w:asciiTheme="majorBidi" w:hAnsiTheme="majorBidi" w:cstheme="majorBidi"/>
          <w:color w:val="222222"/>
          <w:szCs w:val="24"/>
          <w:shd w:val="clear" w:color="auto" w:fill="FFFFFF"/>
        </w:rPr>
        <w:t xml:space="preserve">, S., Shaikh, A. R., &amp; </w:t>
      </w:r>
      <w:proofErr w:type="spellStart"/>
      <w:r w:rsidRPr="009F6EB8">
        <w:rPr>
          <w:rFonts w:asciiTheme="majorBidi" w:hAnsiTheme="majorBidi" w:cstheme="majorBidi"/>
          <w:color w:val="222222"/>
          <w:szCs w:val="24"/>
          <w:shd w:val="clear" w:color="auto" w:fill="FFFFFF"/>
        </w:rPr>
        <w:t>Chohan</w:t>
      </w:r>
      <w:proofErr w:type="spellEnd"/>
      <w:r w:rsidRPr="009F6EB8">
        <w:rPr>
          <w:rFonts w:asciiTheme="majorBidi" w:hAnsiTheme="majorBidi" w:cstheme="majorBidi"/>
          <w:color w:val="222222"/>
          <w:szCs w:val="24"/>
          <w:shd w:val="clear" w:color="auto" w:fill="FFFFFF"/>
        </w:rPr>
        <w:t>, M. N. Frequency of Common Congenital Anomalies among Neonates in Tertiary Care Hospital: A Cross-sectional Study. </w:t>
      </w:r>
      <w:r w:rsidRPr="009F6EB8">
        <w:rPr>
          <w:rFonts w:asciiTheme="majorBidi" w:hAnsiTheme="majorBidi" w:cstheme="majorBidi"/>
          <w:i/>
          <w:iCs/>
          <w:color w:val="222222"/>
          <w:szCs w:val="24"/>
          <w:shd w:val="clear" w:color="auto" w:fill="FFFFFF"/>
        </w:rPr>
        <w:t>J Pharm Res Int</w:t>
      </w:r>
      <w:r w:rsidRPr="009F6EB8">
        <w:rPr>
          <w:rFonts w:asciiTheme="majorBidi" w:hAnsiTheme="majorBidi" w:cstheme="majorBidi"/>
          <w:color w:val="222222"/>
          <w:szCs w:val="24"/>
          <w:shd w:val="clear" w:color="auto" w:fill="FFFFFF"/>
        </w:rPr>
        <w:t>, </w:t>
      </w:r>
      <w:r w:rsidRPr="009F6EB8">
        <w:rPr>
          <w:rFonts w:asciiTheme="majorBidi" w:hAnsiTheme="majorBidi" w:cstheme="majorBidi"/>
          <w:i/>
          <w:iCs/>
          <w:color w:val="222222"/>
          <w:szCs w:val="24"/>
          <w:shd w:val="clear" w:color="auto" w:fill="FFFFFF"/>
        </w:rPr>
        <w:t>34</w:t>
      </w:r>
      <w:r w:rsidRPr="009F6EB8">
        <w:rPr>
          <w:rFonts w:asciiTheme="majorBidi" w:hAnsiTheme="majorBidi" w:cstheme="majorBidi"/>
          <w:color w:val="222222"/>
          <w:szCs w:val="24"/>
          <w:shd w:val="clear" w:color="auto" w:fill="FFFFFF"/>
        </w:rPr>
        <w:t>(28B), 1-6.</w:t>
      </w:r>
    </w:p>
    <w:p w14:paraId="6B6B83C2" w14:textId="3F32422A" w:rsidR="009F6EB8" w:rsidRPr="002D2DF9" w:rsidRDefault="009F6EB8" w:rsidP="004156BC">
      <w:pPr>
        <w:spacing w:line="276" w:lineRule="auto"/>
        <w:jc w:val="left"/>
      </w:pPr>
    </w:p>
    <w:sectPr w:rsidR="009F6EB8" w:rsidRPr="002D2DF9">
      <w:headerReference w:type="even" r:id="rId36"/>
      <w:headerReference w:type="default" r:id="rId37"/>
      <w:footerReference w:type="even" r:id="rId38"/>
      <w:footerReference w:type="default" r:id="rId39"/>
      <w:headerReference w:type="first" r:id="rId40"/>
      <w:footerReference w:type="first" r:id="rId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062EB5" w14:textId="77777777" w:rsidR="006E3B2B" w:rsidRDefault="006E3B2B" w:rsidP="00880041">
      <w:pPr>
        <w:spacing w:after="0" w:line="240" w:lineRule="auto"/>
      </w:pPr>
      <w:r>
        <w:separator/>
      </w:r>
    </w:p>
  </w:endnote>
  <w:endnote w:type="continuationSeparator" w:id="0">
    <w:p w14:paraId="358F217D" w14:textId="77777777" w:rsidR="006E3B2B" w:rsidRDefault="006E3B2B" w:rsidP="008800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7D0273" w14:textId="77777777" w:rsidR="00172F6E" w:rsidRDefault="00E86D23">
    <w:pPr>
      <w:spacing w:after="0" w:line="240" w:lineRule="auto"/>
      <w:ind w:left="0" w:right="0" w:firstLine="0"/>
      <w:jc w:val="left"/>
    </w:pPr>
    <w:r>
      <w:rPr>
        <w:rFonts w:ascii="Calibri" w:eastAsia="Calibri" w:hAnsi="Calibri" w:cs="Calibri"/>
        <w:noProof/>
        <w:sz w:val="22"/>
        <w:lang w:val="en-US" w:eastAsia="en-US"/>
      </w:rPr>
      <mc:AlternateContent>
        <mc:Choice Requires="wpg">
          <w:drawing>
            <wp:anchor distT="0" distB="0" distL="114300" distR="114300" simplePos="0" relativeHeight="251659264" behindDoc="0" locked="0" layoutInCell="1" allowOverlap="1" wp14:anchorId="20C76E29" wp14:editId="1DD9D0B2">
              <wp:simplePos x="0" y="0"/>
              <wp:positionH relativeFrom="page">
                <wp:posOffset>1129030</wp:posOffset>
              </wp:positionH>
              <wp:positionV relativeFrom="page">
                <wp:posOffset>9497060</wp:posOffset>
              </wp:positionV>
              <wp:extent cx="5518151" cy="238760"/>
              <wp:effectExtent l="0" t="0" r="0" b="0"/>
              <wp:wrapSquare wrapText="bothSides"/>
              <wp:docPr id="51610" name="Group 51610"/>
              <wp:cNvGraphicFramePr/>
              <a:graphic xmlns:a="http://schemas.openxmlformats.org/drawingml/2006/main">
                <a:graphicData uri="http://schemas.microsoft.com/office/word/2010/wordprocessingGroup">
                  <wpg:wgp>
                    <wpg:cNvGrpSpPr/>
                    <wpg:grpSpPr>
                      <a:xfrm>
                        <a:off x="0" y="0"/>
                        <a:ext cx="5518151" cy="238760"/>
                        <a:chOff x="0" y="0"/>
                        <a:chExt cx="5518151" cy="238760"/>
                      </a:xfrm>
                    </wpg:grpSpPr>
                    <wps:wsp>
                      <wps:cNvPr id="51614" name="Shape 51614"/>
                      <wps:cNvSpPr/>
                      <wps:spPr>
                        <a:xfrm>
                          <a:off x="0" y="104140"/>
                          <a:ext cx="5518151" cy="0"/>
                        </a:xfrm>
                        <a:custGeom>
                          <a:avLst/>
                          <a:gdLst/>
                          <a:ahLst/>
                          <a:cxnLst/>
                          <a:rect l="0" t="0" r="0" b="0"/>
                          <a:pathLst>
                            <a:path w="5518151">
                              <a:moveTo>
                                <a:pt x="0" y="0"/>
                              </a:moveTo>
                              <a:lnTo>
                                <a:pt x="5518151" y="0"/>
                              </a:lnTo>
                            </a:path>
                          </a:pathLst>
                        </a:custGeom>
                        <a:noFill/>
                        <a:ln w="12700" cap="flat" cmpd="sng" algn="ctr">
                          <a:solidFill>
                            <a:srgbClr val="808080"/>
                          </a:solidFill>
                          <a:prstDash val="solid"/>
                          <a:round/>
                        </a:ln>
                        <a:effectLst/>
                      </wps:spPr>
                      <wps:bodyPr/>
                    </wps:wsp>
                    <wps:wsp>
                      <wps:cNvPr id="51611" name="Shape 51611"/>
                      <wps:cNvSpPr/>
                      <wps:spPr>
                        <a:xfrm>
                          <a:off x="2496185" y="0"/>
                          <a:ext cx="559435" cy="238760"/>
                        </a:xfrm>
                        <a:custGeom>
                          <a:avLst/>
                          <a:gdLst/>
                          <a:ahLst/>
                          <a:cxnLst/>
                          <a:rect l="0" t="0" r="0" b="0"/>
                          <a:pathLst>
                            <a:path w="559435" h="238760">
                              <a:moveTo>
                                <a:pt x="39751" y="0"/>
                              </a:moveTo>
                              <a:lnTo>
                                <a:pt x="519684" y="0"/>
                              </a:lnTo>
                              <a:cubicBezTo>
                                <a:pt x="541655" y="0"/>
                                <a:pt x="559435" y="17818"/>
                                <a:pt x="559435" y="39789"/>
                              </a:cubicBezTo>
                              <a:lnTo>
                                <a:pt x="559435" y="198971"/>
                              </a:lnTo>
                              <a:cubicBezTo>
                                <a:pt x="559435" y="220942"/>
                                <a:pt x="541655" y="238760"/>
                                <a:pt x="519684" y="238760"/>
                              </a:cubicBezTo>
                              <a:lnTo>
                                <a:pt x="39751" y="238760"/>
                              </a:lnTo>
                              <a:cubicBezTo>
                                <a:pt x="17780" y="238760"/>
                                <a:pt x="0" y="220942"/>
                                <a:pt x="0" y="198971"/>
                              </a:cubicBezTo>
                              <a:lnTo>
                                <a:pt x="0" y="39789"/>
                              </a:lnTo>
                              <a:cubicBezTo>
                                <a:pt x="0" y="17818"/>
                                <a:pt x="17780" y="0"/>
                                <a:pt x="39751" y="0"/>
                              </a:cubicBezTo>
                              <a:close/>
                            </a:path>
                          </a:pathLst>
                        </a:custGeom>
                        <a:solidFill>
                          <a:srgbClr val="FFFFFF"/>
                        </a:solidFill>
                        <a:ln w="0" cap="flat">
                          <a:noFill/>
                          <a:round/>
                        </a:ln>
                        <a:effectLst/>
                      </wps:spPr>
                      <wps:bodyPr/>
                    </wps:wsp>
                    <wps:wsp>
                      <wps:cNvPr id="51612" name="Shape 51612"/>
                      <wps:cNvSpPr/>
                      <wps:spPr>
                        <a:xfrm>
                          <a:off x="2496185" y="0"/>
                          <a:ext cx="39751" cy="238760"/>
                        </a:xfrm>
                        <a:custGeom>
                          <a:avLst/>
                          <a:gdLst/>
                          <a:ahLst/>
                          <a:cxnLst/>
                          <a:rect l="0" t="0" r="0" b="0"/>
                          <a:pathLst>
                            <a:path w="39751" h="238760">
                              <a:moveTo>
                                <a:pt x="39751" y="0"/>
                              </a:moveTo>
                              <a:cubicBezTo>
                                <a:pt x="17780" y="0"/>
                                <a:pt x="0" y="17818"/>
                                <a:pt x="0" y="39789"/>
                              </a:cubicBezTo>
                              <a:lnTo>
                                <a:pt x="0" y="198971"/>
                              </a:lnTo>
                              <a:cubicBezTo>
                                <a:pt x="0" y="220942"/>
                                <a:pt x="17780" y="238760"/>
                                <a:pt x="39751" y="238760"/>
                              </a:cubicBezTo>
                            </a:path>
                          </a:pathLst>
                        </a:custGeom>
                        <a:noFill/>
                        <a:ln w="28575" cap="flat" cmpd="sng" algn="ctr">
                          <a:solidFill>
                            <a:srgbClr val="808080"/>
                          </a:solidFill>
                          <a:prstDash val="solid"/>
                          <a:round/>
                        </a:ln>
                        <a:effectLst/>
                      </wps:spPr>
                      <wps:bodyPr/>
                    </wps:wsp>
                    <wps:wsp>
                      <wps:cNvPr id="51613" name="Shape 51613"/>
                      <wps:cNvSpPr/>
                      <wps:spPr>
                        <a:xfrm>
                          <a:off x="3015869" y="0"/>
                          <a:ext cx="39751" cy="238760"/>
                        </a:xfrm>
                        <a:custGeom>
                          <a:avLst/>
                          <a:gdLst/>
                          <a:ahLst/>
                          <a:cxnLst/>
                          <a:rect l="0" t="0" r="0" b="0"/>
                          <a:pathLst>
                            <a:path w="39751" h="238760">
                              <a:moveTo>
                                <a:pt x="0" y="0"/>
                              </a:moveTo>
                              <a:cubicBezTo>
                                <a:pt x="21971" y="0"/>
                                <a:pt x="39751" y="17818"/>
                                <a:pt x="39751" y="39789"/>
                              </a:cubicBezTo>
                              <a:lnTo>
                                <a:pt x="39751" y="198971"/>
                              </a:lnTo>
                              <a:cubicBezTo>
                                <a:pt x="39751" y="220942"/>
                                <a:pt x="21971" y="238760"/>
                                <a:pt x="0" y="238760"/>
                              </a:cubicBezTo>
                            </a:path>
                          </a:pathLst>
                        </a:custGeom>
                        <a:noFill/>
                        <a:ln w="28575" cap="flat" cmpd="sng" algn="ctr">
                          <a:solidFill>
                            <a:srgbClr val="808080"/>
                          </a:solidFill>
                          <a:prstDash val="solid"/>
                          <a:round/>
                        </a:ln>
                        <a:effectLst/>
                      </wps:spPr>
                      <wps:bodyPr/>
                    </wps:wsp>
                    <wps:wsp>
                      <wps:cNvPr id="51615" name="Rectangle 51615"/>
                      <wps:cNvSpPr/>
                      <wps:spPr>
                        <a:xfrm>
                          <a:off x="2705989" y="53848"/>
                          <a:ext cx="189809" cy="189937"/>
                        </a:xfrm>
                        <a:prstGeom prst="rect">
                          <a:avLst/>
                        </a:prstGeom>
                        <a:ln>
                          <a:noFill/>
                        </a:ln>
                      </wps:spPr>
                      <wps:txbx>
                        <w:txbxContent>
                          <w:p w14:paraId="4828002D" w14:textId="77777777" w:rsidR="00172F6E" w:rsidRDefault="00E86D23">
                            <w:pPr>
                              <w:spacing w:after="0" w:line="276" w:lineRule="auto"/>
                              <w:ind w:left="0" w:right="0" w:firstLine="0"/>
                              <w:jc w:val="left"/>
                            </w:pPr>
                            <w:r>
                              <w:fldChar w:fldCharType="begin"/>
                            </w:r>
                            <w:r>
                              <w:instrText xml:space="preserve"> PAGE   \* MERGEFORMAT </w:instrText>
                            </w:r>
                            <w:r>
                              <w:fldChar w:fldCharType="separate"/>
                            </w:r>
                            <w:r w:rsidRPr="00B54ED2">
                              <w:rPr>
                                <w:rFonts w:ascii="Calibri" w:eastAsia="Calibri" w:hAnsi="Calibri" w:cs="Calibri"/>
                                <w:noProof/>
                                <w:sz w:val="22"/>
                              </w:rPr>
                              <w:t>46</w:t>
                            </w:r>
                            <w:r>
                              <w:rPr>
                                <w:rFonts w:ascii="Calibri" w:eastAsia="Calibri" w:hAnsi="Calibri" w:cs="Calibri"/>
                                <w:sz w:val="22"/>
                              </w:rPr>
                              <w:fldChar w:fldCharType="end"/>
                            </w:r>
                          </w:p>
                        </w:txbxContent>
                      </wps:txbx>
                      <wps:bodyPr horzOverflow="overflow" lIns="0" tIns="0" rIns="0" bIns="0" rtlCol="0">
                        <a:noAutofit/>
                      </wps:bodyPr>
                    </wps:wsp>
                    <wps:wsp>
                      <wps:cNvPr id="51616" name="Rectangle 51616"/>
                      <wps:cNvSpPr/>
                      <wps:spPr>
                        <a:xfrm>
                          <a:off x="2847721" y="53848"/>
                          <a:ext cx="42143" cy="189937"/>
                        </a:xfrm>
                        <a:prstGeom prst="rect">
                          <a:avLst/>
                        </a:prstGeom>
                        <a:ln>
                          <a:noFill/>
                        </a:ln>
                      </wps:spPr>
                      <wps:txbx>
                        <w:txbxContent>
                          <w:p w14:paraId="073331BF" w14:textId="77777777" w:rsidR="00172F6E" w:rsidRDefault="00E86D23">
                            <w:pPr>
                              <w:spacing w:after="0" w:line="276" w:lineRule="auto"/>
                              <w:ind w:left="0" w:right="0" w:firstLine="0"/>
                              <w:jc w:val="left"/>
                            </w:pPr>
                            <w:r>
                              <w:rPr>
                                <w:rFonts w:ascii="Calibri" w:eastAsia="Calibri" w:hAnsi="Calibri" w:cs="Calibri"/>
                                <w:sz w:val="22"/>
                              </w:rPr>
                              <w:t xml:space="preserve"> </w:t>
                            </w:r>
                          </w:p>
                        </w:txbxContent>
                      </wps:txbx>
                      <wps:bodyPr horzOverflow="overflow" lIns="0" tIns="0" rIns="0" bIns="0" rtlCol="0">
                        <a:noAutofit/>
                      </wps:bodyPr>
                    </wps:w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0C76E29" id="Group 51610" o:spid="_x0000_s1026" style="position:absolute;margin-left:88.9pt;margin-top:747.8pt;width:434.5pt;height:18.8pt;z-index:251659264;mso-position-horizontal-relative:page;mso-position-vertical-relative:page" coordsize="55181,2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">
              <v:shape id="Shape 51614" o:spid="_x0000_s1027" style="position:absolute;top:1041;width:55181;height:0;visibility:visible;mso-wrap-style:square;v-text-anchor:top" coordsize="55181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ZaPMgA&#10;AADeAAAADwAAAGRycy9kb3ducmV2LnhtbESPT2vCQBTE74V+h+UVvNVNtJUYXUWUUi89+AfU2yP7&#10;mk3Nvg3ZrcZv7xYKHoeZ+Q0znXe2FhdqfeVYQdpPQBAXTldcKtjvPl4zED4ga6wdk4IbeZjPnp+m&#10;mGt35Q1dtqEUEcI+RwUmhCaX0heGLPq+a4ij9+1aiyHKtpS6xWuE21oOkmQkLVYcFww2tDRUnLe/&#10;VsEx0btTNTx+ZePVwGTn5eH2Q59K9V66xQREoC48wv/ttVbwno7SN/i7E6+AnN0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pdlo8yAAAAN4AAAAPAAAAAAAAAAAAAAAAAJgCAABk&#10;cnMvZG93bnJldi54bWxQSwUGAAAAAAQABAD1AAAAjQMAAAAA&#10;" path="m,l5518151,e" filled="f" strokecolor="gray" strokeweight="1pt">
                <v:path arrowok="t" textboxrect="0,0,5518151,0"/>
              </v:shape>
              <v:shape id="Shape 51611" o:spid="_x0000_s1028" style="position:absolute;left:24961;width:5595;height:2387;visibility:visible;mso-wrap-style:square;v-text-anchor:top" coordsize="559435,238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6U3cUA&#10;AADeAAAADwAAAGRycy9kb3ducmV2LnhtbESPzWrDMBCE74W+g9hAL6WRVYgT3MimlAQCvbRJHmCx&#10;1j/EWhlJdZy3jwqFHoeZ+YbZVrMdxEQ+9I41qGUGgrh2pudWw/m0f9mACBHZ4OCYNNwoQFU+Pmyx&#10;MO7K3zQdYysShEOBGroYx0LKUHdkMSzdSJy8xnmLMUnfSuPxmuB2kK9ZlkuLPaeFDkf66Ki+HH+s&#10;Br+pb7vp2eVfq6aVa++ksp+N1k+L+f0NRKQ5/of/2gejYaVypeD3TroCsr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DpTdxQAAAN4AAAAPAAAAAAAAAAAAAAAAAJgCAABkcnMv&#10;ZG93bnJldi54bWxQSwUGAAAAAAQABAD1AAAAigMAAAAA&#10;" path="m39751,l519684,v21971,,39751,17818,39751,39789l559435,198971v,21971,-17780,39789,-39751,39789l39751,238760c17780,238760,,220942,,198971l,39789c,17818,17780,,39751,xe" stroked="f" strokeweight="0">
                <v:path arrowok="t" textboxrect="0,0,559435,238760"/>
              </v:shape>
              <v:shape id="Shape 51612" o:spid="_x0000_s1029" style="position:absolute;left:24961;width:398;height:2387;visibility:visible;mso-wrap-style:square;v-text-anchor:top" coordsize="39751,238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PJ808gA&#10;AADeAAAADwAAAGRycy9kb3ducmV2LnhtbESPT2vCQBDF74LfYRnBi9RNhKqkrlIKanuof3PocchO&#10;k2h2NmRXTb+9KxQ8Pt6835s3W7SmEldqXGlZQTyMQBBnVpecK0iPy5cpCOeRNVaWScEfOVjMu50Z&#10;JtreeE/Xg89FgLBLUEHhfZ1I6bKCDLqhrYmD92sbgz7IJpe6wVuAm0qOomgsDZYcGgqs6aOg7Hy4&#10;mPDG+iv93slJtF3xYLua4mmT/hyV6vfa9zcQnlr/PP5Pf2oFr/E4HsFjTmCAnN8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8nzTyAAAAN4AAAAPAAAAAAAAAAAAAAAAAJgCAABk&#10;cnMvZG93bnJldi54bWxQSwUGAAAAAAQABAD1AAAAjQMAAAAA&#10;" path="m39751,c17780,,,17818,,39789l,198971v,21971,17780,39789,39751,39789e" filled="f" strokecolor="gray" strokeweight="2.25pt">
                <v:path arrowok="t" textboxrect="0,0,39751,238760"/>
              </v:shape>
              <v:shape id="Shape 51613" o:spid="_x0000_s1030" style="position:absolute;left:30158;width:398;height:2387;visibility:visible;mso-wrap-style:square;v-text-anchor:top" coordsize="39751,2387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7ZSMkA&#10;AADeAAAADwAAAGRycy9kb3ducmV2LnhtbESPT2vCQBDF70K/wzIFL1I3aamV1FVEqLYH678cPA7Z&#10;aRLNzobsqvHbu0LB4+PN+715o0lrKnGmxpWWFcT9CARxZnXJuYJ09/UyBOE8ssbKMim4koPJ+Kkz&#10;wkTbC2/ovPW5CBB2CSoovK8TKV1WkEHXtzVx8P5sY9AH2eRSN3gJcFPJ1ygaSIMlh4YCa5oVlB23&#10;JxPeWPyky7X8iFZz7q3mQzz8pvudUt3ndvoJwlPrH8f/6W+t4D0exG9wnxMYIMc3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g77ZSMkAAADeAAAADwAAAAAAAAAAAAAAAACYAgAA&#10;ZHJzL2Rvd25yZXYueG1sUEsFBgAAAAAEAAQA9QAAAI4DAAAAAA==&#10;" path="m,c21971,,39751,17818,39751,39789r,159182c39751,220942,21971,238760,,238760e" filled="f" strokecolor="gray" strokeweight="2.25pt">
                <v:path arrowok="t" textboxrect="0,0,39751,238760"/>
              </v:shape>
              <v:rect id="Rectangle 51615" o:spid="_x0000_s1031" style="position:absolute;left:27059;top:538;width:1898;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FuF/ccA&#10;AADeAAAADwAAAGRycy9kb3ducmV2LnhtbESPQWvCQBSE74L/YXlCb7pJwaCpq4htMcfWCGlvj+xr&#10;Esy+DdmtSfvruwXB4zAz3zCb3WhacaXeNZYVxIsIBHFpdcOVgnP+Ol+BcB5ZY2uZFPyQg912Otlg&#10;qu3A73Q9+UoECLsUFdTed6mUrqzJoFvYjjh4X7Y36IPsK6l7HALctPIxihJpsOGwUGNHh5rKy+nb&#10;KDiuuv1HZn+Hqn35PBZvxfo5X3ulHmbj/gmEp9Hfw7d2phUs4yRewv+dcAXk9g8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bhf3HAAAA3gAAAA8AAAAAAAAAAAAAAAAAmAIAAGRy&#10;cy9kb3ducmV2LnhtbFBLBQYAAAAABAAEAPUAAACMAwAAAAA=&#10;" filled="f" stroked="f">
                <v:textbox inset="0,0,0,0">
                  <w:txbxContent>
                    <w:p w14:paraId="4828002D" w14:textId="77777777" w:rsidR="00172F6E" w:rsidRDefault="00E86D23">
                      <w:pPr>
                        <w:spacing w:after="0" w:line="276" w:lineRule="auto"/>
                        <w:ind w:left="0" w:right="0" w:firstLine="0"/>
                        <w:jc w:val="left"/>
                      </w:pPr>
                      <w:r>
                        <w:fldChar w:fldCharType="begin"/>
                      </w:r>
                      <w:r>
                        <w:instrText xml:space="preserve"> PAGE   \* MERGEFORMAT </w:instrText>
                      </w:r>
                      <w:r>
                        <w:fldChar w:fldCharType="separate"/>
                      </w:r>
                      <w:r w:rsidRPr="00B54ED2">
                        <w:rPr>
                          <w:rFonts w:ascii="Calibri" w:eastAsia="Calibri" w:hAnsi="Calibri" w:cs="Calibri"/>
                          <w:noProof/>
                          <w:sz w:val="22"/>
                        </w:rPr>
                        <w:t>46</w:t>
                      </w:r>
                      <w:r>
                        <w:rPr>
                          <w:rFonts w:ascii="Calibri" w:eastAsia="Calibri" w:hAnsi="Calibri" w:cs="Calibri"/>
                          <w:sz w:val="22"/>
                        </w:rPr>
                        <w:fldChar w:fldCharType="end"/>
                      </w:r>
                    </w:p>
                  </w:txbxContent>
                </v:textbox>
              </v:rect>
              <v:rect id="Rectangle 51616" o:spid="_x0000_s1032" style="position:absolute;left:28477;top:538;width:421;height:18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IkbiscA&#10;AADeAAAADwAAAGRycy9kb3ducmV2LnhtbESPT2vCQBTE74V+h+UVvNVNBIPGrCKtRY/1D6i3R/Y1&#10;Cc2+DdltEv30XaHQ4zAzv2Gy1WBq0VHrKssK4nEEgji3uuJCwen48ToD4TyyxtoyKbiRg9Xy+SnD&#10;VNue99QdfCEChF2KCkrvm1RKl5dk0I1tQxy8L9sa9EG2hdQt9gFuajmJokQarDgslNjQW0n59+HH&#10;KNjOmvVlZ+99UW+u2/Pnef5+nHulRi/DegHC0+D/w3/tnVYwjZM4gcedcAXk8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iJG4rHAAAA3gAAAA8AAAAAAAAAAAAAAAAAmAIAAGRy&#10;cy9kb3ducmV2LnhtbFBLBQYAAAAABAAEAPUAAACMAwAAAAA=&#10;" filled="f" stroked="f">
                <v:textbox inset="0,0,0,0">
                  <w:txbxContent>
                    <w:p w14:paraId="073331BF" w14:textId="77777777" w:rsidR="00172F6E" w:rsidRDefault="00E86D23">
                      <w:pPr>
                        <w:spacing w:after="0" w:line="276" w:lineRule="auto"/>
                        <w:ind w:left="0" w:right="0" w:firstLine="0"/>
                        <w:jc w:val="left"/>
                      </w:pPr>
                      <w:r>
                        <w:rPr>
                          <w:rFonts w:ascii="Calibri" w:eastAsia="Calibri" w:hAnsi="Calibri" w:cs="Calibri"/>
                          <w:sz w:val="22"/>
                        </w:rPr>
                        <w:t xml:space="preserve"> </w:t>
                      </w:r>
                    </w:p>
                  </w:txbxContent>
                </v:textbox>
              </v:rect>
              <w10:wrap type="square" anchorx="page" anchory="page"/>
            </v:group>
          </w:pict>
        </mc:Fallback>
      </mc:AlternateContent>
    </w: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63BE6" w14:textId="77777777" w:rsidR="00172F6E" w:rsidRDefault="00172F6E">
    <w:pPr>
      <w:spacing w:after="0" w:line="240" w:lineRule="auto"/>
      <w:ind w:left="0" w:right="0"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35563" w14:textId="77777777" w:rsidR="00172F6E" w:rsidRDefault="00172F6E">
    <w:pPr>
      <w:spacing w:after="0" w:line="276"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FBA03D" w14:textId="77777777" w:rsidR="006E3B2B" w:rsidRDefault="006E3B2B" w:rsidP="00880041">
      <w:pPr>
        <w:spacing w:after="0" w:line="240" w:lineRule="auto"/>
      </w:pPr>
      <w:r>
        <w:separator/>
      </w:r>
    </w:p>
  </w:footnote>
  <w:footnote w:type="continuationSeparator" w:id="0">
    <w:p w14:paraId="299D3822" w14:textId="77777777" w:rsidR="006E3B2B" w:rsidRDefault="006E3B2B" w:rsidP="008800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0DAE0" w14:textId="0723B76C" w:rsidR="00172F6E" w:rsidRDefault="006E3B2B">
    <w:pPr>
      <w:spacing w:after="0" w:line="276" w:lineRule="auto"/>
      <w:ind w:left="0" w:right="0" w:firstLine="0"/>
      <w:jc w:val="left"/>
    </w:pPr>
    <w:r>
      <w:rPr>
        <w:noProof/>
      </w:rPr>
      <w:pict w14:anchorId="62EBB2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797876" o:spid="_x0000_s2050"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463080" w14:textId="19821EAC" w:rsidR="00172F6E" w:rsidRDefault="006E3B2B">
    <w:pPr>
      <w:spacing w:after="0" w:line="240" w:lineRule="auto"/>
      <w:ind w:left="0" w:right="0" w:firstLine="0"/>
      <w:jc w:val="left"/>
    </w:pPr>
    <w:r>
      <w:rPr>
        <w:noProof/>
      </w:rPr>
      <w:pict w14:anchorId="0C57A5D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797877" o:spid="_x0000_s2051" type="#_x0000_t136" style="position:absolute;margin-left:0;margin-top:0;width:572.65pt;height:63.6pt;rotation:315;z-index:-251651072;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r w:rsidR="00E86D23">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5EA48" w14:textId="4CCE45AA" w:rsidR="00172F6E" w:rsidRDefault="006E3B2B">
    <w:pPr>
      <w:spacing w:after="0" w:line="276" w:lineRule="auto"/>
      <w:ind w:left="0" w:right="0" w:firstLine="0"/>
      <w:jc w:val="left"/>
    </w:pPr>
    <w:r>
      <w:rPr>
        <w:noProof/>
      </w:rPr>
      <w:pict w14:anchorId="100938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797875" o:spid="_x0000_s2049"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B45FA"/>
    <w:multiLevelType w:val="hybridMultilevel"/>
    <w:tmpl w:val="BBB0F4DE"/>
    <w:lvl w:ilvl="0" w:tplc="9B18644C">
      <w:start w:val="1"/>
      <w:numFmt w:val="bullet"/>
      <w:lvlText w:val="•"/>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44CE1F6">
      <w:start w:val="1"/>
      <w:numFmt w:val="bullet"/>
      <w:lvlText w:val="o"/>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1FBA887A">
      <w:start w:val="1"/>
      <w:numFmt w:val="bullet"/>
      <w:lvlText w:val="▪"/>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1B42818">
      <w:start w:val="1"/>
      <w:numFmt w:val="bullet"/>
      <w:lvlText w:val="•"/>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886FBA0">
      <w:start w:val="1"/>
      <w:numFmt w:val="bullet"/>
      <w:lvlText w:val="o"/>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76E2B4E">
      <w:start w:val="1"/>
      <w:numFmt w:val="bullet"/>
      <w:lvlText w:val="▪"/>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A84CF9BA">
      <w:start w:val="1"/>
      <w:numFmt w:val="bullet"/>
      <w:lvlText w:val="•"/>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104A504A">
      <w:start w:val="1"/>
      <w:numFmt w:val="bullet"/>
      <w:lvlText w:val="o"/>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AA8C4032">
      <w:start w:val="1"/>
      <w:numFmt w:val="bullet"/>
      <w:lvlText w:val="▪"/>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1" w15:restartNumberingAfterBreak="0">
    <w:nsid w:val="0ECF472A"/>
    <w:multiLevelType w:val="hybridMultilevel"/>
    <w:tmpl w:val="CEDA29DA"/>
    <w:lvl w:ilvl="0" w:tplc="1A6E7698">
      <w:start w:val="1"/>
      <w:numFmt w:val="bullet"/>
      <w:lvlText w:val="•"/>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C3051C8">
      <w:start w:val="1"/>
      <w:numFmt w:val="bullet"/>
      <w:lvlText w:val="o"/>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DA66FDEE">
      <w:start w:val="1"/>
      <w:numFmt w:val="bullet"/>
      <w:lvlText w:val="▪"/>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E5CF6BA">
      <w:start w:val="1"/>
      <w:numFmt w:val="bullet"/>
      <w:lvlText w:val="•"/>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55242AA">
      <w:start w:val="1"/>
      <w:numFmt w:val="bullet"/>
      <w:lvlText w:val="o"/>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C2ACD46C">
      <w:start w:val="1"/>
      <w:numFmt w:val="bullet"/>
      <w:lvlText w:val="▪"/>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21C04D4">
      <w:start w:val="1"/>
      <w:numFmt w:val="bullet"/>
      <w:lvlText w:val="•"/>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AD10CB5A">
      <w:start w:val="1"/>
      <w:numFmt w:val="bullet"/>
      <w:lvlText w:val="o"/>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B641AD0">
      <w:start w:val="1"/>
      <w:numFmt w:val="bullet"/>
      <w:lvlText w:val="▪"/>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28EB7190"/>
    <w:multiLevelType w:val="hybridMultilevel"/>
    <w:tmpl w:val="C130F9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EC2C22"/>
    <w:multiLevelType w:val="hybridMultilevel"/>
    <w:tmpl w:val="7CD69C20"/>
    <w:lvl w:ilvl="0" w:tplc="E8163E6A">
      <w:start w:val="16"/>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0021784">
      <w:start w:val="1"/>
      <w:numFmt w:val="lowerLetter"/>
      <w:lvlText w:val="%2"/>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8982612">
      <w:start w:val="1"/>
      <w:numFmt w:val="lowerRoman"/>
      <w:lvlText w:val="%3"/>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E1C19FC">
      <w:start w:val="1"/>
      <w:numFmt w:val="decimal"/>
      <w:lvlText w:val="%4"/>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E066156">
      <w:start w:val="1"/>
      <w:numFmt w:val="lowerLetter"/>
      <w:lvlText w:val="%5"/>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3DA96C2">
      <w:start w:val="1"/>
      <w:numFmt w:val="lowerRoman"/>
      <w:lvlText w:val="%6"/>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6C4DFE8">
      <w:start w:val="1"/>
      <w:numFmt w:val="decimal"/>
      <w:lvlText w:val="%7"/>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F2C39EA">
      <w:start w:val="1"/>
      <w:numFmt w:val="lowerLetter"/>
      <w:lvlText w:val="%8"/>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06AF63C">
      <w:start w:val="1"/>
      <w:numFmt w:val="lowerRoman"/>
      <w:lvlText w:val="%9"/>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15:restartNumberingAfterBreak="0">
    <w:nsid w:val="47E0133D"/>
    <w:multiLevelType w:val="hybridMultilevel"/>
    <w:tmpl w:val="7CD69C20"/>
    <w:lvl w:ilvl="0" w:tplc="E8163E6A">
      <w:start w:val="16"/>
      <w:numFmt w:val="decimal"/>
      <w:lvlText w:val="%1."/>
      <w:lvlJc w:val="left"/>
      <w:pPr>
        <w:ind w:left="7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0021784">
      <w:start w:val="1"/>
      <w:numFmt w:val="lowerLetter"/>
      <w:lvlText w:val="%2"/>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68982612">
      <w:start w:val="1"/>
      <w:numFmt w:val="lowerRoman"/>
      <w:lvlText w:val="%3"/>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E1C19FC">
      <w:start w:val="1"/>
      <w:numFmt w:val="decimal"/>
      <w:lvlText w:val="%4"/>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5E066156">
      <w:start w:val="1"/>
      <w:numFmt w:val="lowerLetter"/>
      <w:lvlText w:val="%5"/>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3DA96C2">
      <w:start w:val="1"/>
      <w:numFmt w:val="lowerRoman"/>
      <w:lvlText w:val="%6"/>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06C4DFE8">
      <w:start w:val="1"/>
      <w:numFmt w:val="decimal"/>
      <w:lvlText w:val="%7"/>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F2C39EA">
      <w:start w:val="1"/>
      <w:numFmt w:val="lowerLetter"/>
      <w:lvlText w:val="%8"/>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06AF63C">
      <w:start w:val="1"/>
      <w:numFmt w:val="lowerRoman"/>
      <w:lvlText w:val="%9"/>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15:restartNumberingAfterBreak="0">
    <w:nsid w:val="642D66AA"/>
    <w:multiLevelType w:val="hybridMultilevel"/>
    <w:tmpl w:val="8A7AE16E"/>
    <w:lvl w:ilvl="0" w:tplc="CD3E4EF2">
      <w:start w:val="1"/>
      <w:numFmt w:val="decimal"/>
      <w:lvlText w:val="%1."/>
      <w:lvlJc w:val="left"/>
      <w:pPr>
        <w:ind w:left="73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FBC2DA12">
      <w:start w:val="1"/>
      <w:numFmt w:val="lowerLetter"/>
      <w:lvlText w:val="%2"/>
      <w:lvlJc w:val="left"/>
      <w:pPr>
        <w:ind w:left="14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7EA7AEC">
      <w:start w:val="1"/>
      <w:numFmt w:val="lowerRoman"/>
      <w:lvlText w:val="%3"/>
      <w:lvlJc w:val="left"/>
      <w:pPr>
        <w:ind w:left="21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1B6C724E">
      <w:start w:val="1"/>
      <w:numFmt w:val="decimal"/>
      <w:lvlText w:val="%4"/>
      <w:lvlJc w:val="left"/>
      <w:pPr>
        <w:ind w:left="28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FB43F26">
      <w:start w:val="1"/>
      <w:numFmt w:val="lowerLetter"/>
      <w:lvlText w:val="%5"/>
      <w:lvlJc w:val="left"/>
      <w:pPr>
        <w:ind w:left="36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9562D5A">
      <w:start w:val="1"/>
      <w:numFmt w:val="lowerRoman"/>
      <w:lvlText w:val="%6"/>
      <w:lvlJc w:val="left"/>
      <w:pPr>
        <w:ind w:left="43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314ECE6E">
      <w:start w:val="1"/>
      <w:numFmt w:val="decimal"/>
      <w:lvlText w:val="%7"/>
      <w:lvlJc w:val="left"/>
      <w:pPr>
        <w:ind w:left="50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81C245E">
      <w:start w:val="1"/>
      <w:numFmt w:val="lowerLetter"/>
      <w:lvlText w:val="%8"/>
      <w:lvlJc w:val="left"/>
      <w:pPr>
        <w:ind w:left="57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B5C4CB3C">
      <w:start w:val="1"/>
      <w:numFmt w:val="lowerRoman"/>
      <w:lvlText w:val="%9"/>
      <w:lvlJc w:val="left"/>
      <w:pPr>
        <w:ind w:left="64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15:restartNumberingAfterBreak="0">
    <w:nsid w:val="7EE73F55"/>
    <w:multiLevelType w:val="hybridMultilevel"/>
    <w:tmpl w:val="AB6E0F16"/>
    <w:lvl w:ilvl="0" w:tplc="20A4BCA2">
      <w:start w:val="1"/>
      <w:numFmt w:val="bullet"/>
      <w:lvlText w:val="•"/>
      <w:lvlJc w:val="left"/>
      <w:pPr>
        <w:ind w:left="3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2C982982">
      <w:start w:val="1"/>
      <w:numFmt w:val="bullet"/>
      <w:lvlText w:val="o"/>
      <w:lvlJc w:val="left"/>
      <w:pPr>
        <w:ind w:left="14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A47CAA58">
      <w:start w:val="1"/>
      <w:numFmt w:val="bullet"/>
      <w:lvlText w:val="▪"/>
      <w:lvlJc w:val="left"/>
      <w:pPr>
        <w:ind w:left="21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81A654AA">
      <w:start w:val="1"/>
      <w:numFmt w:val="bullet"/>
      <w:lvlText w:val="•"/>
      <w:lvlJc w:val="left"/>
      <w:pPr>
        <w:ind w:left="28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6B224D2">
      <w:start w:val="1"/>
      <w:numFmt w:val="bullet"/>
      <w:lvlText w:val="o"/>
      <w:lvlJc w:val="left"/>
      <w:pPr>
        <w:ind w:left="358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F3824AE2">
      <w:start w:val="1"/>
      <w:numFmt w:val="bullet"/>
      <w:lvlText w:val="▪"/>
      <w:lvlJc w:val="left"/>
      <w:pPr>
        <w:ind w:left="430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16AAF41A">
      <w:start w:val="1"/>
      <w:numFmt w:val="bullet"/>
      <w:lvlText w:val="•"/>
      <w:lvlJc w:val="left"/>
      <w:pPr>
        <w:ind w:left="502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DF6F6A8">
      <w:start w:val="1"/>
      <w:numFmt w:val="bullet"/>
      <w:lvlText w:val="o"/>
      <w:lvlJc w:val="left"/>
      <w:pPr>
        <w:ind w:left="574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574403E">
      <w:start w:val="1"/>
      <w:numFmt w:val="bullet"/>
      <w:lvlText w:val="▪"/>
      <w:lvlJc w:val="left"/>
      <w:pPr>
        <w:ind w:left="6465"/>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num w:numId="1">
    <w:abstractNumId w:val="5"/>
  </w:num>
  <w:num w:numId="2">
    <w:abstractNumId w:val="3"/>
  </w:num>
  <w:num w:numId="3">
    <w:abstractNumId w:val="1"/>
  </w:num>
  <w:num w:numId="4">
    <w:abstractNumId w:val="6"/>
  </w:num>
  <w:num w:numId="5">
    <w:abstractNumId w:val="0"/>
  </w:num>
  <w:num w:numId="6">
    <w:abstractNumId w:val="2"/>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sDQyt7QwMjA0MzQ1MTBR0lEKTi0uzszPAykwrAUAnMlFJSwAAAA="/>
  </w:docVars>
  <w:rsids>
    <w:rsidRoot w:val="002D2DF9"/>
    <w:rsid w:val="000455E8"/>
    <w:rsid w:val="000E62CA"/>
    <w:rsid w:val="00132621"/>
    <w:rsid w:val="00172F6E"/>
    <w:rsid w:val="002A4290"/>
    <w:rsid w:val="002D2DF9"/>
    <w:rsid w:val="003D24A0"/>
    <w:rsid w:val="004063A7"/>
    <w:rsid w:val="004156BC"/>
    <w:rsid w:val="00524F97"/>
    <w:rsid w:val="00565CFD"/>
    <w:rsid w:val="005B1D8F"/>
    <w:rsid w:val="00634789"/>
    <w:rsid w:val="006417B1"/>
    <w:rsid w:val="006733C9"/>
    <w:rsid w:val="006E3B2B"/>
    <w:rsid w:val="007138FC"/>
    <w:rsid w:val="007A36BD"/>
    <w:rsid w:val="007B3CD8"/>
    <w:rsid w:val="007E5F6B"/>
    <w:rsid w:val="00857E0A"/>
    <w:rsid w:val="00880041"/>
    <w:rsid w:val="00937CCA"/>
    <w:rsid w:val="009C0FEF"/>
    <w:rsid w:val="009F6EB8"/>
    <w:rsid w:val="00A17DAE"/>
    <w:rsid w:val="00A2423B"/>
    <w:rsid w:val="00A93103"/>
    <w:rsid w:val="00B07DCC"/>
    <w:rsid w:val="00B65BD1"/>
    <w:rsid w:val="00CC42E1"/>
    <w:rsid w:val="00CF7F7F"/>
    <w:rsid w:val="00D1773A"/>
    <w:rsid w:val="00DA7CE2"/>
    <w:rsid w:val="00DD3A18"/>
    <w:rsid w:val="00E86D23"/>
    <w:rsid w:val="00E87D9F"/>
    <w:rsid w:val="00F66AE4"/>
    <w:rsid w:val="00F86258"/>
    <w:rsid w:val="00FC29B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00E35CD2"/>
  <w15:chartTrackingRefBased/>
  <w15:docId w15:val="{61BA1A22-8AF4-4BCA-8F6E-5970BA9BD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2DF9"/>
    <w:pPr>
      <w:spacing w:after="330" w:line="349" w:lineRule="auto"/>
      <w:ind w:left="17" w:right="2" w:hanging="10"/>
      <w:jc w:val="both"/>
    </w:pPr>
    <w:rPr>
      <w:rFonts w:ascii="Times New Roman" w:eastAsia="Times New Roman" w:hAnsi="Times New Roman" w:cs="Times New Roman"/>
      <w:color w:val="000000"/>
      <w:sz w:val="24"/>
      <w:lang w:eastAsia="en-GB"/>
    </w:rPr>
  </w:style>
  <w:style w:type="paragraph" w:styleId="Heading2">
    <w:name w:val="heading 2"/>
    <w:next w:val="Normal"/>
    <w:link w:val="Heading2Char"/>
    <w:uiPriority w:val="9"/>
    <w:unhideWhenUsed/>
    <w:qFormat/>
    <w:rsid w:val="002D2DF9"/>
    <w:pPr>
      <w:keepNext/>
      <w:keepLines/>
      <w:spacing w:after="251" w:line="246" w:lineRule="auto"/>
      <w:ind w:left="10" w:right="-15" w:hanging="10"/>
      <w:jc w:val="center"/>
      <w:outlineLvl w:val="1"/>
    </w:pPr>
    <w:rPr>
      <w:rFonts w:ascii="Times New Roman" w:eastAsia="Times New Roman" w:hAnsi="Times New Roman" w:cs="Times New Roman"/>
      <w:b/>
      <w:color w:val="000000"/>
      <w:sz w:val="2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2D2DF9"/>
    <w:rPr>
      <w:rFonts w:ascii="Times New Roman" w:eastAsia="Times New Roman" w:hAnsi="Times New Roman" w:cs="Times New Roman"/>
      <w:b/>
      <w:color w:val="000000"/>
      <w:sz w:val="28"/>
      <w:lang w:eastAsia="en-GB"/>
    </w:rPr>
  </w:style>
  <w:style w:type="paragraph" w:styleId="Footer">
    <w:name w:val="footer"/>
    <w:basedOn w:val="Normal"/>
    <w:link w:val="FooterChar"/>
    <w:uiPriority w:val="99"/>
    <w:unhideWhenUsed/>
    <w:rsid w:val="00880041"/>
    <w:pPr>
      <w:tabs>
        <w:tab w:val="center" w:pos="4680"/>
        <w:tab w:val="right" w:pos="9360"/>
      </w:tabs>
      <w:spacing w:after="0" w:line="240" w:lineRule="auto"/>
      <w:ind w:left="0" w:right="0" w:firstLine="0"/>
      <w:jc w:val="left"/>
    </w:pPr>
    <w:rPr>
      <w:rFonts w:asciiTheme="minorHAnsi" w:eastAsiaTheme="minorEastAsia" w:hAnsiTheme="minorHAnsi"/>
      <w:color w:val="auto"/>
      <w:sz w:val="22"/>
      <w:lang w:val="en-US" w:eastAsia="en-US"/>
    </w:rPr>
  </w:style>
  <w:style w:type="character" w:customStyle="1" w:styleId="FooterChar">
    <w:name w:val="Footer Char"/>
    <w:basedOn w:val="DefaultParagraphFont"/>
    <w:link w:val="Footer"/>
    <w:uiPriority w:val="99"/>
    <w:rsid w:val="00880041"/>
    <w:rPr>
      <w:rFonts w:eastAsiaTheme="minorEastAsia" w:cs="Times New Roman"/>
      <w:lang w:val="en-US"/>
    </w:rPr>
  </w:style>
  <w:style w:type="table" w:customStyle="1" w:styleId="TableGrid">
    <w:name w:val="TableGrid"/>
    <w:rsid w:val="005B1D8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5B1D8F"/>
    <w:pPr>
      <w:ind w:left="720"/>
      <w:contextualSpacing/>
    </w:pPr>
  </w:style>
  <w:style w:type="character" w:styleId="Hyperlink">
    <w:name w:val="Hyperlink"/>
    <w:basedOn w:val="DefaultParagraphFont"/>
    <w:uiPriority w:val="99"/>
    <w:unhideWhenUsed/>
    <w:rsid w:val="00B65BD1"/>
    <w:rPr>
      <w:color w:val="0563C1" w:themeColor="hyperlink"/>
      <w:u w:val="single"/>
    </w:rPr>
  </w:style>
  <w:style w:type="character" w:customStyle="1" w:styleId="UnresolvedMention1">
    <w:name w:val="Unresolved Mention1"/>
    <w:basedOn w:val="DefaultParagraphFont"/>
    <w:uiPriority w:val="99"/>
    <w:semiHidden/>
    <w:unhideWhenUsed/>
    <w:rsid w:val="00CF7F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57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medicalnewstoday.com/articles/145554" TargetMode="External"/><Relationship Id="rId18" Type="http://schemas.openxmlformats.org/officeDocument/2006/relationships/hyperlink" Target="https://pubmed.ncbi.nlm.nih.gov/?term=Fatema+K&amp;cauthor_id=28919624" TargetMode="External"/><Relationship Id="rId26" Type="http://schemas.openxmlformats.org/officeDocument/2006/relationships/hyperlink" Target="https://pubmed.ncbi.nlm.nih.gov/?term=Sen+S&amp;cauthor_id=30487498" TargetMode="External"/><Relationship Id="rId39" Type="http://schemas.openxmlformats.org/officeDocument/2006/relationships/footer" Target="footer2.xml"/><Relationship Id="rId21" Type="http://schemas.openxmlformats.org/officeDocument/2006/relationships/hyperlink" Target="https://pubmed.ncbi.nlm.nih.gov/?term=Mannan+A&amp;cauthor_id=28919624" TargetMode="External"/><Relationship Id="rId34" Type="http://schemas.openxmlformats.org/officeDocument/2006/relationships/hyperlink" Target="https://pubmed.ncbi.nlm.nih.gov/30487498/" TargetMode="External"/><Relationship Id="rId42" Type="http://schemas.openxmlformats.org/officeDocument/2006/relationships/fontTable" Target="fontTable.xml"/><Relationship Id="rId7" Type="http://schemas.openxmlformats.org/officeDocument/2006/relationships/hyperlink" Target="https://www.medicalnewstoday.com/articles/fragile-x-syndrome" TargetMode="External"/><Relationship Id="rId2" Type="http://schemas.openxmlformats.org/officeDocument/2006/relationships/styles" Target="styles.xml"/><Relationship Id="rId16" Type="http://schemas.openxmlformats.org/officeDocument/2006/relationships/hyperlink" Target="https://pubmed.ncbi.nlm.nih.gov/28919624/" TargetMode="External"/><Relationship Id="rId20" Type="http://schemas.openxmlformats.org/officeDocument/2006/relationships/hyperlink" Target="https://pubmed.ncbi.nlm.nih.gov/?term=Das+T&amp;cauthor_id=28919624" TargetMode="External"/><Relationship Id="rId29" Type="http://schemas.openxmlformats.org/officeDocument/2006/relationships/hyperlink" Target="https://pubmed.ncbi.nlm.nih.gov/?term=Islam+MN&amp;cauthor_id=30487498"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dicalnewstoday.com/articles/145554" TargetMode="External"/><Relationship Id="rId24" Type="http://schemas.openxmlformats.org/officeDocument/2006/relationships/hyperlink" Target="https://pubmed.ncbi.nlm.nih.gov/30487498/" TargetMode="External"/><Relationship Id="rId32" Type="http://schemas.openxmlformats.org/officeDocument/2006/relationships/hyperlink" Target="https://pubmed.ncbi.nlm.nih.gov/?term=Bhuiyan+MK&amp;cauthor_id=30487498"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s://pubmed.ncbi.nlm.nih.gov/28919624/" TargetMode="External"/><Relationship Id="rId23" Type="http://schemas.openxmlformats.org/officeDocument/2006/relationships/hyperlink" Target="https://pubmed.ncbi.nlm.nih.gov/30487498/" TargetMode="External"/><Relationship Id="rId28" Type="http://schemas.openxmlformats.org/officeDocument/2006/relationships/hyperlink" Target="https://pubmed.ncbi.nlm.nih.gov/?term=Islam+MN&amp;cauthor_id=30487498" TargetMode="External"/><Relationship Id="rId36" Type="http://schemas.openxmlformats.org/officeDocument/2006/relationships/header" Target="header1.xml"/><Relationship Id="rId10" Type="http://schemas.openxmlformats.org/officeDocument/2006/relationships/hyperlink" Target="https://www.medicalnewstoday.com/articles/145554" TargetMode="External"/><Relationship Id="rId19" Type="http://schemas.openxmlformats.org/officeDocument/2006/relationships/hyperlink" Target="https://pubmed.ncbi.nlm.nih.gov/28919624/" TargetMode="External"/><Relationship Id="rId31" Type="http://schemas.openxmlformats.org/officeDocument/2006/relationships/hyperlink" Target="https://pubmed.ncbi.nlm.nih.gov/?term=Bhuiyan+MK&amp;cauthor_id=30487498" TargetMode="External"/><Relationship Id="rId4" Type="http://schemas.openxmlformats.org/officeDocument/2006/relationships/webSettings" Target="webSettings.xml"/><Relationship Id="rId9" Type="http://schemas.openxmlformats.org/officeDocument/2006/relationships/hyperlink" Target="https://www.medicalnewstoday.com/articles/fragile-x-syndrome" TargetMode="External"/><Relationship Id="rId14" Type="http://schemas.openxmlformats.org/officeDocument/2006/relationships/image" Target="media/image1.png"/><Relationship Id="rId22" Type="http://schemas.openxmlformats.org/officeDocument/2006/relationships/hyperlink" Target="https://pubmed.ncbi.nlm.nih.gov/?term=Zaman+SM&amp;cauthor_id=28919624" TargetMode="External"/><Relationship Id="rId27" Type="http://schemas.openxmlformats.org/officeDocument/2006/relationships/hyperlink" Target="https://pubmed.ncbi.nlm.nih.gov/?term=Sen+S&amp;cauthor_id=30487498" TargetMode="External"/><Relationship Id="rId30" Type="http://schemas.openxmlformats.org/officeDocument/2006/relationships/hyperlink" Target="https://pubmed.ncbi.nlm.nih.gov/?term=Islam+MN&amp;cauthor_id=30487498" TargetMode="External"/><Relationship Id="rId35" Type="http://schemas.openxmlformats.org/officeDocument/2006/relationships/hyperlink" Target="https://pubmed.ncbi.nlm.nih.gov/?term=Bhuiyan+MK&amp;cauthor_id=30487498" TargetMode="External"/><Relationship Id="rId43" Type="http://schemas.openxmlformats.org/officeDocument/2006/relationships/theme" Target="theme/theme1.xml"/><Relationship Id="rId8" Type="http://schemas.openxmlformats.org/officeDocument/2006/relationships/hyperlink" Target="https://www.medicalnewstoday.com/articles/fragile-x-syndrome" TargetMode="External"/><Relationship Id="rId3" Type="http://schemas.openxmlformats.org/officeDocument/2006/relationships/settings" Target="settings.xml"/><Relationship Id="rId12" Type="http://schemas.openxmlformats.org/officeDocument/2006/relationships/hyperlink" Target="https://www.medicalnewstoday.com/articles/145554" TargetMode="External"/><Relationship Id="rId17" Type="http://schemas.openxmlformats.org/officeDocument/2006/relationships/hyperlink" Target="https://pubmed.ncbi.nlm.nih.gov/?term=Das+T&amp;cauthor_id=28919624" TargetMode="External"/><Relationship Id="rId25" Type="http://schemas.openxmlformats.org/officeDocument/2006/relationships/hyperlink" Target="https://pubmed.ncbi.nlm.nih.gov/?term=Sen+S&amp;cauthor_id=30487498" TargetMode="External"/><Relationship Id="rId33" Type="http://schemas.openxmlformats.org/officeDocument/2006/relationships/hyperlink" Target="https://pubmed.ncbi.nlm.nih.gov/?term=Siddika+M&amp;cauthor_id=30487498"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TotalTime>
  <Pages>10</Pages>
  <Words>3552</Words>
  <Characters>20247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dc:creator>
  <cp:keywords/>
  <dc:description/>
  <cp:lastModifiedBy>SDI CPU 1127</cp:lastModifiedBy>
  <cp:revision>17</cp:revision>
  <dcterms:created xsi:type="dcterms:W3CDTF">2025-03-23T15:22:00Z</dcterms:created>
  <dcterms:modified xsi:type="dcterms:W3CDTF">2025-04-16T12:42:00Z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719f1275-4686-4685-a2b2-8c18936af07a</vt:lpwstr>
  </property>
</Properties>
</file>