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50D" w:rsidRPr="00BF4E9B" w:rsidRDefault="007C450D" w:rsidP="007C450D">
      <w:pPr>
        <w:spacing w:after="0" w:line="240" w:lineRule="auto"/>
        <w:jc w:val="both"/>
        <w:rPr>
          <w:rFonts w:ascii="Times New Roman" w:hAnsi="Times New Roman" w:cs="Times New Roman"/>
          <w:b/>
          <w:sz w:val="24"/>
          <w:szCs w:val="24"/>
        </w:rPr>
      </w:pPr>
      <w:r w:rsidRPr="00BF4E9B">
        <w:rPr>
          <w:rFonts w:ascii="Times New Roman" w:hAnsi="Times New Roman" w:cs="Times New Roman"/>
          <w:b/>
          <w:bCs/>
          <w:sz w:val="24"/>
          <w:szCs w:val="24"/>
        </w:rPr>
        <w:t xml:space="preserve">Tropical </w:t>
      </w:r>
      <w:proofErr w:type="spellStart"/>
      <w:r w:rsidRPr="00BF4E9B">
        <w:rPr>
          <w:rFonts w:ascii="Times New Roman" w:hAnsi="Times New Roman" w:cs="Times New Roman"/>
          <w:b/>
          <w:bCs/>
          <w:sz w:val="24"/>
          <w:szCs w:val="24"/>
        </w:rPr>
        <w:t>Haematological</w:t>
      </w:r>
      <w:proofErr w:type="spellEnd"/>
      <w:r w:rsidRPr="00BF4E9B">
        <w:rPr>
          <w:rFonts w:ascii="Times New Roman" w:hAnsi="Times New Roman" w:cs="Times New Roman"/>
          <w:b/>
          <w:bCs/>
          <w:sz w:val="24"/>
          <w:szCs w:val="24"/>
        </w:rPr>
        <w:t xml:space="preserve"> Responses to AstraZeneca COVID-19 Vaccination: A Comparativ</w:t>
      </w:r>
      <w:r w:rsidR="00DE7732">
        <w:rPr>
          <w:rFonts w:ascii="Times New Roman" w:hAnsi="Times New Roman" w:cs="Times New Roman"/>
          <w:b/>
          <w:bCs/>
          <w:sz w:val="24"/>
          <w:szCs w:val="24"/>
        </w:rPr>
        <w:t>e Case-Control Study in Nigeria</w:t>
      </w:r>
      <w:bookmarkStart w:id="0" w:name="_GoBack"/>
      <w:bookmarkEnd w:id="0"/>
    </w:p>
    <w:p w:rsidR="007C450D" w:rsidRPr="00BF4E9B" w:rsidRDefault="007C450D" w:rsidP="007C450D">
      <w:pPr>
        <w:spacing w:after="0" w:line="240" w:lineRule="auto"/>
        <w:jc w:val="both"/>
        <w:rPr>
          <w:rFonts w:ascii="Times New Roman" w:hAnsi="Times New Roman" w:cs="Times New Roman"/>
          <w:b/>
          <w:sz w:val="24"/>
          <w:szCs w:val="24"/>
          <w:lang w:val="en-GB"/>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tabs>
          <w:tab w:val="left" w:pos="1080"/>
        </w:tabs>
        <w:jc w:val="both"/>
        <w:rPr>
          <w:rFonts w:ascii="Times New Roman" w:hAnsi="Times New Roman" w:cs="Times New Roman"/>
        </w:rPr>
      </w:pPr>
      <w:r w:rsidRPr="00BF4E9B">
        <w:rPr>
          <w:rFonts w:ascii="Times New Roman" w:hAnsi="Times New Roman" w:cs="Times New Roman"/>
        </w:rPr>
        <w:tab/>
      </w: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rPr>
          <w:rFonts w:ascii="Times New Roman" w:hAnsi="Times New Roman" w:cs="Times New Roman"/>
        </w:rPr>
      </w:pPr>
    </w:p>
    <w:p w:rsidR="007C450D" w:rsidRPr="00BF4E9B" w:rsidRDefault="007C450D" w:rsidP="007C450D">
      <w:pPr>
        <w:jc w:val="center"/>
        <w:rPr>
          <w:rFonts w:ascii="Times New Roman" w:hAnsi="Times New Roman" w:cs="Times New Roman"/>
          <w:b/>
          <w:sz w:val="24"/>
          <w:szCs w:val="24"/>
        </w:rPr>
      </w:pPr>
      <w:r w:rsidRPr="00BF4E9B">
        <w:rPr>
          <w:rFonts w:ascii="Times New Roman" w:hAnsi="Times New Roman" w:cs="Times New Roman"/>
          <w:b/>
          <w:sz w:val="24"/>
          <w:szCs w:val="24"/>
        </w:rPr>
        <w:t>ABSTRACT</w:t>
      </w:r>
    </w:p>
    <w:p w:rsidR="007C450D" w:rsidRPr="00BF4E9B" w:rsidRDefault="007C450D" w:rsidP="007C450D">
      <w:pPr>
        <w:spacing w:after="0" w:line="240" w:lineRule="auto"/>
        <w:jc w:val="both"/>
        <w:rPr>
          <w:rFonts w:ascii="Times New Roman" w:hAnsi="Times New Roman" w:cs="Times New Roman"/>
          <w:b/>
          <w:bCs/>
          <w:sz w:val="20"/>
          <w:szCs w:val="20"/>
          <w:shd w:val="clear" w:color="auto" w:fill="FFFFFF"/>
        </w:rPr>
      </w:pPr>
    </w:p>
    <w:p w:rsidR="007C450D" w:rsidRPr="00BF4E9B" w:rsidRDefault="007C450D" w:rsidP="007C450D">
      <w:pPr>
        <w:spacing w:line="240" w:lineRule="auto"/>
        <w:jc w:val="both"/>
        <w:rPr>
          <w:rFonts w:ascii="Times New Roman" w:hAnsi="Times New Roman" w:cs="Times New Roman"/>
          <w:sz w:val="20"/>
          <w:szCs w:val="20"/>
        </w:rPr>
      </w:pPr>
      <w:r w:rsidRPr="00BF4E9B">
        <w:rPr>
          <w:rFonts w:ascii="Times New Roman" w:hAnsi="Times New Roman" w:cs="Times New Roman"/>
          <w:sz w:val="20"/>
          <w:szCs w:val="20"/>
          <w:highlight w:val="yellow"/>
        </w:rPr>
        <w:t xml:space="preserve">The COVID-19 pandemic has underscored the imperative of effective vaccination strategies, and the AstraZeneca COVID-19 vaccine has been extensively deployed globally, including in Nigeria. However, the </w:t>
      </w:r>
      <w:proofErr w:type="spellStart"/>
      <w:r w:rsidRPr="00BF4E9B">
        <w:rPr>
          <w:rFonts w:ascii="Times New Roman" w:hAnsi="Times New Roman" w:cs="Times New Roman"/>
          <w:sz w:val="20"/>
          <w:szCs w:val="20"/>
          <w:highlight w:val="yellow"/>
        </w:rPr>
        <w:t>haematological</w:t>
      </w:r>
      <w:proofErr w:type="spellEnd"/>
      <w:r w:rsidRPr="00BF4E9B">
        <w:rPr>
          <w:rFonts w:ascii="Times New Roman" w:hAnsi="Times New Roman" w:cs="Times New Roman"/>
          <w:sz w:val="20"/>
          <w:szCs w:val="20"/>
          <w:highlight w:val="yellow"/>
        </w:rPr>
        <w:t xml:space="preserve"> effects of this vaccine in the Nigerian population remain poorly understood. This study aimed to bridge this knowledge gap by investigating the </w:t>
      </w:r>
      <w:proofErr w:type="spellStart"/>
      <w:r w:rsidRPr="00BF4E9B">
        <w:rPr>
          <w:rFonts w:ascii="Times New Roman" w:hAnsi="Times New Roman" w:cs="Times New Roman"/>
          <w:sz w:val="20"/>
          <w:szCs w:val="20"/>
          <w:highlight w:val="yellow"/>
        </w:rPr>
        <w:t>haematological</w:t>
      </w:r>
      <w:proofErr w:type="spellEnd"/>
      <w:r w:rsidRPr="00BF4E9B">
        <w:rPr>
          <w:rFonts w:ascii="Times New Roman" w:hAnsi="Times New Roman" w:cs="Times New Roman"/>
          <w:sz w:val="20"/>
          <w:szCs w:val="20"/>
          <w:highlight w:val="yellow"/>
        </w:rPr>
        <w:t xml:space="preserve"> changes associated with the AstraZeneca COVID-19 vaccination in a Nigerian population. Employing a case-control design, 102 participants (51 vaccinated and 51 unvaccinated) were recruited and analyzed, with sample size determined using G*Power software to ensure adequate power for detection of significant differences. Blood samples were collected and analyzed using a five-part differential Full Blood Count (FBC) on an </w:t>
      </w:r>
      <w:proofErr w:type="spellStart"/>
      <w:r w:rsidRPr="00BF4E9B">
        <w:rPr>
          <w:rFonts w:ascii="Times New Roman" w:hAnsi="Times New Roman" w:cs="Times New Roman"/>
          <w:sz w:val="20"/>
          <w:szCs w:val="20"/>
          <w:highlight w:val="yellow"/>
        </w:rPr>
        <w:t>autohaematologic</w:t>
      </w:r>
      <w:proofErr w:type="spellEnd"/>
      <w:r w:rsidRPr="00BF4E9B">
        <w:rPr>
          <w:rFonts w:ascii="Times New Roman" w:hAnsi="Times New Roman" w:cs="Times New Roman"/>
          <w:sz w:val="20"/>
          <w:szCs w:val="20"/>
          <w:highlight w:val="yellow"/>
        </w:rPr>
        <w:t xml:space="preserve"> analyzer. The results revealed significant changes in </w:t>
      </w:r>
      <w:proofErr w:type="spellStart"/>
      <w:r w:rsidRPr="00BF4E9B">
        <w:rPr>
          <w:rFonts w:ascii="Times New Roman" w:hAnsi="Times New Roman" w:cs="Times New Roman"/>
          <w:sz w:val="20"/>
          <w:szCs w:val="20"/>
          <w:highlight w:val="yellow"/>
        </w:rPr>
        <w:t>haematological</w:t>
      </w:r>
      <w:proofErr w:type="spellEnd"/>
      <w:r w:rsidRPr="00BF4E9B">
        <w:rPr>
          <w:rFonts w:ascii="Times New Roman" w:hAnsi="Times New Roman" w:cs="Times New Roman"/>
          <w:sz w:val="20"/>
          <w:szCs w:val="20"/>
          <w:highlight w:val="yellow"/>
        </w:rPr>
        <w:t xml:space="preserve"> parameters, including increased Packed Cell Volume (PCV) (42.25±0.76% vs 38.78±0.66%, p=0.0008), elevated White Blood Cell (WBC) (7.21±0.36 vs 4.37±0.09 x 10^9/L, p&lt;0.001), decreased platelet count (217.78±7.69 x 10^9/L vs 242.14±5.88 x 10^9/L, p=0.001), and elevated Platelet Distribution Width (PDW) (15.21±0.34 FL vs 13.75±0.13 FL, p=0.0001). These findings have important implications for public health policy and practice, particularly in the context of COVID-19 vaccination strategies, highlighting the need for personalized approaches to vaccine development and administration.</w:t>
      </w:r>
      <w:r w:rsidRPr="00BF4E9B">
        <w:rPr>
          <w:rFonts w:ascii="Times New Roman" w:hAnsi="Times New Roman" w:cs="Times New Roman"/>
          <w:sz w:val="20"/>
          <w:szCs w:val="20"/>
        </w:rPr>
        <w:t xml:space="preserve"> </w:t>
      </w:r>
    </w:p>
    <w:p w:rsidR="007C450D" w:rsidRPr="00BF4E9B" w:rsidRDefault="007C450D" w:rsidP="007C450D">
      <w:pPr>
        <w:spacing w:line="240" w:lineRule="auto"/>
        <w:jc w:val="both"/>
        <w:rPr>
          <w:rFonts w:ascii="Times New Roman" w:hAnsi="Times New Roman" w:cs="Times New Roman"/>
          <w:sz w:val="20"/>
          <w:szCs w:val="20"/>
        </w:rPr>
      </w:pPr>
    </w:p>
    <w:p w:rsidR="007C450D" w:rsidRPr="00BF4E9B" w:rsidRDefault="007C450D" w:rsidP="007C450D">
      <w:pPr>
        <w:jc w:val="both"/>
        <w:rPr>
          <w:rFonts w:ascii="Times New Roman" w:hAnsi="Times New Roman" w:cs="Times New Roman"/>
          <w:b/>
          <w:sz w:val="24"/>
          <w:szCs w:val="24"/>
        </w:rPr>
      </w:pPr>
    </w:p>
    <w:p w:rsidR="007C450D" w:rsidRPr="00BF4E9B" w:rsidRDefault="007C450D" w:rsidP="007C450D">
      <w:pPr>
        <w:jc w:val="both"/>
        <w:rPr>
          <w:rFonts w:ascii="Times New Roman" w:hAnsi="Times New Roman" w:cs="Times New Roman"/>
          <w:sz w:val="24"/>
          <w:szCs w:val="24"/>
        </w:rPr>
      </w:pPr>
      <w:r w:rsidRPr="00BF4E9B">
        <w:rPr>
          <w:rFonts w:ascii="Times New Roman" w:hAnsi="Times New Roman" w:cs="Times New Roman"/>
          <w:i/>
          <w:sz w:val="24"/>
          <w:szCs w:val="24"/>
        </w:rPr>
        <w:t>Keywords</w:t>
      </w:r>
      <w:r w:rsidRPr="00BF4E9B">
        <w:rPr>
          <w:rFonts w:ascii="Times New Roman" w:hAnsi="Times New Roman" w:cs="Times New Roman"/>
          <w:sz w:val="24"/>
          <w:szCs w:val="24"/>
        </w:rPr>
        <w:t>:</w:t>
      </w:r>
      <w:r w:rsidRPr="00BF4E9B">
        <w:rPr>
          <w:rFonts w:ascii="Times New Roman" w:hAnsi="Times New Roman" w:cs="Times New Roman"/>
          <w:i/>
          <w:sz w:val="24"/>
          <w:szCs w:val="24"/>
        </w:rPr>
        <w:t xml:space="preserve"> </w:t>
      </w:r>
      <w:proofErr w:type="spellStart"/>
      <w:r w:rsidRPr="00BF4E9B">
        <w:rPr>
          <w:rFonts w:ascii="Times New Roman" w:hAnsi="Times New Roman" w:cs="Times New Roman"/>
          <w:i/>
          <w:sz w:val="24"/>
          <w:szCs w:val="24"/>
        </w:rPr>
        <w:t>Haematological</w:t>
      </w:r>
      <w:proofErr w:type="spellEnd"/>
      <w:r w:rsidRPr="00BF4E9B">
        <w:rPr>
          <w:rFonts w:ascii="Times New Roman" w:hAnsi="Times New Roman" w:cs="Times New Roman"/>
          <w:i/>
          <w:sz w:val="24"/>
          <w:szCs w:val="24"/>
        </w:rPr>
        <w:t xml:space="preserve"> Parameters, </w:t>
      </w:r>
      <w:proofErr w:type="spellStart"/>
      <w:r w:rsidRPr="00BF4E9B">
        <w:rPr>
          <w:rFonts w:ascii="Times New Roman" w:hAnsi="Times New Roman" w:cs="Times New Roman"/>
          <w:i/>
          <w:sz w:val="24"/>
          <w:szCs w:val="24"/>
        </w:rPr>
        <w:t>Astrazeneca</w:t>
      </w:r>
      <w:proofErr w:type="spellEnd"/>
      <w:r w:rsidRPr="00BF4E9B">
        <w:rPr>
          <w:rFonts w:ascii="Times New Roman" w:hAnsi="Times New Roman" w:cs="Times New Roman"/>
          <w:i/>
          <w:sz w:val="24"/>
          <w:szCs w:val="24"/>
        </w:rPr>
        <w:t xml:space="preserve"> Covid-19 Vaccination, PCV, WBC, Platelet Count, PDW, COVID-19 Vaccine, </w:t>
      </w:r>
      <w:proofErr w:type="spellStart"/>
      <w:r w:rsidRPr="00BF4E9B">
        <w:rPr>
          <w:rFonts w:ascii="Times New Roman" w:hAnsi="Times New Roman" w:cs="Times New Roman"/>
          <w:i/>
          <w:sz w:val="24"/>
          <w:szCs w:val="24"/>
        </w:rPr>
        <w:t>Haematological</w:t>
      </w:r>
      <w:proofErr w:type="spellEnd"/>
      <w:r w:rsidRPr="00BF4E9B">
        <w:rPr>
          <w:rFonts w:ascii="Times New Roman" w:hAnsi="Times New Roman" w:cs="Times New Roman"/>
          <w:i/>
          <w:sz w:val="24"/>
          <w:szCs w:val="24"/>
        </w:rPr>
        <w:t xml:space="preserve"> Effects, Vaccination Strategies, Public Health Policy.</w:t>
      </w: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spacing w:line="480" w:lineRule="auto"/>
        <w:jc w:val="both"/>
        <w:rPr>
          <w:rFonts w:ascii="Times New Roman" w:hAnsi="Times New Roman" w:cs="Times New Roman"/>
        </w:rPr>
      </w:pPr>
    </w:p>
    <w:p w:rsidR="007C450D" w:rsidRPr="00BF4E9B" w:rsidRDefault="007C450D" w:rsidP="007C450D">
      <w:pPr>
        <w:spacing w:line="480" w:lineRule="auto"/>
        <w:jc w:val="both"/>
        <w:rPr>
          <w:rFonts w:ascii="Times New Roman" w:hAnsi="Times New Roman" w:cs="Times New Roman"/>
          <w:b/>
          <w:sz w:val="24"/>
          <w:szCs w:val="24"/>
        </w:rPr>
      </w:pPr>
    </w:p>
    <w:p w:rsidR="007C450D" w:rsidRPr="00BF4E9B" w:rsidRDefault="007C450D" w:rsidP="007C450D">
      <w:pPr>
        <w:spacing w:line="480" w:lineRule="auto"/>
        <w:jc w:val="both"/>
        <w:rPr>
          <w:rFonts w:ascii="Times New Roman" w:hAnsi="Times New Roman" w:cs="Times New Roman"/>
          <w:b/>
          <w:sz w:val="24"/>
          <w:szCs w:val="24"/>
        </w:rPr>
      </w:pPr>
    </w:p>
    <w:p w:rsidR="007C450D" w:rsidRPr="00BF4E9B" w:rsidRDefault="007C450D" w:rsidP="007C450D">
      <w:pPr>
        <w:spacing w:line="480" w:lineRule="auto"/>
        <w:jc w:val="both"/>
        <w:rPr>
          <w:rFonts w:ascii="Times New Roman" w:hAnsi="Times New Roman" w:cs="Times New Roman"/>
          <w:b/>
          <w:sz w:val="24"/>
          <w:szCs w:val="24"/>
        </w:rPr>
      </w:pPr>
    </w:p>
    <w:p w:rsidR="007C450D" w:rsidRPr="00BF4E9B" w:rsidRDefault="007C450D" w:rsidP="007C450D">
      <w:pPr>
        <w:spacing w:line="480" w:lineRule="auto"/>
        <w:jc w:val="both"/>
        <w:rPr>
          <w:rFonts w:ascii="Times New Roman" w:hAnsi="Times New Roman" w:cs="Times New Roman"/>
          <w:b/>
          <w:sz w:val="24"/>
          <w:szCs w:val="24"/>
        </w:rPr>
      </w:pPr>
    </w:p>
    <w:p w:rsidR="007C450D" w:rsidRPr="00BF4E9B" w:rsidRDefault="007C450D" w:rsidP="007C450D">
      <w:pPr>
        <w:spacing w:line="240" w:lineRule="auto"/>
        <w:jc w:val="both"/>
        <w:rPr>
          <w:rFonts w:ascii="Times New Roman" w:hAnsi="Times New Roman" w:cs="Times New Roman"/>
          <w:b/>
          <w:sz w:val="24"/>
          <w:szCs w:val="24"/>
        </w:rPr>
      </w:pPr>
      <w:r w:rsidRPr="00BF4E9B">
        <w:rPr>
          <w:rFonts w:ascii="Times New Roman" w:hAnsi="Times New Roman" w:cs="Times New Roman"/>
          <w:b/>
          <w:sz w:val="24"/>
          <w:szCs w:val="24"/>
        </w:rPr>
        <w:t>1. INTRODUCTION</w:t>
      </w:r>
    </w:p>
    <w:p w:rsidR="007C450D" w:rsidRPr="00BF4E9B" w:rsidRDefault="007C450D" w:rsidP="007C450D">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 xml:space="preserve">The COVID-19 pandemic has underscored the importance of understanding the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effects of COVID-19 vaccines. Changes in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parameters, such as white blood cell (WBC) count, red blood cell (RBC) count, and platelet count, have been observed in COVID-19 patients. These changes can provide valuable insights into disease severity and prognosis </w:t>
      </w:r>
      <w:r w:rsidRPr="00BF4E9B">
        <w:rPr>
          <w:rFonts w:ascii="Times New Roman" w:hAnsi="Times New Roman" w:cs="Times New Roman"/>
          <w:sz w:val="24"/>
          <w:szCs w:val="24"/>
          <w:highlight w:val="yellow"/>
        </w:rPr>
        <w:t>(</w:t>
      </w:r>
      <w:proofErr w:type="spellStart"/>
      <w:r w:rsidRPr="00BF4E9B">
        <w:rPr>
          <w:rFonts w:ascii="Times New Roman" w:hAnsi="Times New Roman" w:cs="Times New Roman"/>
          <w:color w:val="222222"/>
          <w:sz w:val="24"/>
          <w:szCs w:val="24"/>
          <w:highlight w:val="yellow"/>
          <w:shd w:val="clear" w:color="auto" w:fill="FFFFFF"/>
        </w:rPr>
        <w:t>Dziedzic</w:t>
      </w:r>
      <w:proofErr w:type="spellEnd"/>
      <w:r w:rsidRPr="00BF4E9B">
        <w:rPr>
          <w:rFonts w:ascii="Times New Roman" w:hAnsi="Times New Roman" w:cs="Times New Roman"/>
          <w:color w:val="222222"/>
          <w:sz w:val="24"/>
          <w:szCs w:val="24"/>
          <w:highlight w:val="yellow"/>
          <w:shd w:val="clear" w:color="auto" w:fill="FFFFFF"/>
        </w:rPr>
        <w:t xml:space="preserve"> </w:t>
      </w:r>
      <w:r w:rsidRPr="00BF4E9B">
        <w:rPr>
          <w:rFonts w:ascii="Times New Roman" w:hAnsi="Times New Roman" w:cs="Times New Roman"/>
          <w:i/>
          <w:color w:val="222222"/>
          <w:sz w:val="24"/>
          <w:szCs w:val="24"/>
          <w:highlight w:val="yellow"/>
          <w:shd w:val="clear" w:color="auto" w:fill="FFFFFF"/>
        </w:rPr>
        <w:t xml:space="preserve">et al., </w:t>
      </w:r>
      <w:r w:rsidRPr="00BF4E9B">
        <w:rPr>
          <w:rFonts w:ascii="Times New Roman" w:hAnsi="Times New Roman" w:cs="Times New Roman"/>
          <w:color w:val="222222"/>
          <w:sz w:val="24"/>
          <w:szCs w:val="24"/>
          <w:highlight w:val="yellow"/>
          <w:shd w:val="clear" w:color="auto" w:fill="FFFFFF"/>
        </w:rPr>
        <w:t>2021</w:t>
      </w:r>
      <w:r w:rsidRPr="00BF4E9B">
        <w:rPr>
          <w:rFonts w:ascii="Times New Roman" w:hAnsi="Times New Roman" w:cs="Times New Roman"/>
          <w:sz w:val="24"/>
          <w:szCs w:val="24"/>
          <w:highlight w:val="yellow"/>
        </w:rPr>
        <w:t>).</w:t>
      </w:r>
    </w:p>
    <w:p w:rsidR="007C450D" w:rsidRPr="00BF4E9B" w:rsidRDefault="007C450D" w:rsidP="007C450D">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 xml:space="preserve">One of the most common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changes observed in COVID-19 patients is a fluctuation in WBC count. While some patients may experience an initial increase in WBC count, a more frequent finding is a decrease, particularly in lymphocytes, a type of WBC crucial for fighting infections. This decrease in lymphocytes, known as lymphopenia, is thought to be a consequence of the virus's attack on the immune system </w:t>
      </w:r>
      <w:r w:rsidRPr="00BF4E9B">
        <w:rPr>
          <w:rFonts w:ascii="Times New Roman" w:hAnsi="Times New Roman" w:cs="Times New Roman"/>
          <w:sz w:val="24"/>
          <w:szCs w:val="24"/>
          <w:highlight w:val="yellow"/>
        </w:rPr>
        <w:t>(</w:t>
      </w:r>
      <w:r w:rsidRPr="00BF4E9B">
        <w:rPr>
          <w:rFonts w:ascii="Times New Roman" w:hAnsi="Times New Roman" w:cs="Times New Roman"/>
          <w:color w:val="222222"/>
          <w:sz w:val="24"/>
          <w:szCs w:val="24"/>
          <w:highlight w:val="yellow"/>
          <w:shd w:val="clear" w:color="auto" w:fill="FFFFFF"/>
        </w:rPr>
        <w:t>Jamal</w:t>
      </w:r>
      <w:r w:rsidRPr="00BF4E9B">
        <w:rPr>
          <w:rFonts w:ascii="Times New Roman" w:hAnsi="Times New Roman" w:cs="Times New Roman"/>
          <w:sz w:val="24"/>
          <w:szCs w:val="24"/>
          <w:highlight w:val="yellow"/>
        </w:rPr>
        <w:t xml:space="preserve"> </w:t>
      </w:r>
      <w:r w:rsidRPr="00BF4E9B">
        <w:rPr>
          <w:rFonts w:ascii="Times New Roman" w:hAnsi="Times New Roman" w:cs="Times New Roman"/>
          <w:i/>
          <w:sz w:val="24"/>
          <w:szCs w:val="24"/>
          <w:highlight w:val="yellow"/>
        </w:rPr>
        <w:t>et al.,</w:t>
      </w:r>
      <w:r w:rsidRPr="00BF4E9B">
        <w:rPr>
          <w:rFonts w:ascii="Times New Roman" w:hAnsi="Times New Roman" w:cs="Times New Roman"/>
          <w:sz w:val="24"/>
          <w:szCs w:val="24"/>
          <w:highlight w:val="yellow"/>
        </w:rPr>
        <w:t xml:space="preserve"> 2021).</w:t>
      </w:r>
    </w:p>
    <w:p w:rsidR="007C450D" w:rsidRPr="00BF4E9B" w:rsidRDefault="007C450D" w:rsidP="007C450D">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 xml:space="preserve">COVID-19 can also affect RBC parameters. Some studies have reported a decrease in RBC count, potentially leading to </w:t>
      </w:r>
      <w:proofErr w:type="spellStart"/>
      <w:r w:rsidRPr="00BF4E9B">
        <w:rPr>
          <w:rFonts w:ascii="Times New Roman" w:hAnsi="Times New Roman" w:cs="Times New Roman"/>
          <w:sz w:val="24"/>
          <w:szCs w:val="24"/>
        </w:rPr>
        <w:t>anaemia</w:t>
      </w:r>
      <w:proofErr w:type="spellEnd"/>
      <w:r w:rsidRPr="00BF4E9B">
        <w:rPr>
          <w:rFonts w:ascii="Times New Roman" w:hAnsi="Times New Roman" w:cs="Times New Roman"/>
          <w:sz w:val="24"/>
          <w:szCs w:val="24"/>
        </w:rPr>
        <w:t>. This decrease could be due to factors like suppressed bone marrow activity or nutritional deficiencies caused by the illness (</w:t>
      </w:r>
      <w:proofErr w:type="spellStart"/>
      <w:r w:rsidRPr="00BF4E9B">
        <w:rPr>
          <w:rFonts w:ascii="Times New Roman" w:hAnsi="Times New Roman" w:cs="Times New Roman"/>
          <w:color w:val="222222"/>
          <w:sz w:val="24"/>
          <w:szCs w:val="24"/>
          <w:shd w:val="clear" w:color="auto" w:fill="FFFFFF"/>
        </w:rPr>
        <w:t>Luyendyk</w:t>
      </w:r>
      <w:proofErr w:type="spellEnd"/>
      <w:r w:rsidRPr="00BF4E9B">
        <w:rPr>
          <w:rFonts w:ascii="Times New Roman" w:hAnsi="Times New Roman" w:cs="Times New Roman"/>
          <w:sz w:val="24"/>
          <w:szCs w:val="24"/>
        </w:rPr>
        <w:t xml:space="preserve"> </w:t>
      </w:r>
      <w:r w:rsidRPr="00BF4E9B">
        <w:rPr>
          <w:rFonts w:ascii="Times New Roman" w:hAnsi="Times New Roman" w:cs="Times New Roman"/>
          <w:i/>
          <w:sz w:val="24"/>
          <w:szCs w:val="24"/>
        </w:rPr>
        <w:t>et al.,</w:t>
      </w:r>
      <w:r w:rsidRPr="00BF4E9B">
        <w:rPr>
          <w:rFonts w:ascii="Times New Roman" w:hAnsi="Times New Roman" w:cs="Times New Roman"/>
          <w:sz w:val="24"/>
          <w:szCs w:val="24"/>
        </w:rPr>
        <w:t xml:space="preserve"> 2008).</w:t>
      </w:r>
    </w:p>
    <w:p w:rsidR="007C450D" w:rsidRPr="00BF4E9B" w:rsidRDefault="007C450D" w:rsidP="007C450D">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 xml:space="preserve">Platelets are involved in blood clotting. While some studies haven't shown significant changes, others suggest a decrease in platelet count (thrombocytopenia) in COVID-19 patients, particularly those with severe illness. This decrease may be associated with an increased risk of bleeding complications (Levi </w:t>
      </w:r>
      <w:r w:rsidRPr="00BF4E9B">
        <w:rPr>
          <w:rFonts w:ascii="Times New Roman" w:hAnsi="Times New Roman" w:cs="Times New Roman"/>
          <w:i/>
          <w:sz w:val="24"/>
          <w:szCs w:val="24"/>
        </w:rPr>
        <w:t>et al.,</w:t>
      </w:r>
      <w:r w:rsidRPr="00BF4E9B">
        <w:rPr>
          <w:rFonts w:ascii="Times New Roman" w:hAnsi="Times New Roman" w:cs="Times New Roman"/>
          <w:sz w:val="24"/>
          <w:szCs w:val="24"/>
        </w:rPr>
        <w:t xml:space="preserve"> 2020).</w:t>
      </w:r>
    </w:p>
    <w:p w:rsidR="007C450D" w:rsidRPr="00BF4E9B" w:rsidRDefault="007C450D" w:rsidP="007C450D">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 xml:space="preserve">Understanding these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changes in COVID-19 patients is crucial for clinicians. Atypical WBC count, particularly lymphopenia, can be an indicator of potential disease severity. Additionally, monitoring RBC and platelet count can help identify potential complications like </w:t>
      </w:r>
      <w:proofErr w:type="spellStart"/>
      <w:r w:rsidRPr="00BF4E9B">
        <w:rPr>
          <w:rFonts w:ascii="Times New Roman" w:hAnsi="Times New Roman" w:cs="Times New Roman"/>
          <w:sz w:val="24"/>
          <w:szCs w:val="24"/>
        </w:rPr>
        <w:t>anaemia</w:t>
      </w:r>
      <w:proofErr w:type="spellEnd"/>
      <w:r w:rsidRPr="00BF4E9B">
        <w:rPr>
          <w:rFonts w:ascii="Times New Roman" w:hAnsi="Times New Roman" w:cs="Times New Roman"/>
          <w:sz w:val="24"/>
          <w:szCs w:val="24"/>
        </w:rPr>
        <w:t xml:space="preserve"> and bleeding risks </w:t>
      </w:r>
      <w:r w:rsidRPr="00BF4E9B">
        <w:rPr>
          <w:rFonts w:ascii="Times New Roman" w:hAnsi="Times New Roman" w:cs="Times New Roman"/>
          <w:sz w:val="24"/>
          <w:szCs w:val="24"/>
          <w:highlight w:val="yellow"/>
        </w:rPr>
        <w:t>(</w:t>
      </w:r>
      <w:proofErr w:type="spellStart"/>
      <w:r w:rsidRPr="00BF4E9B">
        <w:rPr>
          <w:rFonts w:ascii="Times New Roman" w:hAnsi="Times New Roman" w:cs="Times New Roman"/>
          <w:color w:val="222222"/>
          <w:sz w:val="24"/>
          <w:szCs w:val="24"/>
          <w:highlight w:val="yellow"/>
          <w:shd w:val="clear" w:color="auto" w:fill="FFFFFF"/>
        </w:rPr>
        <w:t>Onur</w:t>
      </w:r>
      <w:proofErr w:type="spellEnd"/>
      <w:r w:rsidRPr="00BF4E9B">
        <w:rPr>
          <w:rFonts w:ascii="Times New Roman" w:hAnsi="Times New Roman" w:cs="Times New Roman"/>
          <w:i/>
          <w:sz w:val="24"/>
          <w:szCs w:val="24"/>
          <w:highlight w:val="yellow"/>
        </w:rPr>
        <w:t xml:space="preserve"> et al.,</w:t>
      </w:r>
      <w:r w:rsidRPr="00BF4E9B">
        <w:rPr>
          <w:rFonts w:ascii="Times New Roman" w:hAnsi="Times New Roman" w:cs="Times New Roman"/>
          <w:sz w:val="24"/>
          <w:szCs w:val="24"/>
          <w:highlight w:val="yellow"/>
        </w:rPr>
        <w:t xml:space="preserve"> 2024).</w:t>
      </w:r>
    </w:p>
    <w:p w:rsidR="007C450D" w:rsidRPr="00BF4E9B" w:rsidRDefault="007C450D" w:rsidP="007C450D">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lastRenderedPageBreak/>
        <w:t xml:space="preserve">The effects of AstraZeneca vaccination on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parameters are also an important area of study. Several studies have investigated the potential effects of AstraZeneca vaccination on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parameters. Early reports suggested a possible association between the vaccine and rare cases of thrombotic thrombocytopenia purpura (TTP), a severe blood clotting disorder characterized by a decrease in platelet count </w:t>
      </w:r>
      <w:r w:rsidRPr="00BF4E9B">
        <w:rPr>
          <w:rFonts w:ascii="Times New Roman" w:hAnsi="Times New Roman" w:cs="Times New Roman"/>
          <w:sz w:val="24"/>
          <w:szCs w:val="24"/>
          <w:highlight w:val="yellow"/>
        </w:rPr>
        <w:t>(</w:t>
      </w:r>
      <w:r w:rsidRPr="00BF4E9B">
        <w:rPr>
          <w:rFonts w:ascii="Times New Roman" w:hAnsi="Times New Roman" w:cs="Times New Roman"/>
          <w:color w:val="222222"/>
          <w:sz w:val="24"/>
          <w:szCs w:val="24"/>
          <w:highlight w:val="yellow"/>
          <w:shd w:val="clear" w:color="auto" w:fill="FFFFFF"/>
        </w:rPr>
        <w:t xml:space="preserve">Sukumar, </w:t>
      </w:r>
      <w:r w:rsidRPr="00BF4E9B">
        <w:rPr>
          <w:rFonts w:ascii="Times New Roman" w:hAnsi="Times New Roman" w:cs="Times New Roman"/>
          <w:sz w:val="24"/>
          <w:szCs w:val="24"/>
          <w:highlight w:val="yellow"/>
        </w:rPr>
        <w:t xml:space="preserve"> </w:t>
      </w:r>
      <w:r w:rsidRPr="00BF4E9B">
        <w:rPr>
          <w:rFonts w:ascii="Times New Roman" w:hAnsi="Times New Roman" w:cs="Times New Roman"/>
          <w:i/>
          <w:sz w:val="24"/>
          <w:szCs w:val="24"/>
          <w:highlight w:val="yellow"/>
        </w:rPr>
        <w:t>et al.,</w:t>
      </w:r>
      <w:r w:rsidRPr="00BF4E9B">
        <w:rPr>
          <w:rFonts w:ascii="Times New Roman" w:hAnsi="Times New Roman" w:cs="Times New Roman"/>
          <w:sz w:val="24"/>
          <w:szCs w:val="24"/>
          <w:highlight w:val="yellow"/>
        </w:rPr>
        <w:t xml:space="preserve"> 2021).</w:t>
      </w:r>
    </w:p>
    <w:p w:rsidR="007C450D" w:rsidRPr="00BF4E9B" w:rsidRDefault="007C450D" w:rsidP="007C450D">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 xml:space="preserve">However, subsequent studies have generally found that the vaccine does not significantly affect platelet count or other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parameters in the majority of </w:t>
      </w:r>
      <w:r w:rsidRPr="00BF4E9B">
        <w:rPr>
          <w:rFonts w:ascii="Times New Roman" w:hAnsi="Times New Roman" w:cs="Times New Roman"/>
          <w:sz w:val="24"/>
          <w:szCs w:val="24"/>
          <w:highlight w:val="yellow"/>
        </w:rPr>
        <w:t>individuals (</w:t>
      </w:r>
      <w:proofErr w:type="spellStart"/>
      <w:r w:rsidRPr="00BF4E9B">
        <w:rPr>
          <w:rFonts w:ascii="Times New Roman" w:hAnsi="Times New Roman" w:cs="Times New Roman"/>
          <w:color w:val="222222"/>
          <w:sz w:val="24"/>
          <w:szCs w:val="24"/>
          <w:highlight w:val="yellow"/>
          <w:shd w:val="clear" w:color="auto" w:fill="FFFFFF"/>
        </w:rPr>
        <w:t>Aldali</w:t>
      </w:r>
      <w:proofErr w:type="spellEnd"/>
      <w:r w:rsidRPr="00BF4E9B">
        <w:rPr>
          <w:rFonts w:ascii="Times New Roman" w:hAnsi="Times New Roman" w:cs="Times New Roman"/>
          <w:color w:val="222222"/>
          <w:sz w:val="24"/>
          <w:szCs w:val="24"/>
          <w:highlight w:val="yellow"/>
          <w:shd w:val="clear" w:color="auto" w:fill="FFFFFF"/>
        </w:rPr>
        <w:t xml:space="preserve"> </w:t>
      </w:r>
      <w:r w:rsidRPr="00BF4E9B">
        <w:rPr>
          <w:rFonts w:ascii="Times New Roman" w:hAnsi="Times New Roman" w:cs="Times New Roman"/>
          <w:i/>
          <w:color w:val="222222"/>
          <w:sz w:val="24"/>
          <w:szCs w:val="24"/>
          <w:highlight w:val="yellow"/>
          <w:shd w:val="clear" w:color="auto" w:fill="FFFFFF"/>
        </w:rPr>
        <w:t>et al.,</w:t>
      </w:r>
      <w:r w:rsidRPr="00BF4E9B">
        <w:rPr>
          <w:rFonts w:ascii="Times New Roman" w:hAnsi="Times New Roman" w:cs="Times New Roman"/>
          <w:color w:val="222222"/>
          <w:sz w:val="24"/>
          <w:szCs w:val="24"/>
          <w:highlight w:val="yellow"/>
          <w:shd w:val="clear" w:color="auto" w:fill="FFFFFF"/>
        </w:rPr>
        <w:t xml:space="preserve"> </w:t>
      </w:r>
      <w:r w:rsidRPr="00BF4E9B">
        <w:rPr>
          <w:rFonts w:ascii="Times New Roman" w:hAnsi="Times New Roman" w:cs="Times New Roman"/>
          <w:sz w:val="24"/>
          <w:szCs w:val="24"/>
          <w:highlight w:val="yellow"/>
        </w:rPr>
        <w:t>2023).</w:t>
      </w:r>
      <w:r w:rsidRPr="00BF4E9B">
        <w:rPr>
          <w:rFonts w:ascii="Times New Roman" w:hAnsi="Times New Roman" w:cs="Times New Roman"/>
          <w:sz w:val="24"/>
          <w:szCs w:val="24"/>
        </w:rPr>
        <w:t xml:space="preserve"> While most studies have not reported significant changes in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parameters following AstraZeneca vaccination, some have observed transient increases in WBC count and C-reactive protein (CRP), a marker of inflammation </w:t>
      </w:r>
      <w:r w:rsidRPr="00BF4E9B">
        <w:rPr>
          <w:rFonts w:ascii="Times New Roman" w:hAnsi="Times New Roman" w:cs="Times New Roman"/>
          <w:sz w:val="24"/>
          <w:szCs w:val="24"/>
          <w:highlight w:val="yellow"/>
        </w:rPr>
        <w:t>(</w:t>
      </w:r>
      <w:r w:rsidRPr="00BF4E9B">
        <w:rPr>
          <w:rFonts w:ascii="Times New Roman" w:hAnsi="Times New Roman" w:cs="Times New Roman"/>
          <w:color w:val="222222"/>
          <w:sz w:val="24"/>
          <w:szCs w:val="24"/>
          <w:highlight w:val="yellow"/>
          <w:shd w:val="clear" w:color="auto" w:fill="FFFFFF"/>
        </w:rPr>
        <w:t>Wieland, 2022).</w:t>
      </w:r>
    </w:p>
    <w:p w:rsidR="007C450D" w:rsidRPr="00BF4E9B" w:rsidRDefault="007C450D" w:rsidP="007C450D">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 xml:space="preserve">The mechanisms by which AstraZeneca vaccination can influence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parameters are not fully understood. It is possible that the vaccine stimulates the immune system, leading to temporary changes in blood cell production or function. Additionally, the vaccine may trigger a mild inflammatory response, which can affect certain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parameters.</w:t>
      </w:r>
    </w:p>
    <w:p w:rsidR="007C450D" w:rsidRPr="00BF4E9B" w:rsidRDefault="007C450D" w:rsidP="007C450D">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 xml:space="preserve">The clinical implications of changes in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parameters following AstraZeneca vaccination are generally minimal. Most individuals who experience these changes do not develop any serious health problems. However, it is essential to monitor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parameters in individuals with underlying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disorders or other risk factors for adverse reactions.</w:t>
      </w:r>
    </w:p>
    <w:p w:rsidR="007C450D" w:rsidRPr="00BF4E9B" w:rsidRDefault="007C450D" w:rsidP="007C450D">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 xml:space="preserve">This research is needed to further elucidate the effects of AstraZeneca vaccination on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parameters. Identifying specific risk factors for adverse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events following vaccination can help inform targeted monitoring and prevention strategies. Additionally, a better understanding of the underlying mechanisms by which the vaccine can influence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parameters is essential for developing effective interventions.</w:t>
      </w:r>
    </w:p>
    <w:p w:rsidR="007C450D" w:rsidRPr="00BF4E9B" w:rsidRDefault="007C450D" w:rsidP="007C450D">
      <w:pPr>
        <w:spacing w:after="0" w:line="240" w:lineRule="auto"/>
        <w:jc w:val="both"/>
        <w:rPr>
          <w:rFonts w:ascii="Times New Roman" w:hAnsi="Times New Roman" w:cs="Times New Roman"/>
          <w:b/>
          <w:sz w:val="24"/>
          <w:szCs w:val="24"/>
          <w:lang w:val="en-GB"/>
        </w:rPr>
      </w:pPr>
      <w:r w:rsidRPr="00BF4E9B">
        <w:rPr>
          <w:rFonts w:ascii="Times New Roman" w:hAnsi="Times New Roman" w:cs="Times New Roman"/>
          <w:b/>
          <w:sz w:val="24"/>
          <w:szCs w:val="24"/>
          <w:lang w:val="en-GB"/>
        </w:rPr>
        <w:t>2. MATERIALS AND METHODS</w:t>
      </w:r>
    </w:p>
    <w:p w:rsidR="007C450D" w:rsidRPr="00BF4E9B" w:rsidRDefault="007C450D" w:rsidP="007C450D">
      <w:pPr>
        <w:spacing w:line="240" w:lineRule="auto"/>
        <w:jc w:val="both"/>
        <w:rPr>
          <w:rFonts w:ascii="Times New Roman" w:hAnsi="Times New Roman" w:cs="Times New Roman"/>
          <w:b/>
          <w:sz w:val="24"/>
          <w:szCs w:val="24"/>
        </w:rPr>
      </w:pPr>
      <w:r w:rsidRPr="00BF4E9B">
        <w:rPr>
          <w:rFonts w:ascii="Times New Roman" w:hAnsi="Times New Roman" w:cs="Times New Roman"/>
          <w:b/>
          <w:sz w:val="24"/>
          <w:szCs w:val="24"/>
        </w:rPr>
        <w:t>2.1</w:t>
      </w:r>
      <w:r w:rsidRPr="00BF4E9B">
        <w:rPr>
          <w:rFonts w:ascii="Times New Roman" w:hAnsi="Times New Roman" w:cs="Times New Roman"/>
          <w:sz w:val="24"/>
          <w:szCs w:val="24"/>
        </w:rPr>
        <w:t xml:space="preserve"> </w:t>
      </w:r>
      <w:r w:rsidRPr="00BF4E9B">
        <w:rPr>
          <w:rFonts w:ascii="Times New Roman" w:hAnsi="Times New Roman" w:cs="Times New Roman"/>
          <w:b/>
          <w:sz w:val="24"/>
          <w:szCs w:val="24"/>
        </w:rPr>
        <w:t>Experimental Design</w:t>
      </w:r>
    </w:p>
    <w:p w:rsidR="007C450D" w:rsidRPr="00BF4E9B" w:rsidRDefault="007C450D" w:rsidP="007C450D">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 xml:space="preserve">This study employed a case-control study design to investigate the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changes associated with post AstraZeneca COVID-19 vaccination in Port Harcourt, Nigeria. The case group consisted of subjects who had received the AstraZeneca COVID-19 vaccine, while the control group included unvaccinated subjects.</w:t>
      </w:r>
    </w:p>
    <w:p w:rsidR="007C450D" w:rsidRPr="00BF4E9B" w:rsidRDefault="007C450D" w:rsidP="007C450D">
      <w:pPr>
        <w:spacing w:line="240" w:lineRule="auto"/>
        <w:jc w:val="both"/>
        <w:rPr>
          <w:rFonts w:ascii="Times New Roman" w:hAnsi="Times New Roman" w:cs="Times New Roman"/>
          <w:b/>
          <w:sz w:val="24"/>
          <w:szCs w:val="24"/>
        </w:rPr>
      </w:pPr>
      <w:r w:rsidRPr="00BF4E9B">
        <w:rPr>
          <w:rFonts w:ascii="Times New Roman" w:hAnsi="Times New Roman" w:cs="Times New Roman"/>
          <w:b/>
          <w:sz w:val="24"/>
          <w:szCs w:val="24"/>
        </w:rPr>
        <w:t>2.2 Study Area</w:t>
      </w:r>
    </w:p>
    <w:p w:rsidR="007C450D" w:rsidRPr="00BF4E9B" w:rsidRDefault="007C450D" w:rsidP="007C450D">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The study was conducted in Port Harcourt, the capital city of Rivers State, Nigeria. Port Harcourt is a major commercial center and home to several healthcare facilities, including the Rivers State University Teaching Hospital, which served as the primary study site. The city has a population of over 1.9 million people and is known for its diverse ethnic and cultural composition.</w:t>
      </w:r>
    </w:p>
    <w:p w:rsidR="007C450D" w:rsidRPr="00BF4E9B" w:rsidRDefault="007C450D" w:rsidP="007C450D">
      <w:pPr>
        <w:spacing w:line="240" w:lineRule="auto"/>
        <w:jc w:val="both"/>
        <w:rPr>
          <w:rFonts w:ascii="Times New Roman" w:hAnsi="Times New Roman" w:cs="Times New Roman"/>
          <w:b/>
          <w:sz w:val="24"/>
          <w:szCs w:val="24"/>
        </w:rPr>
      </w:pPr>
      <w:r w:rsidRPr="00BF4E9B">
        <w:rPr>
          <w:rFonts w:ascii="Times New Roman" w:hAnsi="Times New Roman" w:cs="Times New Roman"/>
          <w:b/>
          <w:sz w:val="24"/>
          <w:szCs w:val="24"/>
        </w:rPr>
        <w:t>2.3 Study Population</w:t>
      </w:r>
    </w:p>
    <w:p w:rsidR="007C450D" w:rsidRPr="00BF4E9B" w:rsidRDefault="007C450D" w:rsidP="007C450D">
      <w:pPr>
        <w:jc w:val="both"/>
        <w:rPr>
          <w:rFonts w:ascii="Times New Roman" w:hAnsi="Times New Roman" w:cs="Times New Roman"/>
          <w:sz w:val="24"/>
          <w:szCs w:val="24"/>
        </w:rPr>
      </w:pPr>
      <w:r w:rsidRPr="00BF4E9B">
        <w:rPr>
          <w:rFonts w:ascii="Times New Roman" w:hAnsi="Times New Roman" w:cs="Times New Roman"/>
          <w:sz w:val="24"/>
          <w:szCs w:val="24"/>
          <w:highlight w:val="yellow"/>
        </w:rPr>
        <w:t>The study population comprised subjects aged 18-65 years residing in Port Harcourt, Nigeria, who had completed their AstraZeneca COVID-19 vaccinations within 6 months to 1 year prior to blood sample collection.</w:t>
      </w:r>
    </w:p>
    <w:p w:rsidR="007C450D" w:rsidRPr="00BF4E9B" w:rsidRDefault="007C450D" w:rsidP="007C450D">
      <w:pPr>
        <w:spacing w:line="240" w:lineRule="auto"/>
        <w:jc w:val="both"/>
        <w:rPr>
          <w:rFonts w:ascii="Times New Roman" w:hAnsi="Times New Roman" w:cs="Times New Roman"/>
          <w:b/>
          <w:sz w:val="24"/>
          <w:szCs w:val="24"/>
        </w:rPr>
      </w:pPr>
      <w:r w:rsidRPr="00BF4E9B">
        <w:rPr>
          <w:rFonts w:ascii="Times New Roman" w:hAnsi="Times New Roman" w:cs="Times New Roman"/>
          <w:b/>
          <w:sz w:val="24"/>
          <w:szCs w:val="24"/>
        </w:rPr>
        <w:t>2.4 Sample Size Determination</w:t>
      </w:r>
    </w:p>
    <w:p w:rsidR="007C450D" w:rsidRPr="00BF4E9B" w:rsidRDefault="007C450D" w:rsidP="007C450D">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lastRenderedPageBreak/>
        <w:t>The sample size was calculated using G*Power software version 3.1.9.4. Based on a medium effect size (Cohen's d = 0.5), a significance level of 0.05, and a power of 0.80, the minimum required sample size was determined to be 102 participants (51 in each group). The formula used for the sample size calculation was:</w:t>
      </w:r>
    </w:p>
    <w:p w:rsidR="007C450D" w:rsidRPr="00BF4E9B" w:rsidRDefault="007C450D" w:rsidP="007C450D">
      <w:pPr>
        <w:spacing w:line="240" w:lineRule="auto"/>
        <w:jc w:val="both"/>
        <w:rPr>
          <w:rFonts w:ascii="Times New Roman" w:hAnsi="Times New Roman" w:cs="Times New Roman"/>
          <w:b/>
          <w:sz w:val="24"/>
          <w:szCs w:val="24"/>
        </w:rPr>
      </w:pPr>
      <w:r w:rsidRPr="00BF4E9B">
        <w:rPr>
          <w:rFonts w:ascii="Times New Roman" w:hAnsi="Times New Roman" w:cs="Times New Roman"/>
          <w:b/>
          <w:sz w:val="24"/>
          <w:szCs w:val="24"/>
        </w:rPr>
        <w:t>n = (Z₁-α/₂ + Z₁-β) ² × 2σ² / d²</w:t>
      </w:r>
    </w:p>
    <w:p w:rsidR="007C450D" w:rsidRPr="00BF4E9B" w:rsidRDefault="007C450D" w:rsidP="007C450D">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Where:</w:t>
      </w:r>
    </w:p>
    <w:p w:rsidR="007C450D" w:rsidRPr="00BF4E9B" w:rsidRDefault="007C450D" w:rsidP="007C450D">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n = the required sample size</w:t>
      </w:r>
    </w:p>
    <w:p w:rsidR="007C450D" w:rsidRPr="00BF4E9B" w:rsidRDefault="007C450D" w:rsidP="007C450D">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Z₁-α/₂ = the standard normal variate at a 5% type I error (p &lt; 0.05)</w:t>
      </w:r>
    </w:p>
    <w:p w:rsidR="007C450D" w:rsidRPr="00BF4E9B" w:rsidRDefault="007C450D" w:rsidP="007C450D">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Z₁-β = the standard normal variate at 80% power</w:t>
      </w:r>
    </w:p>
    <w:p w:rsidR="007C450D" w:rsidRPr="00BF4E9B" w:rsidRDefault="007C450D" w:rsidP="007C450D">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σ = the standard deviation</w:t>
      </w:r>
    </w:p>
    <w:p w:rsidR="007C450D" w:rsidRPr="00BF4E9B" w:rsidRDefault="007C450D" w:rsidP="007C450D">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d = the effect size</w:t>
      </w:r>
    </w:p>
    <w:p w:rsidR="007C450D" w:rsidRPr="00BF4E9B" w:rsidRDefault="007C450D" w:rsidP="007C450D">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Substituting the values, the calculated sample size was 102 participants, with 51 in each group.</w:t>
      </w:r>
    </w:p>
    <w:p w:rsidR="007C450D" w:rsidRPr="00BF4E9B" w:rsidRDefault="007C450D" w:rsidP="007C450D">
      <w:pPr>
        <w:spacing w:line="240" w:lineRule="auto"/>
        <w:jc w:val="both"/>
        <w:rPr>
          <w:rFonts w:ascii="Times New Roman" w:hAnsi="Times New Roman" w:cs="Times New Roman"/>
          <w:b/>
          <w:sz w:val="24"/>
          <w:szCs w:val="24"/>
        </w:rPr>
      </w:pPr>
    </w:p>
    <w:p w:rsidR="007C450D" w:rsidRPr="00BF4E9B" w:rsidRDefault="007C450D" w:rsidP="007C450D">
      <w:pPr>
        <w:spacing w:line="240" w:lineRule="auto"/>
        <w:jc w:val="both"/>
        <w:rPr>
          <w:rFonts w:ascii="Times New Roman" w:hAnsi="Times New Roman" w:cs="Times New Roman"/>
          <w:b/>
          <w:sz w:val="24"/>
          <w:szCs w:val="24"/>
        </w:rPr>
      </w:pPr>
    </w:p>
    <w:p w:rsidR="007C450D" w:rsidRPr="00BF4E9B" w:rsidRDefault="007C450D" w:rsidP="007C450D">
      <w:pPr>
        <w:spacing w:line="240" w:lineRule="auto"/>
        <w:jc w:val="both"/>
        <w:rPr>
          <w:rFonts w:ascii="Times New Roman" w:hAnsi="Times New Roman" w:cs="Times New Roman"/>
          <w:b/>
          <w:sz w:val="24"/>
          <w:szCs w:val="24"/>
        </w:rPr>
      </w:pPr>
      <w:r w:rsidRPr="00BF4E9B">
        <w:rPr>
          <w:rFonts w:ascii="Times New Roman" w:hAnsi="Times New Roman" w:cs="Times New Roman"/>
          <w:b/>
          <w:sz w:val="24"/>
          <w:szCs w:val="24"/>
        </w:rPr>
        <w:t>2.5 Eligibility of Subjects and Informed Consent</w:t>
      </w:r>
    </w:p>
    <w:p w:rsidR="007C450D" w:rsidRPr="00BF4E9B" w:rsidRDefault="007C450D" w:rsidP="007C450D">
      <w:pPr>
        <w:spacing w:line="240" w:lineRule="auto"/>
        <w:jc w:val="both"/>
        <w:rPr>
          <w:rFonts w:ascii="Times New Roman" w:hAnsi="Times New Roman" w:cs="Times New Roman"/>
          <w:b/>
          <w:sz w:val="24"/>
          <w:szCs w:val="24"/>
        </w:rPr>
      </w:pPr>
      <w:r w:rsidRPr="00BF4E9B">
        <w:rPr>
          <w:rFonts w:ascii="Times New Roman" w:hAnsi="Times New Roman" w:cs="Times New Roman"/>
          <w:b/>
          <w:sz w:val="24"/>
          <w:szCs w:val="24"/>
        </w:rPr>
        <w:t>2.5.1 Inclusion Criteria</w:t>
      </w:r>
    </w:p>
    <w:p w:rsidR="007C450D" w:rsidRPr="00BF4E9B" w:rsidRDefault="007C450D" w:rsidP="007C450D">
      <w:pPr>
        <w:spacing w:line="240" w:lineRule="auto"/>
        <w:contextualSpacing/>
        <w:jc w:val="both"/>
        <w:rPr>
          <w:rFonts w:ascii="Times New Roman" w:hAnsi="Times New Roman" w:cs="Times New Roman"/>
          <w:sz w:val="24"/>
          <w:szCs w:val="24"/>
          <w:highlight w:val="yellow"/>
        </w:rPr>
      </w:pPr>
      <w:r w:rsidRPr="00BF4E9B">
        <w:rPr>
          <w:rFonts w:ascii="Times New Roman" w:hAnsi="Times New Roman" w:cs="Times New Roman"/>
          <w:sz w:val="24"/>
          <w:szCs w:val="24"/>
          <w:highlight w:val="yellow"/>
        </w:rPr>
        <w:t>1. Subjects between the age range of 18-65.</w:t>
      </w:r>
    </w:p>
    <w:p w:rsidR="007C450D" w:rsidRPr="00BF4E9B" w:rsidRDefault="007C450D" w:rsidP="007C450D">
      <w:pPr>
        <w:spacing w:line="240" w:lineRule="auto"/>
        <w:contextualSpacing/>
        <w:jc w:val="both"/>
        <w:rPr>
          <w:rFonts w:ascii="Times New Roman" w:hAnsi="Times New Roman" w:cs="Times New Roman"/>
          <w:sz w:val="24"/>
          <w:szCs w:val="24"/>
          <w:highlight w:val="yellow"/>
        </w:rPr>
      </w:pPr>
      <w:r w:rsidRPr="00BF4E9B">
        <w:rPr>
          <w:rFonts w:ascii="Times New Roman" w:hAnsi="Times New Roman" w:cs="Times New Roman"/>
          <w:sz w:val="24"/>
          <w:szCs w:val="24"/>
          <w:highlight w:val="yellow"/>
        </w:rPr>
        <w:t>2. Apparently healthy individuals.</w:t>
      </w:r>
    </w:p>
    <w:p w:rsidR="007C450D" w:rsidRPr="00BF4E9B" w:rsidRDefault="007C450D" w:rsidP="007C450D">
      <w:pPr>
        <w:spacing w:line="240" w:lineRule="auto"/>
        <w:contextualSpacing/>
        <w:jc w:val="both"/>
        <w:rPr>
          <w:rFonts w:ascii="Times New Roman" w:hAnsi="Times New Roman" w:cs="Times New Roman"/>
          <w:sz w:val="24"/>
          <w:szCs w:val="24"/>
          <w:highlight w:val="yellow"/>
        </w:rPr>
      </w:pPr>
      <w:r w:rsidRPr="00BF4E9B">
        <w:rPr>
          <w:rFonts w:ascii="Times New Roman" w:hAnsi="Times New Roman" w:cs="Times New Roman"/>
          <w:sz w:val="24"/>
          <w:szCs w:val="24"/>
          <w:highlight w:val="yellow"/>
        </w:rPr>
        <w:t>3. Confirmed vaccinated subjects who completed their AstraZeneca COVID-19 vaccinations within 6 months to 1 year.</w:t>
      </w:r>
    </w:p>
    <w:p w:rsidR="007C450D" w:rsidRPr="00BF4E9B" w:rsidRDefault="007C450D" w:rsidP="007C450D">
      <w:pPr>
        <w:spacing w:line="240" w:lineRule="auto"/>
        <w:contextualSpacing/>
        <w:jc w:val="both"/>
        <w:rPr>
          <w:rFonts w:ascii="Times New Roman" w:hAnsi="Times New Roman" w:cs="Times New Roman"/>
          <w:sz w:val="24"/>
          <w:szCs w:val="24"/>
          <w:highlight w:val="yellow"/>
        </w:rPr>
      </w:pPr>
      <w:r w:rsidRPr="00BF4E9B">
        <w:rPr>
          <w:rFonts w:ascii="Times New Roman" w:hAnsi="Times New Roman" w:cs="Times New Roman"/>
          <w:sz w:val="24"/>
          <w:szCs w:val="24"/>
          <w:highlight w:val="yellow"/>
        </w:rPr>
        <w:t>4. Subject must be a resident of Port Harcourt.</w:t>
      </w:r>
    </w:p>
    <w:p w:rsidR="007C450D" w:rsidRPr="00BF4E9B" w:rsidRDefault="007C450D" w:rsidP="007C450D">
      <w:pPr>
        <w:spacing w:line="240" w:lineRule="auto"/>
        <w:contextualSpacing/>
        <w:jc w:val="both"/>
        <w:rPr>
          <w:rFonts w:ascii="Times New Roman" w:hAnsi="Times New Roman" w:cs="Times New Roman"/>
          <w:sz w:val="24"/>
          <w:szCs w:val="24"/>
        </w:rPr>
      </w:pPr>
      <w:r w:rsidRPr="00BF4E9B">
        <w:rPr>
          <w:rFonts w:ascii="Times New Roman" w:hAnsi="Times New Roman" w:cs="Times New Roman"/>
          <w:sz w:val="24"/>
          <w:szCs w:val="24"/>
          <w:highlight w:val="yellow"/>
        </w:rPr>
        <w:t>5. Subjects must give an informed consent to participate in the study.</w:t>
      </w:r>
    </w:p>
    <w:p w:rsidR="007C450D" w:rsidRPr="00BF4E9B" w:rsidRDefault="007C450D" w:rsidP="007C450D">
      <w:pPr>
        <w:spacing w:after="0" w:line="240" w:lineRule="auto"/>
        <w:jc w:val="both"/>
        <w:rPr>
          <w:rFonts w:ascii="Times New Roman" w:eastAsia="Times New Roman" w:hAnsi="Times New Roman" w:cs="Times New Roman"/>
          <w:sz w:val="24"/>
          <w:szCs w:val="24"/>
        </w:rPr>
      </w:pPr>
    </w:p>
    <w:p w:rsidR="007C450D" w:rsidRPr="00BF4E9B" w:rsidRDefault="007C450D" w:rsidP="007C450D">
      <w:pPr>
        <w:spacing w:line="240" w:lineRule="auto"/>
        <w:jc w:val="both"/>
        <w:rPr>
          <w:rFonts w:ascii="Times New Roman" w:hAnsi="Times New Roman" w:cs="Times New Roman"/>
          <w:b/>
          <w:sz w:val="24"/>
          <w:szCs w:val="24"/>
        </w:rPr>
      </w:pPr>
      <w:r w:rsidRPr="00BF4E9B">
        <w:rPr>
          <w:rFonts w:ascii="Times New Roman" w:hAnsi="Times New Roman" w:cs="Times New Roman"/>
          <w:b/>
          <w:sz w:val="24"/>
          <w:szCs w:val="24"/>
        </w:rPr>
        <w:t>2.5.2 Exclusion Criteria</w:t>
      </w:r>
    </w:p>
    <w:p w:rsidR="007C450D" w:rsidRPr="00BF4E9B" w:rsidRDefault="007C450D" w:rsidP="007C450D">
      <w:pPr>
        <w:spacing w:after="0" w:line="240" w:lineRule="auto"/>
        <w:jc w:val="both"/>
        <w:rPr>
          <w:rFonts w:ascii="Times New Roman" w:hAnsi="Times New Roman" w:cs="Times New Roman"/>
          <w:sz w:val="24"/>
          <w:szCs w:val="24"/>
        </w:rPr>
      </w:pPr>
      <w:r w:rsidRPr="00BF4E9B">
        <w:rPr>
          <w:rFonts w:ascii="Times New Roman" w:hAnsi="Times New Roman" w:cs="Times New Roman"/>
          <w:sz w:val="24"/>
          <w:szCs w:val="24"/>
        </w:rPr>
        <w:t>The exclusion criteria include:</w:t>
      </w:r>
    </w:p>
    <w:p w:rsidR="007C450D" w:rsidRPr="00BF4E9B" w:rsidRDefault="007C450D" w:rsidP="007C450D">
      <w:pPr>
        <w:pStyle w:val="ListParagraph"/>
        <w:numPr>
          <w:ilvl w:val="0"/>
          <w:numId w:val="1"/>
        </w:numPr>
        <w:spacing w:after="0" w:line="240" w:lineRule="auto"/>
        <w:ind w:left="540" w:hanging="540"/>
        <w:jc w:val="both"/>
        <w:rPr>
          <w:rFonts w:ascii="Times New Roman" w:hAnsi="Times New Roman" w:cs="Times New Roman"/>
          <w:sz w:val="24"/>
          <w:szCs w:val="24"/>
        </w:rPr>
      </w:pPr>
      <w:r w:rsidRPr="00BF4E9B">
        <w:rPr>
          <w:rFonts w:ascii="Times New Roman" w:hAnsi="Times New Roman" w:cs="Times New Roman"/>
          <w:sz w:val="24"/>
          <w:szCs w:val="24"/>
        </w:rPr>
        <w:t>Subjects below the ages of 18.</w:t>
      </w:r>
    </w:p>
    <w:p w:rsidR="007C450D" w:rsidRPr="00BF4E9B" w:rsidRDefault="007C450D" w:rsidP="007C450D">
      <w:pPr>
        <w:pStyle w:val="ListParagraph"/>
        <w:numPr>
          <w:ilvl w:val="0"/>
          <w:numId w:val="1"/>
        </w:numPr>
        <w:spacing w:after="0" w:line="240" w:lineRule="auto"/>
        <w:ind w:left="540" w:hanging="540"/>
        <w:jc w:val="both"/>
        <w:rPr>
          <w:rFonts w:ascii="Times New Roman" w:hAnsi="Times New Roman" w:cs="Times New Roman"/>
          <w:sz w:val="24"/>
          <w:szCs w:val="24"/>
        </w:rPr>
      </w:pPr>
      <w:r w:rsidRPr="00BF4E9B">
        <w:rPr>
          <w:rFonts w:ascii="Times New Roman" w:hAnsi="Times New Roman" w:cs="Times New Roman"/>
          <w:sz w:val="24"/>
          <w:szCs w:val="24"/>
        </w:rPr>
        <w:t>Subjects who refused to give consent.</w:t>
      </w:r>
    </w:p>
    <w:p w:rsidR="007C450D" w:rsidRPr="00BF4E9B" w:rsidRDefault="007C450D" w:rsidP="007C450D">
      <w:pPr>
        <w:spacing w:after="0" w:line="240" w:lineRule="auto"/>
        <w:jc w:val="both"/>
        <w:rPr>
          <w:rFonts w:ascii="Times New Roman" w:eastAsia="Times New Roman" w:hAnsi="Times New Roman" w:cs="Times New Roman"/>
          <w:sz w:val="24"/>
          <w:szCs w:val="24"/>
        </w:rPr>
      </w:pPr>
      <w:r w:rsidRPr="00BF4E9B">
        <w:rPr>
          <w:rFonts w:ascii="Times New Roman" w:eastAsia="Times New Roman" w:hAnsi="Times New Roman" w:cs="Times New Roman"/>
          <w:sz w:val="24"/>
          <w:szCs w:val="24"/>
        </w:rPr>
        <w:t>3.      Individuals with a history of severe allergic reactions to any vaccine component.</w:t>
      </w:r>
    </w:p>
    <w:p w:rsidR="007C450D" w:rsidRPr="00BF4E9B" w:rsidRDefault="007C450D" w:rsidP="007C450D">
      <w:pPr>
        <w:spacing w:after="0" w:line="240" w:lineRule="auto"/>
        <w:jc w:val="both"/>
        <w:rPr>
          <w:rFonts w:ascii="Times New Roman" w:eastAsia="Times New Roman" w:hAnsi="Times New Roman" w:cs="Times New Roman"/>
          <w:sz w:val="24"/>
          <w:szCs w:val="24"/>
        </w:rPr>
      </w:pPr>
      <w:r w:rsidRPr="00BF4E9B">
        <w:rPr>
          <w:rFonts w:ascii="Times New Roman" w:eastAsia="Times New Roman" w:hAnsi="Times New Roman" w:cs="Times New Roman"/>
          <w:sz w:val="24"/>
          <w:szCs w:val="24"/>
        </w:rPr>
        <w:t>4.      Individuals with a known autoimmune disease (applicable to both groups).</w:t>
      </w:r>
    </w:p>
    <w:p w:rsidR="007C450D" w:rsidRPr="00BF4E9B" w:rsidRDefault="007C450D" w:rsidP="007C450D">
      <w:pPr>
        <w:spacing w:after="0" w:line="240" w:lineRule="auto"/>
        <w:jc w:val="both"/>
        <w:rPr>
          <w:rFonts w:ascii="Times New Roman" w:eastAsia="Times New Roman" w:hAnsi="Times New Roman" w:cs="Times New Roman"/>
          <w:sz w:val="24"/>
          <w:szCs w:val="24"/>
        </w:rPr>
      </w:pPr>
      <w:r w:rsidRPr="00BF4E9B">
        <w:rPr>
          <w:rFonts w:ascii="Times New Roman" w:eastAsia="Times New Roman" w:hAnsi="Times New Roman" w:cs="Times New Roman"/>
          <w:sz w:val="24"/>
          <w:szCs w:val="24"/>
        </w:rPr>
        <w:t>5.      Pregnant or breastfeeding women (applicable to both groups).</w:t>
      </w:r>
    </w:p>
    <w:p w:rsidR="007C450D" w:rsidRPr="00BF4E9B" w:rsidRDefault="007C450D" w:rsidP="007C450D">
      <w:pPr>
        <w:spacing w:after="0" w:line="240" w:lineRule="auto"/>
        <w:jc w:val="both"/>
        <w:rPr>
          <w:rFonts w:ascii="Times New Roman" w:eastAsia="Times New Roman" w:hAnsi="Times New Roman" w:cs="Times New Roman"/>
          <w:sz w:val="24"/>
          <w:szCs w:val="24"/>
        </w:rPr>
      </w:pPr>
      <w:r w:rsidRPr="00BF4E9B">
        <w:rPr>
          <w:rFonts w:ascii="Times New Roman" w:eastAsia="Times New Roman" w:hAnsi="Times New Roman" w:cs="Times New Roman"/>
          <w:sz w:val="24"/>
          <w:szCs w:val="24"/>
        </w:rPr>
        <w:t>6.      Individuals with acute or chronic infections requiring treatment (applicable to both groups).</w:t>
      </w:r>
    </w:p>
    <w:p w:rsidR="007C450D" w:rsidRPr="00BF4E9B" w:rsidRDefault="007C450D" w:rsidP="007C450D">
      <w:pPr>
        <w:spacing w:after="0" w:line="240" w:lineRule="auto"/>
        <w:jc w:val="both"/>
        <w:rPr>
          <w:rFonts w:ascii="Times New Roman" w:eastAsia="Times New Roman" w:hAnsi="Times New Roman" w:cs="Times New Roman"/>
          <w:sz w:val="24"/>
          <w:szCs w:val="24"/>
        </w:rPr>
      </w:pPr>
      <w:r w:rsidRPr="00BF4E9B">
        <w:rPr>
          <w:rFonts w:ascii="Times New Roman" w:eastAsia="Times New Roman" w:hAnsi="Times New Roman" w:cs="Times New Roman"/>
          <w:sz w:val="24"/>
          <w:szCs w:val="24"/>
        </w:rPr>
        <w:t>7.      Individuals on immunosuppressive medications (applicable to both groups).</w:t>
      </w:r>
    </w:p>
    <w:p w:rsidR="007C450D" w:rsidRPr="00BF4E9B" w:rsidRDefault="007C450D" w:rsidP="007C450D">
      <w:pPr>
        <w:spacing w:after="0" w:line="240" w:lineRule="auto"/>
        <w:jc w:val="both"/>
        <w:rPr>
          <w:rFonts w:ascii="Times New Roman" w:hAnsi="Times New Roman" w:cs="Times New Roman"/>
          <w:sz w:val="24"/>
          <w:szCs w:val="24"/>
        </w:rPr>
      </w:pPr>
      <w:r w:rsidRPr="00BF4E9B">
        <w:rPr>
          <w:rFonts w:ascii="Times New Roman" w:hAnsi="Times New Roman" w:cs="Times New Roman"/>
          <w:sz w:val="24"/>
          <w:szCs w:val="24"/>
        </w:rPr>
        <w:t xml:space="preserve">8.      Persons suffering from known </w:t>
      </w:r>
      <w:proofErr w:type="spellStart"/>
      <w:r w:rsidRPr="00BF4E9B">
        <w:rPr>
          <w:rFonts w:ascii="Times New Roman" w:hAnsi="Times New Roman" w:cs="Times New Roman"/>
          <w:sz w:val="24"/>
          <w:szCs w:val="24"/>
        </w:rPr>
        <w:t>haemostatic</w:t>
      </w:r>
      <w:proofErr w:type="spellEnd"/>
      <w:r w:rsidRPr="00BF4E9B">
        <w:rPr>
          <w:rFonts w:ascii="Times New Roman" w:hAnsi="Times New Roman" w:cs="Times New Roman"/>
          <w:sz w:val="24"/>
          <w:szCs w:val="24"/>
        </w:rPr>
        <w:t xml:space="preserve"> or </w:t>
      </w:r>
      <w:proofErr w:type="spellStart"/>
      <w:r w:rsidRPr="00BF4E9B">
        <w:rPr>
          <w:rFonts w:ascii="Times New Roman" w:hAnsi="Times New Roman" w:cs="Times New Roman"/>
          <w:sz w:val="24"/>
          <w:szCs w:val="24"/>
        </w:rPr>
        <w:t>coagulatory</w:t>
      </w:r>
      <w:proofErr w:type="spellEnd"/>
      <w:r w:rsidRPr="00BF4E9B">
        <w:rPr>
          <w:rFonts w:ascii="Times New Roman" w:hAnsi="Times New Roman" w:cs="Times New Roman"/>
          <w:sz w:val="24"/>
          <w:szCs w:val="24"/>
        </w:rPr>
        <w:t xml:space="preserve"> disorders.</w:t>
      </w:r>
    </w:p>
    <w:p w:rsidR="007C450D" w:rsidRPr="00BF4E9B" w:rsidRDefault="007C450D" w:rsidP="007C450D">
      <w:pPr>
        <w:spacing w:after="0" w:line="240" w:lineRule="auto"/>
        <w:jc w:val="both"/>
        <w:rPr>
          <w:rFonts w:ascii="Times New Roman" w:hAnsi="Times New Roman" w:cs="Times New Roman"/>
          <w:sz w:val="24"/>
          <w:szCs w:val="24"/>
        </w:rPr>
      </w:pPr>
      <w:r w:rsidRPr="00BF4E9B">
        <w:rPr>
          <w:rFonts w:ascii="Times New Roman" w:hAnsi="Times New Roman" w:cs="Times New Roman"/>
          <w:sz w:val="24"/>
          <w:szCs w:val="24"/>
        </w:rPr>
        <w:t>9.      Persons on any form of anticoagulant therapy.</w:t>
      </w:r>
    </w:p>
    <w:p w:rsidR="007C450D" w:rsidRPr="00BF4E9B" w:rsidRDefault="007C450D" w:rsidP="007C450D">
      <w:pPr>
        <w:spacing w:after="0" w:line="240" w:lineRule="auto"/>
        <w:jc w:val="both"/>
        <w:rPr>
          <w:rFonts w:ascii="Times New Roman" w:hAnsi="Times New Roman" w:cs="Times New Roman"/>
          <w:sz w:val="24"/>
          <w:szCs w:val="24"/>
        </w:rPr>
      </w:pPr>
      <w:r w:rsidRPr="00BF4E9B">
        <w:rPr>
          <w:rFonts w:ascii="Times New Roman" w:hAnsi="Times New Roman" w:cs="Times New Roman"/>
          <w:sz w:val="24"/>
          <w:szCs w:val="24"/>
        </w:rPr>
        <w:t>10.    Subjects that have not completed the vaccination jabs.</w:t>
      </w:r>
    </w:p>
    <w:p w:rsidR="007C450D" w:rsidRPr="00BF4E9B" w:rsidRDefault="007C450D" w:rsidP="007C450D">
      <w:pPr>
        <w:spacing w:after="0" w:line="240" w:lineRule="auto"/>
        <w:jc w:val="both"/>
        <w:rPr>
          <w:rFonts w:ascii="Times New Roman" w:hAnsi="Times New Roman" w:cs="Times New Roman"/>
          <w:sz w:val="24"/>
          <w:szCs w:val="24"/>
        </w:rPr>
      </w:pPr>
      <w:r w:rsidRPr="00BF4E9B">
        <w:rPr>
          <w:rFonts w:ascii="Times New Roman" w:hAnsi="Times New Roman" w:cs="Times New Roman"/>
          <w:sz w:val="24"/>
          <w:szCs w:val="24"/>
        </w:rPr>
        <w:t>11.    Subjects that outside Port Harcourt.</w:t>
      </w:r>
    </w:p>
    <w:p w:rsidR="007C450D" w:rsidRPr="00BF4E9B" w:rsidRDefault="007C450D" w:rsidP="007C450D">
      <w:pPr>
        <w:spacing w:after="0" w:line="240" w:lineRule="auto"/>
        <w:jc w:val="both"/>
        <w:rPr>
          <w:rFonts w:ascii="Times New Roman" w:hAnsi="Times New Roman" w:cs="Times New Roman"/>
          <w:sz w:val="24"/>
          <w:szCs w:val="24"/>
        </w:rPr>
      </w:pPr>
    </w:p>
    <w:p w:rsidR="007C450D" w:rsidRPr="00BF4E9B" w:rsidRDefault="007C450D" w:rsidP="007C450D">
      <w:pPr>
        <w:spacing w:line="240" w:lineRule="auto"/>
        <w:jc w:val="both"/>
        <w:rPr>
          <w:rFonts w:ascii="Times New Roman" w:hAnsi="Times New Roman" w:cs="Times New Roman"/>
          <w:b/>
          <w:sz w:val="24"/>
          <w:szCs w:val="24"/>
        </w:rPr>
      </w:pPr>
      <w:r w:rsidRPr="00BF4E9B">
        <w:rPr>
          <w:rFonts w:ascii="Times New Roman" w:hAnsi="Times New Roman" w:cs="Times New Roman"/>
          <w:b/>
          <w:sz w:val="24"/>
          <w:szCs w:val="24"/>
        </w:rPr>
        <w:t>2.6 Blood and Sample Collection, Processing, and Storage</w:t>
      </w:r>
    </w:p>
    <w:p w:rsidR="007C450D" w:rsidRPr="00BF4E9B" w:rsidRDefault="007C450D" w:rsidP="007C450D">
      <w:pPr>
        <w:jc w:val="both"/>
        <w:rPr>
          <w:rFonts w:ascii="Times New Roman" w:hAnsi="Times New Roman" w:cs="Times New Roman"/>
          <w:sz w:val="24"/>
          <w:szCs w:val="24"/>
        </w:rPr>
      </w:pPr>
      <w:r w:rsidRPr="00BF4E9B">
        <w:rPr>
          <w:rFonts w:ascii="Times New Roman" w:hAnsi="Times New Roman" w:cs="Times New Roman"/>
          <w:sz w:val="24"/>
          <w:szCs w:val="24"/>
        </w:rPr>
        <w:lastRenderedPageBreak/>
        <w:t xml:space="preserve">Venous blood was collected using standardized phlebotomy techniques by trained healthcare professionals. 3 ml of blood was collected into an EDTA (Ethylenediaminetetraacetic acid) tubes for full blood count (FBC) analysis. Full blood count parameter, including red blood cells, white blood cells, platelets, and </w:t>
      </w:r>
      <w:proofErr w:type="spellStart"/>
      <w:r w:rsidRPr="00BF4E9B">
        <w:rPr>
          <w:rFonts w:ascii="Times New Roman" w:hAnsi="Times New Roman" w:cs="Times New Roman"/>
          <w:sz w:val="24"/>
          <w:szCs w:val="24"/>
        </w:rPr>
        <w:t>haemoglobin</w:t>
      </w:r>
      <w:proofErr w:type="spellEnd"/>
      <w:r w:rsidRPr="00BF4E9B">
        <w:rPr>
          <w:rFonts w:ascii="Times New Roman" w:hAnsi="Times New Roman" w:cs="Times New Roman"/>
          <w:sz w:val="24"/>
          <w:szCs w:val="24"/>
        </w:rPr>
        <w:t xml:space="preserve"> levels, was performed using </w:t>
      </w:r>
      <w:proofErr w:type="spellStart"/>
      <w:r w:rsidRPr="00BF4E9B">
        <w:rPr>
          <w:rFonts w:ascii="Times New Roman" w:hAnsi="Times New Roman" w:cs="Times New Roman"/>
          <w:sz w:val="24"/>
          <w:szCs w:val="24"/>
          <w:highlight w:val="yellow"/>
        </w:rPr>
        <w:t>Sysmex</w:t>
      </w:r>
      <w:proofErr w:type="spellEnd"/>
      <w:r w:rsidRPr="00BF4E9B">
        <w:rPr>
          <w:rFonts w:ascii="Times New Roman" w:hAnsi="Times New Roman" w:cs="Times New Roman"/>
          <w:sz w:val="24"/>
          <w:szCs w:val="24"/>
          <w:highlight w:val="yellow"/>
        </w:rPr>
        <w:t xml:space="preserve"> XN-1000 automated </w:t>
      </w:r>
      <w:proofErr w:type="spellStart"/>
      <w:r w:rsidRPr="00BF4E9B">
        <w:rPr>
          <w:rFonts w:ascii="Times New Roman" w:hAnsi="Times New Roman" w:cs="Times New Roman"/>
          <w:sz w:val="24"/>
          <w:szCs w:val="24"/>
          <w:highlight w:val="yellow"/>
        </w:rPr>
        <w:t>haematology</w:t>
      </w:r>
      <w:proofErr w:type="spellEnd"/>
      <w:r w:rsidRPr="00BF4E9B">
        <w:rPr>
          <w:rFonts w:ascii="Times New Roman" w:hAnsi="Times New Roman" w:cs="Times New Roman"/>
          <w:sz w:val="24"/>
          <w:szCs w:val="24"/>
          <w:highlight w:val="yellow"/>
        </w:rPr>
        <w:t xml:space="preserve"> analyzer, a five-part </w:t>
      </w:r>
      <w:proofErr w:type="spellStart"/>
      <w:r w:rsidRPr="00BF4E9B">
        <w:rPr>
          <w:rFonts w:ascii="Times New Roman" w:hAnsi="Times New Roman" w:cs="Times New Roman"/>
          <w:sz w:val="24"/>
          <w:szCs w:val="24"/>
          <w:highlight w:val="yellow"/>
        </w:rPr>
        <w:t>haematology</w:t>
      </w:r>
      <w:proofErr w:type="spellEnd"/>
      <w:r w:rsidRPr="00BF4E9B">
        <w:rPr>
          <w:rFonts w:ascii="Times New Roman" w:hAnsi="Times New Roman" w:cs="Times New Roman"/>
          <w:sz w:val="24"/>
          <w:szCs w:val="24"/>
          <w:highlight w:val="yellow"/>
        </w:rPr>
        <w:t xml:space="preserve"> analyzer.</w:t>
      </w:r>
    </w:p>
    <w:p w:rsidR="007C450D" w:rsidRPr="00BF4E9B" w:rsidRDefault="007C450D" w:rsidP="007C450D">
      <w:pPr>
        <w:spacing w:line="240" w:lineRule="auto"/>
        <w:jc w:val="both"/>
        <w:rPr>
          <w:rFonts w:ascii="Times New Roman" w:hAnsi="Times New Roman" w:cs="Times New Roman"/>
          <w:b/>
          <w:sz w:val="24"/>
          <w:szCs w:val="24"/>
        </w:rPr>
      </w:pPr>
    </w:p>
    <w:p w:rsidR="007C450D" w:rsidRPr="00BF4E9B" w:rsidRDefault="007C450D" w:rsidP="007C450D">
      <w:pPr>
        <w:spacing w:line="240" w:lineRule="auto"/>
        <w:jc w:val="both"/>
        <w:rPr>
          <w:rFonts w:ascii="Times New Roman" w:hAnsi="Times New Roman" w:cs="Times New Roman"/>
          <w:b/>
          <w:sz w:val="24"/>
          <w:szCs w:val="24"/>
        </w:rPr>
      </w:pPr>
      <w:r w:rsidRPr="00BF4E9B">
        <w:rPr>
          <w:rFonts w:ascii="Times New Roman" w:hAnsi="Times New Roman" w:cs="Times New Roman"/>
          <w:b/>
          <w:sz w:val="24"/>
          <w:szCs w:val="24"/>
        </w:rPr>
        <w:t xml:space="preserve">2.7 Full Blood Count Determination for the Vaccinated and Non-vaccinated Subjects using </w:t>
      </w:r>
      <w:proofErr w:type="spellStart"/>
      <w:r w:rsidRPr="00BF4E9B">
        <w:rPr>
          <w:rFonts w:ascii="Times New Roman" w:hAnsi="Times New Roman" w:cs="Times New Roman"/>
          <w:b/>
          <w:sz w:val="24"/>
          <w:szCs w:val="24"/>
        </w:rPr>
        <w:t>Sysmex</w:t>
      </w:r>
      <w:proofErr w:type="spellEnd"/>
      <w:r w:rsidRPr="00BF4E9B">
        <w:rPr>
          <w:rFonts w:ascii="Times New Roman" w:hAnsi="Times New Roman" w:cs="Times New Roman"/>
          <w:b/>
          <w:sz w:val="24"/>
          <w:szCs w:val="24"/>
        </w:rPr>
        <w:t xml:space="preserve"> XN-1000 automated </w:t>
      </w:r>
      <w:proofErr w:type="spellStart"/>
      <w:r w:rsidRPr="00BF4E9B">
        <w:rPr>
          <w:rFonts w:ascii="Times New Roman" w:hAnsi="Times New Roman" w:cs="Times New Roman"/>
          <w:b/>
          <w:sz w:val="24"/>
          <w:szCs w:val="24"/>
        </w:rPr>
        <w:t>Haematololy</w:t>
      </w:r>
      <w:proofErr w:type="spellEnd"/>
      <w:r w:rsidRPr="00BF4E9B">
        <w:rPr>
          <w:rFonts w:ascii="Times New Roman" w:hAnsi="Times New Roman" w:cs="Times New Roman"/>
          <w:b/>
          <w:sz w:val="24"/>
          <w:szCs w:val="24"/>
        </w:rPr>
        <w:t xml:space="preserve"> analyzer as described by </w:t>
      </w:r>
      <w:r w:rsidRPr="00BF4E9B">
        <w:rPr>
          <w:rFonts w:ascii="Times New Roman" w:hAnsi="Times New Roman" w:cs="Times New Roman"/>
          <w:sz w:val="24"/>
          <w:szCs w:val="24"/>
          <w:highlight w:val="yellow"/>
        </w:rPr>
        <w:t>(</w:t>
      </w:r>
      <w:r w:rsidRPr="00BF4E9B">
        <w:rPr>
          <w:rFonts w:ascii="Times New Roman" w:hAnsi="Times New Roman" w:cs="Times New Roman"/>
          <w:color w:val="222222"/>
          <w:sz w:val="24"/>
          <w:szCs w:val="24"/>
          <w:highlight w:val="yellow"/>
          <w:shd w:val="clear" w:color="auto" w:fill="FFFFFF"/>
        </w:rPr>
        <w:t>Qamar &amp; Imran, 2023).</w:t>
      </w:r>
    </w:p>
    <w:p w:rsidR="007C450D" w:rsidRPr="00BF4E9B" w:rsidRDefault="007C450D" w:rsidP="007C450D">
      <w:pPr>
        <w:spacing w:line="240" w:lineRule="auto"/>
        <w:jc w:val="both"/>
        <w:rPr>
          <w:rFonts w:ascii="Times New Roman" w:hAnsi="Times New Roman" w:cs="Times New Roman"/>
          <w:b/>
          <w:sz w:val="24"/>
          <w:szCs w:val="24"/>
        </w:rPr>
      </w:pPr>
      <w:r w:rsidRPr="00BF4E9B">
        <w:rPr>
          <w:rFonts w:ascii="Times New Roman" w:hAnsi="Times New Roman" w:cs="Times New Roman"/>
          <w:b/>
          <w:sz w:val="24"/>
          <w:szCs w:val="24"/>
        </w:rPr>
        <w:t>2.7.1 Principle of the Full Blood Count Determination method used</w:t>
      </w:r>
    </w:p>
    <w:p w:rsidR="007C450D" w:rsidRPr="00BF4E9B" w:rsidRDefault="007C450D" w:rsidP="007C450D">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 xml:space="preserve">The full blood count (FBC) was determined using an automated </w:t>
      </w:r>
      <w:proofErr w:type="spellStart"/>
      <w:r w:rsidRPr="00BF4E9B">
        <w:rPr>
          <w:rFonts w:ascii="Times New Roman" w:hAnsi="Times New Roman" w:cs="Times New Roman"/>
          <w:sz w:val="24"/>
          <w:szCs w:val="24"/>
        </w:rPr>
        <w:t>haematology</w:t>
      </w:r>
      <w:proofErr w:type="spellEnd"/>
      <w:r w:rsidRPr="00BF4E9B">
        <w:rPr>
          <w:rFonts w:ascii="Times New Roman" w:hAnsi="Times New Roman" w:cs="Times New Roman"/>
          <w:sz w:val="24"/>
          <w:szCs w:val="24"/>
        </w:rPr>
        <w:t xml:space="preserve"> analyzer, which utilizes the principle of electrical impedance to count and differentiate the various blood cell types. The analyzer measures the changes in electrical resistance as the blood cells pass through a small aperture, allowing for the quantification of different blood cell parameters.</w:t>
      </w:r>
    </w:p>
    <w:p w:rsidR="007C450D" w:rsidRPr="00BF4E9B" w:rsidRDefault="007C450D" w:rsidP="007C450D">
      <w:pPr>
        <w:spacing w:line="240" w:lineRule="auto"/>
        <w:jc w:val="both"/>
        <w:rPr>
          <w:rFonts w:ascii="Times New Roman" w:hAnsi="Times New Roman" w:cs="Times New Roman"/>
          <w:b/>
          <w:sz w:val="24"/>
          <w:szCs w:val="24"/>
        </w:rPr>
      </w:pPr>
    </w:p>
    <w:p w:rsidR="007C450D" w:rsidRPr="00BF4E9B" w:rsidRDefault="007C450D" w:rsidP="007C450D">
      <w:pPr>
        <w:spacing w:line="240" w:lineRule="auto"/>
        <w:jc w:val="both"/>
        <w:rPr>
          <w:rFonts w:ascii="Times New Roman" w:hAnsi="Times New Roman" w:cs="Times New Roman"/>
          <w:b/>
          <w:sz w:val="24"/>
          <w:szCs w:val="24"/>
        </w:rPr>
      </w:pPr>
    </w:p>
    <w:p w:rsidR="007C450D" w:rsidRPr="00BF4E9B" w:rsidRDefault="007C450D" w:rsidP="007C450D">
      <w:pPr>
        <w:spacing w:line="240" w:lineRule="auto"/>
        <w:jc w:val="both"/>
        <w:rPr>
          <w:rFonts w:ascii="Times New Roman" w:hAnsi="Times New Roman" w:cs="Times New Roman"/>
          <w:b/>
          <w:sz w:val="24"/>
          <w:szCs w:val="24"/>
        </w:rPr>
      </w:pPr>
    </w:p>
    <w:p w:rsidR="007C450D" w:rsidRPr="00BF4E9B" w:rsidRDefault="007C450D" w:rsidP="007C450D">
      <w:pPr>
        <w:spacing w:line="240" w:lineRule="auto"/>
        <w:jc w:val="both"/>
        <w:rPr>
          <w:rFonts w:ascii="Times New Roman" w:hAnsi="Times New Roman" w:cs="Times New Roman"/>
          <w:b/>
          <w:sz w:val="24"/>
          <w:szCs w:val="24"/>
        </w:rPr>
      </w:pPr>
      <w:r w:rsidRPr="00BF4E9B">
        <w:rPr>
          <w:rFonts w:ascii="Times New Roman" w:hAnsi="Times New Roman" w:cs="Times New Roman"/>
          <w:b/>
          <w:sz w:val="24"/>
          <w:szCs w:val="24"/>
        </w:rPr>
        <w:t>2.7.2 Procedure</w:t>
      </w:r>
    </w:p>
    <w:p w:rsidR="007C450D" w:rsidRPr="00BF4E9B" w:rsidRDefault="007C450D" w:rsidP="007C450D">
      <w:pPr>
        <w:jc w:val="both"/>
        <w:rPr>
          <w:rFonts w:ascii="Times New Roman" w:hAnsi="Times New Roman" w:cs="Times New Roman"/>
          <w:sz w:val="24"/>
          <w:szCs w:val="24"/>
        </w:rPr>
      </w:pPr>
      <w:r w:rsidRPr="00BF4E9B">
        <w:rPr>
          <w:rFonts w:ascii="Times New Roman" w:hAnsi="Times New Roman" w:cs="Times New Roman"/>
          <w:sz w:val="24"/>
          <w:szCs w:val="24"/>
        </w:rPr>
        <w:t xml:space="preserve">Venous blood samples collected from the participants in both the case (vaccinated) and control (unvaccinated) groups were analyzed using the </w:t>
      </w:r>
      <w:proofErr w:type="spellStart"/>
      <w:r w:rsidRPr="00BF4E9B">
        <w:rPr>
          <w:rFonts w:ascii="Times New Roman" w:hAnsi="Times New Roman" w:cs="Times New Roman"/>
          <w:sz w:val="24"/>
          <w:szCs w:val="24"/>
          <w:highlight w:val="yellow"/>
        </w:rPr>
        <w:t>Sysmex</w:t>
      </w:r>
      <w:proofErr w:type="spellEnd"/>
      <w:r w:rsidRPr="00BF4E9B">
        <w:rPr>
          <w:rFonts w:ascii="Times New Roman" w:hAnsi="Times New Roman" w:cs="Times New Roman"/>
          <w:sz w:val="24"/>
          <w:szCs w:val="24"/>
          <w:highlight w:val="yellow"/>
        </w:rPr>
        <w:t xml:space="preserve"> XN-1000 Automated </w:t>
      </w:r>
      <w:proofErr w:type="spellStart"/>
      <w:r w:rsidRPr="00BF4E9B">
        <w:rPr>
          <w:rFonts w:ascii="Times New Roman" w:hAnsi="Times New Roman" w:cs="Times New Roman"/>
          <w:sz w:val="24"/>
          <w:szCs w:val="24"/>
          <w:highlight w:val="yellow"/>
        </w:rPr>
        <w:t>Haematology</w:t>
      </w:r>
      <w:proofErr w:type="spellEnd"/>
      <w:r w:rsidRPr="00BF4E9B">
        <w:rPr>
          <w:rFonts w:ascii="Times New Roman" w:hAnsi="Times New Roman" w:cs="Times New Roman"/>
          <w:sz w:val="24"/>
          <w:szCs w:val="24"/>
          <w:highlight w:val="yellow"/>
        </w:rPr>
        <w:t xml:space="preserve"> Analyzer (</w:t>
      </w:r>
      <w:proofErr w:type="spellStart"/>
      <w:r w:rsidRPr="00BF4E9B">
        <w:rPr>
          <w:rFonts w:ascii="Times New Roman" w:hAnsi="Times New Roman" w:cs="Times New Roman"/>
          <w:sz w:val="24"/>
          <w:szCs w:val="24"/>
          <w:highlight w:val="yellow"/>
        </w:rPr>
        <w:t>Sysmex</w:t>
      </w:r>
      <w:proofErr w:type="spellEnd"/>
      <w:r w:rsidRPr="00BF4E9B">
        <w:rPr>
          <w:rFonts w:ascii="Times New Roman" w:hAnsi="Times New Roman" w:cs="Times New Roman"/>
          <w:sz w:val="24"/>
          <w:szCs w:val="24"/>
          <w:highlight w:val="yellow"/>
        </w:rPr>
        <w:t xml:space="preserve"> Corporation, Japan).</w:t>
      </w:r>
      <w:r w:rsidRPr="00BF4E9B">
        <w:rPr>
          <w:rFonts w:ascii="Times New Roman" w:hAnsi="Times New Roman" w:cs="Times New Roman"/>
          <w:sz w:val="24"/>
          <w:szCs w:val="24"/>
        </w:rPr>
        <w:t xml:space="preserve"> The analyzer provided a complete blood count, including the levels of hemoglobin, red blood cells, white blood cells, and platelets, as well as the differential white blood cell counts.</w:t>
      </w:r>
    </w:p>
    <w:p w:rsidR="007C450D" w:rsidRPr="00BF4E9B" w:rsidRDefault="007C450D" w:rsidP="007C450D">
      <w:pPr>
        <w:spacing w:line="240" w:lineRule="auto"/>
        <w:jc w:val="both"/>
        <w:rPr>
          <w:rFonts w:ascii="Times New Roman" w:hAnsi="Times New Roman" w:cs="Times New Roman"/>
          <w:sz w:val="24"/>
          <w:szCs w:val="24"/>
        </w:rPr>
      </w:pPr>
    </w:p>
    <w:p w:rsidR="007C450D" w:rsidRPr="00BF4E9B" w:rsidRDefault="007C450D" w:rsidP="007C450D">
      <w:pPr>
        <w:spacing w:line="240" w:lineRule="auto"/>
        <w:jc w:val="both"/>
        <w:rPr>
          <w:rFonts w:ascii="Times New Roman" w:hAnsi="Times New Roman" w:cs="Times New Roman"/>
          <w:b/>
          <w:sz w:val="24"/>
          <w:szCs w:val="24"/>
        </w:rPr>
      </w:pPr>
      <w:r w:rsidRPr="00BF4E9B">
        <w:rPr>
          <w:rFonts w:ascii="Times New Roman" w:hAnsi="Times New Roman" w:cs="Times New Roman"/>
          <w:b/>
          <w:sz w:val="24"/>
          <w:szCs w:val="24"/>
        </w:rPr>
        <w:t>2.8 Data Analysis</w:t>
      </w:r>
    </w:p>
    <w:p w:rsidR="007C450D" w:rsidRPr="00BF4E9B" w:rsidRDefault="007C450D" w:rsidP="007C450D">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 xml:space="preserve">The statistical analysis for this study was performed using SAS software (version 9.4) and graphical representations was carried out using the Joint Multivariate Platform (JMP) statistical </w:t>
      </w:r>
      <w:proofErr w:type="spellStart"/>
      <w:r w:rsidRPr="00BF4E9B">
        <w:rPr>
          <w:rFonts w:ascii="Times New Roman" w:hAnsi="Times New Roman" w:cs="Times New Roman"/>
          <w:sz w:val="24"/>
          <w:szCs w:val="24"/>
        </w:rPr>
        <w:t>discovery</w:t>
      </w:r>
      <w:r w:rsidRPr="00BF4E9B">
        <w:rPr>
          <w:rFonts w:ascii="Times New Roman" w:hAnsi="Times New Roman" w:cs="Times New Roman"/>
          <w:sz w:val="24"/>
          <w:szCs w:val="24"/>
          <w:vertAlign w:val="superscript"/>
        </w:rPr>
        <w:t>TM</w:t>
      </w:r>
      <w:proofErr w:type="spellEnd"/>
      <w:r w:rsidRPr="00BF4E9B">
        <w:rPr>
          <w:rFonts w:ascii="Times New Roman" w:hAnsi="Times New Roman" w:cs="Times New Roman"/>
          <w:sz w:val="24"/>
          <w:szCs w:val="24"/>
        </w:rPr>
        <w:t xml:space="preserve"> software version 14.3, with a significance level set at p &lt; 0.05. An independent t-test was used to compare the means of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parameters (FBC) between the vaccinated and unvaccinated groups. Pearson correlation analysis was used to examine the relationships between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parameters. The sample size calculation was performed using G*Power software (version 3.1.9.2) to ensure adequate power to detect significant differences between the vaccinated and unvaccinated groups. The results were visualized using tables and box plots to facilitate the interpretation of the data. </w:t>
      </w:r>
    </w:p>
    <w:p w:rsidR="007C450D" w:rsidRPr="00BF4E9B" w:rsidRDefault="007C450D" w:rsidP="007C450D">
      <w:pPr>
        <w:spacing w:line="480" w:lineRule="auto"/>
        <w:jc w:val="both"/>
        <w:rPr>
          <w:rFonts w:ascii="Times New Roman" w:hAnsi="Times New Roman" w:cs="Times New Roman"/>
          <w:b/>
          <w:sz w:val="24"/>
          <w:szCs w:val="24"/>
        </w:rPr>
      </w:pPr>
    </w:p>
    <w:p w:rsidR="007C450D" w:rsidRPr="00BF4E9B" w:rsidRDefault="007C450D" w:rsidP="007C450D">
      <w:pPr>
        <w:spacing w:line="480" w:lineRule="auto"/>
        <w:jc w:val="both"/>
        <w:rPr>
          <w:rFonts w:ascii="Times New Roman" w:hAnsi="Times New Roman" w:cs="Times New Roman"/>
          <w:b/>
          <w:sz w:val="24"/>
          <w:szCs w:val="24"/>
        </w:rPr>
      </w:pPr>
    </w:p>
    <w:p w:rsidR="007C450D" w:rsidRPr="00BF4E9B" w:rsidRDefault="007C450D" w:rsidP="007C450D">
      <w:pPr>
        <w:spacing w:line="480" w:lineRule="auto"/>
        <w:jc w:val="both"/>
        <w:rPr>
          <w:rFonts w:ascii="Times New Roman" w:hAnsi="Times New Roman" w:cs="Times New Roman"/>
          <w:b/>
          <w:sz w:val="24"/>
          <w:szCs w:val="24"/>
        </w:rPr>
      </w:pPr>
    </w:p>
    <w:p w:rsidR="007C450D" w:rsidRPr="00BF4E9B" w:rsidRDefault="007C450D" w:rsidP="007C450D">
      <w:pPr>
        <w:spacing w:line="480" w:lineRule="auto"/>
        <w:jc w:val="both"/>
        <w:rPr>
          <w:rFonts w:ascii="Times New Roman" w:hAnsi="Times New Roman" w:cs="Times New Roman"/>
          <w:b/>
        </w:rPr>
      </w:pPr>
      <w:r w:rsidRPr="00BF4E9B">
        <w:rPr>
          <w:rFonts w:ascii="Times New Roman" w:hAnsi="Times New Roman" w:cs="Times New Roman"/>
          <w:b/>
          <w:sz w:val="24"/>
          <w:szCs w:val="24"/>
        </w:rPr>
        <w:t xml:space="preserve">3. </w:t>
      </w:r>
      <w:r w:rsidRPr="00BF4E9B">
        <w:rPr>
          <w:rFonts w:ascii="Times New Roman" w:hAnsi="Times New Roman" w:cs="Times New Roman"/>
          <w:b/>
        </w:rPr>
        <w:t>RESULTS</w:t>
      </w:r>
    </w:p>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Table 1. Characteristics of Study Population</w:t>
      </w:r>
    </w:p>
    <w:p w:rsidR="007C450D" w:rsidRPr="00BF4E9B" w:rsidRDefault="007C450D" w:rsidP="007C450D">
      <w:pPr>
        <w:spacing w:line="480" w:lineRule="auto"/>
        <w:jc w:val="both"/>
        <w:rPr>
          <w:rFonts w:ascii="Times New Roman" w:hAnsi="Times New Roman" w:cs="Times New Roman"/>
          <w:b/>
          <w:sz w:val="24"/>
          <w:szCs w:val="24"/>
        </w:rPr>
      </w:pPr>
    </w:p>
    <w:tbl>
      <w:tblPr>
        <w:tblpPr w:leftFromText="180" w:rightFromText="180" w:bottomFromText="200" w:vertAnchor="page" w:horzAnchor="margin" w:tblpY="3557"/>
        <w:tblW w:w="0" w:type="auto"/>
        <w:tblBorders>
          <w:top w:val="single" w:sz="4" w:space="0" w:color="auto"/>
          <w:bottom w:val="single" w:sz="4" w:space="0" w:color="auto"/>
        </w:tblBorders>
        <w:tblLook w:val="04A0" w:firstRow="1" w:lastRow="0" w:firstColumn="1" w:lastColumn="0" w:noHBand="0" w:noVBand="1"/>
      </w:tblPr>
      <w:tblGrid>
        <w:gridCol w:w="2093"/>
        <w:gridCol w:w="1417"/>
        <w:gridCol w:w="2552"/>
        <w:gridCol w:w="3260"/>
      </w:tblGrid>
      <w:tr w:rsidR="007C450D" w:rsidRPr="00BF4E9B" w:rsidTr="007C450D">
        <w:tc>
          <w:tcPr>
            <w:tcW w:w="2093" w:type="dxa"/>
            <w:vMerge w:val="restart"/>
            <w:tcBorders>
              <w:top w:val="single" w:sz="4" w:space="0" w:color="auto"/>
              <w:left w:val="nil"/>
              <w:bottom w:val="single" w:sz="4" w:space="0" w:color="auto"/>
              <w:right w:val="nil"/>
            </w:tcBorders>
          </w:tcPr>
          <w:p w:rsidR="007C450D" w:rsidRPr="00BF4E9B" w:rsidRDefault="007C450D" w:rsidP="007C450D">
            <w:pPr>
              <w:spacing w:line="240" w:lineRule="auto"/>
              <w:rPr>
                <w:rFonts w:ascii="Times New Roman" w:hAnsi="Times New Roman" w:cs="Times New Roman"/>
                <w:b/>
                <w:bCs/>
              </w:rPr>
            </w:pPr>
          </w:p>
          <w:p w:rsidR="007C450D" w:rsidRPr="00BF4E9B" w:rsidRDefault="007C450D" w:rsidP="007C450D">
            <w:pPr>
              <w:spacing w:line="240" w:lineRule="auto"/>
              <w:rPr>
                <w:rFonts w:ascii="Times New Roman" w:hAnsi="Times New Roman" w:cs="Times New Roman"/>
                <w:b/>
                <w:bCs/>
                <w:highlight w:val="yellow"/>
              </w:rPr>
            </w:pPr>
            <w:r w:rsidRPr="00BF4E9B">
              <w:rPr>
                <w:rFonts w:ascii="Times New Roman" w:hAnsi="Times New Roman" w:cs="Times New Roman"/>
                <w:b/>
                <w:bCs/>
                <w:highlight w:val="yellow"/>
              </w:rPr>
              <w:t>Characteristic</w:t>
            </w:r>
          </w:p>
        </w:tc>
        <w:tc>
          <w:tcPr>
            <w:tcW w:w="1417" w:type="dxa"/>
            <w:tcBorders>
              <w:top w:val="single" w:sz="4" w:space="0" w:color="auto"/>
              <w:left w:val="nil"/>
              <w:bottom w:val="nil"/>
              <w:right w:val="nil"/>
            </w:tcBorders>
            <w:hideMark/>
          </w:tcPr>
          <w:p w:rsidR="007C450D" w:rsidRPr="00BF4E9B" w:rsidRDefault="007C450D" w:rsidP="007C450D">
            <w:pPr>
              <w:spacing w:line="240" w:lineRule="auto"/>
              <w:jc w:val="center"/>
              <w:rPr>
                <w:rFonts w:ascii="Times New Roman" w:hAnsi="Times New Roman" w:cs="Times New Roman"/>
                <w:b/>
                <w:bCs/>
                <w:highlight w:val="yellow"/>
              </w:rPr>
            </w:pPr>
            <w:r w:rsidRPr="00BF4E9B">
              <w:rPr>
                <w:rFonts w:ascii="Times New Roman" w:hAnsi="Times New Roman" w:cs="Times New Roman"/>
                <w:b/>
                <w:bCs/>
                <w:highlight w:val="yellow"/>
              </w:rPr>
              <w:t>Total</w:t>
            </w:r>
          </w:p>
        </w:tc>
        <w:tc>
          <w:tcPr>
            <w:tcW w:w="2552" w:type="dxa"/>
            <w:tcBorders>
              <w:top w:val="single" w:sz="4" w:space="0" w:color="auto"/>
              <w:left w:val="nil"/>
              <w:bottom w:val="nil"/>
              <w:right w:val="nil"/>
            </w:tcBorders>
            <w:hideMark/>
          </w:tcPr>
          <w:p w:rsidR="007C450D" w:rsidRPr="00BF4E9B" w:rsidRDefault="007C450D" w:rsidP="007C450D">
            <w:pPr>
              <w:spacing w:line="240" w:lineRule="auto"/>
              <w:jc w:val="center"/>
              <w:rPr>
                <w:rFonts w:ascii="Times New Roman" w:hAnsi="Times New Roman" w:cs="Times New Roman"/>
                <w:b/>
                <w:bCs/>
                <w:highlight w:val="yellow"/>
              </w:rPr>
            </w:pPr>
            <w:r w:rsidRPr="00BF4E9B">
              <w:rPr>
                <w:rFonts w:ascii="Times New Roman" w:hAnsi="Times New Roman" w:cs="Times New Roman"/>
                <w:b/>
                <w:bCs/>
                <w:highlight w:val="yellow"/>
              </w:rPr>
              <w:t>Vaccinated (Test)</w:t>
            </w:r>
          </w:p>
        </w:tc>
        <w:tc>
          <w:tcPr>
            <w:tcW w:w="3260" w:type="dxa"/>
            <w:tcBorders>
              <w:top w:val="single" w:sz="4" w:space="0" w:color="auto"/>
              <w:left w:val="nil"/>
              <w:bottom w:val="nil"/>
              <w:right w:val="nil"/>
            </w:tcBorders>
            <w:hideMark/>
          </w:tcPr>
          <w:p w:rsidR="007C450D" w:rsidRPr="00BF4E9B" w:rsidRDefault="007C450D" w:rsidP="007C450D">
            <w:pPr>
              <w:spacing w:line="240" w:lineRule="auto"/>
              <w:jc w:val="center"/>
              <w:rPr>
                <w:rFonts w:ascii="Times New Roman" w:hAnsi="Times New Roman" w:cs="Times New Roman"/>
                <w:b/>
                <w:bCs/>
                <w:highlight w:val="yellow"/>
              </w:rPr>
            </w:pPr>
            <w:r w:rsidRPr="00BF4E9B">
              <w:rPr>
                <w:rFonts w:ascii="Times New Roman" w:hAnsi="Times New Roman" w:cs="Times New Roman"/>
                <w:b/>
                <w:bCs/>
                <w:highlight w:val="yellow"/>
              </w:rPr>
              <w:t>Unvaccinated (Control)</w:t>
            </w:r>
          </w:p>
        </w:tc>
      </w:tr>
      <w:tr w:rsidR="007C450D" w:rsidRPr="00BF4E9B" w:rsidTr="007C450D">
        <w:tc>
          <w:tcPr>
            <w:tcW w:w="0" w:type="auto"/>
            <w:vMerge/>
            <w:tcBorders>
              <w:top w:val="single" w:sz="4" w:space="0" w:color="auto"/>
              <w:left w:val="nil"/>
              <w:bottom w:val="single" w:sz="4" w:space="0" w:color="auto"/>
              <w:right w:val="nil"/>
            </w:tcBorders>
            <w:vAlign w:val="center"/>
            <w:hideMark/>
          </w:tcPr>
          <w:p w:rsidR="007C450D" w:rsidRPr="00BF4E9B" w:rsidRDefault="007C450D" w:rsidP="007C450D">
            <w:pPr>
              <w:spacing w:after="0" w:line="240" w:lineRule="auto"/>
              <w:rPr>
                <w:rFonts w:ascii="Times New Roman" w:hAnsi="Times New Roman" w:cs="Times New Roman"/>
                <w:b/>
                <w:bCs/>
                <w:highlight w:val="yellow"/>
              </w:rPr>
            </w:pPr>
          </w:p>
        </w:tc>
        <w:tc>
          <w:tcPr>
            <w:tcW w:w="1417" w:type="dxa"/>
            <w:tcBorders>
              <w:top w:val="nil"/>
              <w:left w:val="nil"/>
              <w:bottom w:val="single" w:sz="4" w:space="0" w:color="auto"/>
              <w:right w:val="nil"/>
            </w:tcBorders>
            <w:hideMark/>
          </w:tcPr>
          <w:p w:rsidR="007C450D" w:rsidRPr="00BF4E9B" w:rsidRDefault="007C450D" w:rsidP="007C450D">
            <w:pPr>
              <w:spacing w:line="240" w:lineRule="auto"/>
              <w:jc w:val="center"/>
              <w:rPr>
                <w:rFonts w:ascii="Times New Roman" w:hAnsi="Times New Roman" w:cs="Times New Roman"/>
                <w:b/>
                <w:bCs/>
                <w:highlight w:val="yellow"/>
              </w:rPr>
            </w:pPr>
            <w:r w:rsidRPr="00BF4E9B">
              <w:rPr>
                <w:rFonts w:ascii="Times New Roman" w:hAnsi="Times New Roman" w:cs="Times New Roman"/>
                <w:b/>
                <w:bCs/>
                <w:highlight w:val="yellow"/>
              </w:rPr>
              <w:t>N (%)</w:t>
            </w:r>
          </w:p>
        </w:tc>
        <w:tc>
          <w:tcPr>
            <w:tcW w:w="2552" w:type="dxa"/>
            <w:tcBorders>
              <w:top w:val="nil"/>
              <w:left w:val="nil"/>
              <w:bottom w:val="single" w:sz="4" w:space="0" w:color="auto"/>
              <w:right w:val="nil"/>
            </w:tcBorders>
            <w:hideMark/>
          </w:tcPr>
          <w:p w:rsidR="007C450D" w:rsidRPr="00BF4E9B" w:rsidRDefault="007C450D" w:rsidP="007C450D">
            <w:pPr>
              <w:spacing w:line="240" w:lineRule="auto"/>
              <w:jc w:val="center"/>
              <w:rPr>
                <w:rFonts w:ascii="Times New Roman" w:hAnsi="Times New Roman" w:cs="Times New Roman"/>
                <w:b/>
                <w:bCs/>
                <w:highlight w:val="yellow"/>
              </w:rPr>
            </w:pPr>
            <w:r w:rsidRPr="00BF4E9B">
              <w:rPr>
                <w:rFonts w:ascii="Times New Roman" w:hAnsi="Times New Roman" w:cs="Times New Roman"/>
                <w:b/>
                <w:bCs/>
                <w:highlight w:val="yellow"/>
              </w:rPr>
              <w:t>n (%)</w:t>
            </w:r>
          </w:p>
        </w:tc>
        <w:tc>
          <w:tcPr>
            <w:tcW w:w="3260" w:type="dxa"/>
            <w:tcBorders>
              <w:top w:val="nil"/>
              <w:left w:val="nil"/>
              <w:bottom w:val="single" w:sz="4" w:space="0" w:color="auto"/>
              <w:right w:val="nil"/>
            </w:tcBorders>
            <w:hideMark/>
          </w:tcPr>
          <w:p w:rsidR="007C450D" w:rsidRPr="00BF4E9B" w:rsidRDefault="007C450D" w:rsidP="007C450D">
            <w:pPr>
              <w:spacing w:line="240" w:lineRule="auto"/>
              <w:jc w:val="center"/>
              <w:rPr>
                <w:rFonts w:ascii="Times New Roman" w:hAnsi="Times New Roman" w:cs="Times New Roman"/>
                <w:b/>
                <w:bCs/>
                <w:highlight w:val="yellow"/>
              </w:rPr>
            </w:pPr>
            <w:r w:rsidRPr="00BF4E9B">
              <w:rPr>
                <w:rFonts w:ascii="Times New Roman" w:hAnsi="Times New Roman" w:cs="Times New Roman"/>
                <w:b/>
                <w:bCs/>
                <w:highlight w:val="yellow"/>
              </w:rPr>
              <w:t>n (%)</w:t>
            </w:r>
          </w:p>
        </w:tc>
      </w:tr>
      <w:tr w:rsidR="007C450D" w:rsidRPr="00BF4E9B" w:rsidTr="007C450D">
        <w:tc>
          <w:tcPr>
            <w:tcW w:w="2093" w:type="dxa"/>
            <w:tcBorders>
              <w:top w:val="single" w:sz="4" w:space="0" w:color="auto"/>
              <w:left w:val="nil"/>
              <w:bottom w:val="nil"/>
              <w:right w:val="nil"/>
            </w:tcBorders>
            <w:hideMark/>
          </w:tcPr>
          <w:p w:rsidR="007C450D" w:rsidRPr="00BF4E9B" w:rsidRDefault="007C450D" w:rsidP="007C450D">
            <w:pPr>
              <w:spacing w:line="240" w:lineRule="auto"/>
              <w:rPr>
                <w:rFonts w:ascii="Times New Roman" w:hAnsi="Times New Roman" w:cs="Times New Roman"/>
                <w:b/>
                <w:bCs/>
                <w:highlight w:val="yellow"/>
              </w:rPr>
            </w:pPr>
            <w:r w:rsidRPr="00BF4E9B">
              <w:rPr>
                <w:rFonts w:ascii="Times New Roman" w:hAnsi="Times New Roman" w:cs="Times New Roman"/>
                <w:b/>
                <w:bCs/>
                <w:highlight w:val="yellow"/>
              </w:rPr>
              <w:t>Sex</w:t>
            </w:r>
          </w:p>
          <w:p w:rsidR="007C450D" w:rsidRPr="00BF4E9B" w:rsidRDefault="007C450D" w:rsidP="007C450D">
            <w:pPr>
              <w:spacing w:line="240" w:lineRule="auto"/>
              <w:rPr>
                <w:rFonts w:ascii="Times New Roman" w:hAnsi="Times New Roman" w:cs="Times New Roman"/>
                <w:iCs/>
                <w:highlight w:val="yellow"/>
              </w:rPr>
            </w:pPr>
            <w:r w:rsidRPr="00BF4E9B">
              <w:rPr>
                <w:rFonts w:ascii="Times New Roman" w:hAnsi="Times New Roman" w:cs="Times New Roman"/>
                <w:iCs/>
                <w:highlight w:val="yellow"/>
              </w:rPr>
              <w:t>Female</w:t>
            </w:r>
          </w:p>
          <w:p w:rsidR="007C450D" w:rsidRPr="00BF4E9B" w:rsidRDefault="007C450D" w:rsidP="007C450D">
            <w:pPr>
              <w:spacing w:line="240" w:lineRule="auto"/>
              <w:rPr>
                <w:rFonts w:ascii="Times New Roman" w:hAnsi="Times New Roman" w:cs="Times New Roman"/>
                <w:highlight w:val="yellow"/>
              </w:rPr>
            </w:pPr>
            <w:r w:rsidRPr="00BF4E9B">
              <w:rPr>
                <w:rFonts w:ascii="Times New Roman" w:hAnsi="Times New Roman" w:cs="Times New Roman"/>
                <w:iCs/>
                <w:highlight w:val="yellow"/>
              </w:rPr>
              <w:t>Male</w:t>
            </w:r>
          </w:p>
        </w:tc>
        <w:tc>
          <w:tcPr>
            <w:tcW w:w="1417" w:type="dxa"/>
            <w:tcBorders>
              <w:top w:val="single" w:sz="4" w:space="0" w:color="auto"/>
              <w:left w:val="nil"/>
              <w:bottom w:val="nil"/>
              <w:right w:val="nil"/>
            </w:tcBorders>
          </w:tcPr>
          <w:p w:rsidR="007C450D" w:rsidRPr="00BF4E9B" w:rsidRDefault="007C450D" w:rsidP="007C450D">
            <w:pPr>
              <w:spacing w:line="240" w:lineRule="auto"/>
              <w:jc w:val="center"/>
              <w:rPr>
                <w:rFonts w:ascii="Times New Roman" w:hAnsi="Times New Roman" w:cs="Times New Roman"/>
                <w:highlight w:val="yellow"/>
              </w:rPr>
            </w:pPr>
          </w:p>
          <w:p w:rsidR="007C450D" w:rsidRPr="00BF4E9B" w:rsidRDefault="007C450D" w:rsidP="007C450D">
            <w:pPr>
              <w:spacing w:line="240" w:lineRule="auto"/>
              <w:jc w:val="center"/>
              <w:rPr>
                <w:rFonts w:ascii="Times New Roman" w:hAnsi="Times New Roman" w:cs="Times New Roman"/>
                <w:highlight w:val="yellow"/>
              </w:rPr>
            </w:pPr>
            <w:r w:rsidRPr="00BF4E9B">
              <w:rPr>
                <w:rFonts w:ascii="Times New Roman" w:hAnsi="Times New Roman" w:cs="Times New Roman"/>
                <w:highlight w:val="yellow"/>
              </w:rPr>
              <w:t>45 (44.1)</w:t>
            </w:r>
          </w:p>
          <w:p w:rsidR="007C450D" w:rsidRPr="00BF4E9B" w:rsidRDefault="007C450D" w:rsidP="007C450D">
            <w:pPr>
              <w:spacing w:line="240" w:lineRule="auto"/>
              <w:jc w:val="center"/>
              <w:rPr>
                <w:rFonts w:ascii="Times New Roman" w:hAnsi="Times New Roman" w:cs="Times New Roman"/>
                <w:highlight w:val="yellow"/>
              </w:rPr>
            </w:pPr>
            <w:r w:rsidRPr="00BF4E9B">
              <w:rPr>
                <w:rFonts w:ascii="Times New Roman" w:hAnsi="Times New Roman" w:cs="Times New Roman"/>
                <w:highlight w:val="yellow"/>
              </w:rPr>
              <w:t>57 (55.9)</w:t>
            </w:r>
          </w:p>
        </w:tc>
        <w:tc>
          <w:tcPr>
            <w:tcW w:w="2552" w:type="dxa"/>
            <w:tcBorders>
              <w:top w:val="single" w:sz="4" w:space="0" w:color="auto"/>
              <w:left w:val="nil"/>
              <w:bottom w:val="nil"/>
              <w:right w:val="nil"/>
            </w:tcBorders>
          </w:tcPr>
          <w:p w:rsidR="007C450D" w:rsidRPr="00BF4E9B" w:rsidRDefault="007C450D" w:rsidP="007C450D">
            <w:pPr>
              <w:spacing w:line="240" w:lineRule="auto"/>
              <w:jc w:val="center"/>
              <w:rPr>
                <w:rFonts w:ascii="Times New Roman" w:hAnsi="Times New Roman" w:cs="Times New Roman"/>
                <w:highlight w:val="yellow"/>
              </w:rPr>
            </w:pPr>
          </w:p>
          <w:p w:rsidR="007C450D" w:rsidRPr="00BF4E9B" w:rsidRDefault="007C450D" w:rsidP="007C450D">
            <w:pPr>
              <w:spacing w:line="240" w:lineRule="auto"/>
              <w:jc w:val="center"/>
              <w:rPr>
                <w:rFonts w:ascii="Times New Roman" w:hAnsi="Times New Roman" w:cs="Times New Roman"/>
                <w:highlight w:val="yellow"/>
              </w:rPr>
            </w:pPr>
            <w:r w:rsidRPr="00BF4E9B">
              <w:rPr>
                <w:rFonts w:ascii="Times New Roman" w:hAnsi="Times New Roman" w:cs="Times New Roman"/>
                <w:highlight w:val="yellow"/>
              </w:rPr>
              <w:t>18 (40.0)</w:t>
            </w:r>
          </w:p>
          <w:p w:rsidR="007C450D" w:rsidRPr="00BF4E9B" w:rsidRDefault="007C450D" w:rsidP="007C450D">
            <w:pPr>
              <w:spacing w:line="240" w:lineRule="auto"/>
              <w:jc w:val="center"/>
              <w:rPr>
                <w:rFonts w:ascii="Times New Roman" w:hAnsi="Times New Roman" w:cs="Times New Roman"/>
                <w:highlight w:val="yellow"/>
              </w:rPr>
            </w:pPr>
            <w:r w:rsidRPr="00BF4E9B">
              <w:rPr>
                <w:rFonts w:ascii="Times New Roman" w:hAnsi="Times New Roman" w:cs="Times New Roman"/>
                <w:highlight w:val="yellow"/>
              </w:rPr>
              <w:t>27 (47.4)</w:t>
            </w:r>
          </w:p>
        </w:tc>
        <w:tc>
          <w:tcPr>
            <w:tcW w:w="3260" w:type="dxa"/>
            <w:tcBorders>
              <w:top w:val="single" w:sz="4" w:space="0" w:color="auto"/>
              <w:left w:val="nil"/>
              <w:bottom w:val="nil"/>
              <w:right w:val="nil"/>
            </w:tcBorders>
          </w:tcPr>
          <w:p w:rsidR="007C450D" w:rsidRPr="00BF4E9B" w:rsidRDefault="007C450D" w:rsidP="007C450D">
            <w:pPr>
              <w:spacing w:line="240" w:lineRule="auto"/>
              <w:jc w:val="center"/>
              <w:rPr>
                <w:rFonts w:ascii="Times New Roman" w:hAnsi="Times New Roman" w:cs="Times New Roman"/>
                <w:highlight w:val="yellow"/>
              </w:rPr>
            </w:pPr>
          </w:p>
          <w:p w:rsidR="007C450D" w:rsidRPr="00BF4E9B" w:rsidRDefault="007C450D" w:rsidP="007C450D">
            <w:pPr>
              <w:spacing w:line="240" w:lineRule="auto"/>
              <w:jc w:val="center"/>
              <w:rPr>
                <w:rFonts w:ascii="Times New Roman" w:hAnsi="Times New Roman" w:cs="Times New Roman"/>
                <w:highlight w:val="yellow"/>
              </w:rPr>
            </w:pPr>
            <w:r w:rsidRPr="00BF4E9B">
              <w:rPr>
                <w:rFonts w:ascii="Times New Roman" w:hAnsi="Times New Roman" w:cs="Times New Roman"/>
                <w:highlight w:val="yellow"/>
              </w:rPr>
              <w:t>27 (60.0)</w:t>
            </w:r>
          </w:p>
          <w:p w:rsidR="007C450D" w:rsidRPr="00BF4E9B" w:rsidRDefault="007C450D" w:rsidP="007C450D">
            <w:pPr>
              <w:spacing w:line="240" w:lineRule="auto"/>
              <w:jc w:val="center"/>
              <w:rPr>
                <w:rFonts w:ascii="Times New Roman" w:hAnsi="Times New Roman" w:cs="Times New Roman"/>
                <w:highlight w:val="yellow"/>
              </w:rPr>
            </w:pPr>
            <w:r w:rsidRPr="00BF4E9B">
              <w:rPr>
                <w:rFonts w:ascii="Times New Roman" w:hAnsi="Times New Roman" w:cs="Times New Roman"/>
                <w:highlight w:val="yellow"/>
              </w:rPr>
              <w:t>30 (52.6)</w:t>
            </w:r>
          </w:p>
        </w:tc>
      </w:tr>
      <w:tr w:rsidR="007C450D" w:rsidRPr="00BF4E9B" w:rsidTr="007C450D">
        <w:tc>
          <w:tcPr>
            <w:tcW w:w="2093" w:type="dxa"/>
            <w:tcBorders>
              <w:top w:val="nil"/>
              <w:left w:val="nil"/>
              <w:bottom w:val="nil"/>
              <w:right w:val="nil"/>
            </w:tcBorders>
            <w:hideMark/>
          </w:tcPr>
          <w:p w:rsidR="007C450D" w:rsidRPr="00BF4E9B" w:rsidRDefault="007C450D" w:rsidP="007C450D">
            <w:pPr>
              <w:spacing w:line="240" w:lineRule="auto"/>
              <w:rPr>
                <w:rFonts w:ascii="Times New Roman" w:hAnsi="Times New Roman" w:cs="Times New Roman"/>
                <w:b/>
                <w:bCs/>
                <w:highlight w:val="yellow"/>
              </w:rPr>
            </w:pPr>
            <w:r w:rsidRPr="00BF4E9B">
              <w:rPr>
                <w:rFonts w:ascii="Times New Roman" w:hAnsi="Times New Roman" w:cs="Times New Roman"/>
                <w:b/>
                <w:bCs/>
                <w:highlight w:val="yellow"/>
              </w:rPr>
              <w:t>Age Group (years)</w:t>
            </w:r>
          </w:p>
          <w:p w:rsidR="007C450D" w:rsidRPr="00BF4E9B" w:rsidRDefault="007C450D" w:rsidP="007C450D">
            <w:pPr>
              <w:spacing w:line="240" w:lineRule="auto"/>
              <w:rPr>
                <w:rFonts w:ascii="Times New Roman" w:hAnsi="Times New Roman" w:cs="Times New Roman"/>
                <w:iCs/>
                <w:highlight w:val="yellow"/>
              </w:rPr>
            </w:pPr>
            <w:r w:rsidRPr="00BF4E9B">
              <w:rPr>
                <w:rFonts w:ascii="Times New Roman" w:hAnsi="Times New Roman" w:cs="Times New Roman"/>
                <w:iCs/>
                <w:highlight w:val="yellow"/>
              </w:rPr>
              <w:t>&lt;30</w:t>
            </w:r>
          </w:p>
          <w:p w:rsidR="007C450D" w:rsidRPr="00BF4E9B" w:rsidRDefault="007C450D" w:rsidP="007C450D">
            <w:pPr>
              <w:spacing w:line="240" w:lineRule="auto"/>
              <w:rPr>
                <w:rFonts w:ascii="Times New Roman" w:hAnsi="Times New Roman" w:cs="Times New Roman"/>
                <w:iCs/>
                <w:highlight w:val="yellow"/>
              </w:rPr>
            </w:pPr>
            <w:r w:rsidRPr="00BF4E9B">
              <w:rPr>
                <w:rFonts w:ascii="Times New Roman" w:hAnsi="Times New Roman" w:cs="Times New Roman"/>
                <w:iCs/>
                <w:highlight w:val="yellow"/>
              </w:rPr>
              <w:t>30-44</w:t>
            </w:r>
          </w:p>
          <w:p w:rsidR="007C450D" w:rsidRPr="00BF4E9B" w:rsidRDefault="007C450D" w:rsidP="007C450D">
            <w:pPr>
              <w:spacing w:line="240" w:lineRule="auto"/>
              <w:rPr>
                <w:rFonts w:ascii="Times New Roman" w:hAnsi="Times New Roman" w:cs="Times New Roman"/>
                <w:highlight w:val="yellow"/>
              </w:rPr>
            </w:pPr>
            <w:r w:rsidRPr="00BF4E9B">
              <w:rPr>
                <w:rFonts w:ascii="Times New Roman" w:hAnsi="Times New Roman" w:cs="Times New Roman"/>
                <w:iCs/>
                <w:highlight w:val="yellow"/>
              </w:rPr>
              <w:t>45+</w:t>
            </w:r>
          </w:p>
        </w:tc>
        <w:tc>
          <w:tcPr>
            <w:tcW w:w="1417" w:type="dxa"/>
            <w:tcBorders>
              <w:top w:val="nil"/>
              <w:left w:val="nil"/>
              <w:bottom w:val="nil"/>
              <w:right w:val="nil"/>
            </w:tcBorders>
          </w:tcPr>
          <w:p w:rsidR="007C450D" w:rsidRPr="00BF4E9B" w:rsidRDefault="007C450D" w:rsidP="007C450D">
            <w:pPr>
              <w:spacing w:line="240" w:lineRule="auto"/>
              <w:jc w:val="center"/>
              <w:rPr>
                <w:rFonts w:ascii="Times New Roman" w:hAnsi="Times New Roman" w:cs="Times New Roman"/>
                <w:highlight w:val="yellow"/>
              </w:rPr>
            </w:pPr>
          </w:p>
          <w:p w:rsidR="007C450D" w:rsidRPr="00BF4E9B" w:rsidRDefault="007C450D" w:rsidP="007C450D">
            <w:pPr>
              <w:spacing w:line="240" w:lineRule="auto"/>
              <w:jc w:val="center"/>
              <w:rPr>
                <w:rFonts w:ascii="Times New Roman" w:hAnsi="Times New Roman" w:cs="Times New Roman"/>
                <w:highlight w:val="yellow"/>
              </w:rPr>
            </w:pPr>
            <w:r w:rsidRPr="00BF4E9B">
              <w:rPr>
                <w:rFonts w:ascii="Times New Roman" w:hAnsi="Times New Roman" w:cs="Times New Roman"/>
                <w:highlight w:val="yellow"/>
              </w:rPr>
              <w:t>29 (28.4)</w:t>
            </w:r>
          </w:p>
          <w:p w:rsidR="007C450D" w:rsidRPr="00BF4E9B" w:rsidRDefault="007C450D" w:rsidP="007C450D">
            <w:pPr>
              <w:spacing w:line="240" w:lineRule="auto"/>
              <w:jc w:val="center"/>
              <w:rPr>
                <w:rFonts w:ascii="Times New Roman" w:hAnsi="Times New Roman" w:cs="Times New Roman"/>
                <w:highlight w:val="yellow"/>
              </w:rPr>
            </w:pPr>
            <w:r w:rsidRPr="00BF4E9B">
              <w:rPr>
                <w:rFonts w:ascii="Times New Roman" w:hAnsi="Times New Roman" w:cs="Times New Roman"/>
                <w:highlight w:val="yellow"/>
              </w:rPr>
              <w:t>51 (50.0)</w:t>
            </w:r>
          </w:p>
          <w:p w:rsidR="007C450D" w:rsidRPr="00BF4E9B" w:rsidRDefault="007C450D" w:rsidP="007C450D">
            <w:pPr>
              <w:spacing w:line="240" w:lineRule="auto"/>
              <w:jc w:val="center"/>
              <w:rPr>
                <w:rFonts w:ascii="Times New Roman" w:hAnsi="Times New Roman" w:cs="Times New Roman"/>
                <w:highlight w:val="yellow"/>
              </w:rPr>
            </w:pPr>
            <w:r w:rsidRPr="00BF4E9B">
              <w:rPr>
                <w:rFonts w:ascii="Times New Roman" w:hAnsi="Times New Roman" w:cs="Times New Roman"/>
                <w:highlight w:val="yellow"/>
              </w:rPr>
              <w:t>22 (21.6)</w:t>
            </w:r>
          </w:p>
        </w:tc>
        <w:tc>
          <w:tcPr>
            <w:tcW w:w="2552" w:type="dxa"/>
            <w:tcBorders>
              <w:top w:val="nil"/>
              <w:left w:val="nil"/>
              <w:bottom w:val="nil"/>
              <w:right w:val="nil"/>
            </w:tcBorders>
          </w:tcPr>
          <w:p w:rsidR="007C450D" w:rsidRPr="00BF4E9B" w:rsidRDefault="007C450D" w:rsidP="007C450D">
            <w:pPr>
              <w:spacing w:line="240" w:lineRule="auto"/>
              <w:jc w:val="center"/>
              <w:rPr>
                <w:rFonts w:ascii="Times New Roman" w:hAnsi="Times New Roman" w:cs="Times New Roman"/>
                <w:highlight w:val="yellow"/>
              </w:rPr>
            </w:pPr>
          </w:p>
          <w:p w:rsidR="007C450D" w:rsidRPr="00BF4E9B" w:rsidRDefault="007C450D" w:rsidP="007C450D">
            <w:pPr>
              <w:spacing w:line="240" w:lineRule="auto"/>
              <w:jc w:val="center"/>
              <w:rPr>
                <w:rFonts w:ascii="Times New Roman" w:hAnsi="Times New Roman" w:cs="Times New Roman"/>
                <w:highlight w:val="yellow"/>
              </w:rPr>
            </w:pPr>
            <w:r w:rsidRPr="00BF4E9B">
              <w:rPr>
                <w:rFonts w:ascii="Times New Roman" w:hAnsi="Times New Roman" w:cs="Times New Roman"/>
                <w:highlight w:val="yellow"/>
              </w:rPr>
              <w:t>5 (17.2)</w:t>
            </w:r>
          </w:p>
          <w:p w:rsidR="007C450D" w:rsidRPr="00BF4E9B" w:rsidRDefault="007C450D" w:rsidP="007C450D">
            <w:pPr>
              <w:spacing w:line="240" w:lineRule="auto"/>
              <w:jc w:val="center"/>
              <w:rPr>
                <w:rFonts w:ascii="Times New Roman" w:hAnsi="Times New Roman" w:cs="Times New Roman"/>
                <w:highlight w:val="yellow"/>
              </w:rPr>
            </w:pPr>
            <w:r w:rsidRPr="00BF4E9B">
              <w:rPr>
                <w:rFonts w:ascii="Times New Roman" w:hAnsi="Times New Roman" w:cs="Times New Roman"/>
                <w:highlight w:val="yellow"/>
              </w:rPr>
              <w:t>35 (68.6)</w:t>
            </w:r>
          </w:p>
          <w:p w:rsidR="007C450D" w:rsidRPr="00BF4E9B" w:rsidRDefault="007C450D" w:rsidP="007C450D">
            <w:pPr>
              <w:spacing w:line="240" w:lineRule="auto"/>
              <w:jc w:val="center"/>
              <w:rPr>
                <w:rFonts w:ascii="Times New Roman" w:hAnsi="Times New Roman" w:cs="Times New Roman"/>
                <w:highlight w:val="yellow"/>
              </w:rPr>
            </w:pPr>
            <w:r w:rsidRPr="00BF4E9B">
              <w:rPr>
                <w:rFonts w:ascii="Times New Roman" w:hAnsi="Times New Roman" w:cs="Times New Roman"/>
                <w:highlight w:val="yellow"/>
              </w:rPr>
              <w:t>11 (50.0)</w:t>
            </w:r>
          </w:p>
        </w:tc>
        <w:tc>
          <w:tcPr>
            <w:tcW w:w="3260" w:type="dxa"/>
            <w:tcBorders>
              <w:top w:val="nil"/>
              <w:left w:val="nil"/>
              <w:bottom w:val="nil"/>
              <w:right w:val="nil"/>
            </w:tcBorders>
          </w:tcPr>
          <w:p w:rsidR="007C450D" w:rsidRPr="00BF4E9B" w:rsidRDefault="007C450D" w:rsidP="007C450D">
            <w:pPr>
              <w:spacing w:line="240" w:lineRule="auto"/>
              <w:jc w:val="center"/>
              <w:rPr>
                <w:rFonts w:ascii="Times New Roman" w:hAnsi="Times New Roman" w:cs="Times New Roman"/>
                <w:highlight w:val="yellow"/>
              </w:rPr>
            </w:pPr>
          </w:p>
          <w:p w:rsidR="007C450D" w:rsidRPr="00BF4E9B" w:rsidRDefault="007C450D" w:rsidP="007C450D">
            <w:pPr>
              <w:spacing w:line="240" w:lineRule="auto"/>
              <w:jc w:val="center"/>
              <w:rPr>
                <w:rFonts w:ascii="Times New Roman" w:hAnsi="Times New Roman" w:cs="Times New Roman"/>
                <w:highlight w:val="yellow"/>
              </w:rPr>
            </w:pPr>
            <w:r w:rsidRPr="00BF4E9B">
              <w:rPr>
                <w:rFonts w:ascii="Times New Roman" w:hAnsi="Times New Roman" w:cs="Times New Roman"/>
                <w:highlight w:val="yellow"/>
              </w:rPr>
              <w:t>24 (82.8)</w:t>
            </w:r>
          </w:p>
          <w:p w:rsidR="007C450D" w:rsidRPr="00BF4E9B" w:rsidRDefault="007C450D" w:rsidP="007C450D">
            <w:pPr>
              <w:spacing w:line="240" w:lineRule="auto"/>
              <w:jc w:val="center"/>
              <w:rPr>
                <w:rFonts w:ascii="Times New Roman" w:hAnsi="Times New Roman" w:cs="Times New Roman"/>
                <w:highlight w:val="yellow"/>
              </w:rPr>
            </w:pPr>
            <w:r w:rsidRPr="00BF4E9B">
              <w:rPr>
                <w:rFonts w:ascii="Times New Roman" w:hAnsi="Times New Roman" w:cs="Times New Roman"/>
                <w:highlight w:val="yellow"/>
              </w:rPr>
              <w:t>16 (31.4)</w:t>
            </w:r>
          </w:p>
          <w:p w:rsidR="007C450D" w:rsidRPr="00BF4E9B" w:rsidRDefault="007C450D" w:rsidP="007C450D">
            <w:pPr>
              <w:spacing w:line="240" w:lineRule="auto"/>
              <w:jc w:val="center"/>
              <w:rPr>
                <w:rFonts w:ascii="Times New Roman" w:hAnsi="Times New Roman" w:cs="Times New Roman"/>
                <w:highlight w:val="yellow"/>
              </w:rPr>
            </w:pPr>
            <w:r w:rsidRPr="00BF4E9B">
              <w:rPr>
                <w:rFonts w:ascii="Times New Roman" w:hAnsi="Times New Roman" w:cs="Times New Roman"/>
                <w:highlight w:val="yellow"/>
              </w:rPr>
              <w:t>11 (50.0)</w:t>
            </w:r>
          </w:p>
        </w:tc>
      </w:tr>
      <w:tr w:rsidR="007C450D" w:rsidRPr="00BF4E9B" w:rsidTr="007C450D">
        <w:tc>
          <w:tcPr>
            <w:tcW w:w="2093" w:type="dxa"/>
            <w:tcBorders>
              <w:top w:val="nil"/>
              <w:left w:val="nil"/>
              <w:bottom w:val="single" w:sz="4" w:space="0" w:color="auto"/>
              <w:right w:val="nil"/>
            </w:tcBorders>
            <w:hideMark/>
          </w:tcPr>
          <w:p w:rsidR="007C450D" w:rsidRPr="00BF4E9B" w:rsidRDefault="007C450D" w:rsidP="007C450D">
            <w:pPr>
              <w:spacing w:line="240" w:lineRule="auto"/>
              <w:rPr>
                <w:rFonts w:ascii="Times New Roman" w:hAnsi="Times New Roman" w:cs="Times New Roman"/>
                <w:b/>
                <w:bCs/>
                <w:highlight w:val="yellow"/>
              </w:rPr>
            </w:pPr>
            <w:r w:rsidRPr="00BF4E9B">
              <w:rPr>
                <w:rFonts w:ascii="Times New Roman" w:hAnsi="Times New Roman" w:cs="Times New Roman"/>
                <w:b/>
                <w:bCs/>
                <w:highlight w:val="yellow"/>
              </w:rPr>
              <w:t>Mean ± SD</w:t>
            </w:r>
          </w:p>
        </w:tc>
        <w:tc>
          <w:tcPr>
            <w:tcW w:w="1417" w:type="dxa"/>
            <w:tcBorders>
              <w:top w:val="nil"/>
              <w:left w:val="nil"/>
              <w:bottom w:val="single" w:sz="4" w:space="0" w:color="auto"/>
              <w:right w:val="nil"/>
            </w:tcBorders>
            <w:hideMark/>
          </w:tcPr>
          <w:p w:rsidR="007C450D" w:rsidRPr="00BF4E9B" w:rsidRDefault="007C450D" w:rsidP="007C450D">
            <w:pPr>
              <w:spacing w:line="240" w:lineRule="auto"/>
              <w:jc w:val="center"/>
              <w:rPr>
                <w:rFonts w:ascii="Times New Roman" w:hAnsi="Times New Roman" w:cs="Times New Roman"/>
                <w:highlight w:val="yellow"/>
              </w:rPr>
            </w:pPr>
            <w:r w:rsidRPr="00BF4E9B">
              <w:rPr>
                <w:rFonts w:ascii="Times New Roman" w:hAnsi="Times New Roman" w:cs="Times New Roman"/>
                <w:highlight w:val="yellow"/>
              </w:rPr>
              <w:t>36.8 ± 8.7</w:t>
            </w:r>
          </w:p>
        </w:tc>
        <w:tc>
          <w:tcPr>
            <w:tcW w:w="2552" w:type="dxa"/>
            <w:tcBorders>
              <w:top w:val="nil"/>
              <w:left w:val="nil"/>
              <w:bottom w:val="single" w:sz="4" w:space="0" w:color="auto"/>
              <w:right w:val="nil"/>
            </w:tcBorders>
            <w:hideMark/>
          </w:tcPr>
          <w:p w:rsidR="007C450D" w:rsidRPr="00BF4E9B" w:rsidRDefault="007C450D" w:rsidP="007C450D">
            <w:pPr>
              <w:spacing w:line="240" w:lineRule="auto"/>
              <w:jc w:val="center"/>
              <w:rPr>
                <w:rFonts w:ascii="Times New Roman" w:hAnsi="Times New Roman" w:cs="Times New Roman"/>
                <w:highlight w:val="yellow"/>
              </w:rPr>
            </w:pPr>
            <w:r w:rsidRPr="00BF4E9B">
              <w:rPr>
                <w:rFonts w:ascii="Times New Roman" w:hAnsi="Times New Roman" w:cs="Times New Roman"/>
                <w:highlight w:val="yellow"/>
              </w:rPr>
              <w:t>38.8 ± 6.28</w:t>
            </w:r>
          </w:p>
        </w:tc>
        <w:tc>
          <w:tcPr>
            <w:tcW w:w="3260" w:type="dxa"/>
            <w:tcBorders>
              <w:top w:val="nil"/>
              <w:left w:val="nil"/>
              <w:bottom w:val="single" w:sz="4" w:space="0" w:color="auto"/>
              <w:right w:val="nil"/>
            </w:tcBorders>
            <w:hideMark/>
          </w:tcPr>
          <w:p w:rsidR="007C450D" w:rsidRPr="00BF4E9B" w:rsidRDefault="007C450D" w:rsidP="007C450D">
            <w:pPr>
              <w:spacing w:line="240" w:lineRule="auto"/>
              <w:jc w:val="center"/>
              <w:rPr>
                <w:rFonts w:ascii="Times New Roman" w:hAnsi="Times New Roman" w:cs="Times New Roman"/>
              </w:rPr>
            </w:pPr>
            <w:r w:rsidRPr="00BF4E9B">
              <w:rPr>
                <w:rFonts w:ascii="Times New Roman" w:hAnsi="Times New Roman" w:cs="Times New Roman"/>
                <w:highlight w:val="yellow"/>
              </w:rPr>
              <w:t>34.8 ± 10.3</w:t>
            </w:r>
          </w:p>
        </w:tc>
      </w:tr>
    </w:tbl>
    <w:p w:rsidR="007C450D" w:rsidRPr="00BF4E9B" w:rsidRDefault="007C450D" w:rsidP="007C450D">
      <w:pPr>
        <w:spacing w:line="480" w:lineRule="auto"/>
        <w:jc w:val="both"/>
        <w:rPr>
          <w:rFonts w:ascii="Times New Roman" w:hAnsi="Times New Roman" w:cs="Times New Roman"/>
          <w:b/>
          <w:sz w:val="24"/>
          <w:szCs w:val="24"/>
        </w:rPr>
      </w:pPr>
    </w:p>
    <w:p w:rsidR="00BE7D95" w:rsidRPr="00BF4E9B" w:rsidRDefault="00BE7D95">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lastRenderedPageBreak/>
        <w:t xml:space="preserve">Table 2. Comparison of </w:t>
      </w:r>
      <w:proofErr w:type="spellStart"/>
      <w:r w:rsidRPr="00BF4E9B">
        <w:rPr>
          <w:rFonts w:ascii="Times New Roman" w:hAnsi="Times New Roman" w:cs="Times New Roman"/>
          <w:b/>
          <w:bCs/>
        </w:rPr>
        <w:t>Haematological</w:t>
      </w:r>
      <w:proofErr w:type="spellEnd"/>
      <w:r w:rsidRPr="00BF4E9B">
        <w:rPr>
          <w:rFonts w:ascii="Times New Roman" w:hAnsi="Times New Roman" w:cs="Times New Roman"/>
          <w:b/>
          <w:bCs/>
        </w:rPr>
        <w:t xml:space="preserve"> Parameters of COVID-19 Vaccinated and Unvaccinated Subjects</w:t>
      </w:r>
    </w:p>
    <w:p w:rsidR="007C450D" w:rsidRPr="00BF4E9B" w:rsidRDefault="007C450D" w:rsidP="007C450D">
      <w:pPr>
        <w:jc w:val="both"/>
        <w:rPr>
          <w:rFonts w:ascii="Times New Roman" w:hAnsi="Times New Roman" w:cs="Times New Roman"/>
          <w:b/>
          <w:bCs/>
        </w:rPr>
      </w:pPr>
    </w:p>
    <w:tbl>
      <w:tblPr>
        <w:tblpPr w:leftFromText="180" w:rightFromText="180" w:vertAnchor="page" w:horzAnchor="margin" w:tblpY="2881"/>
        <w:tblW w:w="0" w:type="auto"/>
        <w:tblBorders>
          <w:top w:val="single" w:sz="4" w:space="0" w:color="auto"/>
          <w:bottom w:val="single" w:sz="4" w:space="0" w:color="auto"/>
        </w:tblBorders>
        <w:tblLook w:val="04A0" w:firstRow="1" w:lastRow="0" w:firstColumn="1" w:lastColumn="0" w:noHBand="0" w:noVBand="1"/>
      </w:tblPr>
      <w:tblGrid>
        <w:gridCol w:w="2110"/>
        <w:gridCol w:w="1530"/>
        <w:gridCol w:w="1997"/>
        <w:gridCol w:w="1275"/>
        <w:gridCol w:w="2268"/>
      </w:tblGrid>
      <w:tr w:rsidR="007C450D" w:rsidRPr="00BF4E9B" w:rsidTr="007C450D">
        <w:tc>
          <w:tcPr>
            <w:tcW w:w="2110" w:type="dxa"/>
            <w:vMerge w:val="restart"/>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rPr>
            </w:pPr>
          </w:p>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Parameter</w:t>
            </w:r>
          </w:p>
        </w:tc>
        <w:tc>
          <w:tcPr>
            <w:tcW w:w="1530"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Vaccinated (Test) (n=51)</w:t>
            </w:r>
          </w:p>
        </w:tc>
        <w:tc>
          <w:tcPr>
            <w:tcW w:w="1997"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Unvaccinated (Control) (n=51)</w:t>
            </w:r>
          </w:p>
        </w:tc>
        <w:tc>
          <w:tcPr>
            <w:tcW w:w="3543" w:type="dxa"/>
            <w:gridSpan w:val="2"/>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rPr>
              <w:t>Test Statistics</w:t>
            </w:r>
          </w:p>
        </w:tc>
      </w:tr>
      <w:tr w:rsidR="007C450D" w:rsidRPr="00BF4E9B" w:rsidTr="007C450D">
        <w:tc>
          <w:tcPr>
            <w:tcW w:w="2110" w:type="dxa"/>
            <w:vMerge/>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rPr>
            </w:pPr>
          </w:p>
        </w:tc>
        <w:tc>
          <w:tcPr>
            <w:tcW w:w="1530"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Mean ± SD</w:t>
            </w:r>
          </w:p>
        </w:tc>
        <w:tc>
          <w:tcPr>
            <w:tcW w:w="1997"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Mean ± SD</w:t>
            </w:r>
          </w:p>
        </w:tc>
        <w:tc>
          <w:tcPr>
            <w:tcW w:w="1275"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rPr>
              <w:t>t-Ratio</w:t>
            </w:r>
          </w:p>
        </w:tc>
        <w:tc>
          <w:tcPr>
            <w:tcW w:w="2268"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rPr>
              <w:t>Prob &gt;|t|</w:t>
            </w:r>
          </w:p>
        </w:tc>
      </w:tr>
      <w:tr w:rsidR="007C450D" w:rsidRPr="00BF4E9B" w:rsidTr="007C450D">
        <w:tc>
          <w:tcPr>
            <w:tcW w:w="2110" w:type="dxa"/>
            <w:tcBorders>
              <w:top w:val="single" w:sz="4" w:space="0" w:color="auto"/>
            </w:tcBorders>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PCV (%)</w:t>
            </w:r>
          </w:p>
        </w:tc>
        <w:tc>
          <w:tcPr>
            <w:tcW w:w="1530" w:type="dxa"/>
            <w:tcBorders>
              <w:top w:val="single" w:sz="4" w:space="0" w:color="auto"/>
            </w:tcBorders>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42.25±0.76</w:t>
            </w:r>
          </w:p>
        </w:tc>
        <w:tc>
          <w:tcPr>
            <w:tcW w:w="1997" w:type="dxa"/>
            <w:tcBorders>
              <w:top w:val="single" w:sz="4" w:space="0" w:color="auto"/>
            </w:tcBorders>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38.78±0.66</w:t>
            </w:r>
          </w:p>
        </w:tc>
        <w:tc>
          <w:tcPr>
            <w:tcW w:w="1275" w:type="dxa"/>
            <w:tcBorders>
              <w:top w:val="single" w:sz="4" w:space="0" w:color="auto"/>
            </w:tcBorders>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-3.456</w:t>
            </w:r>
          </w:p>
        </w:tc>
        <w:tc>
          <w:tcPr>
            <w:tcW w:w="2268" w:type="dxa"/>
            <w:tcBorders>
              <w:top w:val="single" w:sz="4" w:space="0" w:color="auto"/>
            </w:tcBorders>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0.0008***</w:t>
            </w:r>
          </w:p>
        </w:tc>
      </w:tr>
      <w:tr w:rsidR="007C450D" w:rsidRPr="00BF4E9B" w:rsidTr="007C450D">
        <w:tc>
          <w:tcPr>
            <w:tcW w:w="2110"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WBC (10</w:t>
            </w:r>
            <w:r w:rsidRPr="00BF4E9B">
              <w:rPr>
                <w:rFonts w:ascii="Times New Roman" w:hAnsi="Times New Roman" w:cs="Times New Roman"/>
                <w:vertAlign w:val="superscript"/>
              </w:rPr>
              <w:t>9</w:t>
            </w:r>
            <w:r w:rsidRPr="00BF4E9B">
              <w:rPr>
                <w:rFonts w:ascii="Times New Roman" w:hAnsi="Times New Roman" w:cs="Times New Roman"/>
              </w:rPr>
              <w:t>/L)</w:t>
            </w:r>
          </w:p>
        </w:tc>
        <w:tc>
          <w:tcPr>
            <w:tcW w:w="1530"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7.21±0.36</w:t>
            </w:r>
          </w:p>
        </w:tc>
        <w:tc>
          <w:tcPr>
            <w:tcW w:w="1997"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4.37±0.09</w:t>
            </w:r>
          </w:p>
        </w:tc>
        <w:tc>
          <w:tcPr>
            <w:tcW w:w="1275"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-7.576</w:t>
            </w:r>
          </w:p>
        </w:tc>
        <w:tc>
          <w:tcPr>
            <w:tcW w:w="226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&lt;.0001****</w:t>
            </w:r>
          </w:p>
        </w:tc>
      </w:tr>
      <w:tr w:rsidR="007C450D" w:rsidRPr="00BF4E9B" w:rsidTr="007C450D">
        <w:tc>
          <w:tcPr>
            <w:tcW w:w="2110" w:type="dxa"/>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rPr>
              <w:t>PLT (10</w:t>
            </w:r>
            <w:r w:rsidRPr="00BF4E9B">
              <w:rPr>
                <w:rFonts w:ascii="Times New Roman" w:hAnsi="Times New Roman" w:cs="Times New Roman"/>
                <w:vertAlign w:val="superscript"/>
              </w:rPr>
              <w:t>9</w:t>
            </w:r>
            <w:r w:rsidRPr="00BF4E9B">
              <w:rPr>
                <w:rFonts w:ascii="Times New Roman" w:hAnsi="Times New Roman" w:cs="Times New Roman"/>
              </w:rPr>
              <w:t>/L)</w:t>
            </w:r>
          </w:p>
        </w:tc>
        <w:tc>
          <w:tcPr>
            <w:tcW w:w="1530"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217.78±7.69</w:t>
            </w:r>
          </w:p>
        </w:tc>
        <w:tc>
          <w:tcPr>
            <w:tcW w:w="1997"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242.14±5.88</w:t>
            </w:r>
          </w:p>
        </w:tc>
        <w:tc>
          <w:tcPr>
            <w:tcW w:w="1275"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2.515</w:t>
            </w:r>
          </w:p>
        </w:tc>
        <w:tc>
          <w:tcPr>
            <w:tcW w:w="226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0.0135**</w:t>
            </w:r>
          </w:p>
        </w:tc>
      </w:tr>
      <w:tr w:rsidR="007C450D" w:rsidRPr="00BF4E9B" w:rsidTr="007C450D">
        <w:tc>
          <w:tcPr>
            <w:tcW w:w="2110"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NEUT (%)</w:t>
            </w:r>
          </w:p>
        </w:tc>
        <w:tc>
          <w:tcPr>
            <w:tcW w:w="1530"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50.30±1.05</w:t>
            </w:r>
          </w:p>
        </w:tc>
        <w:tc>
          <w:tcPr>
            <w:tcW w:w="1997"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50.85±0.79</w:t>
            </w:r>
          </w:p>
        </w:tc>
        <w:tc>
          <w:tcPr>
            <w:tcW w:w="1275"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0.414</w:t>
            </w:r>
          </w:p>
        </w:tc>
        <w:tc>
          <w:tcPr>
            <w:tcW w:w="226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0.6799</w:t>
            </w:r>
          </w:p>
        </w:tc>
      </w:tr>
      <w:tr w:rsidR="007C450D" w:rsidRPr="00BF4E9B" w:rsidTr="007C450D">
        <w:tc>
          <w:tcPr>
            <w:tcW w:w="2110"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LYMPH (%)</w:t>
            </w:r>
          </w:p>
        </w:tc>
        <w:tc>
          <w:tcPr>
            <w:tcW w:w="1530"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41.64±1.00</w:t>
            </w:r>
          </w:p>
        </w:tc>
        <w:tc>
          <w:tcPr>
            <w:tcW w:w="1997"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41.04±0.96</w:t>
            </w:r>
          </w:p>
        </w:tc>
        <w:tc>
          <w:tcPr>
            <w:tcW w:w="1275"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-0.433</w:t>
            </w:r>
          </w:p>
        </w:tc>
        <w:tc>
          <w:tcPr>
            <w:tcW w:w="226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0.6659</w:t>
            </w:r>
          </w:p>
        </w:tc>
      </w:tr>
      <w:tr w:rsidR="007C450D" w:rsidRPr="00BF4E9B" w:rsidTr="007C450D">
        <w:tc>
          <w:tcPr>
            <w:tcW w:w="2110"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MONO (%)</w:t>
            </w:r>
          </w:p>
        </w:tc>
        <w:tc>
          <w:tcPr>
            <w:tcW w:w="1530"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5.02±0.24</w:t>
            </w:r>
          </w:p>
        </w:tc>
        <w:tc>
          <w:tcPr>
            <w:tcW w:w="1997"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4.96±0.18</w:t>
            </w:r>
          </w:p>
        </w:tc>
        <w:tc>
          <w:tcPr>
            <w:tcW w:w="1275"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-0.177</w:t>
            </w:r>
          </w:p>
        </w:tc>
        <w:tc>
          <w:tcPr>
            <w:tcW w:w="226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0.8600</w:t>
            </w:r>
          </w:p>
        </w:tc>
      </w:tr>
      <w:tr w:rsidR="007C450D" w:rsidRPr="00BF4E9B" w:rsidTr="007C450D">
        <w:tc>
          <w:tcPr>
            <w:tcW w:w="2110"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EOSINO (%)</w:t>
            </w:r>
          </w:p>
        </w:tc>
        <w:tc>
          <w:tcPr>
            <w:tcW w:w="1530"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2.45±0.29</w:t>
            </w:r>
          </w:p>
        </w:tc>
        <w:tc>
          <w:tcPr>
            <w:tcW w:w="1997"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2.60±0.22</w:t>
            </w:r>
          </w:p>
        </w:tc>
        <w:tc>
          <w:tcPr>
            <w:tcW w:w="1275"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0.417</w:t>
            </w:r>
          </w:p>
        </w:tc>
        <w:tc>
          <w:tcPr>
            <w:tcW w:w="226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0.6774</w:t>
            </w:r>
          </w:p>
        </w:tc>
      </w:tr>
      <w:tr w:rsidR="007C450D" w:rsidRPr="00BF4E9B" w:rsidTr="007C450D">
        <w:tc>
          <w:tcPr>
            <w:tcW w:w="2110"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BASO (%)</w:t>
            </w:r>
          </w:p>
        </w:tc>
        <w:tc>
          <w:tcPr>
            <w:tcW w:w="1530"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0.59±0.11</w:t>
            </w:r>
          </w:p>
        </w:tc>
        <w:tc>
          <w:tcPr>
            <w:tcW w:w="1997"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0.59±0.08</w:t>
            </w:r>
          </w:p>
        </w:tc>
        <w:tc>
          <w:tcPr>
            <w:tcW w:w="1275"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-0.044</w:t>
            </w:r>
          </w:p>
        </w:tc>
        <w:tc>
          <w:tcPr>
            <w:tcW w:w="226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0.9651</w:t>
            </w:r>
          </w:p>
        </w:tc>
      </w:tr>
      <w:tr w:rsidR="007C450D" w:rsidRPr="00BF4E9B" w:rsidTr="007C450D">
        <w:tc>
          <w:tcPr>
            <w:tcW w:w="2110"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MPV (Fl)</w:t>
            </w:r>
          </w:p>
        </w:tc>
        <w:tc>
          <w:tcPr>
            <w:tcW w:w="1530"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9.60±0.19</w:t>
            </w:r>
          </w:p>
        </w:tc>
        <w:tc>
          <w:tcPr>
            <w:tcW w:w="1997"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9.61±0.07</w:t>
            </w:r>
          </w:p>
        </w:tc>
        <w:tc>
          <w:tcPr>
            <w:tcW w:w="1275"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0.0192</w:t>
            </w:r>
          </w:p>
        </w:tc>
        <w:tc>
          <w:tcPr>
            <w:tcW w:w="226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0.9847</w:t>
            </w:r>
          </w:p>
        </w:tc>
      </w:tr>
      <w:tr w:rsidR="007C450D" w:rsidRPr="00BF4E9B" w:rsidTr="007C450D">
        <w:tc>
          <w:tcPr>
            <w:tcW w:w="2110"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PCT (10</w:t>
            </w:r>
            <w:r w:rsidRPr="00BF4E9B">
              <w:rPr>
                <w:rFonts w:ascii="Times New Roman" w:hAnsi="Times New Roman" w:cs="Times New Roman"/>
                <w:vertAlign w:val="superscript"/>
              </w:rPr>
              <w:t>9</w:t>
            </w:r>
            <w:r w:rsidRPr="00BF4E9B">
              <w:rPr>
                <w:rFonts w:ascii="Times New Roman" w:hAnsi="Times New Roman" w:cs="Times New Roman"/>
              </w:rPr>
              <w:t>/L)</w:t>
            </w:r>
          </w:p>
        </w:tc>
        <w:tc>
          <w:tcPr>
            <w:tcW w:w="1530"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2.29±0.06</w:t>
            </w:r>
          </w:p>
        </w:tc>
        <w:tc>
          <w:tcPr>
            <w:tcW w:w="1997"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2.32±0.07</w:t>
            </w:r>
          </w:p>
        </w:tc>
        <w:tc>
          <w:tcPr>
            <w:tcW w:w="1275"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0.2826</w:t>
            </w:r>
          </w:p>
        </w:tc>
        <w:tc>
          <w:tcPr>
            <w:tcW w:w="226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0.7781</w:t>
            </w:r>
          </w:p>
        </w:tc>
      </w:tr>
      <w:tr w:rsidR="007C450D" w:rsidRPr="00BF4E9B" w:rsidTr="007C450D">
        <w:tc>
          <w:tcPr>
            <w:tcW w:w="2110"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PDW (Fl)</w:t>
            </w:r>
          </w:p>
        </w:tc>
        <w:tc>
          <w:tcPr>
            <w:tcW w:w="1530"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15.21±0.34</w:t>
            </w:r>
          </w:p>
        </w:tc>
        <w:tc>
          <w:tcPr>
            <w:tcW w:w="1997"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13.75±0.13</w:t>
            </w:r>
          </w:p>
        </w:tc>
        <w:tc>
          <w:tcPr>
            <w:tcW w:w="1275"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-4.035</w:t>
            </w:r>
          </w:p>
        </w:tc>
        <w:tc>
          <w:tcPr>
            <w:tcW w:w="226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0.0001****</w:t>
            </w:r>
          </w:p>
        </w:tc>
      </w:tr>
      <w:tr w:rsidR="007C450D" w:rsidRPr="00BF4E9B" w:rsidTr="007C450D">
        <w:tc>
          <w:tcPr>
            <w:tcW w:w="2110"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P-LCR</w:t>
            </w:r>
          </w:p>
        </w:tc>
        <w:tc>
          <w:tcPr>
            <w:tcW w:w="1530"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0.23±0.01</w:t>
            </w:r>
          </w:p>
        </w:tc>
        <w:tc>
          <w:tcPr>
            <w:tcW w:w="1997"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0.25±0.00</w:t>
            </w:r>
          </w:p>
        </w:tc>
        <w:tc>
          <w:tcPr>
            <w:tcW w:w="1275"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2.711</w:t>
            </w:r>
          </w:p>
        </w:tc>
        <w:tc>
          <w:tcPr>
            <w:tcW w:w="226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0.0079**</w:t>
            </w:r>
          </w:p>
        </w:tc>
      </w:tr>
    </w:tbl>
    <w:p w:rsidR="007C450D" w:rsidRPr="00BF4E9B" w:rsidRDefault="007C450D" w:rsidP="007C450D">
      <w:pPr>
        <w:ind w:firstLine="720"/>
        <w:jc w:val="both"/>
        <w:rPr>
          <w:rFonts w:ascii="Times New Roman" w:hAnsi="Times New Roman" w:cs="Times New Roman"/>
        </w:rPr>
      </w:pPr>
    </w:p>
    <w:p w:rsidR="007C450D" w:rsidRPr="00BF4E9B" w:rsidRDefault="007C450D" w:rsidP="007C450D">
      <w:pPr>
        <w:pStyle w:val="NoSpacing"/>
        <w:jc w:val="both"/>
        <w:rPr>
          <w:rFonts w:ascii="Times New Roman" w:hAnsi="Times New Roman" w:cs="Times New Roman"/>
          <w:iCs/>
          <w:sz w:val="24"/>
          <w:szCs w:val="24"/>
        </w:rPr>
      </w:pPr>
      <w:r w:rsidRPr="00BF4E9B">
        <w:rPr>
          <w:rFonts w:ascii="Times New Roman" w:hAnsi="Times New Roman" w:cs="Times New Roman"/>
          <w:iCs/>
          <w:sz w:val="24"/>
          <w:szCs w:val="24"/>
        </w:rPr>
        <w:t xml:space="preserve">Abbreviations: SD: Standard deviation; PCV: Packed cell volume, WBC: White blood cell, </w:t>
      </w:r>
    </w:p>
    <w:p w:rsidR="007C450D" w:rsidRPr="00BF4E9B" w:rsidRDefault="007C450D" w:rsidP="007C450D">
      <w:pPr>
        <w:pStyle w:val="NoSpacing"/>
        <w:jc w:val="both"/>
        <w:rPr>
          <w:rFonts w:ascii="Times New Roman" w:hAnsi="Times New Roman" w:cs="Times New Roman"/>
          <w:iCs/>
          <w:sz w:val="24"/>
          <w:szCs w:val="24"/>
        </w:rPr>
      </w:pPr>
      <w:r w:rsidRPr="00BF4E9B">
        <w:rPr>
          <w:rFonts w:ascii="Times New Roman" w:hAnsi="Times New Roman" w:cs="Times New Roman"/>
          <w:iCs/>
          <w:sz w:val="24"/>
          <w:szCs w:val="24"/>
        </w:rPr>
        <w:t xml:space="preserve">PLT: Platelet, NEUT: Neutrophils, LYMPH: Lymphocytes, MONO: Monocytes, EOSINO: Eosinophils, </w:t>
      </w:r>
    </w:p>
    <w:p w:rsidR="007C450D" w:rsidRPr="00BF4E9B" w:rsidRDefault="007C450D" w:rsidP="007C450D">
      <w:pPr>
        <w:pStyle w:val="NoSpacing"/>
        <w:jc w:val="both"/>
        <w:rPr>
          <w:rFonts w:ascii="Times New Roman" w:hAnsi="Times New Roman" w:cs="Times New Roman"/>
          <w:iCs/>
          <w:sz w:val="24"/>
          <w:szCs w:val="24"/>
        </w:rPr>
      </w:pPr>
      <w:r w:rsidRPr="00BF4E9B">
        <w:rPr>
          <w:rFonts w:ascii="Times New Roman" w:hAnsi="Times New Roman" w:cs="Times New Roman"/>
          <w:iCs/>
          <w:sz w:val="24"/>
          <w:szCs w:val="24"/>
        </w:rPr>
        <w:t xml:space="preserve">BASO: Basophils, MPV: Mean platelet volume, PCT: </w:t>
      </w:r>
      <w:proofErr w:type="spellStart"/>
      <w:r w:rsidRPr="00BF4E9B">
        <w:rPr>
          <w:rFonts w:ascii="Times New Roman" w:hAnsi="Times New Roman" w:cs="Times New Roman"/>
          <w:iCs/>
          <w:sz w:val="24"/>
          <w:szCs w:val="24"/>
        </w:rPr>
        <w:t>Plateletcrit</w:t>
      </w:r>
      <w:proofErr w:type="spellEnd"/>
      <w:r w:rsidRPr="00BF4E9B">
        <w:rPr>
          <w:rFonts w:ascii="Times New Roman" w:hAnsi="Times New Roman" w:cs="Times New Roman"/>
          <w:iCs/>
          <w:sz w:val="24"/>
          <w:szCs w:val="24"/>
        </w:rPr>
        <w:t xml:space="preserve">, PDW: Platelet distribution width, </w:t>
      </w:r>
    </w:p>
    <w:p w:rsidR="007C450D" w:rsidRPr="00BF4E9B" w:rsidRDefault="007C450D" w:rsidP="007C450D">
      <w:pPr>
        <w:pStyle w:val="NoSpacing"/>
        <w:jc w:val="both"/>
        <w:rPr>
          <w:rFonts w:ascii="Times New Roman" w:hAnsi="Times New Roman" w:cs="Times New Roman"/>
          <w:iCs/>
          <w:sz w:val="24"/>
          <w:szCs w:val="24"/>
        </w:rPr>
      </w:pPr>
      <w:r w:rsidRPr="00BF4E9B">
        <w:rPr>
          <w:rFonts w:ascii="Times New Roman" w:hAnsi="Times New Roman" w:cs="Times New Roman"/>
          <w:iCs/>
          <w:sz w:val="24"/>
          <w:szCs w:val="24"/>
        </w:rPr>
        <w:t>P-LCR: Platelet-large cell ratio.</w:t>
      </w:r>
    </w:p>
    <w:p w:rsidR="007C450D" w:rsidRPr="00BF4E9B" w:rsidRDefault="007C450D" w:rsidP="007C450D">
      <w:pPr>
        <w:pStyle w:val="NoSpacing"/>
        <w:jc w:val="both"/>
        <w:rPr>
          <w:rFonts w:ascii="Times New Roman" w:hAnsi="Times New Roman" w:cs="Times New Roman"/>
          <w:iCs/>
          <w:sz w:val="24"/>
          <w:szCs w:val="24"/>
        </w:rPr>
      </w:pPr>
      <w:r w:rsidRPr="00BF4E9B">
        <w:rPr>
          <w:rFonts w:ascii="Times New Roman" w:hAnsi="Times New Roman" w:cs="Times New Roman"/>
          <w:iCs/>
          <w:sz w:val="24"/>
          <w:szCs w:val="24"/>
        </w:rPr>
        <w:t>Significance level: **=p&lt;0.01, ***=p&lt;0.001, ****=p&lt;0.0001.</w:t>
      </w: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rsidP="007C450D">
      <w:pPr>
        <w:tabs>
          <w:tab w:val="left" w:pos="2880"/>
        </w:tabs>
        <w:jc w:val="both"/>
        <w:rPr>
          <w:rFonts w:ascii="Times New Roman" w:hAnsi="Times New Roman" w:cs="Times New Roman"/>
          <w:b/>
          <w:bCs/>
        </w:rPr>
      </w:pPr>
      <w:r w:rsidRPr="00BF4E9B">
        <w:rPr>
          <w:rFonts w:ascii="Times New Roman" w:hAnsi="Times New Roman" w:cs="Times New Roman"/>
          <w:b/>
          <w:bCs/>
        </w:rPr>
        <w:lastRenderedPageBreak/>
        <w:t xml:space="preserve">Table 3a. Interaction Effects of Treatment and Sex on </w:t>
      </w:r>
      <w:proofErr w:type="spellStart"/>
      <w:r w:rsidRPr="00BF4E9B">
        <w:rPr>
          <w:rFonts w:ascii="Times New Roman" w:hAnsi="Times New Roman" w:cs="Times New Roman"/>
          <w:b/>
          <w:bCs/>
        </w:rPr>
        <w:t>Haematological</w:t>
      </w:r>
      <w:proofErr w:type="spellEnd"/>
      <w:r w:rsidRPr="00BF4E9B">
        <w:rPr>
          <w:rFonts w:ascii="Times New Roman" w:hAnsi="Times New Roman" w:cs="Times New Roman"/>
          <w:b/>
          <w:bCs/>
        </w:rPr>
        <w:t xml:space="preserve"> Parameters of COVID-19 Vaccinated and Unvaccinated Subjects  </w:t>
      </w:r>
    </w:p>
    <w:p w:rsidR="007C450D" w:rsidRPr="00BF4E9B" w:rsidRDefault="007C450D" w:rsidP="007C450D">
      <w:pPr>
        <w:spacing w:line="480" w:lineRule="auto"/>
        <w:jc w:val="both"/>
        <w:rPr>
          <w:rFonts w:ascii="Times New Roman" w:hAnsi="Times New Roman" w:cs="Times New Roman"/>
        </w:rPr>
      </w:pPr>
    </w:p>
    <w:tbl>
      <w:tblPr>
        <w:tblpPr w:leftFromText="180" w:rightFromText="180" w:vertAnchor="page" w:horzAnchor="margin" w:tblpXSpec="center" w:tblpY="2625"/>
        <w:tblW w:w="11074" w:type="dxa"/>
        <w:tblBorders>
          <w:top w:val="single" w:sz="4" w:space="0" w:color="auto"/>
          <w:bottom w:val="single" w:sz="4" w:space="0" w:color="auto"/>
        </w:tblBorders>
        <w:tblLook w:val="04A0" w:firstRow="1" w:lastRow="0" w:firstColumn="1" w:lastColumn="0" w:noHBand="0" w:noVBand="1"/>
      </w:tblPr>
      <w:tblGrid>
        <w:gridCol w:w="1536"/>
        <w:gridCol w:w="923"/>
        <w:gridCol w:w="456"/>
        <w:gridCol w:w="1388"/>
        <w:gridCol w:w="1188"/>
        <w:gridCol w:w="1548"/>
        <w:gridCol w:w="1459"/>
        <w:gridCol w:w="1388"/>
        <w:gridCol w:w="1188"/>
      </w:tblGrid>
      <w:tr w:rsidR="007C450D" w:rsidRPr="00BF4E9B" w:rsidTr="007C450D">
        <w:trPr>
          <w:trHeight w:val="273"/>
        </w:trPr>
        <w:tc>
          <w:tcPr>
            <w:tcW w:w="1536" w:type="dxa"/>
            <w:vMerge w:val="restart"/>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Treatment</w:t>
            </w:r>
          </w:p>
        </w:tc>
        <w:tc>
          <w:tcPr>
            <w:tcW w:w="923" w:type="dxa"/>
            <w:vMerge w:val="restart"/>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Sex</w:t>
            </w:r>
          </w:p>
        </w:tc>
        <w:tc>
          <w:tcPr>
            <w:tcW w:w="456" w:type="dxa"/>
            <w:vMerge w:val="restart"/>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n</w:t>
            </w:r>
          </w:p>
        </w:tc>
        <w:tc>
          <w:tcPr>
            <w:tcW w:w="1388"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PCV (%)</w:t>
            </w:r>
          </w:p>
        </w:tc>
        <w:tc>
          <w:tcPr>
            <w:tcW w:w="1188"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WBC (10*9/L)</w:t>
            </w:r>
          </w:p>
        </w:tc>
        <w:tc>
          <w:tcPr>
            <w:tcW w:w="1548"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PLT (10*9/L)</w:t>
            </w:r>
          </w:p>
        </w:tc>
        <w:tc>
          <w:tcPr>
            <w:tcW w:w="1459"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NEUT (%)</w:t>
            </w:r>
          </w:p>
        </w:tc>
        <w:tc>
          <w:tcPr>
            <w:tcW w:w="1388"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LYMPH (%)</w:t>
            </w:r>
          </w:p>
        </w:tc>
        <w:tc>
          <w:tcPr>
            <w:tcW w:w="1188"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MONO (%)</w:t>
            </w:r>
          </w:p>
        </w:tc>
      </w:tr>
      <w:tr w:rsidR="007C450D" w:rsidRPr="00BF4E9B" w:rsidTr="007C450D">
        <w:tc>
          <w:tcPr>
            <w:tcW w:w="1536" w:type="dxa"/>
            <w:vMerge/>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rPr>
            </w:pPr>
          </w:p>
        </w:tc>
        <w:tc>
          <w:tcPr>
            <w:tcW w:w="923" w:type="dxa"/>
            <w:vMerge/>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rPr>
            </w:pPr>
          </w:p>
        </w:tc>
        <w:tc>
          <w:tcPr>
            <w:tcW w:w="456" w:type="dxa"/>
            <w:vMerge/>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rPr>
            </w:pPr>
          </w:p>
        </w:tc>
        <w:tc>
          <w:tcPr>
            <w:tcW w:w="1388"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Mean ± SD</w:t>
            </w:r>
          </w:p>
        </w:tc>
        <w:tc>
          <w:tcPr>
            <w:tcW w:w="1188"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Mean ± SD</w:t>
            </w:r>
          </w:p>
        </w:tc>
        <w:tc>
          <w:tcPr>
            <w:tcW w:w="1548"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Mean ± SD</w:t>
            </w:r>
          </w:p>
        </w:tc>
        <w:tc>
          <w:tcPr>
            <w:tcW w:w="1459"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Mean ± SD</w:t>
            </w:r>
          </w:p>
        </w:tc>
        <w:tc>
          <w:tcPr>
            <w:tcW w:w="1388"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Mean ± SD</w:t>
            </w:r>
          </w:p>
        </w:tc>
        <w:tc>
          <w:tcPr>
            <w:tcW w:w="1188"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Mean ± SD</w:t>
            </w:r>
          </w:p>
        </w:tc>
      </w:tr>
      <w:tr w:rsidR="007C450D" w:rsidRPr="00BF4E9B" w:rsidTr="007C450D">
        <w:tc>
          <w:tcPr>
            <w:tcW w:w="1536" w:type="dxa"/>
            <w:vMerge w:val="restart"/>
            <w:tcBorders>
              <w:top w:val="single" w:sz="4" w:space="0" w:color="auto"/>
            </w:tcBorders>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Vaccinated (Test)</w:t>
            </w:r>
          </w:p>
        </w:tc>
        <w:tc>
          <w:tcPr>
            <w:tcW w:w="923" w:type="dxa"/>
            <w:tcBorders>
              <w:top w:val="single" w:sz="4" w:space="0" w:color="auto"/>
            </w:tcBorders>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Female</w:t>
            </w:r>
          </w:p>
        </w:tc>
        <w:tc>
          <w:tcPr>
            <w:tcW w:w="456" w:type="dxa"/>
            <w:tcBorders>
              <w:top w:val="single" w:sz="4" w:space="0" w:color="auto"/>
            </w:tcBorders>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18</w:t>
            </w:r>
          </w:p>
        </w:tc>
        <w:tc>
          <w:tcPr>
            <w:tcW w:w="1388" w:type="dxa"/>
            <w:tcBorders>
              <w:top w:val="single" w:sz="4" w:space="0" w:color="auto"/>
            </w:tcBorders>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41.25±1.37</w:t>
            </w:r>
            <w:r w:rsidRPr="00BF4E9B">
              <w:rPr>
                <w:rFonts w:ascii="Times New Roman" w:hAnsi="Times New Roman" w:cs="Times New Roman"/>
                <w:vertAlign w:val="superscript"/>
              </w:rPr>
              <w:t>a</w:t>
            </w:r>
          </w:p>
        </w:tc>
        <w:tc>
          <w:tcPr>
            <w:tcW w:w="1188" w:type="dxa"/>
            <w:tcBorders>
              <w:top w:val="single" w:sz="4" w:space="0" w:color="auto"/>
            </w:tcBorders>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7.27±0.59</w:t>
            </w:r>
          </w:p>
        </w:tc>
        <w:tc>
          <w:tcPr>
            <w:tcW w:w="1548" w:type="dxa"/>
            <w:tcBorders>
              <w:top w:val="single" w:sz="4" w:space="0" w:color="auto"/>
            </w:tcBorders>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213.19±14.67</w:t>
            </w:r>
          </w:p>
        </w:tc>
        <w:tc>
          <w:tcPr>
            <w:tcW w:w="1459" w:type="dxa"/>
            <w:tcBorders>
              <w:top w:val="single" w:sz="4" w:space="0" w:color="auto"/>
            </w:tcBorders>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44.43±1.83</w:t>
            </w:r>
            <w:r w:rsidRPr="00BF4E9B">
              <w:rPr>
                <w:rFonts w:ascii="Times New Roman" w:hAnsi="Times New Roman" w:cs="Times New Roman"/>
                <w:vertAlign w:val="superscript"/>
              </w:rPr>
              <w:t>a</w:t>
            </w:r>
          </w:p>
        </w:tc>
        <w:tc>
          <w:tcPr>
            <w:tcW w:w="1388" w:type="dxa"/>
            <w:tcBorders>
              <w:top w:val="single" w:sz="4" w:space="0" w:color="auto"/>
            </w:tcBorders>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47.84±1.95</w:t>
            </w:r>
            <w:r w:rsidRPr="00BF4E9B">
              <w:rPr>
                <w:rFonts w:ascii="Times New Roman" w:hAnsi="Times New Roman" w:cs="Times New Roman"/>
                <w:vertAlign w:val="superscript"/>
              </w:rPr>
              <w:t>a</w:t>
            </w:r>
          </w:p>
        </w:tc>
        <w:tc>
          <w:tcPr>
            <w:tcW w:w="1188" w:type="dxa"/>
            <w:tcBorders>
              <w:top w:val="single" w:sz="4" w:space="0" w:color="auto"/>
            </w:tcBorders>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4.55±0.44</w:t>
            </w:r>
          </w:p>
        </w:tc>
      </w:tr>
      <w:tr w:rsidR="007C450D" w:rsidRPr="00BF4E9B" w:rsidTr="007C450D">
        <w:tc>
          <w:tcPr>
            <w:tcW w:w="1536" w:type="dxa"/>
            <w:vMerge/>
          </w:tcPr>
          <w:p w:rsidR="007C450D" w:rsidRPr="00BF4E9B" w:rsidRDefault="007C450D" w:rsidP="007C450D">
            <w:pPr>
              <w:jc w:val="both"/>
              <w:rPr>
                <w:rFonts w:ascii="Times New Roman" w:hAnsi="Times New Roman" w:cs="Times New Roman"/>
              </w:rPr>
            </w:pPr>
          </w:p>
        </w:tc>
        <w:tc>
          <w:tcPr>
            <w:tcW w:w="923"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Male</w:t>
            </w:r>
          </w:p>
        </w:tc>
        <w:tc>
          <w:tcPr>
            <w:tcW w:w="456"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33</w:t>
            </w:r>
          </w:p>
        </w:tc>
        <w:tc>
          <w:tcPr>
            <w:tcW w:w="138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40.69±1.08</w:t>
            </w:r>
            <w:r w:rsidRPr="00BF4E9B">
              <w:rPr>
                <w:rFonts w:ascii="Times New Roman" w:hAnsi="Times New Roman" w:cs="Times New Roman"/>
                <w:vertAlign w:val="superscript"/>
              </w:rPr>
              <w:t>a</w:t>
            </w:r>
          </w:p>
        </w:tc>
        <w:tc>
          <w:tcPr>
            <w:tcW w:w="118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7.42±0.47</w:t>
            </w:r>
          </w:p>
        </w:tc>
        <w:tc>
          <w:tcPr>
            <w:tcW w:w="154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229.81±11.59</w:t>
            </w:r>
          </w:p>
        </w:tc>
        <w:tc>
          <w:tcPr>
            <w:tcW w:w="1459"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52.60±1.45</w:t>
            </w:r>
            <w:r w:rsidRPr="00BF4E9B">
              <w:rPr>
                <w:rFonts w:ascii="Times New Roman" w:hAnsi="Times New Roman" w:cs="Times New Roman"/>
                <w:vertAlign w:val="superscript"/>
              </w:rPr>
              <w:t>b</w:t>
            </w:r>
          </w:p>
        </w:tc>
        <w:tc>
          <w:tcPr>
            <w:tcW w:w="138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38.93±1.54</w:t>
            </w:r>
            <w:r w:rsidRPr="00BF4E9B">
              <w:rPr>
                <w:rFonts w:ascii="Times New Roman" w:hAnsi="Times New Roman" w:cs="Times New Roman"/>
                <w:vertAlign w:val="superscript"/>
              </w:rPr>
              <w:t>b</w:t>
            </w:r>
          </w:p>
        </w:tc>
        <w:tc>
          <w:tcPr>
            <w:tcW w:w="118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4.77±0.35</w:t>
            </w:r>
          </w:p>
        </w:tc>
      </w:tr>
      <w:tr w:rsidR="007C450D" w:rsidRPr="00BF4E9B" w:rsidTr="007C450D">
        <w:tc>
          <w:tcPr>
            <w:tcW w:w="1536" w:type="dxa"/>
            <w:vMerge w:val="restart"/>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Unvaccinated (Control)</w:t>
            </w:r>
          </w:p>
        </w:tc>
        <w:tc>
          <w:tcPr>
            <w:tcW w:w="923"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Female</w:t>
            </w:r>
          </w:p>
        </w:tc>
        <w:tc>
          <w:tcPr>
            <w:tcW w:w="456"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27</w:t>
            </w:r>
          </w:p>
        </w:tc>
        <w:tc>
          <w:tcPr>
            <w:tcW w:w="138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35.55±0.87</w:t>
            </w:r>
            <w:r w:rsidRPr="00BF4E9B">
              <w:rPr>
                <w:rFonts w:ascii="Times New Roman" w:hAnsi="Times New Roman" w:cs="Times New Roman"/>
                <w:vertAlign w:val="superscript"/>
              </w:rPr>
              <w:t>b</w:t>
            </w:r>
          </w:p>
        </w:tc>
        <w:tc>
          <w:tcPr>
            <w:tcW w:w="118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4.33±0.38</w:t>
            </w:r>
          </w:p>
        </w:tc>
        <w:tc>
          <w:tcPr>
            <w:tcW w:w="154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245.86±9.32</w:t>
            </w:r>
          </w:p>
        </w:tc>
        <w:tc>
          <w:tcPr>
            <w:tcW w:w="1459" w:type="dxa"/>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rPr>
              <w:t>51.60±1.16</w:t>
            </w:r>
            <w:r w:rsidRPr="00BF4E9B">
              <w:rPr>
                <w:rFonts w:ascii="Times New Roman" w:hAnsi="Times New Roman" w:cs="Times New Roman"/>
                <w:vertAlign w:val="superscript"/>
              </w:rPr>
              <w:t>b</w:t>
            </w:r>
          </w:p>
        </w:tc>
        <w:tc>
          <w:tcPr>
            <w:tcW w:w="138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41.28±1.24</w:t>
            </w:r>
            <w:r w:rsidRPr="00BF4E9B">
              <w:rPr>
                <w:rFonts w:ascii="Times New Roman" w:hAnsi="Times New Roman" w:cs="Times New Roman"/>
                <w:vertAlign w:val="superscript"/>
              </w:rPr>
              <w:t>b</w:t>
            </w:r>
          </w:p>
        </w:tc>
        <w:tc>
          <w:tcPr>
            <w:tcW w:w="118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4.42±0.28</w:t>
            </w:r>
          </w:p>
        </w:tc>
      </w:tr>
      <w:tr w:rsidR="007C450D" w:rsidRPr="00BF4E9B" w:rsidTr="007C450D">
        <w:tc>
          <w:tcPr>
            <w:tcW w:w="1536" w:type="dxa"/>
            <w:vMerge/>
          </w:tcPr>
          <w:p w:rsidR="007C450D" w:rsidRPr="00BF4E9B" w:rsidRDefault="007C450D" w:rsidP="007C450D">
            <w:pPr>
              <w:jc w:val="both"/>
              <w:rPr>
                <w:rFonts w:ascii="Times New Roman" w:hAnsi="Times New Roman" w:cs="Times New Roman"/>
              </w:rPr>
            </w:pPr>
          </w:p>
        </w:tc>
        <w:tc>
          <w:tcPr>
            <w:tcW w:w="923"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Male</w:t>
            </w:r>
          </w:p>
        </w:tc>
        <w:tc>
          <w:tcPr>
            <w:tcW w:w="456"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24</w:t>
            </w:r>
          </w:p>
        </w:tc>
        <w:tc>
          <w:tcPr>
            <w:tcW w:w="138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42.79±1.11</w:t>
            </w:r>
            <w:r w:rsidRPr="00BF4E9B">
              <w:rPr>
                <w:rFonts w:ascii="Times New Roman" w:hAnsi="Times New Roman" w:cs="Times New Roman"/>
                <w:vertAlign w:val="superscript"/>
              </w:rPr>
              <w:t>a</w:t>
            </w:r>
          </w:p>
        </w:tc>
        <w:tc>
          <w:tcPr>
            <w:tcW w:w="118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4.42±0.48</w:t>
            </w:r>
          </w:p>
        </w:tc>
        <w:tc>
          <w:tcPr>
            <w:tcW w:w="154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243.07±11.90</w:t>
            </w:r>
          </w:p>
        </w:tc>
        <w:tc>
          <w:tcPr>
            <w:tcW w:w="1459"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50.56±1.49</w:t>
            </w:r>
            <w:r w:rsidRPr="00BF4E9B">
              <w:rPr>
                <w:rFonts w:ascii="Times New Roman" w:hAnsi="Times New Roman" w:cs="Times New Roman"/>
                <w:vertAlign w:val="superscript"/>
              </w:rPr>
              <w:t>ab</w:t>
            </w:r>
          </w:p>
        </w:tc>
        <w:tc>
          <w:tcPr>
            <w:tcW w:w="138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40.03±1.58</w:t>
            </w:r>
            <w:r w:rsidRPr="00BF4E9B">
              <w:rPr>
                <w:rFonts w:ascii="Times New Roman" w:hAnsi="Times New Roman" w:cs="Times New Roman"/>
                <w:vertAlign w:val="superscript"/>
              </w:rPr>
              <w:t>b</w:t>
            </w:r>
          </w:p>
        </w:tc>
        <w:tc>
          <w:tcPr>
            <w:tcW w:w="118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5.73±0.36</w:t>
            </w:r>
          </w:p>
        </w:tc>
      </w:tr>
      <w:tr w:rsidR="007C450D" w:rsidRPr="00BF4E9B" w:rsidTr="007C450D">
        <w:tc>
          <w:tcPr>
            <w:tcW w:w="1536"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Test statistics</w:t>
            </w:r>
          </w:p>
        </w:tc>
        <w:tc>
          <w:tcPr>
            <w:tcW w:w="923" w:type="dxa"/>
          </w:tcPr>
          <w:p w:rsidR="007C450D" w:rsidRPr="00BF4E9B" w:rsidRDefault="007C450D" w:rsidP="007C450D">
            <w:pPr>
              <w:jc w:val="both"/>
              <w:rPr>
                <w:rFonts w:ascii="Times New Roman" w:hAnsi="Times New Roman" w:cs="Times New Roman"/>
              </w:rPr>
            </w:pPr>
          </w:p>
        </w:tc>
        <w:tc>
          <w:tcPr>
            <w:tcW w:w="456" w:type="dxa"/>
          </w:tcPr>
          <w:p w:rsidR="007C450D" w:rsidRPr="00BF4E9B" w:rsidRDefault="007C450D" w:rsidP="007C450D">
            <w:pPr>
              <w:jc w:val="both"/>
              <w:rPr>
                <w:rFonts w:ascii="Times New Roman" w:hAnsi="Times New Roman" w:cs="Times New Roman"/>
              </w:rPr>
            </w:pPr>
          </w:p>
        </w:tc>
        <w:tc>
          <w:tcPr>
            <w:tcW w:w="1388" w:type="dxa"/>
          </w:tcPr>
          <w:p w:rsidR="007C450D" w:rsidRPr="00BF4E9B" w:rsidRDefault="007C450D" w:rsidP="007C450D">
            <w:pPr>
              <w:jc w:val="both"/>
              <w:rPr>
                <w:rFonts w:ascii="Times New Roman" w:hAnsi="Times New Roman" w:cs="Times New Roman"/>
              </w:rPr>
            </w:pPr>
          </w:p>
        </w:tc>
        <w:tc>
          <w:tcPr>
            <w:tcW w:w="1188" w:type="dxa"/>
          </w:tcPr>
          <w:p w:rsidR="007C450D" w:rsidRPr="00BF4E9B" w:rsidRDefault="007C450D" w:rsidP="007C450D">
            <w:pPr>
              <w:jc w:val="both"/>
              <w:rPr>
                <w:rFonts w:ascii="Times New Roman" w:hAnsi="Times New Roman" w:cs="Times New Roman"/>
              </w:rPr>
            </w:pPr>
          </w:p>
        </w:tc>
        <w:tc>
          <w:tcPr>
            <w:tcW w:w="1548" w:type="dxa"/>
          </w:tcPr>
          <w:p w:rsidR="007C450D" w:rsidRPr="00BF4E9B" w:rsidRDefault="007C450D" w:rsidP="007C450D">
            <w:pPr>
              <w:jc w:val="both"/>
              <w:rPr>
                <w:rFonts w:ascii="Times New Roman" w:hAnsi="Times New Roman" w:cs="Times New Roman"/>
              </w:rPr>
            </w:pPr>
          </w:p>
        </w:tc>
        <w:tc>
          <w:tcPr>
            <w:tcW w:w="1459" w:type="dxa"/>
          </w:tcPr>
          <w:p w:rsidR="007C450D" w:rsidRPr="00BF4E9B" w:rsidRDefault="007C450D" w:rsidP="007C450D">
            <w:pPr>
              <w:jc w:val="both"/>
              <w:rPr>
                <w:rFonts w:ascii="Times New Roman" w:hAnsi="Times New Roman" w:cs="Times New Roman"/>
              </w:rPr>
            </w:pPr>
          </w:p>
        </w:tc>
        <w:tc>
          <w:tcPr>
            <w:tcW w:w="1388" w:type="dxa"/>
          </w:tcPr>
          <w:p w:rsidR="007C450D" w:rsidRPr="00BF4E9B" w:rsidRDefault="007C450D" w:rsidP="007C450D">
            <w:pPr>
              <w:jc w:val="both"/>
              <w:rPr>
                <w:rFonts w:ascii="Times New Roman" w:hAnsi="Times New Roman" w:cs="Times New Roman"/>
              </w:rPr>
            </w:pPr>
          </w:p>
        </w:tc>
        <w:tc>
          <w:tcPr>
            <w:tcW w:w="1188" w:type="dxa"/>
          </w:tcPr>
          <w:p w:rsidR="007C450D" w:rsidRPr="00BF4E9B" w:rsidRDefault="007C450D" w:rsidP="007C450D">
            <w:pPr>
              <w:jc w:val="both"/>
              <w:rPr>
                <w:rFonts w:ascii="Times New Roman" w:hAnsi="Times New Roman" w:cs="Times New Roman"/>
              </w:rPr>
            </w:pPr>
          </w:p>
        </w:tc>
      </w:tr>
      <w:tr w:rsidR="007C450D" w:rsidRPr="00BF4E9B" w:rsidTr="007C450D">
        <w:tc>
          <w:tcPr>
            <w:tcW w:w="1536"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 xml:space="preserve">F-Ratio </w:t>
            </w:r>
          </w:p>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P-value</w:t>
            </w:r>
          </w:p>
        </w:tc>
        <w:tc>
          <w:tcPr>
            <w:tcW w:w="923" w:type="dxa"/>
          </w:tcPr>
          <w:p w:rsidR="007C450D" w:rsidRPr="00BF4E9B" w:rsidRDefault="007C450D" w:rsidP="007C450D">
            <w:pPr>
              <w:jc w:val="both"/>
              <w:rPr>
                <w:rFonts w:ascii="Times New Roman" w:hAnsi="Times New Roman" w:cs="Times New Roman"/>
              </w:rPr>
            </w:pPr>
          </w:p>
        </w:tc>
        <w:tc>
          <w:tcPr>
            <w:tcW w:w="456" w:type="dxa"/>
          </w:tcPr>
          <w:p w:rsidR="007C450D" w:rsidRPr="00BF4E9B" w:rsidRDefault="007C450D" w:rsidP="007C450D">
            <w:pPr>
              <w:jc w:val="both"/>
              <w:rPr>
                <w:rFonts w:ascii="Times New Roman" w:hAnsi="Times New Roman" w:cs="Times New Roman"/>
              </w:rPr>
            </w:pPr>
          </w:p>
        </w:tc>
        <w:tc>
          <w:tcPr>
            <w:tcW w:w="138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12.026 0.0008***</w:t>
            </w:r>
          </w:p>
        </w:tc>
        <w:tc>
          <w:tcPr>
            <w:tcW w:w="118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0.004</w:t>
            </w:r>
          </w:p>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0.9527</w:t>
            </w:r>
            <w:r w:rsidRPr="00BF4E9B">
              <w:rPr>
                <w:rFonts w:ascii="Times New Roman" w:hAnsi="Times New Roman" w:cs="Times New Roman"/>
                <w:vertAlign w:val="superscript"/>
              </w:rPr>
              <w:t>ns</w:t>
            </w:r>
          </w:p>
        </w:tc>
        <w:tc>
          <w:tcPr>
            <w:tcW w:w="154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0.6513</w:t>
            </w:r>
          </w:p>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0.4218</w:t>
            </w:r>
            <w:r w:rsidRPr="00BF4E9B">
              <w:rPr>
                <w:rFonts w:ascii="Times New Roman" w:hAnsi="Times New Roman" w:cs="Times New Roman"/>
                <w:vertAlign w:val="superscript"/>
              </w:rPr>
              <w:t>ns</w:t>
            </w:r>
          </w:p>
        </w:tc>
        <w:tc>
          <w:tcPr>
            <w:tcW w:w="1459"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8.8238</w:t>
            </w:r>
          </w:p>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0.0038**</w:t>
            </w:r>
          </w:p>
        </w:tc>
        <w:tc>
          <w:tcPr>
            <w:tcW w:w="138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5.7103</w:t>
            </w:r>
          </w:p>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0.0190*</w:t>
            </w:r>
          </w:p>
        </w:tc>
        <w:tc>
          <w:tcPr>
            <w:tcW w:w="118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2.1856</w:t>
            </w:r>
          </w:p>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0.1428</w:t>
            </w:r>
            <w:r w:rsidRPr="00BF4E9B">
              <w:rPr>
                <w:rFonts w:ascii="Times New Roman" w:hAnsi="Times New Roman" w:cs="Times New Roman"/>
                <w:vertAlign w:val="superscript"/>
              </w:rPr>
              <w:t>ns</w:t>
            </w:r>
          </w:p>
        </w:tc>
      </w:tr>
    </w:tbl>
    <w:p w:rsidR="007C450D" w:rsidRPr="00BF4E9B" w:rsidRDefault="007C450D" w:rsidP="007C450D">
      <w:pPr>
        <w:pStyle w:val="NoSpacing"/>
        <w:jc w:val="both"/>
        <w:rPr>
          <w:rFonts w:ascii="Times New Roman" w:hAnsi="Times New Roman" w:cs="Times New Roman"/>
          <w:iCs/>
          <w:sz w:val="24"/>
          <w:szCs w:val="24"/>
        </w:rPr>
      </w:pPr>
      <w:r w:rsidRPr="00BF4E9B">
        <w:rPr>
          <w:rFonts w:ascii="Times New Roman" w:hAnsi="Times New Roman" w:cs="Times New Roman"/>
          <w:iCs/>
          <w:sz w:val="24"/>
          <w:szCs w:val="24"/>
        </w:rPr>
        <w:t>Abbreviations: SD: Standard deviation; PCV: Packed cell volume, WBC: White blood cell, PLT: Platelet, NEUT: Neutrophils, LYMPH: Lymphocytes, MONO: Monocytes.</w:t>
      </w:r>
    </w:p>
    <w:p w:rsidR="007C450D" w:rsidRPr="00BF4E9B" w:rsidRDefault="007C450D" w:rsidP="007C450D">
      <w:pPr>
        <w:pStyle w:val="NoSpacing"/>
        <w:jc w:val="both"/>
        <w:rPr>
          <w:rFonts w:ascii="Times New Roman" w:hAnsi="Times New Roman" w:cs="Times New Roman"/>
          <w:iCs/>
          <w:sz w:val="24"/>
          <w:szCs w:val="24"/>
        </w:rPr>
      </w:pPr>
      <w:r w:rsidRPr="00BF4E9B">
        <w:rPr>
          <w:rFonts w:ascii="Times New Roman" w:hAnsi="Times New Roman" w:cs="Times New Roman"/>
          <w:iCs/>
          <w:sz w:val="24"/>
          <w:szCs w:val="24"/>
        </w:rPr>
        <w:t>Mean ± SD within a given parameter with different superscripts are significantly different at p&lt;0.05.</w:t>
      </w:r>
    </w:p>
    <w:p w:rsidR="007C450D" w:rsidRPr="00BF4E9B" w:rsidRDefault="007C450D" w:rsidP="007C450D">
      <w:pPr>
        <w:pStyle w:val="NoSpacing"/>
        <w:jc w:val="both"/>
        <w:rPr>
          <w:rFonts w:ascii="Times New Roman" w:hAnsi="Times New Roman" w:cs="Times New Roman"/>
          <w:iCs/>
          <w:sz w:val="24"/>
          <w:szCs w:val="24"/>
        </w:rPr>
      </w:pPr>
      <w:r w:rsidRPr="00BF4E9B">
        <w:rPr>
          <w:rFonts w:ascii="Times New Roman" w:hAnsi="Times New Roman" w:cs="Times New Roman"/>
          <w:iCs/>
          <w:sz w:val="24"/>
          <w:szCs w:val="24"/>
        </w:rPr>
        <w:t>Significance level: *=p&lt;0.05, **=p&lt;0.01, ***=p&lt;0.001, ns= not significant (p&gt;0.05).</w:t>
      </w:r>
    </w:p>
    <w:p w:rsidR="007C450D" w:rsidRPr="00BF4E9B" w:rsidRDefault="007C450D" w:rsidP="007C450D">
      <w:pPr>
        <w:spacing w:line="480" w:lineRule="auto"/>
        <w:jc w:val="both"/>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rsidP="007C450D">
      <w:pPr>
        <w:tabs>
          <w:tab w:val="left" w:pos="2880"/>
        </w:tabs>
        <w:jc w:val="both"/>
        <w:rPr>
          <w:rFonts w:ascii="Times New Roman" w:hAnsi="Times New Roman" w:cs="Times New Roman"/>
          <w:b/>
          <w:bCs/>
        </w:rPr>
      </w:pPr>
      <w:r w:rsidRPr="00BF4E9B">
        <w:rPr>
          <w:rFonts w:ascii="Times New Roman" w:hAnsi="Times New Roman" w:cs="Times New Roman"/>
          <w:b/>
          <w:bCs/>
        </w:rPr>
        <w:lastRenderedPageBreak/>
        <w:t xml:space="preserve">Table 3b: Interaction Effects Treatment and Sex on </w:t>
      </w:r>
      <w:proofErr w:type="spellStart"/>
      <w:r w:rsidRPr="00BF4E9B">
        <w:rPr>
          <w:rFonts w:ascii="Times New Roman" w:hAnsi="Times New Roman" w:cs="Times New Roman"/>
          <w:b/>
          <w:bCs/>
        </w:rPr>
        <w:t>Haematological</w:t>
      </w:r>
      <w:proofErr w:type="spellEnd"/>
      <w:r w:rsidRPr="00BF4E9B">
        <w:rPr>
          <w:rFonts w:ascii="Times New Roman" w:hAnsi="Times New Roman" w:cs="Times New Roman"/>
          <w:b/>
          <w:bCs/>
        </w:rPr>
        <w:t xml:space="preserve"> Parameters of COVID-19 Vaccinated and Unvaccinated Subjects (Continued)</w:t>
      </w:r>
    </w:p>
    <w:tbl>
      <w:tblPr>
        <w:tblpPr w:leftFromText="180" w:rightFromText="180" w:vertAnchor="page" w:horzAnchor="margin" w:tblpXSpec="center" w:tblpY="2701"/>
        <w:tblW w:w="10321" w:type="dxa"/>
        <w:tblBorders>
          <w:top w:val="single" w:sz="4" w:space="0" w:color="auto"/>
          <w:bottom w:val="single" w:sz="4" w:space="0" w:color="auto"/>
        </w:tblBorders>
        <w:tblLook w:val="04A0" w:firstRow="1" w:lastRow="0" w:firstColumn="1" w:lastColumn="0" w:noHBand="0" w:noVBand="1"/>
      </w:tblPr>
      <w:tblGrid>
        <w:gridCol w:w="1427"/>
        <w:gridCol w:w="968"/>
        <w:gridCol w:w="446"/>
        <w:gridCol w:w="1230"/>
        <w:gridCol w:w="1386"/>
        <w:gridCol w:w="1202"/>
        <w:gridCol w:w="1274"/>
        <w:gridCol w:w="1217"/>
        <w:gridCol w:w="1171"/>
      </w:tblGrid>
      <w:tr w:rsidR="007C450D" w:rsidRPr="00BF4E9B" w:rsidTr="007C450D">
        <w:trPr>
          <w:trHeight w:val="273"/>
        </w:trPr>
        <w:tc>
          <w:tcPr>
            <w:tcW w:w="1427" w:type="dxa"/>
            <w:vMerge w:val="restart"/>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Treatment</w:t>
            </w:r>
          </w:p>
        </w:tc>
        <w:tc>
          <w:tcPr>
            <w:tcW w:w="968" w:type="dxa"/>
            <w:vMerge w:val="restart"/>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Sex</w:t>
            </w:r>
          </w:p>
        </w:tc>
        <w:tc>
          <w:tcPr>
            <w:tcW w:w="446" w:type="dxa"/>
            <w:vMerge w:val="restart"/>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n</w:t>
            </w:r>
          </w:p>
        </w:tc>
        <w:tc>
          <w:tcPr>
            <w:tcW w:w="1230"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EOSINO (%)</w:t>
            </w:r>
          </w:p>
        </w:tc>
        <w:tc>
          <w:tcPr>
            <w:tcW w:w="1386"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BASO (%)</w:t>
            </w:r>
          </w:p>
        </w:tc>
        <w:tc>
          <w:tcPr>
            <w:tcW w:w="1202"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MPV (Fl)</w:t>
            </w:r>
          </w:p>
        </w:tc>
        <w:tc>
          <w:tcPr>
            <w:tcW w:w="1274"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PCT (10*9/L)</w:t>
            </w:r>
          </w:p>
        </w:tc>
        <w:tc>
          <w:tcPr>
            <w:tcW w:w="1217"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PDW (Fl)</w:t>
            </w:r>
          </w:p>
        </w:tc>
        <w:tc>
          <w:tcPr>
            <w:tcW w:w="1171"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P-LCR</w:t>
            </w:r>
          </w:p>
        </w:tc>
      </w:tr>
      <w:tr w:rsidR="007C450D" w:rsidRPr="00BF4E9B" w:rsidTr="007C450D">
        <w:tc>
          <w:tcPr>
            <w:tcW w:w="1427" w:type="dxa"/>
            <w:vMerge/>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rPr>
            </w:pPr>
          </w:p>
        </w:tc>
        <w:tc>
          <w:tcPr>
            <w:tcW w:w="968" w:type="dxa"/>
            <w:vMerge/>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rPr>
            </w:pPr>
          </w:p>
        </w:tc>
        <w:tc>
          <w:tcPr>
            <w:tcW w:w="446" w:type="dxa"/>
            <w:vMerge/>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rPr>
            </w:pPr>
          </w:p>
        </w:tc>
        <w:tc>
          <w:tcPr>
            <w:tcW w:w="1230"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Mean ± SD</w:t>
            </w:r>
          </w:p>
        </w:tc>
        <w:tc>
          <w:tcPr>
            <w:tcW w:w="1386"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Mean ± SD</w:t>
            </w:r>
          </w:p>
        </w:tc>
        <w:tc>
          <w:tcPr>
            <w:tcW w:w="1202"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Mean ± SD</w:t>
            </w:r>
          </w:p>
        </w:tc>
        <w:tc>
          <w:tcPr>
            <w:tcW w:w="1274"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Mean ± SD</w:t>
            </w:r>
          </w:p>
        </w:tc>
        <w:tc>
          <w:tcPr>
            <w:tcW w:w="1217"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Mean ± SD</w:t>
            </w:r>
          </w:p>
        </w:tc>
        <w:tc>
          <w:tcPr>
            <w:tcW w:w="1171"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rPr>
            </w:pPr>
            <w:r w:rsidRPr="00BF4E9B">
              <w:rPr>
                <w:rFonts w:ascii="Times New Roman" w:hAnsi="Times New Roman" w:cs="Times New Roman"/>
                <w:b/>
                <w:bCs/>
              </w:rPr>
              <w:t>Mean ± SD</w:t>
            </w:r>
          </w:p>
        </w:tc>
      </w:tr>
      <w:tr w:rsidR="007C450D" w:rsidRPr="00BF4E9B" w:rsidTr="007C450D">
        <w:tc>
          <w:tcPr>
            <w:tcW w:w="1427" w:type="dxa"/>
            <w:vMerge w:val="restart"/>
            <w:tcBorders>
              <w:top w:val="single" w:sz="4" w:space="0" w:color="auto"/>
            </w:tcBorders>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Vaccinated (Test)</w:t>
            </w:r>
          </w:p>
        </w:tc>
        <w:tc>
          <w:tcPr>
            <w:tcW w:w="968" w:type="dxa"/>
            <w:tcBorders>
              <w:top w:val="single" w:sz="4" w:space="0" w:color="auto"/>
            </w:tcBorders>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Female</w:t>
            </w:r>
          </w:p>
        </w:tc>
        <w:tc>
          <w:tcPr>
            <w:tcW w:w="446" w:type="dxa"/>
            <w:tcBorders>
              <w:top w:val="single" w:sz="4" w:space="0" w:color="auto"/>
            </w:tcBorders>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18</w:t>
            </w:r>
          </w:p>
        </w:tc>
        <w:tc>
          <w:tcPr>
            <w:tcW w:w="1230" w:type="dxa"/>
            <w:tcBorders>
              <w:top w:val="single" w:sz="4" w:space="0" w:color="auto"/>
            </w:tcBorders>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2.59±0.55</w:t>
            </w:r>
          </w:p>
        </w:tc>
        <w:tc>
          <w:tcPr>
            <w:tcW w:w="1386" w:type="dxa"/>
            <w:tcBorders>
              <w:top w:val="single" w:sz="4" w:space="0" w:color="auto"/>
            </w:tcBorders>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0.60±0.19</w:t>
            </w:r>
            <w:r w:rsidRPr="00BF4E9B">
              <w:rPr>
                <w:rFonts w:ascii="Times New Roman" w:hAnsi="Times New Roman" w:cs="Times New Roman"/>
                <w:vertAlign w:val="superscript"/>
              </w:rPr>
              <w:t>ab</w:t>
            </w:r>
          </w:p>
        </w:tc>
        <w:tc>
          <w:tcPr>
            <w:tcW w:w="1202" w:type="dxa"/>
            <w:tcBorders>
              <w:top w:val="single" w:sz="4" w:space="0" w:color="auto"/>
            </w:tcBorders>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8.66±0.30</w:t>
            </w:r>
          </w:p>
        </w:tc>
        <w:tc>
          <w:tcPr>
            <w:tcW w:w="1274" w:type="dxa"/>
            <w:tcBorders>
              <w:top w:val="single" w:sz="4" w:space="0" w:color="auto"/>
            </w:tcBorders>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2.00±0.13</w:t>
            </w:r>
          </w:p>
        </w:tc>
        <w:tc>
          <w:tcPr>
            <w:tcW w:w="1217" w:type="dxa"/>
            <w:tcBorders>
              <w:top w:val="single" w:sz="4" w:space="0" w:color="auto"/>
            </w:tcBorders>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13.96±0.55</w:t>
            </w:r>
          </w:p>
        </w:tc>
        <w:tc>
          <w:tcPr>
            <w:tcW w:w="1171" w:type="dxa"/>
            <w:tcBorders>
              <w:top w:val="single" w:sz="4" w:space="0" w:color="auto"/>
            </w:tcBorders>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0.20±0.01</w:t>
            </w:r>
          </w:p>
        </w:tc>
      </w:tr>
      <w:tr w:rsidR="007C450D" w:rsidRPr="00BF4E9B" w:rsidTr="007C450D">
        <w:tc>
          <w:tcPr>
            <w:tcW w:w="1427" w:type="dxa"/>
            <w:vMerge/>
          </w:tcPr>
          <w:p w:rsidR="007C450D" w:rsidRPr="00BF4E9B" w:rsidRDefault="007C450D" w:rsidP="007C450D">
            <w:pPr>
              <w:jc w:val="both"/>
              <w:rPr>
                <w:rFonts w:ascii="Times New Roman" w:hAnsi="Times New Roman" w:cs="Times New Roman"/>
              </w:rPr>
            </w:pPr>
          </w:p>
        </w:tc>
        <w:tc>
          <w:tcPr>
            <w:tcW w:w="96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Male</w:t>
            </w:r>
          </w:p>
        </w:tc>
        <w:tc>
          <w:tcPr>
            <w:tcW w:w="446"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33</w:t>
            </w:r>
          </w:p>
        </w:tc>
        <w:tc>
          <w:tcPr>
            <w:tcW w:w="1230"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3.23±0.44</w:t>
            </w:r>
          </w:p>
        </w:tc>
        <w:tc>
          <w:tcPr>
            <w:tcW w:w="1386"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0.46±0.15</w:t>
            </w:r>
            <w:r w:rsidRPr="00BF4E9B">
              <w:rPr>
                <w:rFonts w:ascii="Times New Roman" w:hAnsi="Times New Roman" w:cs="Times New Roman"/>
                <w:vertAlign w:val="superscript"/>
              </w:rPr>
              <w:t>b</w:t>
            </w:r>
          </w:p>
        </w:tc>
        <w:tc>
          <w:tcPr>
            <w:tcW w:w="1202"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9.98±0.24</w:t>
            </w:r>
          </w:p>
        </w:tc>
        <w:tc>
          <w:tcPr>
            <w:tcW w:w="1274"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2.41±0.10</w:t>
            </w:r>
          </w:p>
        </w:tc>
        <w:tc>
          <w:tcPr>
            <w:tcW w:w="1217"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15.13±0.44</w:t>
            </w:r>
          </w:p>
        </w:tc>
        <w:tc>
          <w:tcPr>
            <w:tcW w:w="1171"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0.23±0.01</w:t>
            </w:r>
          </w:p>
        </w:tc>
      </w:tr>
      <w:tr w:rsidR="007C450D" w:rsidRPr="00BF4E9B" w:rsidTr="007C450D">
        <w:tc>
          <w:tcPr>
            <w:tcW w:w="1427" w:type="dxa"/>
            <w:vMerge w:val="restart"/>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Unvaccinated (Control)</w:t>
            </w:r>
          </w:p>
        </w:tc>
        <w:tc>
          <w:tcPr>
            <w:tcW w:w="96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Female</w:t>
            </w:r>
          </w:p>
        </w:tc>
        <w:tc>
          <w:tcPr>
            <w:tcW w:w="446"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27</w:t>
            </w:r>
          </w:p>
        </w:tc>
        <w:tc>
          <w:tcPr>
            <w:tcW w:w="1230"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2.55±0.35</w:t>
            </w:r>
          </w:p>
        </w:tc>
        <w:tc>
          <w:tcPr>
            <w:tcW w:w="1386"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0.43±0.12</w:t>
            </w:r>
            <w:r w:rsidRPr="00BF4E9B">
              <w:rPr>
                <w:rFonts w:ascii="Times New Roman" w:hAnsi="Times New Roman" w:cs="Times New Roman"/>
                <w:vertAlign w:val="superscript"/>
              </w:rPr>
              <w:t>b</w:t>
            </w:r>
          </w:p>
        </w:tc>
        <w:tc>
          <w:tcPr>
            <w:tcW w:w="1202"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9.44±0.19</w:t>
            </w:r>
          </w:p>
        </w:tc>
        <w:tc>
          <w:tcPr>
            <w:tcW w:w="1274"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2.32±0.08</w:t>
            </w:r>
          </w:p>
        </w:tc>
        <w:tc>
          <w:tcPr>
            <w:tcW w:w="1217"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13.85±0.35</w:t>
            </w:r>
          </w:p>
        </w:tc>
        <w:tc>
          <w:tcPr>
            <w:tcW w:w="1171"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0.25±0.01</w:t>
            </w:r>
          </w:p>
        </w:tc>
      </w:tr>
      <w:tr w:rsidR="007C450D" w:rsidRPr="00BF4E9B" w:rsidTr="007C450D">
        <w:tc>
          <w:tcPr>
            <w:tcW w:w="1427" w:type="dxa"/>
            <w:vMerge/>
          </w:tcPr>
          <w:p w:rsidR="007C450D" w:rsidRPr="00BF4E9B" w:rsidRDefault="007C450D" w:rsidP="007C450D">
            <w:pPr>
              <w:jc w:val="both"/>
              <w:rPr>
                <w:rFonts w:ascii="Times New Roman" w:hAnsi="Times New Roman" w:cs="Times New Roman"/>
              </w:rPr>
            </w:pPr>
          </w:p>
        </w:tc>
        <w:tc>
          <w:tcPr>
            <w:tcW w:w="968"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Male</w:t>
            </w:r>
          </w:p>
        </w:tc>
        <w:tc>
          <w:tcPr>
            <w:tcW w:w="446"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24</w:t>
            </w:r>
          </w:p>
        </w:tc>
        <w:tc>
          <w:tcPr>
            <w:tcW w:w="1230"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2.85±0.45</w:t>
            </w:r>
          </w:p>
        </w:tc>
        <w:tc>
          <w:tcPr>
            <w:tcW w:w="1386"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0.95±0.16</w:t>
            </w:r>
            <w:r w:rsidRPr="00BF4E9B">
              <w:rPr>
                <w:rFonts w:ascii="Times New Roman" w:hAnsi="Times New Roman" w:cs="Times New Roman"/>
                <w:vertAlign w:val="superscript"/>
              </w:rPr>
              <w:t>a</w:t>
            </w:r>
          </w:p>
        </w:tc>
        <w:tc>
          <w:tcPr>
            <w:tcW w:w="1202"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9.82±0.25</w:t>
            </w:r>
          </w:p>
        </w:tc>
        <w:tc>
          <w:tcPr>
            <w:tcW w:w="1274"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2.41±0.10</w:t>
            </w:r>
          </w:p>
        </w:tc>
        <w:tc>
          <w:tcPr>
            <w:tcW w:w="1217"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13.74±0.45</w:t>
            </w:r>
          </w:p>
        </w:tc>
        <w:tc>
          <w:tcPr>
            <w:tcW w:w="1171"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0.26±0.01</w:t>
            </w:r>
          </w:p>
        </w:tc>
      </w:tr>
      <w:tr w:rsidR="007C450D" w:rsidRPr="00BF4E9B" w:rsidTr="007C450D">
        <w:tc>
          <w:tcPr>
            <w:tcW w:w="1427"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Test statistics</w:t>
            </w:r>
          </w:p>
        </w:tc>
        <w:tc>
          <w:tcPr>
            <w:tcW w:w="968" w:type="dxa"/>
          </w:tcPr>
          <w:p w:rsidR="007C450D" w:rsidRPr="00BF4E9B" w:rsidRDefault="007C450D" w:rsidP="007C450D">
            <w:pPr>
              <w:jc w:val="both"/>
              <w:rPr>
                <w:rFonts w:ascii="Times New Roman" w:hAnsi="Times New Roman" w:cs="Times New Roman"/>
              </w:rPr>
            </w:pPr>
          </w:p>
        </w:tc>
        <w:tc>
          <w:tcPr>
            <w:tcW w:w="446" w:type="dxa"/>
          </w:tcPr>
          <w:p w:rsidR="007C450D" w:rsidRPr="00BF4E9B" w:rsidRDefault="007C450D" w:rsidP="007C450D">
            <w:pPr>
              <w:jc w:val="both"/>
              <w:rPr>
                <w:rFonts w:ascii="Times New Roman" w:hAnsi="Times New Roman" w:cs="Times New Roman"/>
              </w:rPr>
            </w:pPr>
          </w:p>
        </w:tc>
        <w:tc>
          <w:tcPr>
            <w:tcW w:w="1230" w:type="dxa"/>
          </w:tcPr>
          <w:p w:rsidR="007C450D" w:rsidRPr="00BF4E9B" w:rsidRDefault="007C450D" w:rsidP="007C450D">
            <w:pPr>
              <w:jc w:val="both"/>
              <w:rPr>
                <w:rFonts w:ascii="Times New Roman" w:hAnsi="Times New Roman" w:cs="Times New Roman"/>
              </w:rPr>
            </w:pPr>
          </w:p>
        </w:tc>
        <w:tc>
          <w:tcPr>
            <w:tcW w:w="1386" w:type="dxa"/>
          </w:tcPr>
          <w:p w:rsidR="007C450D" w:rsidRPr="00BF4E9B" w:rsidRDefault="007C450D" w:rsidP="007C450D">
            <w:pPr>
              <w:jc w:val="both"/>
              <w:rPr>
                <w:rFonts w:ascii="Times New Roman" w:hAnsi="Times New Roman" w:cs="Times New Roman"/>
              </w:rPr>
            </w:pPr>
          </w:p>
        </w:tc>
        <w:tc>
          <w:tcPr>
            <w:tcW w:w="1202" w:type="dxa"/>
          </w:tcPr>
          <w:p w:rsidR="007C450D" w:rsidRPr="00BF4E9B" w:rsidRDefault="007C450D" w:rsidP="007C450D">
            <w:pPr>
              <w:jc w:val="both"/>
              <w:rPr>
                <w:rFonts w:ascii="Times New Roman" w:hAnsi="Times New Roman" w:cs="Times New Roman"/>
              </w:rPr>
            </w:pPr>
          </w:p>
        </w:tc>
        <w:tc>
          <w:tcPr>
            <w:tcW w:w="1274" w:type="dxa"/>
          </w:tcPr>
          <w:p w:rsidR="007C450D" w:rsidRPr="00BF4E9B" w:rsidRDefault="007C450D" w:rsidP="007C450D">
            <w:pPr>
              <w:jc w:val="both"/>
              <w:rPr>
                <w:rFonts w:ascii="Times New Roman" w:hAnsi="Times New Roman" w:cs="Times New Roman"/>
              </w:rPr>
            </w:pPr>
          </w:p>
        </w:tc>
        <w:tc>
          <w:tcPr>
            <w:tcW w:w="1217" w:type="dxa"/>
          </w:tcPr>
          <w:p w:rsidR="007C450D" w:rsidRPr="00BF4E9B" w:rsidRDefault="007C450D" w:rsidP="007C450D">
            <w:pPr>
              <w:jc w:val="both"/>
              <w:rPr>
                <w:rFonts w:ascii="Times New Roman" w:hAnsi="Times New Roman" w:cs="Times New Roman"/>
              </w:rPr>
            </w:pPr>
          </w:p>
        </w:tc>
        <w:tc>
          <w:tcPr>
            <w:tcW w:w="1171" w:type="dxa"/>
          </w:tcPr>
          <w:p w:rsidR="007C450D" w:rsidRPr="00BF4E9B" w:rsidRDefault="007C450D" w:rsidP="007C450D">
            <w:pPr>
              <w:jc w:val="both"/>
              <w:rPr>
                <w:rFonts w:ascii="Times New Roman" w:hAnsi="Times New Roman" w:cs="Times New Roman"/>
              </w:rPr>
            </w:pPr>
          </w:p>
        </w:tc>
      </w:tr>
      <w:tr w:rsidR="007C450D" w:rsidRPr="00BF4E9B" w:rsidTr="007C450D">
        <w:tc>
          <w:tcPr>
            <w:tcW w:w="1427" w:type="dxa"/>
          </w:tcPr>
          <w:p w:rsidR="007C450D" w:rsidRPr="00BF4E9B" w:rsidRDefault="007C450D" w:rsidP="007C450D">
            <w:pPr>
              <w:jc w:val="both"/>
              <w:rPr>
                <w:rFonts w:ascii="Times New Roman" w:hAnsi="Times New Roman" w:cs="Times New Roman"/>
                <w:i/>
                <w:iCs/>
              </w:rPr>
            </w:pPr>
            <w:r w:rsidRPr="00BF4E9B">
              <w:rPr>
                <w:rFonts w:ascii="Times New Roman" w:hAnsi="Times New Roman" w:cs="Times New Roman"/>
                <w:i/>
                <w:iCs/>
              </w:rPr>
              <w:t xml:space="preserve">F-Ratio </w:t>
            </w:r>
          </w:p>
          <w:p w:rsidR="007C450D" w:rsidRPr="00BF4E9B" w:rsidRDefault="007C450D" w:rsidP="007C450D">
            <w:pPr>
              <w:jc w:val="both"/>
              <w:rPr>
                <w:rFonts w:ascii="Times New Roman" w:hAnsi="Times New Roman" w:cs="Times New Roman"/>
              </w:rPr>
            </w:pPr>
            <w:r w:rsidRPr="00BF4E9B">
              <w:rPr>
                <w:rFonts w:ascii="Times New Roman" w:hAnsi="Times New Roman" w:cs="Times New Roman"/>
                <w:i/>
                <w:iCs/>
              </w:rPr>
              <w:t>P-value</w:t>
            </w:r>
          </w:p>
        </w:tc>
        <w:tc>
          <w:tcPr>
            <w:tcW w:w="968" w:type="dxa"/>
          </w:tcPr>
          <w:p w:rsidR="007C450D" w:rsidRPr="00BF4E9B" w:rsidRDefault="007C450D" w:rsidP="007C450D">
            <w:pPr>
              <w:jc w:val="both"/>
              <w:rPr>
                <w:rFonts w:ascii="Times New Roman" w:hAnsi="Times New Roman" w:cs="Times New Roman"/>
              </w:rPr>
            </w:pPr>
          </w:p>
        </w:tc>
        <w:tc>
          <w:tcPr>
            <w:tcW w:w="446" w:type="dxa"/>
          </w:tcPr>
          <w:p w:rsidR="007C450D" w:rsidRPr="00BF4E9B" w:rsidRDefault="007C450D" w:rsidP="007C450D">
            <w:pPr>
              <w:jc w:val="both"/>
              <w:rPr>
                <w:rFonts w:ascii="Times New Roman" w:hAnsi="Times New Roman" w:cs="Times New Roman"/>
              </w:rPr>
            </w:pPr>
          </w:p>
        </w:tc>
        <w:tc>
          <w:tcPr>
            <w:tcW w:w="1230"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0.1435</w:t>
            </w:r>
          </w:p>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0.7057</w:t>
            </w:r>
            <w:r w:rsidRPr="00BF4E9B">
              <w:rPr>
                <w:rFonts w:ascii="Times New Roman" w:hAnsi="Times New Roman" w:cs="Times New Roman"/>
                <w:vertAlign w:val="superscript"/>
              </w:rPr>
              <w:t>ns</w:t>
            </w:r>
          </w:p>
        </w:tc>
        <w:tc>
          <w:tcPr>
            <w:tcW w:w="1386"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4.3614</w:t>
            </w:r>
          </w:p>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0.0396*</w:t>
            </w:r>
          </w:p>
        </w:tc>
        <w:tc>
          <w:tcPr>
            <w:tcW w:w="1202"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3.5030</w:t>
            </w:r>
          </w:p>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0.0645</w:t>
            </w:r>
            <w:r w:rsidRPr="00BF4E9B">
              <w:rPr>
                <w:rFonts w:ascii="Times New Roman" w:hAnsi="Times New Roman" w:cs="Times New Roman"/>
                <w:vertAlign w:val="superscript"/>
              </w:rPr>
              <w:t>ns</w:t>
            </w:r>
          </w:p>
        </w:tc>
        <w:tc>
          <w:tcPr>
            <w:tcW w:w="1274"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2.3100</w:t>
            </w:r>
          </w:p>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0.1320</w:t>
            </w:r>
            <w:r w:rsidRPr="00BF4E9B">
              <w:rPr>
                <w:rFonts w:ascii="Times New Roman" w:hAnsi="Times New Roman" w:cs="Times New Roman"/>
                <w:vertAlign w:val="superscript"/>
              </w:rPr>
              <w:t>ns</w:t>
            </w:r>
          </w:p>
        </w:tc>
        <w:tc>
          <w:tcPr>
            <w:tcW w:w="1217"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1.9995</w:t>
            </w:r>
          </w:p>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0.1608</w:t>
            </w:r>
            <w:r w:rsidRPr="00BF4E9B">
              <w:rPr>
                <w:rFonts w:ascii="Times New Roman" w:hAnsi="Times New Roman" w:cs="Times New Roman"/>
                <w:vertAlign w:val="superscript"/>
              </w:rPr>
              <w:t>ns</w:t>
            </w:r>
          </w:p>
        </w:tc>
        <w:tc>
          <w:tcPr>
            <w:tcW w:w="1171" w:type="dxa"/>
          </w:tcPr>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1.5879</w:t>
            </w:r>
          </w:p>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0.2109</w:t>
            </w:r>
            <w:r w:rsidRPr="00BF4E9B">
              <w:rPr>
                <w:rFonts w:ascii="Times New Roman" w:hAnsi="Times New Roman" w:cs="Times New Roman"/>
                <w:vertAlign w:val="superscript"/>
              </w:rPr>
              <w:t>ns</w:t>
            </w:r>
          </w:p>
        </w:tc>
      </w:tr>
    </w:tbl>
    <w:p w:rsidR="007C450D" w:rsidRPr="00BF4E9B" w:rsidRDefault="007C450D" w:rsidP="007C450D">
      <w:pPr>
        <w:spacing w:line="480" w:lineRule="auto"/>
        <w:jc w:val="both"/>
        <w:rPr>
          <w:rFonts w:ascii="Times New Roman" w:hAnsi="Times New Roman" w:cs="Times New Roman"/>
        </w:rPr>
      </w:pPr>
    </w:p>
    <w:p w:rsidR="007C450D" w:rsidRPr="00BF4E9B" w:rsidRDefault="007C450D" w:rsidP="007C450D">
      <w:pPr>
        <w:pStyle w:val="NoSpacing"/>
        <w:jc w:val="both"/>
        <w:rPr>
          <w:rFonts w:ascii="Times New Roman" w:hAnsi="Times New Roman" w:cs="Times New Roman"/>
          <w:iCs/>
          <w:sz w:val="24"/>
          <w:szCs w:val="24"/>
        </w:rPr>
      </w:pPr>
      <w:r w:rsidRPr="00BF4E9B">
        <w:rPr>
          <w:rFonts w:ascii="Times New Roman" w:hAnsi="Times New Roman" w:cs="Times New Roman"/>
          <w:iCs/>
          <w:sz w:val="24"/>
          <w:szCs w:val="24"/>
        </w:rPr>
        <w:t xml:space="preserve">Abbreviations: SD: Standard deviation, EOSINO: Eosinophils, BASO: Basophils, MPV: Mean platelet volume, PCT: </w:t>
      </w:r>
      <w:proofErr w:type="spellStart"/>
      <w:r w:rsidRPr="00BF4E9B">
        <w:rPr>
          <w:rFonts w:ascii="Times New Roman" w:hAnsi="Times New Roman" w:cs="Times New Roman"/>
          <w:iCs/>
          <w:sz w:val="24"/>
          <w:szCs w:val="24"/>
        </w:rPr>
        <w:t>Plateletcrit</w:t>
      </w:r>
      <w:proofErr w:type="spellEnd"/>
      <w:r w:rsidRPr="00BF4E9B">
        <w:rPr>
          <w:rFonts w:ascii="Times New Roman" w:hAnsi="Times New Roman" w:cs="Times New Roman"/>
          <w:iCs/>
          <w:sz w:val="24"/>
          <w:szCs w:val="24"/>
        </w:rPr>
        <w:t>, PDW: Platelet distribution width, P-LCR: Platelet-large cell ratio.</w:t>
      </w:r>
    </w:p>
    <w:p w:rsidR="007C450D" w:rsidRPr="00BF4E9B" w:rsidRDefault="007C450D" w:rsidP="007C450D">
      <w:pPr>
        <w:pStyle w:val="NoSpacing"/>
        <w:jc w:val="both"/>
        <w:rPr>
          <w:rFonts w:ascii="Times New Roman" w:hAnsi="Times New Roman" w:cs="Times New Roman"/>
          <w:iCs/>
          <w:sz w:val="24"/>
          <w:szCs w:val="24"/>
        </w:rPr>
      </w:pPr>
      <w:r w:rsidRPr="00BF4E9B">
        <w:rPr>
          <w:rFonts w:ascii="Times New Roman" w:hAnsi="Times New Roman" w:cs="Times New Roman"/>
          <w:iCs/>
          <w:sz w:val="24"/>
          <w:szCs w:val="24"/>
        </w:rPr>
        <w:t>Mean ± SD within a given parameter with different superscripts are significantly different at p&lt;0.05.</w:t>
      </w:r>
    </w:p>
    <w:p w:rsidR="007C450D" w:rsidRPr="00BF4E9B" w:rsidRDefault="007C450D" w:rsidP="007C450D">
      <w:pPr>
        <w:pStyle w:val="NoSpacing"/>
        <w:jc w:val="both"/>
        <w:rPr>
          <w:rFonts w:ascii="Times New Roman" w:hAnsi="Times New Roman" w:cs="Times New Roman"/>
          <w:iCs/>
          <w:sz w:val="24"/>
          <w:szCs w:val="24"/>
        </w:rPr>
      </w:pPr>
      <w:r w:rsidRPr="00BF4E9B">
        <w:rPr>
          <w:rFonts w:ascii="Times New Roman" w:hAnsi="Times New Roman" w:cs="Times New Roman"/>
          <w:iCs/>
          <w:sz w:val="24"/>
          <w:szCs w:val="24"/>
        </w:rPr>
        <w:t>Significance level: *=p&lt;0.05, ns = not significant (p&gt;0.05).</w:t>
      </w:r>
    </w:p>
    <w:p w:rsidR="007C450D" w:rsidRPr="00BF4E9B" w:rsidRDefault="007C450D" w:rsidP="007C450D">
      <w:pPr>
        <w:spacing w:line="480" w:lineRule="auto"/>
        <w:jc w:val="both"/>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rsidP="007C450D">
      <w:pPr>
        <w:spacing w:line="240" w:lineRule="auto"/>
        <w:jc w:val="both"/>
        <w:rPr>
          <w:rFonts w:ascii="Times New Roman" w:hAnsi="Times New Roman" w:cs="Times New Roman"/>
        </w:rPr>
      </w:pPr>
      <w:r w:rsidRPr="00BF4E9B">
        <w:rPr>
          <w:rFonts w:ascii="Times New Roman" w:hAnsi="Times New Roman" w:cs="Times New Roman"/>
          <w:b/>
          <w:bCs/>
        </w:rPr>
        <w:lastRenderedPageBreak/>
        <w:t xml:space="preserve">Table 4a. Interaction Effects of Treatment and Age Group on </w:t>
      </w:r>
      <w:proofErr w:type="spellStart"/>
      <w:r w:rsidRPr="00BF4E9B">
        <w:rPr>
          <w:rFonts w:ascii="Times New Roman" w:hAnsi="Times New Roman" w:cs="Times New Roman"/>
          <w:b/>
          <w:bCs/>
        </w:rPr>
        <w:t>Haematological</w:t>
      </w:r>
      <w:proofErr w:type="spellEnd"/>
      <w:r w:rsidRPr="00BF4E9B">
        <w:rPr>
          <w:rFonts w:ascii="Times New Roman" w:hAnsi="Times New Roman" w:cs="Times New Roman"/>
          <w:b/>
          <w:bCs/>
        </w:rPr>
        <w:t xml:space="preserve"> Parameters of COVID-19 Vaccinated and Unvaccinated Subjects</w:t>
      </w:r>
    </w:p>
    <w:p w:rsidR="007C450D" w:rsidRPr="00BF4E9B" w:rsidRDefault="007C450D" w:rsidP="007C450D">
      <w:pPr>
        <w:spacing w:line="480" w:lineRule="auto"/>
        <w:jc w:val="both"/>
        <w:rPr>
          <w:rFonts w:ascii="Times New Roman" w:hAnsi="Times New Roman" w:cs="Times New Roman"/>
        </w:rPr>
      </w:pPr>
    </w:p>
    <w:tbl>
      <w:tblPr>
        <w:tblpPr w:leftFromText="180" w:rightFromText="180" w:vertAnchor="page" w:horzAnchor="margin" w:tblpXSpec="center" w:tblpY="2625"/>
        <w:tblW w:w="10617" w:type="dxa"/>
        <w:tblBorders>
          <w:top w:val="single" w:sz="4" w:space="0" w:color="auto"/>
          <w:bottom w:val="single" w:sz="4" w:space="0" w:color="auto"/>
        </w:tblBorders>
        <w:tblLook w:val="04A0" w:firstRow="1" w:lastRow="0" w:firstColumn="1" w:lastColumn="0" w:noHBand="0" w:noVBand="1"/>
      </w:tblPr>
      <w:tblGrid>
        <w:gridCol w:w="1409"/>
        <w:gridCol w:w="1008"/>
        <w:gridCol w:w="418"/>
        <w:gridCol w:w="1274"/>
        <w:gridCol w:w="1364"/>
        <w:gridCol w:w="1326"/>
        <w:gridCol w:w="1274"/>
        <w:gridCol w:w="1274"/>
        <w:gridCol w:w="1270"/>
      </w:tblGrid>
      <w:tr w:rsidR="007C450D" w:rsidRPr="00BF4E9B" w:rsidTr="007C450D">
        <w:trPr>
          <w:trHeight w:val="276"/>
        </w:trPr>
        <w:tc>
          <w:tcPr>
            <w:tcW w:w="1409" w:type="dxa"/>
            <w:vMerge w:val="restart"/>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20"/>
                <w:szCs w:val="20"/>
              </w:rPr>
            </w:pPr>
            <w:r w:rsidRPr="00BF4E9B">
              <w:rPr>
                <w:rFonts w:ascii="Times New Roman" w:hAnsi="Times New Roman" w:cs="Times New Roman"/>
                <w:b/>
                <w:bCs/>
                <w:sz w:val="20"/>
                <w:szCs w:val="20"/>
              </w:rPr>
              <w:t>Treatment</w:t>
            </w:r>
          </w:p>
        </w:tc>
        <w:tc>
          <w:tcPr>
            <w:tcW w:w="1008" w:type="dxa"/>
            <w:vMerge w:val="restart"/>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20"/>
                <w:szCs w:val="20"/>
              </w:rPr>
            </w:pPr>
            <w:r w:rsidRPr="00BF4E9B">
              <w:rPr>
                <w:rFonts w:ascii="Times New Roman" w:hAnsi="Times New Roman" w:cs="Times New Roman"/>
                <w:b/>
                <w:bCs/>
                <w:sz w:val="20"/>
                <w:szCs w:val="20"/>
              </w:rPr>
              <w:t>Age Group</w:t>
            </w:r>
          </w:p>
          <w:p w:rsidR="007C450D" w:rsidRPr="00BF4E9B" w:rsidRDefault="007C450D" w:rsidP="007C450D">
            <w:pPr>
              <w:jc w:val="both"/>
              <w:rPr>
                <w:rFonts w:ascii="Times New Roman" w:hAnsi="Times New Roman" w:cs="Times New Roman"/>
                <w:b/>
                <w:bCs/>
                <w:sz w:val="20"/>
                <w:szCs w:val="20"/>
              </w:rPr>
            </w:pPr>
            <w:r w:rsidRPr="00BF4E9B">
              <w:rPr>
                <w:rFonts w:ascii="Times New Roman" w:hAnsi="Times New Roman" w:cs="Times New Roman"/>
                <w:b/>
                <w:bCs/>
                <w:sz w:val="20"/>
                <w:szCs w:val="20"/>
              </w:rPr>
              <w:t>(years)</w:t>
            </w:r>
          </w:p>
        </w:tc>
        <w:tc>
          <w:tcPr>
            <w:tcW w:w="418" w:type="dxa"/>
            <w:vMerge w:val="restart"/>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n</w:t>
            </w:r>
          </w:p>
        </w:tc>
        <w:tc>
          <w:tcPr>
            <w:tcW w:w="1274"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20"/>
                <w:szCs w:val="20"/>
              </w:rPr>
            </w:pPr>
            <w:r w:rsidRPr="00BF4E9B">
              <w:rPr>
                <w:rFonts w:ascii="Times New Roman" w:hAnsi="Times New Roman" w:cs="Times New Roman"/>
                <w:b/>
                <w:bCs/>
                <w:sz w:val="20"/>
                <w:szCs w:val="20"/>
              </w:rPr>
              <w:t>PCV (%)</w:t>
            </w:r>
          </w:p>
        </w:tc>
        <w:tc>
          <w:tcPr>
            <w:tcW w:w="1364"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20"/>
                <w:szCs w:val="20"/>
              </w:rPr>
            </w:pPr>
            <w:r w:rsidRPr="00BF4E9B">
              <w:rPr>
                <w:rFonts w:ascii="Times New Roman" w:hAnsi="Times New Roman" w:cs="Times New Roman"/>
                <w:b/>
                <w:bCs/>
                <w:sz w:val="20"/>
                <w:szCs w:val="20"/>
              </w:rPr>
              <w:t>WBC (10*9/L)</w:t>
            </w:r>
          </w:p>
        </w:tc>
        <w:tc>
          <w:tcPr>
            <w:tcW w:w="1326"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20"/>
                <w:szCs w:val="20"/>
              </w:rPr>
            </w:pPr>
            <w:r w:rsidRPr="00BF4E9B">
              <w:rPr>
                <w:rFonts w:ascii="Times New Roman" w:hAnsi="Times New Roman" w:cs="Times New Roman"/>
                <w:b/>
                <w:bCs/>
                <w:sz w:val="20"/>
                <w:szCs w:val="20"/>
              </w:rPr>
              <w:t>PLT (10*9/L)</w:t>
            </w:r>
          </w:p>
        </w:tc>
        <w:tc>
          <w:tcPr>
            <w:tcW w:w="1274"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20"/>
                <w:szCs w:val="20"/>
              </w:rPr>
            </w:pPr>
            <w:r w:rsidRPr="00BF4E9B">
              <w:rPr>
                <w:rFonts w:ascii="Times New Roman" w:hAnsi="Times New Roman" w:cs="Times New Roman"/>
                <w:b/>
                <w:bCs/>
                <w:sz w:val="20"/>
                <w:szCs w:val="20"/>
              </w:rPr>
              <w:t>NEUT (%)</w:t>
            </w:r>
          </w:p>
        </w:tc>
        <w:tc>
          <w:tcPr>
            <w:tcW w:w="1274"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20"/>
                <w:szCs w:val="20"/>
              </w:rPr>
            </w:pPr>
            <w:r w:rsidRPr="00BF4E9B">
              <w:rPr>
                <w:rFonts w:ascii="Times New Roman" w:hAnsi="Times New Roman" w:cs="Times New Roman"/>
                <w:b/>
                <w:bCs/>
                <w:sz w:val="20"/>
                <w:szCs w:val="20"/>
              </w:rPr>
              <w:t>LYMPH (%)</w:t>
            </w:r>
          </w:p>
        </w:tc>
        <w:tc>
          <w:tcPr>
            <w:tcW w:w="1270"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20"/>
                <w:szCs w:val="20"/>
              </w:rPr>
            </w:pPr>
            <w:r w:rsidRPr="00BF4E9B">
              <w:rPr>
                <w:rFonts w:ascii="Times New Roman" w:hAnsi="Times New Roman" w:cs="Times New Roman"/>
                <w:b/>
                <w:bCs/>
                <w:sz w:val="20"/>
                <w:szCs w:val="20"/>
              </w:rPr>
              <w:t>MONO (%)</w:t>
            </w:r>
          </w:p>
        </w:tc>
      </w:tr>
      <w:tr w:rsidR="007C450D" w:rsidRPr="00BF4E9B" w:rsidTr="007C450D">
        <w:trPr>
          <w:trHeight w:val="146"/>
        </w:trPr>
        <w:tc>
          <w:tcPr>
            <w:tcW w:w="1409" w:type="dxa"/>
            <w:vMerge/>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sz w:val="20"/>
                <w:szCs w:val="20"/>
              </w:rPr>
            </w:pPr>
          </w:p>
        </w:tc>
        <w:tc>
          <w:tcPr>
            <w:tcW w:w="1008" w:type="dxa"/>
            <w:vMerge/>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sz w:val="20"/>
                <w:szCs w:val="20"/>
              </w:rPr>
            </w:pPr>
          </w:p>
        </w:tc>
        <w:tc>
          <w:tcPr>
            <w:tcW w:w="418" w:type="dxa"/>
            <w:vMerge/>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sz w:val="20"/>
                <w:szCs w:val="20"/>
              </w:rPr>
            </w:pPr>
          </w:p>
        </w:tc>
        <w:tc>
          <w:tcPr>
            <w:tcW w:w="1274"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20"/>
                <w:szCs w:val="20"/>
              </w:rPr>
            </w:pPr>
            <w:r w:rsidRPr="00BF4E9B">
              <w:rPr>
                <w:rFonts w:ascii="Times New Roman" w:hAnsi="Times New Roman" w:cs="Times New Roman"/>
                <w:b/>
                <w:bCs/>
                <w:sz w:val="20"/>
                <w:szCs w:val="20"/>
              </w:rPr>
              <w:t>Mean ± SD</w:t>
            </w:r>
          </w:p>
        </w:tc>
        <w:tc>
          <w:tcPr>
            <w:tcW w:w="1364"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20"/>
                <w:szCs w:val="20"/>
              </w:rPr>
            </w:pPr>
            <w:r w:rsidRPr="00BF4E9B">
              <w:rPr>
                <w:rFonts w:ascii="Times New Roman" w:hAnsi="Times New Roman" w:cs="Times New Roman"/>
                <w:b/>
                <w:bCs/>
                <w:sz w:val="20"/>
                <w:szCs w:val="20"/>
              </w:rPr>
              <w:t>Mean ± SD</w:t>
            </w:r>
          </w:p>
        </w:tc>
        <w:tc>
          <w:tcPr>
            <w:tcW w:w="1326"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20"/>
                <w:szCs w:val="20"/>
              </w:rPr>
            </w:pPr>
            <w:r w:rsidRPr="00BF4E9B">
              <w:rPr>
                <w:rFonts w:ascii="Times New Roman" w:hAnsi="Times New Roman" w:cs="Times New Roman"/>
                <w:b/>
                <w:bCs/>
                <w:sz w:val="20"/>
                <w:szCs w:val="20"/>
              </w:rPr>
              <w:t>Mean ± SD</w:t>
            </w:r>
          </w:p>
        </w:tc>
        <w:tc>
          <w:tcPr>
            <w:tcW w:w="1274"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20"/>
                <w:szCs w:val="20"/>
              </w:rPr>
            </w:pPr>
            <w:r w:rsidRPr="00BF4E9B">
              <w:rPr>
                <w:rFonts w:ascii="Times New Roman" w:hAnsi="Times New Roman" w:cs="Times New Roman"/>
                <w:b/>
                <w:bCs/>
                <w:sz w:val="20"/>
                <w:szCs w:val="20"/>
              </w:rPr>
              <w:t>Mean ± SD</w:t>
            </w:r>
          </w:p>
        </w:tc>
        <w:tc>
          <w:tcPr>
            <w:tcW w:w="1274"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20"/>
                <w:szCs w:val="20"/>
              </w:rPr>
            </w:pPr>
            <w:r w:rsidRPr="00BF4E9B">
              <w:rPr>
                <w:rFonts w:ascii="Times New Roman" w:hAnsi="Times New Roman" w:cs="Times New Roman"/>
                <w:b/>
                <w:bCs/>
                <w:sz w:val="20"/>
                <w:szCs w:val="20"/>
              </w:rPr>
              <w:t>Mean ± SD</w:t>
            </w:r>
          </w:p>
        </w:tc>
        <w:tc>
          <w:tcPr>
            <w:tcW w:w="1270"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20"/>
                <w:szCs w:val="20"/>
              </w:rPr>
            </w:pPr>
            <w:r w:rsidRPr="00BF4E9B">
              <w:rPr>
                <w:rFonts w:ascii="Times New Roman" w:hAnsi="Times New Roman" w:cs="Times New Roman"/>
                <w:b/>
                <w:bCs/>
                <w:sz w:val="20"/>
                <w:szCs w:val="20"/>
              </w:rPr>
              <w:t>Mean ± SD</w:t>
            </w:r>
          </w:p>
        </w:tc>
      </w:tr>
      <w:tr w:rsidR="007C450D" w:rsidRPr="00BF4E9B" w:rsidTr="007C450D">
        <w:trPr>
          <w:trHeight w:val="395"/>
        </w:trPr>
        <w:tc>
          <w:tcPr>
            <w:tcW w:w="1409" w:type="dxa"/>
            <w:vMerge w:val="restart"/>
            <w:tcBorders>
              <w:top w:val="single" w:sz="4" w:space="0" w:color="auto"/>
            </w:tcBorders>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 xml:space="preserve">Vaccinated </w:t>
            </w:r>
          </w:p>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(Test)</w:t>
            </w:r>
          </w:p>
          <w:p w:rsidR="007C450D" w:rsidRPr="00BF4E9B" w:rsidRDefault="007C450D" w:rsidP="007C450D">
            <w:pPr>
              <w:jc w:val="both"/>
              <w:rPr>
                <w:rFonts w:ascii="Times New Roman" w:hAnsi="Times New Roman" w:cs="Times New Roman"/>
                <w:sz w:val="20"/>
                <w:szCs w:val="20"/>
              </w:rPr>
            </w:pPr>
          </w:p>
        </w:tc>
        <w:tc>
          <w:tcPr>
            <w:tcW w:w="1008" w:type="dxa"/>
            <w:tcBorders>
              <w:top w:val="single" w:sz="4" w:space="0" w:color="auto"/>
            </w:tcBorders>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&lt;30</w:t>
            </w:r>
          </w:p>
        </w:tc>
        <w:tc>
          <w:tcPr>
            <w:tcW w:w="418" w:type="dxa"/>
            <w:tcBorders>
              <w:top w:val="single" w:sz="4" w:space="0" w:color="auto"/>
            </w:tcBorders>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5</w:t>
            </w:r>
          </w:p>
        </w:tc>
        <w:tc>
          <w:tcPr>
            <w:tcW w:w="1274" w:type="dxa"/>
            <w:tcBorders>
              <w:top w:val="single" w:sz="4" w:space="0" w:color="auto"/>
            </w:tcBorders>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37.92±2.06</w:t>
            </w:r>
          </w:p>
        </w:tc>
        <w:tc>
          <w:tcPr>
            <w:tcW w:w="1364" w:type="dxa"/>
            <w:tcBorders>
              <w:top w:val="single" w:sz="4" w:space="0" w:color="auto"/>
            </w:tcBorders>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7.52±0.89</w:t>
            </w:r>
          </w:p>
        </w:tc>
        <w:tc>
          <w:tcPr>
            <w:tcW w:w="1326" w:type="dxa"/>
            <w:tcBorders>
              <w:top w:val="single" w:sz="4" w:space="0" w:color="auto"/>
            </w:tcBorders>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251.92±22.01</w:t>
            </w:r>
          </w:p>
        </w:tc>
        <w:tc>
          <w:tcPr>
            <w:tcW w:w="1274" w:type="dxa"/>
            <w:tcBorders>
              <w:top w:val="single" w:sz="4" w:space="0" w:color="auto"/>
            </w:tcBorders>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47.59±2.75</w:t>
            </w:r>
          </w:p>
        </w:tc>
        <w:tc>
          <w:tcPr>
            <w:tcW w:w="1274" w:type="dxa"/>
            <w:tcBorders>
              <w:top w:val="single" w:sz="4" w:space="0" w:color="auto"/>
            </w:tcBorders>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43.49±2.93</w:t>
            </w:r>
          </w:p>
        </w:tc>
        <w:tc>
          <w:tcPr>
            <w:tcW w:w="1270" w:type="dxa"/>
            <w:tcBorders>
              <w:top w:val="single" w:sz="4" w:space="0" w:color="auto"/>
            </w:tcBorders>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4.66±0.67</w:t>
            </w:r>
          </w:p>
        </w:tc>
      </w:tr>
      <w:tr w:rsidR="007C450D" w:rsidRPr="00BF4E9B" w:rsidTr="007C450D">
        <w:trPr>
          <w:trHeight w:val="146"/>
        </w:trPr>
        <w:tc>
          <w:tcPr>
            <w:tcW w:w="1409" w:type="dxa"/>
            <w:vMerge/>
          </w:tcPr>
          <w:p w:rsidR="007C450D" w:rsidRPr="00BF4E9B" w:rsidRDefault="007C450D" w:rsidP="007C450D">
            <w:pPr>
              <w:jc w:val="both"/>
              <w:rPr>
                <w:rFonts w:ascii="Times New Roman" w:hAnsi="Times New Roman" w:cs="Times New Roman"/>
                <w:sz w:val="20"/>
                <w:szCs w:val="20"/>
              </w:rPr>
            </w:pPr>
          </w:p>
        </w:tc>
        <w:tc>
          <w:tcPr>
            <w:tcW w:w="1008"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30-44</w:t>
            </w:r>
          </w:p>
        </w:tc>
        <w:tc>
          <w:tcPr>
            <w:tcW w:w="418"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35</w:t>
            </w:r>
          </w:p>
        </w:tc>
        <w:tc>
          <w:tcPr>
            <w:tcW w:w="1274"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43.30±0.80</w:t>
            </w:r>
          </w:p>
        </w:tc>
        <w:tc>
          <w:tcPr>
            <w:tcW w:w="1364"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6.82±0.35</w:t>
            </w:r>
          </w:p>
        </w:tc>
        <w:tc>
          <w:tcPr>
            <w:tcW w:w="1326"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211.30±8.59</w:t>
            </w:r>
          </w:p>
        </w:tc>
        <w:tc>
          <w:tcPr>
            <w:tcW w:w="1274"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49.16±1.07</w:t>
            </w:r>
          </w:p>
        </w:tc>
        <w:tc>
          <w:tcPr>
            <w:tcW w:w="1274"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42.71±1.14</w:t>
            </w:r>
          </w:p>
        </w:tc>
        <w:tc>
          <w:tcPr>
            <w:tcW w:w="1270"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5.28±0.26</w:t>
            </w:r>
          </w:p>
        </w:tc>
      </w:tr>
      <w:tr w:rsidR="007C450D" w:rsidRPr="00BF4E9B" w:rsidTr="007C450D">
        <w:trPr>
          <w:trHeight w:val="146"/>
        </w:trPr>
        <w:tc>
          <w:tcPr>
            <w:tcW w:w="1409" w:type="dxa"/>
            <w:vMerge/>
          </w:tcPr>
          <w:p w:rsidR="007C450D" w:rsidRPr="00BF4E9B" w:rsidRDefault="007C450D" w:rsidP="007C450D">
            <w:pPr>
              <w:jc w:val="both"/>
              <w:rPr>
                <w:rFonts w:ascii="Times New Roman" w:hAnsi="Times New Roman" w:cs="Times New Roman"/>
                <w:sz w:val="20"/>
                <w:szCs w:val="20"/>
              </w:rPr>
            </w:pPr>
          </w:p>
        </w:tc>
        <w:tc>
          <w:tcPr>
            <w:tcW w:w="1008"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45</w:t>
            </w:r>
            <w:r w:rsidRPr="00BF4E9B">
              <w:rPr>
                <w:rFonts w:ascii="Times New Roman" w:hAnsi="Times New Roman" w:cs="Times New Roman"/>
                <w:sz w:val="20"/>
                <w:szCs w:val="20"/>
                <w:vertAlign w:val="superscript"/>
              </w:rPr>
              <w:t>+</w:t>
            </w:r>
          </w:p>
        </w:tc>
        <w:tc>
          <w:tcPr>
            <w:tcW w:w="418"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11</w:t>
            </w:r>
          </w:p>
        </w:tc>
        <w:tc>
          <w:tcPr>
            <w:tcW w:w="1274"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41.70±1.41</w:t>
            </w:r>
          </w:p>
        </w:tc>
        <w:tc>
          <w:tcPr>
            <w:tcW w:w="1364"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7.70±0.61</w:t>
            </w:r>
          </w:p>
        </w:tc>
        <w:tc>
          <w:tcPr>
            <w:tcW w:w="1326"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201.29±15.11</w:t>
            </w:r>
          </w:p>
        </w:tc>
        <w:tc>
          <w:tcPr>
            <w:tcW w:w="1274"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48.78±1.89</w:t>
            </w:r>
          </w:p>
        </w:tc>
        <w:tc>
          <w:tcPr>
            <w:tcW w:w="1274"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43.95±2.01</w:t>
            </w:r>
          </w:p>
        </w:tc>
        <w:tc>
          <w:tcPr>
            <w:tcW w:w="1270"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4.04±0.46</w:t>
            </w:r>
          </w:p>
        </w:tc>
      </w:tr>
      <w:tr w:rsidR="007C450D" w:rsidRPr="00BF4E9B" w:rsidTr="007C450D">
        <w:trPr>
          <w:trHeight w:val="410"/>
        </w:trPr>
        <w:tc>
          <w:tcPr>
            <w:tcW w:w="1409" w:type="dxa"/>
            <w:vMerge w:val="restart"/>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Unvaccinated (Control)</w:t>
            </w:r>
          </w:p>
        </w:tc>
        <w:tc>
          <w:tcPr>
            <w:tcW w:w="1008"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&lt;30</w:t>
            </w:r>
          </w:p>
        </w:tc>
        <w:tc>
          <w:tcPr>
            <w:tcW w:w="418"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24</w:t>
            </w:r>
          </w:p>
        </w:tc>
        <w:tc>
          <w:tcPr>
            <w:tcW w:w="1274"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39.41±0.93</w:t>
            </w:r>
          </w:p>
        </w:tc>
        <w:tc>
          <w:tcPr>
            <w:tcW w:w="1364"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4.42±0.40</w:t>
            </w:r>
          </w:p>
        </w:tc>
        <w:tc>
          <w:tcPr>
            <w:tcW w:w="1326"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239.42±9.98</w:t>
            </w:r>
          </w:p>
        </w:tc>
        <w:tc>
          <w:tcPr>
            <w:tcW w:w="1274"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51.18±1.25</w:t>
            </w:r>
          </w:p>
        </w:tc>
        <w:tc>
          <w:tcPr>
            <w:tcW w:w="1274"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40.74±1.33</w:t>
            </w:r>
          </w:p>
        </w:tc>
        <w:tc>
          <w:tcPr>
            <w:tcW w:w="1270"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5.00±0.30</w:t>
            </w:r>
          </w:p>
        </w:tc>
      </w:tr>
      <w:tr w:rsidR="007C450D" w:rsidRPr="00BF4E9B" w:rsidTr="007C450D">
        <w:trPr>
          <w:trHeight w:val="146"/>
        </w:trPr>
        <w:tc>
          <w:tcPr>
            <w:tcW w:w="1409" w:type="dxa"/>
            <w:vMerge/>
          </w:tcPr>
          <w:p w:rsidR="007C450D" w:rsidRPr="00BF4E9B" w:rsidRDefault="007C450D" w:rsidP="007C450D">
            <w:pPr>
              <w:jc w:val="both"/>
              <w:rPr>
                <w:rFonts w:ascii="Times New Roman" w:hAnsi="Times New Roman" w:cs="Times New Roman"/>
                <w:sz w:val="20"/>
                <w:szCs w:val="20"/>
              </w:rPr>
            </w:pPr>
          </w:p>
        </w:tc>
        <w:tc>
          <w:tcPr>
            <w:tcW w:w="1008"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30-44</w:t>
            </w:r>
          </w:p>
        </w:tc>
        <w:tc>
          <w:tcPr>
            <w:tcW w:w="418"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16</w:t>
            </w:r>
          </w:p>
        </w:tc>
        <w:tc>
          <w:tcPr>
            <w:tcW w:w="1274"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38.66±1.13</w:t>
            </w:r>
          </w:p>
        </w:tc>
        <w:tc>
          <w:tcPr>
            <w:tcW w:w="1364"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4.33±0.49</w:t>
            </w:r>
          </w:p>
        </w:tc>
        <w:tc>
          <w:tcPr>
            <w:tcW w:w="1326"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251.29±12.15</w:t>
            </w:r>
          </w:p>
        </w:tc>
        <w:tc>
          <w:tcPr>
            <w:tcW w:w="1274"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49.32±1.52</w:t>
            </w:r>
          </w:p>
        </w:tc>
        <w:tc>
          <w:tcPr>
            <w:tcW w:w="1274"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42.18±1.62</w:t>
            </w:r>
          </w:p>
        </w:tc>
        <w:tc>
          <w:tcPr>
            <w:tcW w:w="1270"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5.10±0.37</w:t>
            </w:r>
          </w:p>
        </w:tc>
      </w:tr>
      <w:tr w:rsidR="007C450D" w:rsidRPr="00BF4E9B" w:rsidTr="007C450D">
        <w:trPr>
          <w:trHeight w:val="146"/>
        </w:trPr>
        <w:tc>
          <w:tcPr>
            <w:tcW w:w="1409" w:type="dxa"/>
            <w:vMerge/>
          </w:tcPr>
          <w:p w:rsidR="007C450D" w:rsidRPr="00BF4E9B" w:rsidRDefault="007C450D" w:rsidP="007C450D">
            <w:pPr>
              <w:jc w:val="both"/>
              <w:rPr>
                <w:rFonts w:ascii="Times New Roman" w:hAnsi="Times New Roman" w:cs="Times New Roman"/>
                <w:sz w:val="20"/>
                <w:szCs w:val="20"/>
              </w:rPr>
            </w:pPr>
          </w:p>
        </w:tc>
        <w:tc>
          <w:tcPr>
            <w:tcW w:w="1008"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45</w:t>
            </w:r>
            <w:r w:rsidRPr="00BF4E9B">
              <w:rPr>
                <w:rFonts w:ascii="Times New Roman" w:hAnsi="Times New Roman" w:cs="Times New Roman"/>
                <w:sz w:val="20"/>
                <w:szCs w:val="20"/>
                <w:vertAlign w:val="superscript"/>
              </w:rPr>
              <w:t>+</w:t>
            </w:r>
          </w:p>
        </w:tc>
        <w:tc>
          <w:tcPr>
            <w:tcW w:w="418"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11</w:t>
            </w:r>
          </w:p>
        </w:tc>
        <w:tc>
          <w:tcPr>
            <w:tcW w:w="1274"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39.44±1.52</w:t>
            </w:r>
          </w:p>
        </w:tc>
        <w:tc>
          <w:tcPr>
            <w:tcW w:w="1364"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4.38±0.66</w:t>
            </w:r>
          </w:p>
        </w:tc>
        <w:tc>
          <w:tcPr>
            <w:tcW w:w="1326"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242.69±16.32</w:t>
            </w:r>
          </w:p>
        </w:tc>
        <w:tc>
          <w:tcPr>
            <w:tcW w:w="1274"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52.31±2.04</w:t>
            </w:r>
          </w:p>
        </w:tc>
        <w:tc>
          <w:tcPr>
            <w:tcW w:w="1274"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39.05±2.17</w:t>
            </w:r>
          </w:p>
        </w:tc>
        <w:tc>
          <w:tcPr>
            <w:tcW w:w="1270"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5.12±0.49</w:t>
            </w:r>
          </w:p>
        </w:tc>
      </w:tr>
      <w:tr w:rsidR="007C450D" w:rsidRPr="00BF4E9B" w:rsidTr="007C450D">
        <w:trPr>
          <w:trHeight w:val="410"/>
        </w:trPr>
        <w:tc>
          <w:tcPr>
            <w:tcW w:w="1409"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Test Statistics</w:t>
            </w:r>
          </w:p>
        </w:tc>
        <w:tc>
          <w:tcPr>
            <w:tcW w:w="1008" w:type="dxa"/>
          </w:tcPr>
          <w:p w:rsidR="007C450D" w:rsidRPr="00BF4E9B" w:rsidRDefault="007C450D" w:rsidP="007C450D">
            <w:pPr>
              <w:jc w:val="both"/>
              <w:rPr>
                <w:rFonts w:ascii="Times New Roman" w:hAnsi="Times New Roman" w:cs="Times New Roman"/>
                <w:sz w:val="20"/>
                <w:szCs w:val="20"/>
              </w:rPr>
            </w:pPr>
          </w:p>
        </w:tc>
        <w:tc>
          <w:tcPr>
            <w:tcW w:w="418" w:type="dxa"/>
          </w:tcPr>
          <w:p w:rsidR="007C450D" w:rsidRPr="00BF4E9B" w:rsidRDefault="007C450D" w:rsidP="007C450D">
            <w:pPr>
              <w:jc w:val="both"/>
              <w:rPr>
                <w:rFonts w:ascii="Times New Roman" w:hAnsi="Times New Roman" w:cs="Times New Roman"/>
                <w:sz w:val="20"/>
                <w:szCs w:val="20"/>
              </w:rPr>
            </w:pPr>
          </w:p>
        </w:tc>
        <w:tc>
          <w:tcPr>
            <w:tcW w:w="1274" w:type="dxa"/>
          </w:tcPr>
          <w:p w:rsidR="007C450D" w:rsidRPr="00BF4E9B" w:rsidRDefault="007C450D" w:rsidP="007C450D">
            <w:pPr>
              <w:jc w:val="both"/>
              <w:rPr>
                <w:rFonts w:ascii="Times New Roman" w:hAnsi="Times New Roman" w:cs="Times New Roman"/>
                <w:sz w:val="20"/>
                <w:szCs w:val="20"/>
              </w:rPr>
            </w:pPr>
          </w:p>
        </w:tc>
        <w:tc>
          <w:tcPr>
            <w:tcW w:w="1364" w:type="dxa"/>
          </w:tcPr>
          <w:p w:rsidR="007C450D" w:rsidRPr="00BF4E9B" w:rsidRDefault="007C450D" w:rsidP="007C450D">
            <w:pPr>
              <w:jc w:val="both"/>
              <w:rPr>
                <w:rFonts w:ascii="Times New Roman" w:hAnsi="Times New Roman" w:cs="Times New Roman"/>
                <w:sz w:val="20"/>
                <w:szCs w:val="20"/>
              </w:rPr>
            </w:pPr>
          </w:p>
        </w:tc>
        <w:tc>
          <w:tcPr>
            <w:tcW w:w="1326" w:type="dxa"/>
          </w:tcPr>
          <w:p w:rsidR="007C450D" w:rsidRPr="00BF4E9B" w:rsidRDefault="007C450D" w:rsidP="007C450D">
            <w:pPr>
              <w:jc w:val="both"/>
              <w:rPr>
                <w:rFonts w:ascii="Times New Roman" w:hAnsi="Times New Roman" w:cs="Times New Roman"/>
                <w:sz w:val="20"/>
                <w:szCs w:val="20"/>
              </w:rPr>
            </w:pPr>
          </w:p>
        </w:tc>
        <w:tc>
          <w:tcPr>
            <w:tcW w:w="1274" w:type="dxa"/>
          </w:tcPr>
          <w:p w:rsidR="007C450D" w:rsidRPr="00BF4E9B" w:rsidRDefault="007C450D" w:rsidP="007C450D">
            <w:pPr>
              <w:jc w:val="both"/>
              <w:rPr>
                <w:rFonts w:ascii="Times New Roman" w:hAnsi="Times New Roman" w:cs="Times New Roman"/>
                <w:sz w:val="20"/>
                <w:szCs w:val="20"/>
              </w:rPr>
            </w:pPr>
          </w:p>
        </w:tc>
        <w:tc>
          <w:tcPr>
            <w:tcW w:w="1274" w:type="dxa"/>
          </w:tcPr>
          <w:p w:rsidR="007C450D" w:rsidRPr="00BF4E9B" w:rsidRDefault="007C450D" w:rsidP="007C450D">
            <w:pPr>
              <w:jc w:val="both"/>
              <w:rPr>
                <w:rFonts w:ascii="Times New Roman" w:hAnsi="Times New Roman" w:cs="Times New Roman"/>
                <w:sz w:val="20"/>
                <w:szCs w:val="20"/>
              </w:rPr>
            </w:pPr>
          </w:p>
        </w:tc>
        <w:tc>
          <w:tcPr>
            <w:tcW w:w="1270" w:type="dxa"/>
          </w:tcPr>
          <w:p w:rsidR="007C450D" w:rsidRPr="00BF4E9B" w:rsidRDefault="007C450D" w:rsidP="007C450D">
            <w:pPr>
              <w:jc w:val="both"/>
              <w:rPr>
                <w:rFonts w:ascii="Times New Roman" w:hAnsi="Times New Roman" w:cs="Times New Roman"/>
                <w:sz w:val="20"/>
                <w:szCs w:val="20"/>
              </w:rPr>
            </w:pPr>
          </w:p>
        </w:tc>
      </w:tr>
      <w:tr w:rsidR="007C450D" w:rsidRPr="00BF4E9B" w:rsidTr="007C450D">
        <w:trPr>
          <w:trHeight w:val="805"/>
        </w:trPr>
        <w:tc>
          <w:tcPr>
            <w:tcW w:w="1409" w:type="dxa"/>
          </w:tcPr>
          <w:p w:rsidR="007C450D" w:rsidRPr="00BF4E9B" w:rsidRDefault="007C450D" w:rsidP="007C450D">
            <w:pPr>
              <w:jc w:val="both"/>
              <w:rPr>
                <w:rFonts w:ascii="Times New Roman" w:hAnsi="Times New Roman" w:cs="Times New Roman"/>
                <w:i/>
                <w:iCs/>
                <w:sz w:val="20"/>
                <w:szCs w:val="20"/>
              </w:rPr>
            </w:pPr>
            <w:r w:rsidRPr="00BF4E9B">
              <w:rPr>
                <w:rFonts w:ascii="Times New Roman" w:hAnsi="Times New Roman" w:cs="Times New Roman"/>
                <w:i/>
                <w:iCs/>
                <w:sz w:val="20"/>
                <w:szCs w:val="20"/>
              </w:rPr>
              <w:t xml:space="preserve">F-Ratio </w:t>
            </w:r>
          </w:p>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i/>
                <w:iCs/>
                <w:sz w:val="20"/>
                <w:szCs w:val="20"/>
              </w:rPr>
              <w:t>P-value</w:t>
            </w:r>
          </w:p>
        </w:tc>
        <w:tc>
          <w:tcPr>
            <w:tcW w:w="1008" w:type="dxa"/>
          </w:tcPr>
          <w:p w:rsidR="007C450D" w:rsidRPr="00BF4E9B" w:rsidRDefault="007C450D" w:rsidP="007C450D">
            <w:pPr>
              <w:jc w:val="both"/>
              <w:rPr>
                <w:rFonts w:ascii="Times New Roman" w:hAnsi="Times New Roman" w:cs="Times New Roman"/>
                <w:sz w:val="20"/>
                <w:szCs w:val="20"/>
              </w:rPr>
            </w:pPr>
          </w:p>
        </w:tc>
        <w:tc>
          <w:tcPr>
            <w:tcW w:w="418" w:type="dxa"/>
          </w:tcPr>
          <w:p w:rsidR="007C450D" w:rsidRPr="00BF4E9B" w:rsidRDefault="007C450D" w:rsidP="007C450D">
            <w:pPr>
              <w:jc w:val="both"/>
              <w:rPr>
                <w:rFonts w:ascii="Times New Roman" w:hAnsi="Times New Roman" w:cs="Times New Roman"/>
                <w:sz w:val="20"/>
                <w:szCs w:val="20"/>
              </w:rPr>
            </w:pPr>
          </w:p>
        </w:tc>
        <w:tc>
          <w:tcPr>
            <w:tcW w:w="1274"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2.7283</w:t>
            </w:r>
          </w:p>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0.0707</w:t>
            </w:r>
            <w:r w:rsidRPr="00BF4E9B">
              <w:rPr>
                <w:rFonts w:ascii="Times New Roman" w:hAnsi="Times New Roman" w:cs="Times New Roman"/>
                <w:sz w:val="20"/>
                <w:szCs w:val="20"/>
                <w:vertAlign w:val="superscript"/>
              </w:rPr>
              <w:t>ns</w:t>
            </w:r>
          </w:p>
        </w:tc>
        <w:tc>
          <w:tcPr>
            <w:tcW w:w="1364"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0.3488</w:t>
            </w:r>
          </w:p>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0.7065</w:t>
            </w:r>
            <w:r w:rsidRPr="00BF4E9B">
              <w:rPr>
                <w:rFonts w:ascii="Times New Roman" w:hAnsi="Times New Roman" w:cs="Times New Roman"/>
                <w:sz w:val="20"/>
                <w:szCs w:val="20"/>
                <w:vertAlign w:val="superscript"/>
              </w:rPr>
              <w:t>ns</w:t>
            </w:r>
          </w:p>
        </w:tc>
        <w:tc>
          <w:tcPr>
            <w:tcW w:w="1326"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1.9008</w:t>
            </w:r>
          </w:p>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0.1554</w:t>
            </w:r>
            <w:r w:rsidRPr="00BF4E9B">
              <w:rPr>
                <w:rFonts w:ascii="Times New Roman" w:hAnsi="Times New Roman" w:cs="Times New Roman"/>
                <w:sz w:val="20"/>
                <w:szCs w:val="20"/>
                <w:vertAlign w:val="superscript"/>
              </w:rPr>
              <w:t>ns</w:t>
            </w:r>
          </w:p>
        </w:tc>
        <w:tc>
          <w:tcPr>
            <w:tcW w:w="1274"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0.7591</w:t>
            </w:r>
          </w:p>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0.4711</w:t>
            </w:r>
            <w:r w:rsidRPr="00BF4E9B">
              <w:rPr>
                <w:rFonts w:ascii="Times New Roman" w:hAnsi="Times New Roman" w:cs="Times New Roman"/>
                <w:sz w:val="20"/>
                <w:szCs w:val="20"/>
                <w:vertAlign w:val="superscript"/>
              </w:rPr>
              <w:t>ns</w:t>
            </w:r>
          </w:p>
        </w:tc>
        <w:tc>
          <w:tcPr>
            <w:tcW w:w="1274"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0.7783</w:t>
            </w:r>
          </w:p>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0.4622</w:t>
            </w:r>
            <w:r w:rsidRPr="00BF4E9B">
              <w:rPr>
                <w:rFonts w:ascii="Times New Roman" w:hAnsi="Times New Roman" w:cs="Times New Roman"/>
                <w:sz w:val="20"/>
                <w:szCs w:val="20"/>
                <w:vertAlign w:val="superscript"/>
              </w:rPr>
              <w:t>ns</w:t>
            </w:r>
          </w:p>
        </w:tc>
        <w:tc>
          <w:tcPr>
            <w:tcW w:w="1270" w:type="dxa"/>
          </w:tcPr>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1.2095</w:t>
            </w:r>
          </w:p>
          <w:p w:rsidR="007C450D" w:rsidRPr="00BF4E9B" w:rsidRDefault="007C450D" w:rsidP="007C450D">
            <w:pPr>
              <w:jc w:val="both"/>
              <w:rPr>
                <w:rFonts w:ascii="Times New Roman" w:hAnsi="Times New Roman" w:cs="Times New Roman"/>
                <w:sz w:val="20"/>
                <w:szCs w:val="20"/>
              </w:rPr>
            </w:pPr>
            <w:r w:rsidRPr="00BF4E9B">
              <w:rPr>
                <w:rFonts w:ascii="Times New Roman" w:hAnsi="Times New Roman" w:cs="Times New Roman"/>
                <w:sz w:val="20"/>
                <w:szCs w:val="20"/>
              </w:rPr>
              <w:t>0.3032</w:t>
            </w:r>
            <w:r w:rsidRPr="00BF4E9B">
              <w:rPr>
                <w:rFonts w:ascii="Times New Roman" w:hAnsi="Times New Roman" w:cs="Times New Roman"/>
                <w:sz w:val="20"/>
                <w:szCs w:val="20"/>
                <w:vertAlign w:val="superscript"/>
              </w:rPr>
              <w:t>ns</w:t>
            </w:r>
          </w:p>
        </w:tc>
      </w:tr>
    </w:tbl>
    <w:p w:rsidR="007C450D" w:rsidRPr="00BF4E9B" w:rsidRDefault="007C450D" w:rsidP="007C450D">
      <w:pPr>
        <w:pStyle w:val="NoSpacing"/>
        <w:jc w:val="both"/>
        <w:rPr>
          <w:rFonts w:ascii="Times New Roman" w:hAnsi="Times New Roman" w:cs="Times New Roman"/>
          <w:iCs/>
          <w:sz w:val="24"/>
          <w:szCs w:val="24"/>
        </w:rPr>
      </w:pPr>
      <w:r w:rsidRPr="00BF4E9B">
        <w:rPr>
          <w:rFonts w:ascii="Times New Roman" w:hAnsi="Times New Roman" w:cs="Times New Roman"/>
          <w:iCs/>
          <w:sz w:val="24"/>
          <w:szCs w:val="24"/>
        </w:rPr>
        <w:t xml:space="preserve">Abbreviations: SD: Standard </w:t>
      </w:r>
      <w:proofErr w:type="gramStart"/>
      <w:r w:rsidRPr="00BF4E9B">
        <w:rPr>
          <w:rFonts w:ascii="Times New Roman" w:hAnsi="Times New Roman" w:cs="Times New Roman"/>
          <w:iCs/>
          <w:sz w:val="24"/>
          <w:szCs w:val="24"/>
        </w:rPr>
        <w:t>deviation ;</w:t>
      </w:r>
      <w:proofErr w:type="gramEnd"/>
      <w:r w:rsidRPr="00BF4E9B">
        <w:rPr>
          <w:rFonts w:ascii="Times New Roman" w:hAnsi="Times New Roman" w:cs="Times New Roman"/>
          <w:iCs/>
          <w:sz w:val="24"/>
          <w:szCs w:val="24"/>
        </w:rPr>
        <w:t xml:space="preserve"> PCV: Packed cell volume, WBC: White blood cell, PLT: Platelet, NEUT: Neutrophils, LYMPH: Lymphocytes, MONO: Monocytes. Significance level: ns = not significant (p&gt;0.05).</w:t>
      </w: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rsidP="007C450D">
      <w:pPr>
        <w:tabs>
          <w:tab w:val="left" w:pos="2880"/>
        </w:tabs>
        <w:jc w:val="both"/>
        <w:rPr>
          <w:rFonts w:ascii="Times New Roman" w:hAnsi="Times New Roman" w:cs="Times New Roman"/>
          <w:b/>
          <w:bCs/>
        </w:rPr>
      </w:pPr>
      <w:r w:rsidRPr="00BF4E9B">
        <w:rPr>
          <w:rFonts w:ascii="Times New Roman" w:hAnsi="Times New Roman" w:cs="Times New Roman"/>
          <w:b/>
          <w:bCs/>
        </w:rPr>
        <w:lastRenderedPageBreak/>
        <w:t xml:space="preserve">Table 4b.  Interaction Effects of Treatment and Age Group on </w:t>
      </w:r>
      <w:proofErr w:type="spellStart"/>
      <w:r w:rsidRPr="00BF4E9B">
        <w:rPr>
          <w:rFonts w:ascii="Times New Roman" w:hAnsi="Times New Roman" w:cs="Times New Roman"/>
          <w:b/>
          <w:bCs/>
        </w:rPr>
        <w:t>Haematological</w:t>
      </w:r>
      <w:proofErr w:type="spellEnd"/>
      <w:r w:rsidRPr="00BF4E9B">
        <w:rPr>
          <w:rFonts w:ascii="Times New Roman" w:hAnsi="Times New Roman" w:cs="Times New Roman"/>
          <w:b/>
          <w:bCs/>
        </w:rPr>
        <w:t xml:space="preserve"> Parameters of COVID-19 Vaccinated and Unvaccinated Subjects (Continued)</w:t>
      </w:r>
    </w:p>
    <w:p w:rsidR="007C450D" w:rsidRPr="00BF4E9B" w:rsidRDefault="007C450D" w:rsidP="007C450D">
      <w:pPr>
        <w:tabs>
          <w:tab w:val="left" w:pos="2880"/>
        </w:tabs>
        <w:jc w:val="both"/>
        <w:rPr>
          <w:rFonts w:ascii="Times New Roman" w:hAnsi="Times New Roman" w:cs="Times New Roman"/>
          <w:b/>
          <w:bCs/>
        </w:rPr>
      </w:pPr>
    </w:p>
    <w:p w:rsidR="007C450D" w:rsidRPr="00BF4E9B" w:rsidRDefault="007C450D" w:rsidP="007C450D">
      <w:pPr>
        <w:spacing w:line="480" w:lineRule="auto"/>
        <w:jc w:val="both"/>
        <w:rPr>
          <w:rFonts w:ascii="Times New Roman" w:hAnsi="Times New Roman" w:cs="Times New Roman"/>
        </w:rPr>
      </w:pPr>
    </w:p>
    <w:tbl>
      <w:tblPr>
        <w:tblpPr w:leftFromText="180" w:rightFromText="180" w:vertAnchor="page" w:horzAnchor="margin" w:tblpXSpec="center" w:tblpY="3091"/>
        <w:tblW w:w="10859" w:type="dxa"/>
        <w:tblBorders>
          <w:top w:val="single" w:sz="4" w:space="0" w:color="auto"/>
          <w:bottom w:val="single" w:sz="4" w:space="0" w:color="auto"/>
        </w:tblBorders>
        <w:tblLook w:val="04A0" w:firstRow="1" w:lastRow="0" w:firstColumn="1" w:lastColumn="0" w:noHBand="0" w:noVBand="1"/>
      </w:tblPr>
      <w:tblGrid>
        <w:gridCol w:w="1744"/>
        <w:gridCol w:w="1089"/>
        <w:gridCol w:w="447"/>
        <w:gridCol w:w="1242"/>
        <w:gridCol w:w="1396"/>
        <w:gridCol w:w="1211"/>
        <w:gridCol w:w="1292"/>
        <w:gridCol w:w="1257"/>
        <w:gridCol w:w="1181"/>
      </w:tblGrid>
      <w:tr w:rsidR="007C450D" w:rsidRPr="00BF4E9B" w:rsidTr="007C450D">
        <w:trPr>
          <w:trHeight w:val="273"/>
        </w:trPr>
        <w:tc>
          <w:tcPr>
            <w:tcW w:w="1744" w:type="dxa"/>
            <w:vMerge w:val="restart"/>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Treatment</w:t>
            </w:r>
          </w:p>
        </w:tc>
        <w:tc>
          <w:tcPr>
            <w:tcW w:w="1089" w:type="dxa"/>
            <w:vMerge w:val="restart"/>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Age Group</w:t>
            </w:r>
          </w:p>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(years)</w:t>
            </w:r>
          </w:p>
        </w:tc>
        <w:tc>
          <w:tcPr>
            <w:tcW w:w="447" w:type="dxa"/>
            <w:vMerge w:val="restart"/>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n</w:t>
            </w:r>
          </w:p>
        </w:tc>
        <w:tc>
          <w:tcPr>
            <w:tcW w:w="1242"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EOSINO (%)</w:t>
            </w:r>
          </w:p>
        </w:tc>
        <w:tc>
          <w:tcPr>
            <w:tcW w:w="1396"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BASO (%)</w:t>
            </w:r>
          </w:p>
        </w:tc>
        <w:tc>
          <w:tcPr>
            <w:tcW w:w="1211"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MPV (Fl)</w:t>
            </w:r>
          </w:p>
        </w:tc>
        <w:tc>
          <w:tcPr>
            <w:tcW w:w="1292"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PCT (10*9/L)</w:t>
            </w:r>
          </w:p>
        </w:tc>
        <w:tc>
          <w:tcPr>
            <w:tcW w:w="1257"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PDW (Fl)</w:t>
            </w:r>
          </w:p>
        </w:tc>
        <w:tc>
          <w:tcPr>
            <w:tcW w:w="1181"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P-LCR</w:t>
            </w:r>
          </w:p>
        </w:tc>
      </w:tr>
      <w:tr w:rsidR="007C450D" w:rsidRPr="00BF4E9B" w:rsidTr="007C450D">
        <w:tc>
          <w:tcPr>
            <w:tcW w:w="1744" w:type="dxa"/>
            <w:vMerge/>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8"/>
                <w:szCs w:val="18"/>
              </w:rPr>
            </w:pPr>
          </w:p>
        </w:tc>
        <w:tc>
          <w:tcPr>
            <w:tcW w:w="1089" w:type="dxa"/>
            <w:vMerge/>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8"/>
                <w:szCs w:val="18"/>
              </w:rPr>
            </w:pPr>
          </w:p>
        </w:tc>
        <w:tc>
          <w:tcPr>
            <w:tcW w:w="447" w:type="dxa"/>
            <w:vMerge/>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8"/>
                <w:szCs w:val="18"/>
              </w:rPr>
            </w:pPr>
          </w:p>
        </w:tc>
        <w:tc>
          <w:tcPr>
            <w:tcW w:w="1242"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Mean ± SD</w:t>
            </w:r>
          </w:p>
        </w:tc>
        <w:tc>
          <w:tcPr>
            <w:tcW w:w="1396"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Mean ± SD</w:t>
            </w:r>
          </w:p>
        </w:tc>
        <w:tc>
          <w:tcPr>
            <w:tcW w:w="1211"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Mean ± SD</w:t>
            </w:r>
          </w:p>
        </w:tc>
        <w:tc>
          <w:tcPr>
            <w:tcW w:w="1292"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Mean ± SD</w:t>
            </w:r>
          </w:p>
        </w:tc>
        <w:tc>
          <w:tcPr>
            <w:tcW w:w="1257"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Mean ± SD</w:t>
            </w:r>
          </w:p>
        </w:tc>
        <w:tc>
          <w:tcPr>
            <w:tcW w:w="1181"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Mean ± SD</w:t>
            </w:r>
          </w:p>
        </w:tc>
      </w:tr>
      <w:tr w:rsidR="007C450D" w:rsidRPr="00BF4E9B" w:rsidTr="007C450D">
        <w:tc>
          <w:tcPr>
            <w:tcW w:w="1744" w:type="dxa"/>
            <w:vMerge w:val="restart"/>
            <w:tcBorders>
              <w:top w:val="single" w:sz="4" w:space="0" w:color="auto"/>
            </w:tcBorders>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 xml:space="preserve">Vaccinated </w:t>
            </w:r>
          </w:p>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(Test)</w:t>
            </w:r>
          </w:p>
          <w:p w:rsidR="007C450D" w:rsidRPr="00BF4E9B" w:rsidRDefault="007C450D" w:rsidP="007C450D">
            <w:pPr>
              <w:jc w:val="both"/>
              <w:rPr>
                <w:rFonts w:ascii="Times New Roman" w:hAnsi="Times New Roman" w:cs="Times New Roman"/>
                <w:sz w:val="18"/>
                <w:szCs w:val="18"/>
              </w:rPr>
            </w:pPr>
          </w:p>
        </w:tc>
        <w:tc>
          <w:tcPr>
            <w:tcW w:w="1089" w:type="dxa"/>
            <w:tcBorders>
              <w:top w:val="single" w:sz="4" w:space="0" w:color="auto"/>
            </w:tcBorders>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&lt;30</w:t>
            </w:r>
          </w:p>
        </w:tc>
        <w:tc>
          <w:tcPr>
            <w:tcW w:w="447" w:type="dxa"/>
            <w:tcBorders>
              <w:top w:val="single" w:sz="4" w:space="0" w:color="auto"/>
            </w:tcBorders>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5</w:t>
            </w:r>
          </w:p>
        </w:tc>
        <w:tc>
          <w:tcPr>
            <w:tcW w:w="1242" w:type="dxa"/>
            <w:tcBorders>
              <w:top w:val="single" w:sz="4" w:space="0" w:color="auto"/>
            </w:tcBorders>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3.88±0.83</w:t>
            </w:r>
          </w:p>
        </w:tc>
        <w:tc>
          <w:tcPr>
            <w:tcW w:w="1396" w:type="dxa"/>
            <w:tcBorders>
              <w:top w:val="single" w:sz="4" w:space="0" w:color="auto"/>
            </w:tcBorders>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0.38±0.29</w:t>
            </w:r>
          </w:p>
        </w:tc>
        <w:tc>
          <w:tcPr>
            <w:tcW w:w="1211" w:type="dxa"/>
            <w:tcBorders>
              <w:top w:val="single" w:sz="4" w:space="0" w:color="auto"/>
            </w:tcBorders>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8.94±0.46</w:t>
            </w:r>
          </w:p>
        </w:tc>
        <w:tc>
          <w:tcPr>
            <w:tcW w:w="1292" w:type="dxa"/>
            <w:tcBorders>
              <w:top w:val="single" w:sz="4" w:space="0" w:color="auto"/>
            </w:tcBorders>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2.24±0.19</w:t>
            </w:r>
          </w:p>
        </w:tc>
        <w:tc>
          <w:tcPr>
            <w:tcW w:w="1257" w:type="dxa"/>
            <w:tcBorders>
              <w:top w:val="single" w:sz="4" w:space="0" w:color="auto"/>
            </w:tcBorders>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12.93±0.83</w:t>
            </w:r>
            <w:r w:rsidRPr="00BF4E9B">
              <w:rPr>
                <w:rFonts w:ascii="Times New Roman" w:hAnsi="Times New Roman" w:cs="Times New Roman"/>
                <w:sz w:val="18"/>
                <w:szCs w:val="18"/>
                <w:vertAlign w:val="superscript"/>
              </w:rPr>
              <w:t>c</w:t>
            </w:r>
          </w:p>
        </w:tc>
        <w:tc>
          <w:tcPr>
            <w:tcW w:w="1181" w:type="dxa"/>
            <w:tcBorders>
              <w:top w:val="single" w:sz="4" w:space="0" w:color="auto"/>
            </w:tcBorders>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0.20±0.02</w:t>
            </w:r>
            <w:r w:rsidRPr="00BF4E9B">
              <w:rPr>
                <w:rFonts w:ascii="Times New Roman" w:hAnsi="Times New Roman" w:cs="Times New Roman"/>
                <w:sz w:val="18"/>
                <w:szCs w:val="18"/>
                <w:vertAlign w:val="superscript"/>
              </w:rPr>
              <w:t>a</w:t>
            </w:r>
          </w:p>
        </w:tc>
      </w:tr>
      <w:tr w:rsidR="007C450D" w:rsidRPr="00BF4E9B" w:rsidTr="007C450D">
        <w:tc>
          <w:tcPr>
            <w:tcW w:w="1744" w:type="dxa"/>
            <w:vMerge/>
          </w:tcPr>
          <w:p w:rsidR="007C450D" w:rsidRPr="00BF4E9B" w:rsidRDefault="007C450D" w:rsidP="007C450D">
            <w:pPr>
              <w:jc w:val="both"/>
              <w:rPr>
                <w:rFonts w:ascii="Times New Roman" w:hAnsi="Times New Roman" w:cs="Times New Roman"/>
                <w:sz w:val="18"/>
                <w:szCs w:val="18"/>
              </w:rPr>
            </w:pPr>
          </w:p>
        </w:tc>
        <w:tc>
          <w:tcPr>
            <w:tcW w:w="1089"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30-44</w:t>
            </w:r>
          </w:p>
        </w:tc>
        <w:tc>
          <w:tcPr>
            <w:tcW w:w="447"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35</w:t>
            </w:r>
          </w:p>
        </w:tc>
        <w:tc>
          <w:tcPr>
            <w:tcW w:w="1242"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2.06±0.32</w:t>
            </w:r>
          </w:p>
        </w:tc>
        <w:tc>
          <w:tcPr>
            <w:tcW w:w="1396"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0.78±0.11</w:t>
            </w:r>
          </w:p>
        </w:tc>
        <w:tc>
          <w:tcPr>
            <w:tcW w:w="1211"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9.54±0.18</w:t>
            </w:r>
          </w:p>
        </w:tc>
        <w:tc>
          <w:tcPr>
            <w:tcW w:w="1292"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2.25±0.07</w:t>
            </w:r>
          </w:p>
        </w:tc>
        <w:tc>
          <w:tcPr>
            <w:tcW w:w="1257"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15.43±0.32</w:t>
            </w:r>
            <w:r w:rsidRPr="00BF4E9B">
              <w:rPr>
                <w:rFonts w:ascii="Times New Roman" w:hAnsi="Times New Roman" w:cs="Times New Roman"/>
                <w:sz w:val="18"/>
                <w:szCs w:val="18"/>
                <w:vertAlign w:val="superscript"/>
              </w:rPr>
              <w:t>a</w:t>
            </w:r>
          </w:p>
        </w:tc>
        <w:tc>
          <w:tcPr>
            <w:tcW w:w="1181"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0.24±0.01</w:t>
            </w:r>
            <w:r w:rsidRPr="00BF4E9B">
              <w:rPr>
                <w:rFonts w:ascii="Times New Roman" w:hAnsi="Times New Roman" w:cs="Times New Roman"/>
                <w:sz w:val="18"/>
                <w:szCs w:val="18"/>
                <w:vertAlign w:val="superscript"/>
              </w:rPr>
              <w:t>ab</w:t>
            </w:r>
          </w:p>
        </w:tc>
      </w:tr>
      <w:tr w:rsidR="007C450D" w:rsidRPr="00BF4E9B" w:rsidTr="007C450D">
        <w:tc>
          <w:tcPr>
            <w:tcW w:w="1744" w:type="dxa"/>
            <w:vMerge/>
          </w:tcPr>
          <w:p w:rsidR="007C450D" w:rsidRPr="00BF4E9B" w:rsidRDefault="007C450D" w:rsidP="007C450D">
            <w:pPr>
              <w:jc w:val="both"/>
              <w:rPr>
                <w:rFonts w:ascii="Times New Roman" w:hAnsi="Times New Roman" w:cs="Times New Roman"/>
                <w:sz w:val="18"/>
                <w:szCs w:val="18"/>
              </w:rPr>
            </w:pPr>
          </w:p>
        </w:tc>
        <w:tc>
          <w:tcPr>
            <w:tcW w:w="1089"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45</w:t>
            </w:r>
            <w:r w:rsidRPr="00BF4E9B">
              <w:rPr>
                <w:rFonts w:ascii="Times New Roman" w:hAnsi="Times New Roman" w:cs="Times New Roman"/>
                <w:sz w:val="18"/>
                <w:szCs w:val="18"/>
                <w:vertAlign w:val="superscript"/>
              </w:rPr>
              <w:t>+</w:t>
            </w:r>
          </w:p>
        </w:tc>
        <w:tc>
          <w:tcPr>
            <w:tcW w:w="447"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11</w:t>
            </w:r>
          </w:p>
        </w:tc>
        <w:tc>
          <w:tcPr>
            <w:tcW w:w="1242"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2.79±0.57</w:t>
            </w:r>
          </w:p>
        </w:tc>
        <w:tc>
          <w:tcPr>
            <w:tcW w:w="1396"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0.44±0.20</w:t>
            </w:r>
          </w:p>
        </w:tc>
        <w:tc>
          <w:tcPr>
            <w:tcW w:w="1211"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9.47±0.31</w:t>
            </w:r>
          </w:p>
        </w:tc>
        <w:tc>
          <w:tcPr>
            <w:tcW w:w="1292"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2.13±0.13</w:t>
            </w:r>
          </w:p>
        </w:tc>
        <w:tc>
          <w:tcPr>
            <w:tcW w:w="1257"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15.28±0.27</w:t>
            </w:r>
            <w:r w:rsidRPr="00BF4E9B">
              <w:rPr>
                <w:rFonts w:ascii="Times New Roman" w:hAnsi="Times New Roman" w:cs="Times New Roman"/>
                <w:sz w:val="18"/>
                <w:szCs w:val="18"/>
                <w:vertAlign w:val="superscript"/>
              </w:rPr>
              <w:t>ab</w:t>
            </w:r>
          </w:p>
        </w:tc>
        <w:tc>
          <w:tcPr>
            <w:tcW w:w="1181"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0.21±0.01</w:t>
            </w:r>
            <w:r w:rsidRPr="00BF4E9B">
              <w:rPr>
                <w:rFonts w:ascii="Times New Roman" w:hAnsi="Times New Roman" w:cs="Times New Roman"/>
                <w:sz w:val="18"/>
                <w:szCs w:val="18"/>
                <w:vertAlign w:val="superscript"/>
              </w:rPr>
              <w:t>a</w:t>
            </w:r>
          </w:p>
        </w:tc>
      </w:tr>
      <w:tr w:rsidR="007C450D" w:rsidRPr="00BF4E9B" w:rsidTr="007C450D">
        <w:tc>
          <w:tcPr>
            <w:tcW w:w="1744" w:type="dxa"/>
            <w:vMerge w:val="restart"/>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Unvaccinated (Control)</w:t>
            </w:r>
          </w:p>
        </w:tc>
        <w:tc>
          <w:tcPr>
            <w:tcW w:w="1089"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&lt;30</w:t>
            </w:r>
          </w:p>
        </w:tc>
        <w:tc>
          <w:tcPr>
            <w:tcW w:w="447"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24</w:t>
            </w:r>
          </w:p>
        </w:tc>
        <w:tc>
          <w:tcPr>
            <w:tcW w:w="1242"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2.53±0.38</w:t>
            </w:r>
          </w:p>
        </w:tc>
        <w:tc>
          <w:tcPr>
            <w:tcW w:w="1396"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0.58±0.13</w:t>
            </w:r>
          </w:p>
        </w:tc>
        <w:tc>
          <w:tcPr>
            <w:tcW w:w="1211"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9.70±0.21</w:t>
            </w:r>
          </w:p>
        </w:tc>
        <w:tc>
          <w:tcPr>
            <w:tcW w:w="1292"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2.26±0.09</w:t>
            </w:r>
          </w:p>
        </w:tc>
        <w:tc>
          <w:tcPr>
            <w:tcW w:w="1257"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13.82±0.38</w:t>
            </w:r>
            <w:r w:rsidRPr="00BF4E9B">
              <w:rPr>
                <w:rFonts w:ascii="Times New Roman" w:hAnsi="Times New Roman" w:cs="Times New Roman"/>
                <w:sz w:val="18"/>
                <w:szCs w:val="18"/>
                <w:vertAlign w:val="superscript"/>
              </w:rPr>
              <w:t>c</w:t>
            </w:r>
          </w:p>
        </w:tc>
        <w:tc>
          <w:tcPr>
            <w:tcW w:w="1181"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0.26±0.01</w:t>
            </w:r>
            <w:r w:rsidRPr="00BF4E9B">
              <w:rPr>
                <w:rFonts w:ascii="Times New Roman" w:hAnsi="Times New Roman" w:cs="Times New Roman"/>
                <w:sz w:val="18"/>
                <w:szCs w:val="18"/>
                <w:vertAlign w:val="superscript"/>
              </w:rPr>
              <w:t>b</w:t>
            </w:r>
          </w:p>
        </w:tc>
      </w:tr>
      <w:tr w:rsidR="007C450D" w:rsidRPr="00BF4E9B" w:rsidTr="007C450D">
        <w:tc>
          <w:tcPr>
            <w:tcW w:w="1744" w:type="dxa"/>
            <w:vMerge/>
          </w:tcPr>
          <w:p w:rsidR="007C450D" w:rsidRPr="00BF4E9B" w:rsidRDefault="007C450D" w:rsidP="007C450D">
            <w:pPr>
              <w:jc w:val="both"/>
              <w:rPr>
                <w:rFonts w:ascii="Times New Roman" w:hAnsi="Times New Roman" w:cs="Times New Roman"/>
                <w:sz w:val="18"/>
                <w:szCs w:val="18"/>
              </w:rPr>
            </w:pPr>
          </w:p>
        </w:tc>
        <w:tc>
          <w:tcPr>
            <w:tcW w:w="1089"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30-44</w:t>
            </w:r>
          </w:p>
        </w:tc>
        <w:tc>
          <w:tcPr>
            <w:tcW w:w="447"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16</w:t>
            </w:r>
          </w:p>
        </w:tc>
        <w:tc>
          <w:tcPr>
            <w:tcW w:w="1242"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2.88±0.46</w:t>
            </w:r>
          </w:p>
        </w:tc>
        <w:tc>
          <w:tcPr>
            <w:tcW w:w="1396"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0.52±0.16</w:t>
            </w:r>
          </w:p>
        </w:tc>
        <w:tc>
          <w:tcPr>
            <w:tcW w:w="1211"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9.50±0.25</w:t>
            </w:r>
          </w:p>
        </w:tc>
        <w:tc>
          <w:tcPr>
            <w:tcW w:w="1292"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2.35±0.11</w:t>
            </w:r>
          </w:p>
        </w:tc>
        <w:tc>
          <w:tcPr>
            <w:tcW w:w="1257"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13.64±0.46</w:t>
            </w:r>
            <w:r w:rsidRPr="00BF4E9B">
              <w:rPr>
                <w:rFonts w:ascii="Times New Roman" w:hAnsi="Times New Roman" w:cs="Times New Roman"/>
                <w:sz w:val="18"/>
                <w:szCs w:val="18"/>
                <w:vertAlign w:val="superscript"/>
              </w:rPr>
              <w:t>c</w:t>
            </w:r>
          </w:p>
        </w:tc>
        <w:tc>
          <w:tcPr>
            <w:tcW w:w="1181"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0.25±0.01</w:t>
            </w:r>
            <w:r w:rsidRPr="00BF4E9B">
              <w:rPr>
                <w:rFonts w:ascii="Times New Roman" w:hAnsi="Times New Roman" w:cs="Times New Roman"/>
                <w:sz w:val="18"/>
                <w:szCs w:val="18"/>
                <w:vertAlign w:val="superscript"/>
              </w:rPr>
              <w:t>b</w:t>
            </w:r>
          </w:p>
        </w:tc>
      </w:tr>
      <w:tr w:rsidR="007C450D" w:rsidRPr="00BF4E9B" w:rsidTr="007C450D">
        <w:tc>
          <w:tcPr>
            <w:tcW w:w="1744" w:type="dxa"/>
            <w:vMerge/>
          </w:tcPr>
          <w:p w:rsidR="007C450D" w:rsidRPr="00BF4E9B" w:rsidRDefault="007C450D" w:rsidP="007C450D">
            <w:pPr>
              <w:jc w:val="both"/>
              <w:rPr>
                <w:rFonts w:ascii="Times New Roman" w:hAnsi="Times New Roman" w:cs="Times New Roman"/>
                <w:sz w:val="18"/>
                <w:szCs w:val="18"/>
              </w:rPr>
            </w:pPr>
          </w:p>
        </w:tc>
        <w:tc>
          <w:tcPr>
            <w:tcW w:w="1089"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45</w:t>
            </w:r>
            <w:r w:rsidRPr="00BF4E9B">
              <w:rPr>
                <w:rFonts w:ascii="Times New Roman" w:hAnsi="Times New Roman" w:cs="Times New Roman"/>
                <w:sz w:val="18"/>
                <w:szCs w:val="18"/>
                <w:vertAlign w:val="superscript"/>
              </w:rPr>
              <w:t>+</w:t>
            </w:r>
          </w:p>
        </w:tc>
        <w:tc>
          <w:tcPr>
            <w:tcW w:w="447"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11</w:t>
            </w:r>
          </w:p>
        </w:tc>
        <w:tc>
          <w:tcPr>
            <w:tcW w:w="1242"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2.69±0.62</w:t>
            </w:r>
          </w:p>
        </w:tc>
        <w:tc>
          <w:tcPr>
            <w:tcW w:w="1396"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0.98±0.22</w:t>
            </w:r>
          </w:p>
        </w:tc>
        <w:tc>
          <w:tcPr>
            <w:tcW w:w="1211"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9.69±0.34</w:t>
            </w:r>
          </w:p>
        </w:tc>
        <w:tc>
          <w:tcPr>
            <w:tcW w:w="1292"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2.49±0.14</w:t>
            </w:r>
          </w:p>
        </w:tc>
        <w:tc>
          <w:tcPr>
            <w:tcW w:w="1257"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13.93±0.61</w:t>
            </w:r>
            <w:r w:rsidRPr="00BF4E9B">
              <w:rPr>
                <w:rFonts w:ascii="Times New Roman" w:hAnsi="Times New Roman" w:cs="Times New Roman"/>
                <w:sz w:val="18"/>
                <w:szCs w:val="18"/>
                <w:vertAlign w:val="superscript"/>
              </w:rPr>
              <w:t>bc</w:t>
            </w:r>
          </w:p>
        </w:tc>
        <w:tc>
          <w:tcPr>
            <w:tcW w:w="1181"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0.25±0.01</w:t>
            </w:r>
            <w:r w:rsidRPr="00BF4E9B">
              <w:rPr>
                <w:rFonts w:ascii="Times New Roman" w:hAnsi="Times New Roman" w:cs="Times New Roman"/>
                <w:sz w:val="18"/>
                <w:szCs w:val="18"/>
                <w:vertAlign w:val="superscript"/>
              </w:rPr>
              <w:t>b</w:t>
            </w:r>
          </w:p>
        </w:tc>
      </w:tr>
      <w:tr w:rsidR="007C450D" w:rsidRPr="00BF4E9B" w:rsidTr="007C450D">
        <w:tc>
          <w:tcPr>
            <w:tcW w:w="1744"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Test Statistics</w:t>
            </w:r>
          </w:p>
        </w:tc>
        <w:tc>
          <w:tcPr>
            <w:tcW w:w="1089" w:type="dxa"/>
          </w:tcPr>
          <w:p w:rsidR="007C450D" w:rsidRPr="00BF4E9B" w:rsidRDefault="007C450D" w:rsidP="007C450D">
            <w:pPr>
              <w:jc w:val="both"/>
              <w:rPr>
                <w:rFonts w:ascii="Times New Roman" w:hAnsi="Times New Roman" w:cs="Times New Roman"/>
                <w:sz w:val="18"/>
                <w:szCs w:val="18"/>
              </w:rPr>
            </w:pPr>
          </w:p>
        </w:tc>
        <w:tc>
          <w:tcPr>
            <w:tcW w:w="447" w:type="dxa"/>
          </w:tcPr>
          <w:p w:rsidR="007C450D" w:rsidRPr="00BF4E9B" w:rsidRDefault="007C450D" w:rsidP="007C450D">
            <w:pPr>
              <w:jc w:val="both"/>
              <w:rPr>
                <w:rFonts w:ascii="Times New Roman" w:hAnsi="Times New Roman" w:cs="Times New Roman"/>
                <w:sz w:val="18"/>
                <w:szCs w:val="18"/>
              </w:rPr>
            </w:pPr>
          </w:p>
        </w:tc>
        <w:tc>
          <w:tcPr>
            <w:tcW w:w="1242" w:type="dxa"/>
          </w:tcPr>
          <w:p w:rsidR="007C450D" w:rsidRPr="00BF4E9B" w:rsidRDefault="007C450D" w:rsidP="007C450D">
            <w:pPr>
              <w:jc w:val="both"/>
              <w:rPr>
                <w:rFonts w:ascii="Times New Roman" w:hAnsi="Times New Roman" w:cs="Times New Roman"/>
                <w:sz w:val="18"/>
                <w:szCs w:val="18"/>
              </w:rPr>
            </w:pPr>
          </w:p>
        </w:tc>
        <w:tc>
          <w:tcPr>
            <w:tcW w:w="1396" w:type="dxa"/>
          </w:tcPr>
          <w:p w:rsidR="007C450D" w:rsidRPr="00BF4E9B" w:rsidRDefault="007C450D" w:rsidP="007C450D">
            <w:pPr>
              <w:jc w:val="both"/>
              <w:rPr>
                <w:rFonts w:ascii="Times New Roman" w:hAnsi="Times New Roman" w:cs="Times New Roman"/>
                <w:sz w:val="18"/>
                <w:szCs w:val="18"/>
              </w:rPr>
            </w:pPr>
          </w:p>
        </w:tc>
        <w:tc>
          <w:tcPr>
            <w:tcW w:w="1211" w:type="dxa"/>
          </w:tcPr>
          <w:p w:rsidR="007C450D" w:rsidRPr="00BF4E9B" w:rsidRDefault="007C450D" w:rsidP="007C450D">
            <w:pPr>
              <w:jc w:val="both"/>
              <w:rPr>
                <w:rFonts w:ascii="Times New Roman" w:hAnsi="Times New Roman" w:cs="Times New Roman"/>
                <w:sz w:val="18"/>
                <w:szCs w:val="18"/>
              </w:rPr>
            </w:pPr>
          </w:p>
        </w:tc>
        <w:tc>
          <w:tcPr>
            <w:tcW w:w="1292" w:type="dxa"/>
          </w:tcPr>
          <w:p w:rsidR="007C450D" w:rsidRPr="00BF4E9B" w:rsidRDefault="007C450D" w:rsidP="007C450D">
            <w:pPr>
              <w:jc w:val="both"/>
              <w:rPr>
                <w:rFonts w:ascii="Times New Roman" w:hAnsi="Times New Roman" w:cs="Times New Roman"/>
                <w:sz w:val="18"/>
                <w:szCs w:val="18"/>
              </w:rPr>
            </w:pPr>
          </w:p>
        </w:tc>
        <w:tc>
          <w:tcPr>
            <w:tcW w:w="1257" w:type="dxa"/>
          </w:tcPr>
          <w:p w:rsidR="007C450D" w:rsidRPr="00BF4E9B" w:rsidRDefault="007C450D" w:rsidP="007C450D">
            <w:pPr>
              <w:jc w:val="both"/>
              <w:rPr>
                <w:rFonts w:ascii="Times New Roman" w:hAnsi="Times New Roman" w:cs="Times New Roman"/>
                <w:sz w:val="18"/>
                <w:szCs w:val="18"/>
              </w:rPr>
            </w:pPr>
          </w:p>
        </w:tc>
        <w:tc>
          <w:tcPr>
            <w:tcW w:w="1181" w:type="dxa"/>
          </w:tcPr>
          <w:p w:rsidR="007C450D" w:rsidRPr="00BF4E9B" w:rsidRDefault="007C450D" w:rsidP="007C450D">
            <w:pPr>
              <w:jc w:val="both"/>
              <w:rPr>
                <w:rFonts w:ascii="Times New Roman" w:hAnsi="Times New Roman" w:cs="Times New Roman"/>
                <w:sz w:val="18"/>
                <w:szCs w:val="18"/>
              </w:rPr>
            </w:pPr>
          </w:p>
        </w:tc>
      </w:tr>
      <w:tr w:rsidR="007C450D" w:rsidRPr="00BF4E9B" w:rsidTr="007C450D">
        <w:tc>
          <w:tcPr>
            <w:tcW w:w="1744" w:type="dxa"/>
          </w:tcPr>
          <w:p w:rsidR="007C450D" w:rsidRPr="00BF4E9B" w:rsidRDefault="007C450D" w:rsidP="007C450D">
            <w:pPr>
              <w:jc w:val="both"/>
              <w:rPr>
                <w:rFonts w:ascii="Times New Roman" w:hAnsi="Times New Roman" w:cs="Times New Roman"/>
                <w:i/>
                <w:iCs/>
                <w:sz w:val="18"/>
                <w:szCs w:val="18"/>
              </w:rPr>
            </w:pPr>
            <w:r w:rsidRPr="00BF4E9B">
              <w:rPr>
                <w:rFonts w:ascii="Times New Roman" w:hAnsi="Times New Roman" w:cs="Times New Roman"/>
                <w:i/>
                <w:iCs/>
                <w:sz w:val="18"/>
                <w:szCs w:val="18"/>
              </w:rPr>
              <w:t xml:space="preserve">F-Ratio </w:t>
            </w:r>
          </w:p>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i/>
                <w:iCs/>
                <w:sz w:val="18"/>
                <w:szCs w:val="18"/>
              </w:rPr>
              <w:t>P-Value</w:t>
            </w:r>
          </w:p>
        </w:tc>
        <w:tc>
          <w:tcPr>
            <w:tcW w:w="1089" w:type="dxa"/>
          </w:tcPr>
          <w:p w:rsidR="007C450D" w:rsidRPr="00BF4E9B" w:rsidRDefault="007C450D" w:rsidP="007C450D">
            <w:pPr>
              <w:jc w:val="both"/>
              <w:rPr>
                <w:rFonts w:ascii="Times New Roman" w:hAnsi="Times New Roman" w:cs="Times New Roman"/>
                <w:sz w:val="18"/>
                <w:szCs w:val="18"/>
              </w:rPr>
            </w:pPr>
          </w:p>
        </w:tc>
        <w:tc>
          <w:tcPr>
            <w:tcW w:w="447" w:type="dxa"/>
          </w:tcPr>
          <w:p w:rsidR="007C450D" w:rsidRPr="00BF4E9B" w:rsidRDefault="007C450D" w:rsidP="007C450D">
            <w:pPr>
              <w:jc w:val="both"/>
              <w:rPr>
                <w:rFonts w:ascii="Times New Roman" w:hAnsi="Times New Roman" w:cs="Times New Roman"/>
                <w:sz w:val="18"/>
                <w:szCs w:val="18"/>
              </w:rPr>
            </w:pPr>
          </w:p>
        </w:tc>
        <w:tc>
          <w:tcPr>
            <w:tcW w:w="1242"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2.1316</w:t>
            </w:r>
          </w:p>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0.1246</w:t>
            </w:r>
            <w:r w:rsidRPr="00BF4E9B">
              <w:rPr>
                <w:rFonts w:ascii="Times New Roman" w:hAnsi="Times New Roman" w:cs="Times New Roman"/>
                <w:sz w:val="18"/>
                <w:szCs w:val="18"/>
                <w:vertAlign w:val="superscript"/>
              </w:rPr>
              <w:t>ns</w:t>
            </w:r>
          </w:p>
        </w:tc>
        <w:tc>
          <w:tcPr>
            <w:tcW w:w="1396"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2.7798</w:t>
            </w:r>
          </w:p>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0.0674</w:t>
            </w:r>
            <w:r w:rsidRPr="00BF4E9B">
              <w:rPr>
                <w:rFonts w:ascii="Times New Roman" w:hAnsi="Times New Roman" w:cs="Times New Roman"/>
                <w:sz w:val="18"/>
                <w:szCs w:val="18"/>
                <w:vertAlign w:val="superscript"/>
              </w:rPr>
              <w:t>ns</w:t>
            </w:r>
          </w:p>
        </w:tc>
        <w:tc>
          <w:tcPr>
            <w:tcW w:w="1211"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0.9180</w:t>
            </w:r>
          </w:p>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0.4030</w:t>
            </w:r>
            <w:r w:rsidRPr="00BF4E9B">
              <w:rPr>
                <w:rFonts w:ascii="Times New Roman" w:hAnsi="Times New Roman" w:cs="Times New Roman"/>
                <w:sz w:val="18"/>
                <w:szCs w:val="18"/>
                <w:vertAlign w:val="superscript"/>
              </w:rPr>
              <w:t>ns</w:t>
            </w:r>
          </w:p>
        </w:tc>
        <w:tc>
          <w:tcPr>
            <w:tcW w:w="1292"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0.8925</w:t>
            </w:r>
          </w:p>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0.4132</w:t>
            </w:r>
            <w:r w:rsidRPr="00BF4E9B">
              <w:rPr>
                <w:rFonts w:ascii="Times New Roman" w:hAnsi="Times New Roman" w:cs="Times New Roman"/>
                <w:sz w:val="18"/>
                <w:szCs w:val="18"/>
                <w:vertAlign w:val="superscript"/>
              </w:rPr>
              <w:t>ns</w:t>
            </w:r>
          </w:p>
        </w:tc>
        <w:tc>
          <w:tcPr>
            <w:tcW w:w="1257"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3.2020</w:t>
            </w:r>
          </w:p>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0.0454*</w:t>
            </w:r>
          </w:p>
        </w:tc>
        <w:tc>
          <w:tcPr>
            <w:tcW w:w="1181"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3.4920</w:t>
            </w:r>
          </w:p>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0.0346*</w:t>
            </w:r>
          </w:p>
        </w:tc>
      </w:tr>
    </w:tbl>
    <w:p w:rsidR="007C450D" w:rsidRPr="00BF4E9B" w:rsidRDefault="007C450D" w:rsidP="007C450D">
      <w:pPr>
        <w:pStyle w:val="NoSpacing"/>
        <w:jc w:val="both"/>
        <w:rPr>
          <w:rFonts w:ascii="Times New Roman" w:hAnsi="Times New Roman" w:cs="Times New Roman"/>
          <w:iCs/>
          <w:sz w:val="24"/>
          <w:szCs w:val="24"/>
        </w:rPr>
      </w:pPr>
      <w:r w:rsidRPr="00BF4E9B">
        <w:rPr>
          <w:rFonts w:ascii="Times New Roman" w:hAnsi="Times New Roman" w:cs="Times New Roman"/>
          <w:iCs/>
          <w:sz w:val="24"/>
          <w:szCs w:val="24"/>
        </w:rPr>
        <w:t xml:space="preserve">Abbreviations: SD: Standard deviation, EOSINO: Eosinophils, BASO: Basophils, MPV: Mean platelet volume, PCT: </w:t>
      </w:r>
      <w:proofErr w:type="spellStart"/>
      <w:r w:rsidRPr="00BF4E9B">
        <w:rPr>
          <w:rFonts w:ascii="Times New Roman" w:hAnsi="Times New Roman" w:cs="Times New Roman"/>
          <w:iCs/>
          <w:sz w:val="24"/>
          <w:szCs w:val="24"/>
        </w:rPr>
        <w:t>Plateletcrit</w:t>
      </w:r>
      <w:proofErr w:type="spellEnd"/>
      <w:r w:rsidRPr="00BF4E9B">
        <w:rPr>
          <w:rFonts w:ascii="Times New Roman" w:hAnsi="Times New Roman" w:cs="Times New Roman"/>
          <w:iCs/>
          <w:sz w:val="24"/>
          <w:szCs w:val="24"/>
        </w:rPr>
        <w:t>, PDW: Platelet distribution width, P-LCR: Platelet-large cell ratio. Mean ± SD within a given parameter with different superscripts are significantly different at p&lt;0.05. Significance level: *=p&lt;0.05, ns= Not significant (p&gt;0.05).</w:t>
      </w: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rsidP="007C450D">
      <w:pPr>
        <w:tabs>
          <w:tab w:val="left" w:pos="2880"/>
        </w:tabs>
        <w:jc w:val="both"/>
        <w:rPr>
          <w:rFonts w:ascii="Times New Roman" w:hAnsi="Times New Roman" w:cs="Times New Roman"/>
          <w:b/>
          <w:bCs/>
        </w:rPr>
      </w:pPr>
      <w:r w:rsidRPr="00BF4E9B">
        <w:rPr>
          <w:rFonts w:ascii="Times New Roman" w:hAnsi="Times New Roman" w:cs="Times New Roman"/>
          <w:b/>
          <w:bCs/>
        </w:rPr>
        <w:lastRenderedPageBreak/>
        <w:t xml:space="preserve">Table 5a: Interaction Effects of Treatment, Sex and Age Group on </w:t>
      </w:r>
      <w:proofErr w:type="spellStart"/>
      <w:r w:rsidRPr="00BF4E9B">
        <w:rPr>
          <w:rFonts w:ascii="Times New Roman" w:hAnsi="Times New Roman" w:cs="Times New Roman"/>
          <w:b/>
          <w:bCs/>
        </w:rPr>
        <w:t>Haematological</w:t>
      </w:r>
      <w:proofErr w:type="spellEnd"/>
      <w:r w:rsidRPr="00BF4E9B">
        <w:rPr>
          <w:rFonts w:ascii="Times New Roman" w:hAnsi="Times New Roman" w:cs="Times New Roman"/>
          <w:b/>
          <w:bCs/>
        </w:rPr>
        <w:t xml:space="preserve"> Parameters of COVID-19 Vaccinated and Unvaccinated Subjects </w:t>
      </w:r>
    </w:p>
    <w:tbl>
      <w:tblPr>
        <w:tblpPr w:leftFromText="180" w:rightFromText="180" w:vertAnchor="page" w:horzAnchor="margin" w:tblpXSpec="center" w:tblpY="2881"/>
        <w:tblW w:w="10715" w:type="dxa"/>
        <w:tblBorders>
          <w:top w:val="single" w:sz="4" w:space="0" w:color="auto"/>
          <w:bottom w:val="single" w:sz="4" w:space="0" w:color="auto"/>
        </w:tblBorders>
        <w:tblLook w:val="04A0" w:firstRow="1" w:lastRow="0" w:firstColumn="1" w:lastColumn="0" w:noHBand="0" w:noVBand="1"/>
      </w:tblPr>
      <w:tblGrid>
        <w:gridCol w:w="1213"/>
        <w:gridCol w:w="1072"/>
        <w:gridCol w:w="962"/>
        <w:gridCol w:w="445"/>
        <w:gridCol w:w="1184"/>
        <w:gridCol w:w="1264"/>
        <w:gridCol w:w="1257"/>
        <w:gridCol w:w="1165"/>
        <w:gridCol w:w="1087"/>
        <w:gridCol w:w="1066"/>
      </w:tblGrid>
      <w:tr w:rsidR="007C450D" w:rsidRPr="00BF4E9B" w:rsidTr="007C450D">
        <w:trPr>
          <w:trHeight w:val="170"/>
        </w:trPr>
        <w:tc>
          <w:tcPr>
            <w:tcW w:w="1213" w:type="dxa"/>
            <w:vMerge w:val="restart"/>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6"/>
                <w:szCs w:val="16"/>
              </w:rPr>
            </w:pPr>
            <w:r w:rsidRPr="00BF4E9B">
              <w:rPr>
                <w:rFonts w:ascii="Times New Roman" w:hAnsi="Times New Roman" w:cs="Times New Roman"/>
                <w:b/>
                <w:bCs/>
                <w:sz w:val="16"/>
                <w:szCs w:val="16"/>
              </w:rPr>
              <w:t>Treatment</w:t>
            </w:r>
          </w:p>
        </w:tc>
        <w:tc>
          <w:tcPr>
            <w:tcW w:w="1072" w:type="dxa"/>
            <w:vMerge w:val="restart"/>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6"/>
                <w:szCs w:val="16"/>
              </w:rPr>
            </w:pPr>
            <w:r w:rsidRPr="00BF4E9B">
              <w:rPr>
                <w:rFonts w:ascii="Times New Roman" w:hAnsi="Times New Roman" w:cs="Times New Roman"/>
                <w:b/>
                <w:bCs/>
                <w:sz w:val="16"/>
                <w:szCs w:val="16"/>
              </w:rPr>
              <w:t>Sex</w:t>
            </w:r>
          </w:p>
        </w:tc>
        <w:tc>
          <w:tcPr>
            <w:tcW w:w="962" w:type="dxa"/>
            <w:vMerge w:val="restart"/>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6"/>
                <w:szCs w:val="16"/>
              </w:rPr>
            </w:pPr>
            <w:r w:rsidRPr="00BF4E9B">
              <w:rPr>
                <w:rFonts w:ascii="Times New Roman" w:hAnsi="Times New Roman" w:cs="Times New Roman"/>
                <w:b/>
                <w:bCs/>
                <w:sz w:val="16"/>
                <w:szCs w:val="16"/>
              </w:rPr>
              <w:t>Age Group</w:t>
            </w:r>
          </w:p>
          <w:p w:rsidR="007C450D" w:rsidRPr="00BF4E9B" w:rsidRDefault="007C450D" w:rsidP="007C450D">
            <w:pPr>
              <w:jc w:val="both"/>
              <w:rPr>
                <w:rFonts w:ascii="Times New Roman" w:hAnsi="Times New Roman" w:cs="Times New Roman"/>
                <w:b/>
                <w:bCs/>
                <w:sz w:val="16"/>
                <w:szCs w:val="16"/>
              </w:rPr>
            </w:pPr>
            <w:r w:rsidRPr="00BF4E9B">
              <w:rPr>
                <w:rFonts w:ascii="Times New Roman" w:hAnsi="Times New Roman" w:cs="Times New Roman"/>
                <w:b/>
                <w:bCs/>
                <w:sz w:val="16"/>
                <w:szCs w:val="16"/>
              </w:rPr>
              <w:t>(years)</w:t>
            </w:r>
          </w:p>
        </w:tc>
        <w:tc>
          <w:tcPr>
            <w:tcW w:w="445" w:type="dxa"/>
            <w:vMerge w:val="restart"/>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6"/>
                <w:szCs w:val="16"/>
              </w:rPr>
            </w:pPr>
            <w:r w:rsidRPr="00BF4E9B">
              <w:rPr>
                <w:rFonts w:ascii="Times New Roman" w:hAnsi="Times New Roman" w:cs="Times New Roman"/>
                <w:b/>
                <w:bCs/>
                <w:sz w:val="16"/>
                <w:szCs w:val="16"/>
              </w:rPr>
              <w:t>N</w:t>
            </w:r>
          </w:p>
        </w:tc>
        <w:tc>
          <w:tcPr>
            <w:tcW w:w="1184"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6"/>
                <w:szCs w:val="16"/>
              </w:rPr>
            </w:pPr>
            <w:r w:rsidRPr="00BF4E9B">
              <w:rPr>
                <w:rFonts w:ascii="Times New Roman" w:hAnsi="Times New Roman" w:cs="Times New Roman"/>
                <w:b/>
                <w:bCs/>
                <w:sz w:val="16"/>
                <w:szCs w:val="16"/>
              </w:rPr>
              <w:t>PCV (%)</w:t>
            </w:r>
          </w:p>
        </w:tc>
        <w:tc>
          <w:tcPr>
            <w:tcW w:w="1264"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6"/>
                <w:szCs w:val="16"/>
              </w:rPr>
            </w:pPr>
            <w:r w:rsidRPr="00BF4E9B">
              <w:rPr>
                <w:rFonts w:ascii="Times New Roman" w:hAnsi="Times New Roman" w:cs="Times New Roman"/>
                <w:b/>
                <w:bCs/>
                <w:sz w:val="16"/>
                <w:szCs w:val="16"/>
              </w:rPr>
              <w:t>WBC (10*9/L)</w:t>
            </w:r>
          </w:p>
        </w:tc>
        <w:tc>
          <w:tcPr>
            <w:tcW w:w="1257"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6"/>
                <w:szCs w:val="16"/>
              </w:rPr>
            </w:pPr>
            <w:r w:rsidRPr="00BF4E9B">
              <w:rPr>
                <w:rFonts w:ascii="Times New Roman" w:hAnsi="Times New Roman" w:cs="Times New Roman"/>
                <w:b/>
                <w:bCs/>
                <w:sz w:val="16"/>
                <w:szCs w:val="16"/>
              </w:rPr>
              <w:t>PLT (10*9/L)</w:t>
            </w:r>
          </w:p>
        </w:tc>
        <w:tc>
          <w:tcPr>
            <w:tcW w:w="1165"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6"/>
                <w:szCs w:val="16"/>
              </w:rPr>
            </w:pPr>
            <w:r w:rsidRPr="00BF4E9B">
              <w:rPr>
                <w:rFonts w:ascii="Times New Roman" w:hAnsi="Times New Roman" w:cs="Times New Roman"/>
                <w:b/>
                <w:bCs/>
                <w:sz w:val="16"/>
                <w:szCs w:val="16"/>
              </w:rPr>
              <w:t>NEUT (%)</w:t>
            </w:r>
          </w:p>
        </w:tc>
        <w:tc>
          <w:tcPr>
            <w:tcW w:w="1087"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6"/>
                <w:szCs w:val="16"/>
              </w:rPr>
            </w:pPr>
            <w:r w:rsidRPr="00BF4E9B">
              <w:rPr>
                <w:rFonts w:ascii="Times New Roman" w:hAnsi="Times New Roman" w:cs="Times New Roman"/>
                <w:b/>
                <w:bCs/>
                <w:sz w:val="16"/>
                <w:szCs w:val="16"/>
              </w:rPr>
              <w:t>LYMPH (%)</w:t>
            </w:r>
          </w:p>
        </w:tc>
        <w:tc>
          <w:tcPr>
            <w:tcW w:w="1066"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6"/>
                <w:szCs w:val="16"/>
              </w:rPr>
            </w:pPr>
            <w:r w:rsidRPr="00BF4E9B">
              <w:rPr>
                <w:rFonts w:ascii="Times New Roman" w:hAnsi="Times New Roman" w:cs="Times New Roman"/>
                <w:b/>
                <w:bCs/>
                <w:sz w:val="16"/>
                <w:szCs w:val="16"/>
              </w:rPr>
              <w:t>MONO (%)</w:t>
            </w:r>
          </w:p>
        </w:tc>
      </w:tr>
      <w:tr w:rsidR="007C450D" w:rsidRPr="00BF4E9B" w:rsidTr="007C450D">
        <w:tc>
          <w:tcPr>
            <w:tcW w:w="1213" w:type="dxa"/>
            <w:vMerge/>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6"/>
                <w:szCs w:val="16"/>
              </w:rPr>
            </w:pPr>
          </w:p>
        </w:tc>
        <w:tc>
          <w:tcPr>
            <w:tcW w:w="1072" w:type="dxa"/>
            <w:vMerge/>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6"/>
                <w:szCs w:val="16"/>
              </w:rPr>
            </w:pPr>
          </w:p>
        </w:tc>
        <w:tc>
          <w:tcPr>
            <w:tcW w:w="962" w:type="dxa"/>
            <w:vMerge/>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6"/>
                <w:szCs w:val="16"/>
              </w:rPr>
            </w:pPr>
          </w:p>
        </w:tc>
        <w:tc>
          <w:tcPr>
            <w:tcW w:w="445" w:type="dxa"/>
            <w:vMerge/>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6"/>
                <w:szCs w:val="16"/>
              </w:rPr>
            </w:pPr>
          </w:p>
        </w:tc>
        <w:tc>
          <w:tcPr>
            <w:tcW w:w="1184"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6"/>
                <w:szCs w:val="16"/>
              </w:rPr>
            </w:pPr>
            <w:r w:rsidRPr="00BF4E9B">
              <w:rPr>
                <w:rFonts w:ascii="Times New Roman" w:hAnsi="Times New Roman" w:cs="Times New Roman"/>
                <w:b/>
                <w:bCs/>
                <w:sz w:val="16"/>
                <w:szCs w:val="16"/>
              </w:rPr>
              <w:t>Mean ± SD</w:t>
            </w:r>
          </w:p>
        </w:tc>
        <w:tc>
          <w:tcPr>
            <w:tcW w:w="1264"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6"/>
                <w:szCs w:val="16"/>
              </w:rPr>
            </w:pPr>
            <w:r w:rsidRPr="00BF4E9B">
              <w:rPr>
                <w:rFonts w:ascii="Times New Roman" w:hAnsi="Times New Roman" w:cs="Times New Roman"/>
                <w:b/>
                <w:bCs/>
                <w:sz w:val="16"/>
                <w:szCs w:val="16"/>
              </w:rPr>
              <w:t>Mean ± SD</w:t>
            </w:r>
          </w:p>
        </w:tc>
        <w:tc>
          <w:tcPr>
            <w:tcW w:w="1257"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6"/>
                <w:szCs w:val="16"/>
              </w:rPr>
            </w:pPr>
            <w:r w:rsidRPr="00BF4E9B">
              <w:rPr>
                <w:rFonts w:ascii="Times New Roman" w:hAnsi="Times New Roman" w:cs="Times New Roman"/>
                <w:b/>
                <w:bCs/>
                <w:sz w:val="16"/>
                <w:szCs w:val="16"/>
              </w:rPr>
              <w:t>Mean ± SD</w:t>
            </w:r>
          </w:p>
        </w:tc>
        <w:tc>
          <w:tcPr>
            <w:tcW w:w="1165"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6"/>
                <w:szCs w:val="16"/>
              </w:rPr>
            </w:pPr>
            <w:r w:rsidRPr="00BF4E9B">
              <w:rPr>
                <w:rFonts w:ascii="Times New Roman" w:hAnsi="Times New Roman" w:cs="Times New Roman"/>
                <w:b/>
                <w:bCs/>
                <w:sz w:val="16"/>
                <w:szCs w:val="16"/>
              </w:rPr>
              <w:t>Mean ± SD</w:t>
            </w:r>
          </w:p>
        </w:tc>
        <w:tc>
          <w:tcPr>
            <w:tcW w:w="1087"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6"/>
                <w:szCs w:val="16"/>
              </w:rPr>
            </w:pPr>
            <w:r w:rsidRPr="00BF4E9B">
              <w:rPr>
                <w:rFonts w:ascii="Times New Roman" w:hAnsi="Times New Roman" w:cs="Times New Roman"/>
                <w:b/>
                <w:bCs/>
                <w:sz w:val="16"/>
                <w:szCs w:val="16"/>
              </w:rPr>
              <w:t>Mean ± SD</w:t>
            </w:r>
          </w:p>
        </w:tc>
        <w:tc>
          <w:tcPr>
            <w:tcW w:w="1066"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6"/>
                <w:szCs w:val="16"/>
              </w:rPr>
            </w:pPr>
            <w:r w:rsidRPr="00BF4E9B">
              <w:rPr>
                <w:rFonts w:ascii="Times New Roman" w:hAnsi="Times New Roman" w:cs="Times New Roman"/>
                <w:b/>
                <w:bCs/>
                <w:sz w:val="16"/>
                <w:szCs w:val="16"/>
              </w:rPr>
              <w:t>Mean ± SD</w:t>
            </w:r>
          </w:p>
        </w:tc>
      </w:tr>
      <w:tr w:rsidR="007C450D" w:rsidRPr="00BF4E9B" w:rsidTr="007C450D">
        <w:tc>
          <w:tcPr>
            <w:tcW w:w="1213" w:type="dxa"/>
            <w:vMerge w:val="restart"/>
            <w:tcBorders>
              <w:top w:val="single" w:sz="4" w:space="0" w:color="auto"/>
            </w:tcBorders>
          </w:tcPr>
          <w:p w:rsidR="007C450D" w:rsidRPr="00BF4E9B" w:rsidRDefault="007C450D" w:rsidP="007C450D">
            <w:pPr>
              <w:jc w:val="both"/>
              <w:rPr>
                <w:rFonts w:ascii="Times New Roman" w:hAnsi="Times New Roman" w:cs="Times New Roman"/>
                <w:sz w:val="18"/>
                <w:szCs w:val="18"/>
              </w:rPr>
            </w:pPr>
          </w:p>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 xml:space="preserve">Vaccinated </w:t>
            </w:r>
          </w:p>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(Test)</w:t>
            </w:r>
          </w:p>
          <w:p w:rsidR="007C450D" w:rsidRPr="00BF4E9B" w:rsidRDefault="007C450D" w:rsidP="007C450D">
            <w:pPr>
              <w:jc w:val="both"/>
              <w:rPr>
                <w:rFonts w:ascii="Times New Roman" w:hAnsi="Times New Roman" w:cs="Times New Roman"/>
                <w:sz w:val="16"/>
                <w:szCs w:val="16"/>
              </w:rPr>
            </w:pPr>
          </w:p>
        </w:tc>
        <w:tc>
          <w:tcPr>
            <w:tcW w:w="1072" w:type="dxa"/>
            <w:vMerge w:val="restart"/>
            <w:tcBorders>
              <w:top w:val="single" w:sz="4" w:space="0" w:color="auto"/>
            </w:tcBorders>
          </w:tcPr>
          <w:p w:rsidR="007C450D" w:rsidRPr="00BF4E9B" w:rsidRDefault="007C450D" w:rsidP="007C450D">
            <w:pPr>
              <w:jc w:val="both"/>
              <w:rPr>
                <w:rFonts w:ascii="Times New Roman" w:hAnsi="Times New Roman" w:cs="Times New Roman"/>
                <w:sz w:val="16"/>
                <w:szCs w:val="16"/>
              </w:rPr>
            </w:pPr>
          </w:p>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Female</w:t>
            </w:r>
          </w:p>
        </w:tc>
        <w:tc>
          <w:tcPr>
            <w:tcW w:w="962" w:type="dxa"/>
            <w:tcBorders>
              <w:top w:val="single" w:sz="4" w:space="0" w:color="auto"/>
            </w:tcBorders>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&lt;30</w:t>
            </w:r>
          </w:p>
        </w:tc>
        <w:tc>
          <w:tcPr>
            <w:tcW w:w="445" w:type="dxa"/>
            <w:tcBorders>
              <w:top w:val="single" w:sz="4" w:space="0" w:color="auto"/>
            </w:tcBorders>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2</w:t>
            </w:r>
          </w:p>
        </w:tc>
        <w:tc>
          <w:tcPr>
            <w:tcW w:w="1184" w:type="dxa"/>
            <w:tcBorders>
              <w:top w:val="single" w:sz="4" w:space="0" w:color="auto"/>
            </w:tcBorders>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37.50±3.18</w:t>
            </w:r>
          </w:p>
        </w:tc>
        <w:tc>
          <w:tcPr>
            <w:tcW w:w="1264" w:type="dxa"/>
            <w:tcBorders>
              <w:top w:val="single" w:sz="4" w:space="0" w:color="auto"/>
            </w:tcBorders>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8.12±1.38</w:t>
            </w:r>
          </w:p>
        </w:tc>
        <w:tc>
          <w:tcPr>
            <w:tcW w:w="1257" w:type="dxa"/>
            <w:tcBorders>
              <w:top w:val="single" w:sz="4" w:space="0" w:color="auto"/>
            </w:tcBorders>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272.50±34.10</w:t>
            </w:r>
          </w:p>
        </w:tc>
        <w:tc>
          <w:tcPr>
            <w:tcW w:w="1165" w:type="dxa"/>
            <w:tcBorders>
              <w:top w:val="single" w:sz="4" w:space="0" w:color="auto"/>
            </w:tcBorders>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45.75±4.26</w:t>
            </w:r>
          </w:p>
        </w:tc>
        <w:tc>
          <w:tcPr>
            <w:tcW w:w="1087" w:type="dxa"/>
            <w:tcBorders>
              <w:top w:val="single" w:sz="4" w:space="0" w:color="auto"/>
            </w:tcBorders>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46.25±4.54</w:t>
            </w:r>
          </w:p>
        </w:tc>
        <w:tc>
          <w:tcPr>
            <w:tcW w:w="1066" w:type="dxa"/>
            <w:tcBorders>
              <w:top w:val="single" w:sz="4" w:space="0" w:color="auto"/>
            </w:tcBorders>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4.85±1.03</w:t>
            </w:r>
          </w:p>
        </w:tc>
      </w:tr>
      <w:tr w:rsidR="007C450D" w:rsidRPr="00BF4E9B" w:rsidTr="007C450D">
        <w:tc>
          <w:tcPr>
            <w:tcW w:w="1213" w:type="dxa"/>
            <w:vMerge/>
          </w:tcPr>
          <w:p w:rsidR="007C450D" w:rsidRPr="00BF4E9B" w:rsidRDefault="007C450D" w:rsidP="007C450D">
            <w:pPr>
              <w:jc w:val="both"/>
              <w:rPr>
                <w:rFonts w:ascii="Times New Roman" w:hAnsi="Times New Roman" w:cs="Times New Roman"/>
                <w:sz w:val="16"/>
                <w:szCs w:val="16"/>
              </w:rPr>
            </w:pPr>
          </w:p>
        </w:tc>
        <w:tc>
          <w:tcPr>
            <w:tcW w:w="1072" w:type="dxa"/>
            <w:vMerge/>
          </w:tcPr>
          <w:p w:rsidR="007C450D" w:rsidRPr="00BF4E9B" w:rsidRDefault="007C450D" w:rsidP="007C450D">
            <w:pPr>
              <w:jc w:val="both"/>
              <w:rPr>
                <w:rFonts w:ascii="Times New Roman" w:hAnsi="Times New Roman" w:cs="Times New Roman"/>
                <w:sz w:val="16"/>
                <w:szCs w:val="16"/>
              </w:rPr>
            </w:pPr>
          </w:p>
        </w:tc>
        <w:tc>
          <w:tcPr>
            <w:tcW w:w="962"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30-44</w:t>
            </w:r>
          </w:p>
        </w:tc>
        <w:tc>
          <w:tcPr>
            <w:tcW w:w="445"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12</w:t>
            </w:r>
          </w:p>
        </w:tc>
        <w:tc>
          <w:tcPr>
            <w:tcW w:w="1184"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44.00±1.30</w:t>
            </w:r>
          </w:p>
        </w:tc>
        <w:tc>
          <w:tcPr>
            <w:tcW w:w="1264"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6.22±0.56</w:t>
            </w:r>
          </w:p>
        </w:tc>
        <w:tc>
          <w:tcPr>
            <w:tcW w:w="1257"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196.08±13.92</w:t>
            </w:r>
          </w:p>
        </w:tc>
        <w:tc>
          <w:tcPr>
            <w:tcW w:w="1165"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44.55±1.74</w:t>
            </w:r>
          </w:p>
        </w:tc>
        <w:tc>
          <w:tcPr>
            <w:tcW w:w="1087"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47.42±1.85</w:t>
            </w:r>
          </w:p>
        </w:tc>
        <w:tc>
          <w:tcPr>
            <w:tcW w:w="1066"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5.07±0.42</w:t>
            </w:r>
          </w:p>
        </w:tc>
      </w:tr>
      <w:tr w:rsidR="007C450D" w:rsidRPr="00BF4E9B" w:rsidTr="007C450D">
        <w:tc>
          <w:tcPr>
            <w:tcW w:w="1213" w:type="dxa"/>
            <w:vMerge/>
          </w:tcPr>
          <w:p w:rsidR="007C450D" w:rsidRPr="00BF4E9B" w:rsidRDefault="007C450D" w:rsidP="007C450D">
            <w:pPr>
              <w:jc w:val="both"/>
              <w:rPr>
                <w:rFonts w:ascii="Times New Roman" w:hAnsi="Times New Roman" w:cs="Times New Roman"/>
                <w:sz w:val="16"/>
                <w:szCs w:val="16"/>
              </w:rPr>
            </w:pPr>
          </w:p>
        </w:tc>
        <w:tc>
          <w:tcPr>
            <w:tcW w:w="1072" w:type="dxa"/>
            <w:vMerge/>
          </w:tcPr>
          <w:p w:rsidR="007C450D" w:rsidRPr="00BF4E9B" w:rsidRDefault="007C450D" w:rsidP="007C450D">
            <w:pPr>
              <w:jc w:val="both"/>
              <w:rPr>
                <w:rFonts w:ascii="Times New Roman" w:hAnsi="Times New Roman" w:cs="Times New Roman"/>
                <w:sz w:val="16"/>
                <w:szCs w:val="16"/>
              </w:rPr>
            </w:pPr>
          </w:p>
        </w:tc>
        <w:tc>
          <w:tcPr>
            <w:tcW w:w="962"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45</w:t>
            </w:r>
            <w:r w:rsidRPr="00BF4E9B">
              <w:rPr>
                <w:rFonts w:ascii="Times New Roman" w:hAnsi="Times New Roman" w:cs="Times New Roman"/>
                <w:sz w:val="16"/>
                <w:szCs w:val="16"/>
                <w:vertAlign w:val="superscript"/>
              </w:rPr>
              <w:t>+</w:t>
            </w:r>
          </w:p>
        </w:tc>
        <w:tc>
          <w:tcPr>
            <w:tcW w:w="445"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w:t>
            </w:r>
          </w:p>
        </w:tc>
        <w:tc>
          <w:tcPr>
            <w:tcW w:w="1184"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42.25±2.25</w:t>
            </w:r>
          </w:p>
        </w:tc>
        <w:tc>
          <w:tcPr>
            <w:tcW w:w="1264"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7.49±0.97</w:t>
            </w:r>
          </w:p>
        </w:tc>
        <w:tc>
          <w:tcPr>
            <w:tcW w:w="1257"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171.00±24.11</w:t>
            </w:r>
          </w:p>
        </w:tc>
        <w:tc>
          <w:tcPr>
            <w:tcW w:w="1165"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42.98±3.01</w:t>
            </w:r>
          </w:p>
        </w:tc>
        <w:tc>
          <w:tcPr>
            <w:tcW w:w="1087"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49.85±3.21</w:t>
            </w:r>
          </w:p>
        </w:tc>
        <w:tc>
          <w:tcPr>
            <w:tcW w:w="1066"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3.73±0.73</w:t>
            </w:r>
          </w:p>
        </w:tc>
      </w:tr>
      <w:tr w:rsidR="007C450D" w:rsidRPr="00BF4E9B" w:rsidTr="007C450D">
        <w:tc>
          <w:tcPr>
            <w:tcW w:w="1213" w:type="dxa"/>
            <w:vMerge/>
          </w:tcPr>
          <w:p w:rsidR="007C450D" w:rsidRPr="00BF4E9B" w:rsidRDefault="007C450D" w:rsidP="007C450D">
            <w:pPr>
              <w:jc w:val="both"/>
              <w:rPr>
                <w:rFonts w:ascii="Times New Roman" w:hAnsi="Times New Roman" w:cs="Times New Roman"/>
                <w:sz w:val="16"/>
                <w:szCs w:val="16"/>
              </w:rPr>
            </w:pPr>
          </w:p>
        </w:tc>
        <w:tc>
          <w:tcPr>
            <w:tcW w:w="1072" w:type="dxa"/>
            <w:vMerge w:val="restart"/>
          </w:tcPr>
          <w:p w:rsidR="007C450D" w:rsidRPr="00BF4E9B" w:rsidRDefault="007C450D" w:rsidP="007C450D">
            <w:pPr>
              <w:jc w:val="both"/>
              <w:rPr>
                <w:rFonts w:ascii="Times New Roman" w:hAnsi="Times New Roman" w:cs="Times New Roman"/>
                <w:sz w:val="16"/>
                <w:szCs w:val="16"/>
              </w:rPr>
            </w:pPr>
          </w:p>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Male</w:t>
            </w:r>
          </w:p>
        </w:tc>
        <w:tc>
          <w:tcPr>
            <w:tcW w:w="962"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&lt;30</w:t>
            </w:r>
          </w:p>
        </w:tc>
        <w:tc>
          <w:tcPr>
            <w:tcW w:w="445"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3</w:t>
            </w:r>
          </w:p>
        </w:tc>
        <w:tc>
          <w:tcPr>
            <w:tcW w:w="1184"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38.33±2.60</w:t>
            </w:r>
          </w:p>
        </w:tc>
        <w:tc>
          <w:tcPr>
            <w:tcW w:w="1264"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6.91±1.12</w:t>
            </w:r>
          </w:p>
        </w:tc>
        <w:tc>
          <w:tcPr>
            <w:tcW w:w="1257"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231.33±27.84</w:t>
            </w:r>
          </w:p>
        </w:tc>
        <w:tc>
          <w:tcPr>
            <w:tcW w:w="1165"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49.43±3.48</w:t>
            </w:r>
          </w:p>
        </w:tc>
        <w:tc>
          <w:tcPr>
            <w:tcW w:w="1087"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40.73±3.71</w:t>
            </w:r>
          </w:p>
        </w:tc>
        <w:tc>
          <w:tcPr>
            <w:tcW w:w="1066"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4.47±0.84</w:t>
            </w:r>
          </w:p>
        </w:tc>
      </w:tr>
      <w:tr w:rsidR="007C450D" w:rsidRPr="00BF4E9B" w:rsidTr="007C450D">
        <w:tc>
          <w:tcPr>
            <w:tcW w:w="1213" w:type="dxa"/>
            <w:vMerge/>
          </w:tcPr>
          <w:p w:rsidR="007C450D" w:rsidRPr="00BF4E9B" w:rsidRDefault="007C450D" w:rsidP="007C450D">
            <w:pPr>
              <w:jc w:val="both"/>
              <w:rPr>
                <w:rFonts w:ascii="Times New Roman" w:hAnsi="Times New Roman" w:cs="Times New Roman"/>
                <w:sz w:val="16"/>
                <w:szCs w:val="16"/>
              </w:rPr>
            </w:pPr>
          </w:p>
        </w:tc>
        <w:tc>
          <w:tcPr>
            <w:tcW w:w="1072" w:type="dxa"/>
            <w:vMerge/>
          </w:tcPr>
          <w:p w:rsidR="007C450D" w:rsidRPr="00BF4E9B" w:rsidRDefault="007C450D" w:rsidP="007C450D">
            <w:pPr>
              <w:jc w:val="both"/>
              <w:rPr>
                <w:rFonts w:ascii="Times New Roman" w:hAnsi="Times New Roman" w:cs="Times New Roman"/>
                <w:sz w:val="16"/>
                <w:szCs w:val="16"/>
              </w:rPr>
            </w:pPr>
          </w:p>
        </w:tc>
        <w:tc>
          <w:tcPr>
            <w:tcW w:w="962"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30-44</w:t>
            </w:r>
          </w:p>
        </w:tc>
        <w:tc>
          <w:tcPr>
            <w:tcW w:w="445"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23</w:t>
            </w:r>
          </w:p>
        </w:tc>
        <w:tc>
          <w:tcPr>
            <w:tcW w:w="1184"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42.61±0.94</w:t>
            </w:r>
          </w:p>
        </w:tc>
        <w:tc>
          <w:tcPr>
            <w:tcW w:w="1264"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7.43±0.41</w:t>
            </w:r>
          </w:p>
        </w:tc>
        <w:tc>
          <w:tcPr>
            <w:tcW w:w="1257"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226.52±10.06</w:t>
            </w:r>
          </w:p>
        </w:tc>
        <w:tc>
          <w:tcPr>
            <w:tcW w:w="1165"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53.78±1.26</w:t>
            </w:r>
          </w:p>
        </w:tc>
        <w:tc>
          <w:tcPr>
            <w:tcW w:w="1087"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38.01±1.34</w:t>
            </w:r>
          </w:p>
        </w:tc>
        <w:tc>
          <w:tcPr>
            <w:tcW w:w="1066"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5.50±0.30</w:t>
            </w:r>
          </w:p>
        </w:tc>
      </w:tr>
      <w:tr w:rsidR="007C450D" w:rsidRPr="00BF4E9B" w:rsidTr="007C450D">
        <w:tc>
          <w:tcPr>
            <w:tcW w:w="1213" w:type="dxa"/>
            <w:vMerge/>
          </w:tcPr>
          <w:p w:rsidR="007C450D" w:rsidRPr="00BF4E9B" w:rsidRDefault="007C450D" w:rsidP="007C450D">
            <w:pPr>
              <w:jc w:val="both"/>
              <w:rPr>
                <w:rFonts w:ascii="Times New Roman" w:hAnsi="Times New Roman" w:cs="Times New Roman"/>
                <w:sz w:val="16"/>
                <w:szCs w:val="16"/>
              </w:rPr>
            </w:pPr>
          </w:p>
        </w:tc>
        <w:tc>
          <w:tcPr>
            <w:tcW w:w="1072" w:type="dxa"/>
            <w:vMerge/>
          </w:tcPr>
          <w:p w:rsidR="007C450D" w:rsidRPr="00BF4E9B" w:rsidRDefault="007C450D" w:rsidP="007C450D">
            <w:pPr>
              <w:jc w:val="both"/>
              <w:rPr>
                <w:rFonts w:ascii="Times New Roman" w:hAnsi="Times New Roman" w:cs="Times New Roman"/>
                <w:sz w:val="16"/>
                <w:szCs w:val="16"/>
              </w:rPr>
            </w:pPr>
          </w:p>
        </w:tc>
        <w:tc>
          <w:tcPr>
            <w:tcW w:w="962"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45</w:t>
            </w:r>
            <w:r w:rsidRPr="00BF4E9B">
              <w:rPr>
                <w:rFonts w:ascii="Times New Roman" w:hAnsi="Times New Roman" w:cs="Times New Roman"/>
                <w:sz w:val="16"/>
                <w:szCs w:val="16"/>
                <w:vertAlign w:val="superscript"/>
              </w:rPr>
              <w:t>+</w:t>
            </w:r>
          </w:p>
        </w:tc>
        <w:tc>
          <w:tcPr>
            <w:tcW w:w="445"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7</w:t>
            </w:r>
          </w:p>
        </w:tc>
        <w:tc>
          <w:tcPr>
            <w:tcW w:w="1184"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41.14±1.70</w:t>
            </w:r>
          </w:p>
        </w:tc>
        <w:tc>
          <w:tcPr>
            <w:tcW w:w="1264"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7.92±0.74</w:t>
            </w:r>
          </w:p>
        </w:tc>
        <w:tc>
          <w:tcPr>
            <w:tcW w:w="1257"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231.57±18.23</w:t>
            </w:r>
          </w:p>
        </w:tc>
        <w:tc>
          <w:tcPr>
            <w:tcW w:w="1165"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54.59±2.28</w:t>
            </w:r>
          </w:p>
        </w:tc>
        <w:tc>
          <w:tcPr>
            <w:tcW w:w="1087"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38.06±2.43</w:t>
            </w:r>
          </w:p>
        </w:tc>
        <w:tc>
          <w:tcPr>
            <w:tcW w:w="1066"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4.36±0.55</w:t>
            </w:r>
          </w:p>
        </w:tc>
      </w:tr>
      <w:tr w:rsidR="007C450D" w:rsidRPr="00BF4E9B" w:rsidTr="007C450D">
        <w:tc>
          <w:tcPr>
            <w:tcW w:w="1213" w:type="dxa"/>
            <w:vMerge w:val="restart"/>
          </w:tcPr>
          <w:p w:rsidR="007C450D" w:rsidRPr="00BF4E9B" w:rsidRDefault="007C450D" w:rsidP="007C450D">
            <w:pPr>
              <w:jc w:val="both"/>
              <w:rPr>
                <w:rFonts w:ascii="Times New Roman" w:hAnsi="Times New Roman" w:cs="Times New Roman"/>
                <w:sz w:val="18"/>
                <w:szCs w:val="18"/>
              </w:rPr>
            </w:pPr>
          </w:p>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8"/>
                <w:szCs w:val="18"/>
              </w:rPr>
              <w:t>Unvaccinated (Control)</w:t>
            </w:r>
          </w:p>
        </w:tc>
        <w:tc>
          <w:tcPr>
            <w:tcW w:w="1072" w:type="dxa"/>
            <w:vMerge w:val="restart"/>
          </w:tcPr>
          <w:p w:rsidR="007C450D" w:rsidRPr="00BF4E9B" w:rsidRDefault="007C450D" w:rsidP="007C450D">
            <w:pPr>
              <w:jc w:val="both"/>
              <w:rPr>
                <w:rFonts w:ascii="Times New Roman" w:hAnsi="Times New Roman" w:cs="Times New Roman"/>
                <w:sz w:val="16"/>
                <w:szCs w:val="16"/>
              </w:rPr>
            </w:pPr>
          </w:p>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Female</w:t>
            </w:r>
          </w:p>
        </w:tc>
        <w:tc>
          <w:tcPr>
            <w:tcW w:w="962"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&lt;30</w:t>
            </w:r>
          </w:p>
        </w:tc>
        <w:tc>
          <w:tcPr>
            <w:tcW w:w="445"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10</w:t>
            </w:r>
          </w:p>
        </w:tc>
        <w:tc>
          <w:tcPr>
            <w:tcW w:w="1184"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36.90±1.42</w:t>
            </w:r>
          </w:p>
        </w:tc>
        <w:tc>
          <w:tcPr>
            <w:tcW w:w="1264"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4.45±0.62</w:t>
            </w:r>
          </w:p>
        </w:tc>
        <w:tc>
          <w:tcPr>
            <w:tcW w:w="1257"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251.20±15.25</w:t>
            </w:r>
          </w:p>
        </w:tc>
        <w:tc>
          <w:tcPr>
            <w:tcW w:w="1165"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51.24±1.91</w:t>
            </w:r>
          </w:p>
        </w:tc>
        <w:tc>
          <w:tcPr>
            <w:tcW w:w="1087"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40.91±2.03</w:t>
            </w:r>
          </w:p>
        </w:tc>
        <w:tc>
          <w:tcPr>
            <w:tcW w:w="1066"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4.74±0.46</w:t>
            </w:r>
          </w:p>
        </w:tc>
      </w:tr>
      <w:tr w:rsidR="007C450D" w:rsidRPr="00BF4E9B" w:rsidTr="007C450D">
        <w:tc>
          <w:tcPr>
            <w:tcW w:w="1213" w:type="dxa"/>
            <w:vMerge/>
          </w:tcPr>
          <w:p w:rsidR="007C450D" w:rsidRPr="00BF4E9B" w:rsidRDefault="007C450D" w:rsidP="007C450D">
            <w:pPr>
              <w:jc w:val="both"/>
              <w:rPr>
                <w:rFonts w:ascii="Times New Roman" w:hAnsi="Times New Roman" w:cs="Times New Roman"/>
                <w:sz w:val="16"/>
                <w:szCs w:val="16"/>
              </w:rPr>
            </w:pPr>
          </w:p>
        </w:tc>
        <w:tc>
          <w:tcPr>
            <w:tcW w:w="1072" w:type="dxa"/>
            <w:vMerge/>
          </w:tcPr>
          <w:p w:rsidR="007C450D" w:rsidRPr="00BF4E9B" w:rsidRDefault="007C450D" w:rsidP="007C450D">
            <w:pPr>
              <w:jc w:val="both"/>
              <w:rPr>
                <w:rFonts w:ascii="Times New Roman" w:hAnsi="Times New Roman" w:cs="Times New Roman"/>
                <w:sz w:val="16"/>
                <w:szCs w:val="16"/>
              </w:rPr>
            </w:pPr>
          </w:p>
        </w:tc>
        <w:tc>
          <w:tcPr>
            <w:tcW w:w="962"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30-44</w:t>
            </w:r>
          </w:p>
        </w:tc>
        <w:tc>
          <w:tcPr>
            <w:tcW w:w="445"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9</w:t>
            </w:r>
          </w:p>
        </w:tc>
        <w:tc>
          <w:tcPr>
            <w:tcW w:w="1184"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34.89±1.50</w:t>
            </w:r>
          </w:p>
        </w:tc>
        <w:tc>
          <w:tcPr>
            <w:tcW w:w="1264"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4.23±0.65</w:t>
            </w:r>
          </w:p>
        </w:tc>
        <w:tc>
          <w:tcPr>
            <w:tcW w:w="1257"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252.00±16.07</w:t>
            </w:r>
          </w:p>
        </w:tc>
        <w:tc>
          <w:tcPr>
            <w:tcW w:w="1165"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50.98±2.01</w:t>
            </w:r>
          </w:p>
        </w:tc>
        <w:tc>
          <w:tcPr>
            <w:tcW w:w="1087"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41.17±2.14</w:t>
            </w:r>
          </w:p>
        </w:tc>
        <w:tc>
          <w:tcPr>
            <w:tcW w:w="1066"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4.22±0.49</w:t>
            </w:r>
          </w:p>
        </w:tc>
      </w:tr>
      <w:tr w:rsidR="007C450D" w:rsidRPr="00BF4E9B" w:rsidTr="007C450D">
        <w:tc>
          <w:tcPr>
            <w:tcW w:w="1213" w:type="dxa"/>
            <w:vMerge/>
          </w:tcPr>
          <w:p w:rsidR="007C450D" w:rsidRPr="00BF4E9B" w:rsidRDefault="007C450D" w:rsidP="007C450D">
            <w:pPr>
              <w:jc w:val="both"/>
              <w:rPr>
                <w:rFonts w:ascii="Times New Roman" w:hAnsi="Times New Roman" w:cs="Times New Roman"/>
                <w:sz w:val="16"/>
                <w:szCs w:val="16"/>
              </w:rPr>
            </w:pPr>
          </w:p>
        </w:tc>
        <w:tc>
          <w:tcPr>
            <w:tcW w:w="1072" w:type="dxa"/>
            <w:vMerge/>
          </w:tcPr>
          <w:p w:rsidR="007C450D" w:rsidRPr="00BF4E9B" w:rsidRDefault="007C450D" w:rsidP="007C450D">
            <w:pPr>
              <w:jc w:val="both"/>
              <w:rPr>
                <w:rFonts w:ascii="Times New Roman" w:hAnsi="Times New Roman" w:cs="Times New Roman"/>
                <w:sz w:val="16"/>
                <w:szCs w:val="16"/>
              </w:rPr>
            </w:pPr>
          </w:p>
        </w:tc>
        <w:tc>
          <w:tcPr>
            <w:tcW w:w="962"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45</w:t>
            </w:r>
            <w:r w:rsidRPr="00BF4E9B">
              <w:rPr>
                <w:rFonts w:ascii="Times New Roman" w:hAnsi="Times New Roman" w:cs="Times New Roman"/>
                <w:sz w:val="16"/>
                <w:szCs w:val="16"/>
                <w:vertAlign w:val="superscript"/>
              </w:rPr>
              <w:t>+</w:t>
            </w:r>
          </w:p>
        </w:tc>
        <w:tc>
          <w:tcPr>
            <w:tcW w:w="445"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8</w:t>
            </w:r>
          </w:p>
        </w:tc>
        <w:tc>
          <w:tcPr>
            <w:tcW w:w="1184"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34.88±1.59</w:t>
            </w:r>
          </w:p>
        </w:tc>
        <w:tc>
          <w:tcPr>
            <w:tcW w:w="1264"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4.31±0.69</w:t>
            </w:r>
          </w:p>
        </w:tc>
        <w:tc>
          <w:tcPr>
            <w:tcW w:w="1257"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234.38±17.05</w:t>
            </w:r>
          </w:p>
        </w:tc>
        <w:tc>
          <w:tcPr>
            <w:tcW w:w="1165"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51.73±2.13</w:t>
            </w:r>
          </w:p>
        </w:tc>
        <w:tc>
          <w:tcPr>
            <w:tcW w:w="1087"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41.78±2.27</w:t>
            </w:r>
          </w:p>
        </w:tc>
        <w:tc>
          <w:tcPr>
            <w:tcW w:w="1066"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4.30±0.52</w:t>
            </w:r>
          </w:p>
        </w:tc>
      </w:tr>
      <w:tr w:rsidR="007C450D" w:rsidRPr="00BF4E9B" w:rsidTr="007C450D">
        <w:tc>
          <w:tcPr>
            <w:tcW w:w="1213" w:type="dxa"/>
            <w:vMerge/>
          </w:tcPr>
          <w:p w:rsidR="007C450D" w:rsidRPr="00BF4E9B" w:rsidRDefault="007C450D" w:rsidP="007C450D">
            <w:pPr>
              <w:jc w:val="both"/>
              <w:rPr>
                <w:rFonts w:ascii="Times New Roman" w:hAnsi="Times New Roman" w:cs="Times New Roman"/>
                <w:sz w:val="16"/>
                <w:szCs w:val="16"/>
              </w:rPr>
            </w:pPr>
          </w:p>
        </w:tc>
        <w:tc>
          <w:tcPr>
            <w:tcW w:w="1072" w:type="dxa"/>
            <w:vMerge w:val="restart"/>
          </w:tcPr>
          <w:p w:rsidR="007C450D" w:rsidRPr="00BF4E9B" w:rsidRDefault="007C450D" w:rsidP="007C450D">
            <w:pPr>
              <w:jc w:val="both"/>
              <w:rPr>
                <w:rFonts w:ascii="Times New Roman" w:hAnsi="Times New Roman" w:cs="Times New Roman"/>
                <w:sz w:val="16"/>
                <w:szCs w:val="16"/>
              </w:rPr>
            </w:pPr>
          </w:p>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Male</w:t>
            </w:r>
          </w:p>
        </w:tc>
        <w:tc>
          <w:tcPr>
            <w:tcW w:w="962"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&lt;30</w:t>
            </w:r>
          </w:p>
        </w:tc>
        <w:tc>
          <w:tcPr>
            <w:tcW w:w="445"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14</w:t>
            </w:r>
          </w:p>
        </w:tc>
        <w:tc>
          <w:tcPr>
            <w:tcW w:w="1184"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41.93±1.20</w:t>
            </w:r>
          </w:p>
        </w:tc>
        <w:tc>
          <w:tcPr>
            <w:tcW w:w="1264"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4.38±0.52</w:t>
            </w:r>
          </w:p>
        </w:tc>
        <w:tc>
          <w:tcPr>
            <w:tcW w:w="1257"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227.64±12.89</w:t>
            </w:r>
          </w:p>
        </w:tc>
        <w:tc>
          <w:tcPr>
            <w:tcW w:w="1165"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51.13±1.61</w:t>
            </w:r>
          </w:p>
        </w:tc>
        <w:tc>
          <w:tcPr>
            <w:tcW w:w="1087"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40.56±1.72</w:t>
            </w:r>
          </w:p>
        </w:tc>
        <w:tc>
          <w:tcPr>
            <w:tcW w:w="1066"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5.26±0.39</w:t>
            </w:r>
          </w:p>
        </w:tc>
      </w:tr>
      <w:tr w:rsidR="007C450D" w:rsidRPr="00BF4E9B" w:rsidTr="007C450D">
        <w:tc>
          <w:tcPr>
            <w:tcW w:w="1213" w:type="dxa"/>
            <w:vMerge/>
          </w:tcPr>
          <w:p w:rsidR="007C450D" w:rsidRPr="00BF4E9B" w:rsidRDefault="007C450D" w:rsidP="007C450D">
            <w:pPr>
              <w:jc w:val="both"/>
              <w:rPr>
                <w:rFonts w:ascii="Times New Roman" w:hAnsi="Times New Roman" w:cs="Times New Roman"/>
                <w:sz w:val="16"/>
                <w:szCs w:val="16"/>
              </w:rPr>
            </w:pPr>
          </w:p>
        </w:tc>
        <w:tc>
          <w:tcPr>
            <w:tcW w:w="1072" w:type="dxa"/>
            <w:vMerge/>
          </w:tcPr>
          <w:p w:rsidR="007C450D" w:rsidRPr="00BF4E9B" w:rsidRDefault="007C450D" w:rsidP="007C450D">
            <w:pPr>
              <w:jc w:val="both"/>
              <w:rPr>
                <w:rFonts w:ascii="Times New Roman" w:hAnsi="Times New Roman" w:cs="Times New Roman"/>
                <w:sz w:val="16"/>
                <w:szCs w:val="16"/>
              </w:rPr>
            </w:pPr>
          </w:p>
        </w:tc>
        <w:tc>
          <w:tcPr>
            <w:tcW w:w="962"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30-44</w:t>
            </w:r>
          </w:p>
        </w:tc>
        <w:tc>
          <w:tcPr>
            <w:tcW w:w="445"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7</w:t>
            </w:r>
          </w:p>
        </w:tc>
        <w:tc>
          <w:tcPr>
            <w:tcW w:w="1184"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42.43±1.70</w:t>
            </w:r>
          </w:p>
        </w:tc>
        <w:tc>
          <w:tcPr>
            <w:tcW w:w="1264"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4.43±0.74</w:t>
            </w:r>
          </w:p>
        </w:tc>
        <w:tc>
          <w:tcPr>
            <w:tcW w:w="1257"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250.57±18.23</w:t>
            </w:r>
          </w:p>
        </w:tc>
        <w:tc>
          <w:tcPr>
            <w:tcW w:w="1165"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47.66±2.28</w:t>
            </w:r>
          </w:p>
        </w:tc>
        <w:tc>
          <w:tcPr>
            <w:tcW w:w="1087"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43.19±2.43</w:t>
            </w:r>
          </w:p>
        </w:tc>
        <w:tc>
          <w:tcPr>
            <w:tcW w:w="1066"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5.99±0.55</w:t>
            </w:r>
          </w:p>
        </w:tc>
      </w:tr>
      <w:tr w:rsidR="007C450D" w:rsidRPr="00BF4E9B" w:rsidTr="007C450D">
        <w:tc>
          <w:tcPr>
            <w:tcW w:w="1213" w:type="dxa"/>
            <w:vMerge/>
          </w:tcPr>
          <w:p w:rsidR="007C450D" w:rsidRPr="00BF4E9B" w:rsidRDefault="007C450D" w:rsidP="007C450D">
            <w:pPr>
              <w:jc w:val="both"/>
              <w:rPr>
                <w:rFonts w:ascii="Times New Roman" w:hAnsi="Times New Roman" w:cs="Times New Roman"/>
                <w:sz w:val="16"/>
                <w:szCs w:val="16"/>
              </w:rPr>
            </w:pPr>
          </w:p>
        </w:tc>
        <w:tc>
          <w:tcPr>
            <w:tcW w:w="1072" w:type="dxa"/>
            <w:vMerge/>
          </w:tcPr>
          <w:p w:rsidR="007C450D" w:rsidRPr="00BF4E9B" w:rsidRDefault="007C450D" w:rsidP="007C450D">
            <w:pPr>
              <w:jc w:val="both"/>
              <w:rPr>
                <w:rFonts w:ascii="Times New Roman" w:hAnsi="Times New Roman" w:cs="Times New Roman"/>
                <w:sz w:val="16"/>
                <w:szCs w:val="16"/>
              </w:rPr>
            </w:pPr>
          </w:p>
        </w:tc>
        <w:tc>
          <w:tcPr>
            <w:tcW w:w="962"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45</w:t>
            </w:r>
            <w:r w:rsidRPr="00BF4E9B">
              <w:rPr>
                <w:rFonts w:ascii="Times New Roman" w:hAnsi="Times New Roman" w:cs="Times New Roman"/>
                <w:sz w:val="16"/>
                <w:szCs w:val="16"/>
                <w:vertAlign w:val="superscript"/>
              </w:rPr>
              <w:t>+</w:t>
            </w:r>
          </w:p>
        </w:tc>
        <w:tc>
          <w:tcPr>
            <w:tcW w:w="445"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3</w:t>
            </w:r>
          </w:p>
        </w:tc>
        <w:tc>
          <w:tcPr>
            <w:tcW w:w="1184"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44.00±2.60</w:t>
            </w:r>
          </w:p>
        </w:tc>
        <w:tc>
          <w:tcPr>
            <w:tcW w:w="1264"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4.45±1.12</w:t>
            </w:r>
          </w:p>
        </w:tc>
        <w:tc>
          <w:tcPr>
            <w:tcW w:w="1257"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251.00±27.84</w:t>
            </w:r>
          </w:p>
        </w:tc>
        <w:tc>
          <w:tcPr>
            <w:tcW w:w="1165"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52.90±3.48</w:t>
            </w:r>
          </w:p>
        </w:tc>
        <w:tc>
          <w:tcPr>
            <w:tcW w:w="1087"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36.33±3.71</w:t>
            </w:r>
          </w:p>
        </w:tc>
        <w:tc>
          <w:tcPr>
            <w:tcW w:w="1066"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5.93±0.84</w:t>
            </w:r>
          </w:p>
        </w:tc>
      </w:tr>
      <w:tr w:rsidR="007C450D" w:rsidRPr="00BF4E9B" w:rsidTr="007C450D">
        <w:tc>
          <w:tcPr>
            <w:tcW w:w="1213"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Test Statistics</w:t>
            </w:r>
          </w:p>
        </w:tc>
        <w:tc>
          <w:tcPr>
            <w:tcW w:w="1072" w:type="dxa"/>
          </w:tcPr>
          <w:p w:rsidR="007C450D" w:rsidRPr="00BF4E9B" w:rsidRDefault="007C450D" w:rsidP="007C450D">
            <w:pPr>
              <w:jc w:val="both"/>
              <w:rPr>
                <w:rFonts w:ascii="Times New Roman" w:hAnsi="Times New Roman" w:cs="Times New Roman"/>
                <w:sz w:val="16"/>
                <w:szCs w:val="16"/>
              </w:rPr>
            </w:pPr>
          </w:p>
        </w:tc>
        <w:tc>
          <w:tcPr>
            <w:tcW w:w="962" w:type="dxa"/>
          </w:tcPr>
          <w:p w:rsidR="007C450D" w:rsidRPr="00BF4E9B" w:rsidRDefault="007C450D" w:rsidP="007C450D">
            <w:pPr>
              <w:jc w:val="both"/>
              <w:rPr>
                <w:rFonts w:ascii="Times New Roman" w:hAnsi="Times New Roman" w:cs="Times New Roman"/>
                <w:sz w:val="16"/>
                <w:szCs w:val="16"/>
              </w:rPr>
            </w:pPr>
          </w:p>
        </w:tc>
        <w:tc>
          <w:tcPr>
            <w:tcW w:w="445" w:type="dxa"/>
          </w:tcPr>
          <w:p w:rsidR="007C450D" w:rsidRPr="00BF4E9B" w:rsidRDefault="007C450D" w:rsidP="007C450D">
            <w:pPr>
              <w:jc w:val="both"/>
              <w:rPr>
                <w:rFonts w:ascii="Times New Roman" w:hAnsi="Times New Roman" w:cs="Times New Roman"/>
                <w:sz w:val="16"/>
                <w:szCs w:val="16"/>
              </w:rPr>
            </w:pPr>
          </w:p>
        </w:tc>
        <w:tc>
          <w:tcPr>
            <w:tcW w:w="1184" w:type="dxa"/>
          </w:tcPr>
          <w:p w:rsidR="007C450D" w:rsidRPr="00BF4E9B" w:rsidRDefault="007C450D" w:rsidP="007C450D">
            <w:pPr>
              <w:jc w:val="both"/>
              <w:rPr>
                <w:rFonts w:ascii="Times New Roman" w:hAnsi="Times New Roman" w:cs="Times New Roman"/>
                <w:sz w:val="16"/>
                <w:szCs w:val="16"/>
              </w:rPr>
            </w:pPr>
          </w:p>
        </w:tc>
        <w:tc>
          <w:tcPr>
            <w:tcW w:w="1264" w:type="dxa"/>
          </w:tcPr>
          <w:p w:rsidR="007C450D" w:rsidRPr="00BF4E9B" w:rsidRDefault="007C450D" w:rsidP="007C450D">
            <w:pPr>
              <w:jc w:val="both"/>
              <w:rPr>
                <w:rFonts w:ascii="Times New Roman" w:hAnsi="Times New Roman" w:cs="Times New Roman"/>
                <w:sz w:val="16"/>
                <w:szCs w:val="16"/>
              </w:rPr>
            </w:pPr>
          </w:p>
        </w:tc>
        <w:tc>
          <w:tcPr>
            <w:tcW w:w="1257" w:type="dxa"/>
          </w:tcPr>
          <w:p w:rsidR="007C450D" w:rsidRPr="00BF4E9B" w:rsidRDefault="007C450D" w:rsidP="007C450D">
            <w:pPr>
              <w:jc w:val="both"/>
              <w:rPr>
                <w:rFonts w:ascii="Times New Roman" w:hAnsi="Times New Roman" w:cs="Times New Roman"/>
                <w:sz w:val="16"/>
                <w:szCs w:val="16"/>
              </w:rPr>
            </w:pPr>
          </w:p>
        </w:tc>
        <w:tc>
          <w:tcPr>
            <w:tcW w:w="1165" w:type="dxa"/>
          </w:tcPr>
          <w:p w:rsidR="007C450D" w:rsidRPr="00BF4E9B" w:rsidRDefault="007C450D" w:rsidP="007C450D">
            <w:pPr>
              <w:jc w:val="both"/>
              <w:rPr>
                <w:rFonts w:ascii="Times New Roman" w:hAnsi="Times New Roman" w:cs="Times New Roman"/>
                <w:sz w:val="16"/>
                <w:szCs w:val="16"/>
              </w:rPr>
            </w:pPr>
          </w:p>
        </w:tc>
        <w:tc>
          <w:tcPr>
            <w:tcW w:w="1087" w:type="dxa"/>
          </w:tcPr>
          <w:p w:rsidR="007C450D" w:rsidRPr="00BF4E9B" w:rsidRDefault="007C450D" w:rsidP="007C450D">
            <w:pPr>
              <w:jc w:val="both"/>
              <w:rPr>
                <w:rFonts w:ascii="Times New Roman" w:hAnsi="Times New Roman" w:cs="Times New Roman"/>
                <w:sz w:val="16"/>
                <w:szCs w:val="16"/>
              </w:rPr>
            </w:pPr>
          </w:p>
        </w:tc>
        <w:tc>
          <w:tcPr>
            <w:tcW w:w="1066" w:type="dxa"/>
          </w:tcPr>
          <w:p w:rsidR="007C450D" w:rsidRPr="00BF4E9B" w:rsidRDefault="007C450D" w:rsidP="007C450D">
            <w:pPr>
              <w:jc w:val="both"/>
              <w:rPr>
                <w:rFonts w:ascii="Times New Roman" w:hAnsi="Times New Roman" w:cs="Times New Roman"/>
                <w:sz w:val="16"/>
                <w:szCs w:val="16"/>
              </w:rPr>
            </w:pPr>
          </w:p>
        </w:tc>
      </w:tr>
      <w:tr w:rsidR="007C450D" w:rsidRPr="00BF4E9B" w:rsidTr="007C450D">
        <w:tc>
          <w:tcPr>
            <w:tcW w:w="1213" w:type="dxa"/>
          </w:tcPr>
          <w:p w:rsidR="007C450D" w:rsidRPr="00BF4E9B" w:rsidRDefault="007C450D" w:rsidP="007C450D">
            <w:pPr>
              <w:jc w:val="both"/>
              <w:rPr>
                <w:rFonts w:ascii="Times New Roman" w:hAnsi="Times New Roman" w:cs="Times New Roman"/>
                <w:i/>
                <w:iCs/>
                <w:sz w:val="16"/>
                <w:szCs w:val="16"/>
              </w:rPr>
            </w:pPr>
            <w:r w:rsidRPr="00BF4E9B">
              <w:rPr>
                <w:rFonts w:ascii="Times New Roman" w:hAnsi="Times New Roman" w:cs="Times New Roman"/>
                <w:i/>
                <w:iCs/>
                <w:sz w:val="16"/>
                <w:szCs w:val="16"/>
              </w:rPr>
              <w:t xml:space="preserve">F-Ratio </w:t>
            </w:r>
          </w:p>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i/>
                <w:iCs/>
                <w:sz w:val="16"/>
                <w:szCs w:val="16"/>
              </w:rPr>
              <w:t>P-Value</w:t>
            </w:r>
          </w:p>
        </w:tc>
        <w:tc>
          <w:tcPr>
            <w:tcW w:w="1072" w:type="dxa"/>
          </w:tcPr>
          <w:p w:rsidR="007C450D" w:rsidRPr="00BF4E9B" w:rsidRDefault="007C450D" w:rsidP="007C450D">
            <w:pPr>
              <w:jc w:val="both"/>
              <w:rPr>
                <w:rFonts w:ascii="Times New Roman" w:hAnsi="Times New Roman" w:cs="Times New Roman"/>
                <w:sz w:val="16"/>
                <w:szCs w:val="16"/>
              </w:rPr>
            </w:pPr>
          </w:p>
        </w:tc>
        <w:tc>
          <w:tcPr>
            <w:tcW w:w="962" w:type="dxa"/>
          </w:tcPr>
          <w:p w:rsidR="007C450D" w:rsidRPr="00BF4E9B" w:rsidRDefault="007C450D" w:rsidP="007C450D">
            <w:pPr>
              <w:jc w:val="both"/>
              <w:rPr>
                <w:rFonts w:ascii="Times New Roman" w:hAnsi="Times New Roman" w:cs="Times New Roman"/>
                <w:sz w:val="16"/>
                <w:szCs w:val="16"/>
              </w:rPr>
            </w:pPr>
          </w:p>
        </w:tc>
        <w:tc>
          <w:tcPr>
            <w:tcW w:w="445" w:type="dxa"/>
          </w:tcPr>
          <w:p w:rsidR="007C450D" w:rsidRPr="00BF4E9B" w:rsidRDefault="007C450D" w:rsidP="007C450D">
            <w:pPr>
              <w:jc w:val="both"/>
              <w:rPr>
                <w:rFonts w:ascii="Times New Roman" w:hAnsi="Times New Roman" w:cs="Times New Roman"/>
                <w:sz w:val="16"/>
                <w:szCs w:val="16"/>
              </w:rPr>
            </w:pPr>
          </w:p>
        </w:tc>
        <w:tc>
          <w:tcPr>
            <w:tcW w:w="1184"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0.5471</w:t>
            </w:r>
          </w:p>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0.5805</w:t>
            </w:r>
            <w:r w:rsidRPr="00BF4E9B">
              <w:rPr>
                <w:rFonts w:ascii="Times New Roman" w:hAnsi="Times New Roman" w:cs="Times New Roman"/>
                <w:sz w:val="16"/>
                <w:szCs w:val="16"/>
                <w:vertAlign w:val="superscript"/>
              </w:rPr>
              <w:t>ns</w:t>
            </w:r>
          </w:p>
        </w:tc>
        <w:tc>
          <w:tcPr>
            <w:tcW w:w="1264"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0.4422</w:t>
            </w:r>
          </w:p>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0.6440</w:t>
            </w:r>
            <w:r w:rsidRPr="00BF4E9B">
              <w:rPr>
                <w:rFonts w:ascii="Times New Roman" w:hAnsi="Times New Roman" w:cs="Times New Roman"/>
                <w:sz w:val="16"/>
                <w:szCs w:val="16"/>
                <w:vertAlign w:val="superscript"/>
              </w:rPr>
              <w:t>ns</w:t>
            </w:r>
          </w:p>
        </w:tc>
        <w:tc>
          <w:tcPr>
            <w:tcW w:w="1257"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0.5056</w:t>
            </w:r>
          </w:p>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06048</w:t>
            </w:r>
            <w:r w:rsidRPr="00BF4E9B">
              <w:rPr>
                <w:rFonts w:ascii="Times New Roman" w:hAnsi="Times New Roman" w:cs="Times New Roman"/>
                <w:sz w:val="16"/>
                <w:szCs w:val="16"/>
                <w:vertAlign w:val="superscript"/>
              </w:rPr>
              <w:t>ns</w:t>
            </w:r>
          </w:p>
        </w:tc>
        <w:tc>
          <w:tcPr>
            <w:tcW w:w="1165"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0.7622</w:t>
            </w:r>
          </w:p>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0.4696</w:t>
            </w:r>
            <w:r w:rsidRPr="00BF4E9B">
              <w:rPr>
                <w:rFonts w:ascii="Times New Roman" w:hAnsi="Times New Roman" w:cs="Times New Roman"/>
                <w:sz w:val="16"/>
                <w:szCs w:val="16"/>
                <w:vertAlign w:val="superscript"/>
              </w:rPr>
              <w:t>ns</w:t>
            </w:r>
          </w:p>
        </w:tc>
        <w:tc>
          <w:tcPr>
            <w:tcW w:w="1087"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0.4637</w:t>
            </w:r>
          </w:p>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0.6304</w:t>
            </w:r>
            <w:r w:rsidRPr="00BF4E9B">
              <w:rPr>
                <w:rFonts w:ascii="Times New Roman" w:hAnsi="Times New Roman" w:cs="Times New Roman"/>
                <w:sz w:val="16"/>
                <w:szCs w:val="16"/>
                <w:vertAlign w:val="superscript"/>
              </w:rPr>
              <w:t>ns</w:t>
            </w:r>
          </w:p>
        </w:tc>
        <w:tc>
          <w:tcPr>
            <w:tcW w:w="1066" w:type="dxa"/>
          </w:tcPr>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0.0404</w:t>
            </w:r>
          </w:p>
          <w:p w:rsidR="007C450D" w:rsidRPr="00BF4E9B" w:rsidRDefault="007C450D" w:rsidP="007C450D">
            <w:pPr>
              <w:jc w:val="both"/>
              <w:rPr>
                <w:rFonts w:ascii="Times New Roman" w:hAnsi="Times New Roman" w:cs="Times New Roman"/>
                <w:sz w:val="16"/>
                <w:szCs w:val="16"/>
              </w:rPr>
            </w:pPr>
            <w:r w:rsidRPr="00BF4E9B">
              <w:rPr>
                <w:rFonts w:ascii="Times New Roman" w:hAnsi="Times New Roman" w:cs="Times New Roman"/>
                <w:sz w:val="16"/>
                <w:szCs w:val="16"/>
              </w:rPr>
              <w:t>0.9604</w:t>
            </w:r>
            <w:r w:rsidRPr="00BF4E9B">
              <w:rPr>
                <w:rFonts w:ascii="Times New Roman" w:hAnsi="Times New Roman" w:cs="Times New Roman"/>
                <w:sz w:val="16"/>
                <w:szCs w:val="16"/>
                <w:vertAlign w:val="superscript"/>
              </w:rPr>
              <w:t>ns</w:t>
            </w:r>
          </w:p>
        </w:tc>
      </w:tr>
    </w:tbl>
    <w:p w:rsidR="007C450D" w:rsidRPr="00BF4E9B" w:rsidRDefault="007C450D" w:rsidP="007C450D">
      <w:pPr>
        <w:spacing w:line="480" w:lineRule="auto"/>
        <w:jc w:val="both"/>
        <w:rPr>
          <w:rFonts w:ascii="Times New Roman" w:hAnsi="Times New Roman" w:cs="Times New Roman"/>
        </w:rPr>
      </w:pPr>
    </w:p>
    <w:p w:rsidR="007C450D" w:rsidRPr="00BF4E9B" w:rsidRDefault="007C450D" w:rsidP="007C450D">
      <w:pPr>
        <w:pStyle w:val="NoSpacing"/>
        <w:jc w:val="both"/>
        <w:rPr>
          <w:rFonts w:ascii="Times New Roman" w:hAnsi="Times New Roman" w:cs="Times New Roman"/>
          <w:iCs/>
          <w:sz w:val="24"/>
          <w:szCs w:val="24"/>
        </w:rPr>
      </w:pPr>
    </w:p>
    <w:p w:rsidR="007C450D" w:rsidRPr="00BF4E9B" w:rsidRDefault="007C450D" w:rsidP="007C450D">
      <w:pPr>
        <w:pStyle w:val="NoSpacing"/>
        <w:jc w:val="both"/>
        <w:rPr>
          <w:rFonts w:ascii="Times New Roman" w:hAnsi="Times New Roman" w:cs="Times New Roman"/>
          <w:iCs/>
          <w:sz w:val="24"/>
          <w:szCs w:val="24"/>
        </w:rPr>
      </w:pPr>
      <w:r w:rsidRPr="00BF4E9B">
        <w:rPr>
          <w:rFonts w:ascii="Times New Roman" w:hAnsi="Times New Roman" w:cs="Times New Roman"/>
          <w:iCs/>
          <w:sz w:val="24"/>
          <w:szCs w:val="24"/>
        </w:rPr>
        <w:t>Abbreviations: SD: Standard deviation; PCV: Packed cell volume, WBC: White blood cell, PLT: Platelet, NEUT: Neutrophils, LYMPH: Lymphocytes, MONO: Monocytes.</w:t>
      </w:r>
    </w:p>
    <w:p w:rsidR="007C450D" w:rsidRPr="00BF4E9B" w:rsidRDefault="007C450D" w:rsidP="007C450D">
      <w:pPr>
        <w:pStyle w:val="NoSpacing"/>
        <w:jc w:val="both"/>
        <w:rPr>
          <w:rFonts w:ascii="Times New Roman" w:hAnsi="Times New Roman" w:cs="Times New Roman"/>
          <w:iCs/>
          <w:sz w:val="24"/>
          <w:szCs w:val="24"/>
        </w:rPr>
      </w:pPr>
      <w:r w:rsidRPr="00BF4E9B">
        <w:rPr>
          <w:rFonts w:ascii="Times New Roman" w:hAnsi="Times New Roman" w:cs="Times New Roman"/>
          <w:iCs/>
          <w:sz w:val="24"/>
          <w:szCs w:val="24"/>
        </w:rPr>
        <w:t xml:space="preserve">Significance level: ns = Not Significant (p&gt;0.05). </w:t>
      </w:r>
    </w:p>
    <w:p w:rsidR="007C450D" w:rsidRPr="00BF4E9B" w:rsidRDefault="007C450D" w:rsidP="007C450D">
      <w:pPr>
        <w:spacing w:line="480" w:lineRule="auto"/>
        <w:jc w:val="both"/>
        <w:rPr>
          <w:rFonts w:ascii="Times New Roman" w:hAnsi="Times New Roman" w:cs="Times New Roman"/>
        </w:rPr>
      </w:pPr>
    </w:p>
    <w:p w:rsidR="007C450D" w:rsidRPr="00BF4E9B" w:rsidRDefault="007C450D" w:rsidP="007C450D">
      <w:pPr>
        <w:spacing w:line="480" w:lineRule="auto"/>
        <w:jc w:val="both"/>
        <w:rPr>
          <w:rFonts w:ascii="Times New Roman" w:hAnsi="Times New Roman" w:cs="Times New Roman"/>
        </w:rPr>
      </w:pPr>
    </w:p>
    <w:p w:rsidR="007C450D" w:rsidRPr="00BF4E9B" w:rsidRDefault="007C450D" w:rsidP="007C450D">
      <w:pPr>
        <w:spacing w:line="480" w:lineRule="auto"/>
        <w:jc w:val="both"/>
        <w:rPr>
          <w:rFonts w:ascii="Times New Roman" w:hAnsi="Times New Roman" w:cs="Times New Roman"/>
        </w:rPr>
      </w:pPr>
    </w:p>
    <w:p w:rsidR="007C450D" w:rsidRPr="00BF4E9B" w:rsidRDefault="007C450D" w:rsidP="007C450D">
      <w:pPr>
        <w:spacing w:line="480" w:lineRule="auto"/>
        <w:jc w:val="both"/>
        <w:rPr>
          <w:rFonts w:ascii="Times New Roman" w:hAnsi="Times New Roman" w:cs="Times New Roman"/>
        </w:rPr>
      </w:pPr>
    </w:p>
    <w:p w:rsidR="007C450D" w:rsidRPr="00BF4E9B" w:rsidRDefault="007C450D" w:rsidP="007C450D">
      <w:pPr>
        <w:spacing w:line="480" w:lineRule="auto"/>
        <w:jc w:val="both"/>
        <w:rPr>
          <w:rFonts w:ascii="Times New Roman" w:hAnsi="Times New Roman" w:cs="Times New Roman"/>
        </w:rPr>
      </w:pPr>
    </w:p>
    <w:p w:rsidR="007C450D" w:rsidRPr="00BF4E9B" w:rsidRDefault="007C450D" w:rsidP="007C450D">
      <w:pPr>
        <w:tabs>
          <w:tab w:val="left" w:pos="2880"/>
        </w:tabs>
        <w:jc w:val="both"/>
        <w:rPr>
          <w:rFonts w:ascii="Times New Roman" w:hAnsi="Times New Roman" w:cs="Times New Roman"/>
          <w:b/>
          <w:bCs/>
        </w:rPr>
      </w:pPr>
    </w:p>
    <w:p w:rsidR="007C450D" w:rsidRPr="00BF4E9B" w:rsidRDefault="007C450D" w:rsidP="007C450D">
      <w:pPr>
        <w:tabs>
          <w:tab w:val="left" w:pos="2880"/>
        </w:tabs>
        <w:jc w:val="both"/>
        <w:rPr>
          <w:rFonts w:ascii="Times New Roman" w:hAnsi="Times New Roman" w:cs="Times New Roman"/>
          <w:b/>
          <w:bCs/>
        </w:rPr>
      </w:pPr>
    </w:p>
    <w:p w:rsidR="007C450D" w:rsidRPr="00BF4E9B" w:rsidRDefault="007C450D" w:rsidP="007C450D">
      <w:pPr>
        <w:tabs>
          <w:tab w:val="left" w:pos="2880"/>
        </w:tabs>
        <w:jc w:val="both"/>
        <w:rPr>
          <w:rFonts w:ascii="Times New Roman" w:hAnsi="Times New Roman" w:cs="Times New Roman"/>
          <w:b/>
          <w:bCs/>
        </w:rPr>
      </w:pPr>
      <w:r w:rsidRPr="00BF4E9B">
        <w:rPr>
          <w:rFonts w:ascii="Times New Roman" w:hAnsi="Times New Roman" w:cs="Times New Roman"/>
          <w:b/>
          <w:bCs/>
        </w:rPr>
        <w:lastRenderedPageBreak/>
        <w:t xml:space="preserve">Table 5b.  Interaction Effects of Treatment, Sex and Age Group on </w:t>
      </w:r>
      <w:proofErr w:type="spellStart"/>
      <w:r w:rsidRPr="00BF4E9B">
        <w:rPr>
          <w:rFonts w:ascii="Times New Roman" w:hAnsi="Times New Roman" w:cs="Times New Roman"/>
          <w:b/>
          <w:bCs/>
        </w:rPr>
        <w:t>Haematological</w:t>
      </w:r>
      <w:proofErr w:type="spellEnd"/>
      <w:r w:rsidRPr="00BF4E9B">
        <w:rPr>
          <w:rFonts w:ascii="Times New Roman" w:hAnsi="Times New Roman" w:cs="Times New Roman"/>
          <w:b/>
          <w:bCs/>
        </w:rPr>
        <w:t xml:space="preserve"> Parameters of COVID-19 Vaccinated and Unvaccinated Subjects (Continued)</w:t>
      </w:r>
    </w:p>
    <w:tbl>
      <w:tblPr>
        <w:tblpPr w:leftFromText="180" w:rightFromText="180" w:vertAnchor="page" w:horzAnchor="margin" w:tblpXSpec="center" w:tblpY="2625"/>
        <w:tblW w:w="10615" w:type="dxa"/>
        <w:tblBorders>
          <w:top w:val="single" w:sz="4" w:space="0" w:color="auto"/>
          <w:bottom w:val="single" w:sz="4" w:space="0" w:color="auto"/>
        </w:tblBorders>
        <w:tblLook w:val="04A0" w:firstRow="1" w:lastRow="0" w:firstColumn="1" w:lastColumn="0" w:noHBand="0" w:noVBand="1"/>
      </w:tblPr>
      <w:tblGrid>
        <w:gridCol w:w="1214"/>
        <w:gridCol w:w="1073"/>
        <w:gridCol w:w="963"/>
        <w:gridCol w:w="445"/>
        <w:gridCol w:w="1183"/>
        <w:gridCol w:w="1165"/>
        <w:gridCol w:w="1254"/>
        <w:gridCol w:w="1165"/>
        <w:gridCol w:w="1087"/>
        <w:gridCol w:w="1066"/>
      </w:tblGrid>
      <w:tr w:rsidR="007C450D" w:rsidRPr="00BF4E9B" w:rsidTr="007C450D">
        <w:trPr>
          <w:trHeight w:val="170"/>
        </w:trPr>
        <w:tc>
          <w:tcPr>
            <w:tcW w:w="1214" w:type="dxa"/>
            <w:vMerge w:val="restart"/>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Treatment</w:t>
            </w:r>
          </w:p>
        </w:tc>
        <w:tc>
          <w:tcPr>
            <w:tcW w:w="1073" w:type="dxa"/>
            <w:vMerge w:val="restart"/>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Sex</w:t>
            </w:r>
          </w:p>
        </w:tc>
        <w:tc>
          <w:tcPr>
            <w:tcW w:w="963" w:type="dxa"/>
            <w:vMerge w:val="restart"/>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Age Group</w:t>
            </w:r>
          </w:p>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(years)</w:t>
            </w:r>
          </w:p>
        </w:tc>
        <w:tc>
          <w:tcPr>
            <w:tcW w:w="445" w:type="dxa"/>
            <w:vMerge w:val="restart"/>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n</w:t>
            </w:r>
          </w:p>
        </w:tc>
        <w:tc>
          <w:tcPr>
            <w:tcW w:w="1183"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EOSINO (%)</w:t>
            </w:r>
          </w:p>
        </w:tc>
        <w:tc>
          <w:tcPr>
            <w:tcW w:w="1165"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BASO (%)</w:t>
            </w:r>
          </w:p>
        </w:tc>
        <w:tc>
          <w:tcPr>
            <w:tcW w:w="1254"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MPV (Fl)</w:t>
            </w:r>
          </w:p>
        </w:tc>
        <w:tc>
          <w:tcPr>
            <w:tcW w:w="1165"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PCT (10*9/L)</w:t>
            </w:r>
          </w:p>
        </w:tc>
        <w:tc>
          <w:tcPr>
            <w:tcW w:w="1087"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PDW (Fl)</w:t>
            </w:r>
          </w:p>
        </w:tc>
        <w:tc>
          <w:tcPr>
            <w:tcW w:w="1066" w:type="dxa"/>
            <w:tcBorders>
              <w:top w:val="single" w:sz="4" w:space="0" w:color="auto"/>
              <w:left w:val="nil"/>
              <w:bottom w:val="nil"/>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P-LCR</w:t>
            </w:r>
          </w:p>
        </w:tc>
      </w:tr>
      <w:tr w:rsidR="007C450D" w:rsidRPr="00BF4E9B" w:rsidTr="007C450D">
        <w:tc>
          <w:tcPr>
            <w:tcW w:w="1214" w:type="dxa"/>
            <w:vMerge/>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8"/>
                <w:szCs w:val="18"/>
              </w:rPr>
            </w:pPr>
          </w:p>
        </w:tc>
        <w:tc>
          <w:tcPr>
            <w:tcW w:w="1073" w:type="dxa"/>
            <w:vMerge/>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8"/>
                <w:szCs w:val="18"/>
              </w:rPr>
            </w:pPr>
          </w:p>
        </w:tc>
        <w:tc>
          <w:tcPr>
            <w:tcW w:w="963" w:type="dxa"/>
            <w:vMerge/>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8"/>
                <w:szCs w:val="18"/>
              </w:rPr>
            </w:pPr>
          </w:p>
        </w:tc>
        <w:tc>
          <w:tcPr>
            <w:tcW w:w="445" w:type="dxa"/>
            <w:vMerge/>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8"/>
                <w:szCs w:val="18"/>
              </w:rPr>
            </w:pPr>
          </w:p>
        </w:tc>
        <w:tc>
          <w:tcPr>
            <w:tcW w:w="1183"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Mean ± SD</w:t>
            </w:r>
          </w:p>
        </w:tc>
        <w:tc>
          <w:tcPr>
            <w:tcW w:w="1165"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Mean ± SD</w:t>
            </w:r>
          </w:p>
        </w:tc>
        <w:tc>
          <w:tcPr>
            <w:tcW w:w="1254"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Mean ± SD</w:t>
            </w:r>
          </w:p>
        </w:tc>
        <w:tc>
          <w:tcPr>
            <w:tcW w:w="1165"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Mean ± SD</w:t>
            </w:r>
          </w:p>
        </w:tc>
        <w:tc>
          <w:tcPr>
            <w:tcW w:w="1087"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Mean ± SD</w:t>
            </w:r>
          </w:p>
        </w:tc>
        <w:tc>
          <w:tcPr>
            <w:tcW w:w="1066" w:type="dxa"/>
            <w:tcBorders>
              <w:top w:val="nil"/>
              <w:left w:val="nil"/>
              <w:bottom w:val="single" w:sz="4" w:space="0" w:color="auto"/>
              <w:right w:val="nil"/>
            </w:tcBorders>
          </w:tcPr>
          <w:p w:rsidR="007C450D" w:rsidRPr="00BF4E9B" w:rsidRDefault="007C450D" w:rsidP="007C450D">
            <w:pPr>
              <w:jc w:val="both"/>
              <w:rPr>
                <w:rFonts w:ascii="Times New Roman" w:hAnsi="Times New Roman" w:cs="Times New Roman"/>
                <w:b/>
                <w:bCs/>
                <w:sz w:val="18"/>
                <w:szCs w:val="18"/>
              </w:rPr>
            </w:pPr>
            <w:r w:rsidRPr="00BF4E9B">
              <w:rPr>
                <w:rFonts w:ascii="Times New Roman" w:hAnsi="Times New Roman" w:cs="Times New Roman"/>
                <w:b/>
                <w:bCs/>
                <w:sz w:val="18"/>
                <w:szCs w:val="18"/>
              </w:rPr>
              <w:t>Mean ±SD</w:t>
            </w:r>
          </w:p>
        </w:tc>
      </w:tr>
      <w:tr w:rsidR="007C450D" w:rsidRPr="00BF4E9B" w:rsidTr="007C450D">
        <w:tc>
          <w:tcPr>
            <w:tcW w:w="1214" w:type="dxa"/>
            <w:vMerge w:val="restart"/>
            <w:tcBorders>
              <w:top w:val="single" w:sz="4" w:space="0" w:color="auto"/>
            </w:tcBorders>
          </w:tcPr>
          <w:p w:rsidR="007C450D" w:rsidRPr="00BF4E9B" w:rsidRDefault="007C450D" w:rsidP="007C450D">
            <w:pPr>
              <w:jc w:val="both"/>
              <w:rPr>
                <w:rFonts w:ascii="Times New Roman" w:hAnsi="Times New Roman" w:cs="Times New Roman"/>
                <w:sz w:val="18"/>
                <w:szCs w:val="18"/>
              </w:rPr>
            </w:pPr>
          </w:p>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 xml:space="preserve">Vaccinated </w:t>
            </w:r>
          </w:p>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(Test)</w:t>
            </w:r>
          </w:p>
          <w:p w:rsidR="007C450D" w:rsidRPr="00BF4E9B" w:rsidRDefault="007C450D" w:rsidP="007C450D">
            <w:pPr>
              <w:jc w:val="both"/>
              <w:rPr>
                <w:rFonts w:ascii="Times New Roman" w:hAnsi="Times New Roman" w:cs="Times New Roman"/>
                <w:sz w:val="18"/>
                <w:szCs w:val="18"/>
              </w:rPr>
            </w:pPr>
          </w:p>
        </w:tc>
        <w:tc>
          <w:tcPr>
            <w:tcW w:w="1073" w:type="dxa"/>
            <w:vMerge w:val="restart"/>
            <w:tcBorders>
              <w:top w:val="single" w:sz="4" w:space="0" w:color="auto"/>
            </w:tcBorders>
          </w:tcPr>
          <w:p w:rsidR="007C450D" w:rsidRPr="00BF4E9B" w:rsidRDefault="007C450D" w:rsidP="007C450D">
            <w:pPr>
              <w:jc w:val="both"/>
              <w:rPr>
                <w:rFonts w:ascii="Times New Roman" w:hAnsi="Times New Roman" w:cs="Times New Roman"/>
                <w:sz w:val="18"/>
                <w:szCs w:val="18"/>
              </w:rPr>
            </w:pPr>
          </w:p>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Female</w:t>
            </w:r>
          </w:p>
        </w:tc>
        <w:tc>
          <w:tcPr>
            <w:tcW w:w="963" w:type="dxa"/>
            <w:tcBorders>
              <w:top w:val="single" w:sz="4" w:space="0" w:color="auto"/>
            </w:tcBorders>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&lt;30</w:t>
            </w:r>
          </w:p>
        </w:tc>
        <w:tc>
          <w:tcPr>
            <w:tcW w:w="445" w:type="dxa"/>
            <w:tcBorders>
              <w:top w:val="single" w:sz="4" w:space="0" w:color="auto"/>
            </w:tcBorders>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w:t>
            </w:r>
          </w:p>
        </w:tc>
        <w:tc>
          <w:tcPr>
            <w:tcW w:w="1183" w:type="dxa"/>
            <w:tcBorders>
              <w:top w:val="single" w:sz="4" w:space="0" w:color="auto"/>
            </w:tcBorders>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2.80±1.29</w:t>
            </w:r>
          </w:p>
        </w:tc>
        <w:tc>
          <w:tcPr>
            <w:tcW w:w="1165" w:type="dxa"/>
            <w:tcBorders>
              <w:top w:val="single" w:sz="4" w:space="0" w:color="auto"/>
            </w:tcBorders>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0.35±0.45</w:t>
            </w:r>
          </w:p>
        </w:tc>
        <w:tc>
          <w:tcPr>
            <w:tcW w:w="1254" w:type="dxa"/>
            <w:tcBorders>
              <w:top w:val="single" w:sz="4" w:space="0" w:color="auto"/>
            </w:tcBorders>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7.95±0.71</w:t>
            </w:r>
          </w:p>
        </w:tc>
        <w:tc>
          <w:tcPr>
            <w:tcW w:w="1165" w:type="dxa"/>
            <w:tcBorders>
              <w:top w:val="single" w:sz="4" w:space="0" w:color="auto"/>
            </w:tcBorders>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2.15±0.30</w:t>
            </w:r>
          </w:p>
        </w:tc>
        <w:tc>
          <w:tcPr>
            <w:tcW w:w="1087" w:type="dxa"/>
            <w:tcBorders>
              <w:top w:val="single" w:sz="4" w:space="0" w:color="auto"/>
            </w:tcBorders>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12.10±1.28</w:t>
            </w:r>
          </w:p>
        </w:tc>
        <w:tc>
          <w:tcPr>
            <w:tcW w:w="1066" w:type="dxa"/>
            <w:tcBorders>
              <w:top w:val="single" w:sz="4" w:space="0" w:color="auto"/>
            </w:tcBorders>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0.18±0.02</w:t>
            </w:r>
          </w:p>
        </w:tc>
      </w:tr>
      <w:tr w:rsidR="007C450D" w:rsidRPr="00BF4E9B" w:rsidTr="007C450D">
        <w:tc>
          <w:tcPr>
            <w:tcW w:w="1214" w:type="dxa"/>
            <w:vMerge/>
          </w:tcPr>
          <w:p w:rsidR="007C450D" w:rsidRPr="00BF4E9B" w:rsidRDefault="007C450D" w:rsidP="007C450D">
            <w:pPr>
              <w:jc w:val="both"/>
              <w:rPr>
                <w:rFonts w:ascii="Times New Roman" w:hAnsi="Times New Roman" w:cs="Times New Roman"/>
                <w:sz w:val="18"/>
                <w:szCs w:val="18"/>
              </w:rPr>
            </w:pPr>
          </w:p>
        </w:tc>
        <w:tc>
          <w:tcPr>
            <w:tcW w:w="1073" w:type="dxa"/>
            <w:vMerge/>
          </w:tcPr>
          <w:p w:rsidR="007C450D" w:rsidRPr="00BF4E9B" w:rsidRDefault="007C450D" w:rsidP="007C450D">
            <w:pPr>
              <w:jc w:val="both"/>
              <w:rPr>
                <w:rFonts w:ascii="Times New Roman" w:hAnsi="Times New Roman" w:cs="Times New Roman"/>
                <w:sz w:val="18"/>
                <w:szCs w:val="18"/>
              </w:rPr>
            </w:pPr>
          </w:p>
        </w:tc>
        <w:tc>
          <w:tcPr>
            <w:tcW w:w="963"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30-44</w:t>
            </w:r>
          </w:p>
        </w:tc>
        <w:tc>
          <w:tcPr>
            <w:tcW w:w="44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12</w:t>
            </w:r>
          </w:p>
        </w:tc>
        <w:tc>
          <w:tcPr>
            <w:tcW w:w="1183"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1.81±0.52</w:t>
            </w:r>
          </w:p>
        </w:tc>
        <w:tc>
          <w:tcPr>
            <w:tcW w:w="116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1.16±0.18</w:t>
            </w:r>
          </w:p>
        </w:tc>
        <w:tc>
          <w:tcPr>
            <w:tcW w:w="1254"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9.19±0.29</w:t>
            </w:r>
          </w:p>
        </w:tc>
        <w:tc>
          <w:tcPr>
            <w:tcW w:w="116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2.01±0.12</w:t>
            </w:r>
          </w:p>
        </w:tc>
        <w:tc>
          <w:tcPr>
            <w:tcW w:w="1087"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15.49±0.52</w:t>
            </w:r>
          </w:p>
        </w:tc>
        <w:tc>
          <w:tcPr>
            <w:tcW w:w="1066"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0.23±0.01</w:t>
            </w:r>
          </w:p>
        </w:tc>
      </w:tr>
      <w:tr w:rsidR="007C450D" w:rsidRPr="00BF4E9B" w:rsidTr="007C450D">
        <w:tc>
          <w:tcPr>
            <w:tcW w:w="1214" w:type="dxa"/>
            <w:vMerge/>
          </w:tcPr>
          <w:p w:rsidR="007C450D" w:rsidRPr="00BF4E9B" w:rsidRDefault="007C450D" w:rsidP="007C450D">
            <w:pPr>
              <w:jc w:val="both"/>
              <w:rPr>
                <w:rFonts w:ascii="Times New Roman" w:hAnsi="Times New Roman" w:cs="Times New Roman"/>
                <w:sz w:val="18"/>
                <w:szCs w:val="18"/>
              </w:rPr>
            </w:pPr>
          </w:p>
        </w:tc>
        <w:tc>
          <w:tcPr>
            <w:tcW w:w="1073" w:type="dxa"/>
            <w:vMerge/>
          </w:tcPr>
          <w:p w:rsidR="007C450D" w:rsidRPr="00BF4E9B" w:rsidRDefault="007C450D" w:rsidP="007C450D">
            <w:pPr>
              <w:jc w:val="both"/>
              <w:rPr>
                <w:rFonts w:ascii="Times New Roman" w:hAnsi="Times New Roman" w:cs="Times New Roman"/>
                <w:sz w:val="18"/>
                <w:szCs w:val="18"/>
              </w:rPr>
            </w:pPr>
          </w:p>
        </w:tc>
        <w:tc>
          <w:tcPr>
            <w:tcW w:w="963"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45</w:t>
            </w:r>
            <w:r w:rsidRPr="00BF4E9B">
              <w:rPr>
                <w:rFonts w:ascii="Times New Roman" w:hAnsi="Times New Roman" w:cs="Times New Roman"/>
                <w:sz w:val="18"/>
                <w:szCs w:val="18"/>
                <w:vertAlign w:val="superscript"/>
              </w:rPr>
              <w:t>+</w:t>
            </w:r>
          </w:p>
        </w:tc>
        <w:tc>
          <w:tcPr>
            <w:tcW w:w="44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4</w:t>
            </w:r>
          </w:p>
        </w:tc>
        <w:tc>
          <w:tcPr>
            <w:tcW w:w="1183"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3.15±0.91</w:t>
            </w:r>
          </w:p>
        </w:tc>
        <w:tc>
          <w:tcPr>
            <w:tcW w:w="116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0.30±0.32</w:t>
            </w:r>
          </w:p>
        </w:tc>
        <w:tc>
          <w:tcPr>
            <w:tcW w:w="1254"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8.85±0.50</w:t>
            </w:r>
          </w:p>
        </w:tc>
        <w:tc>
          <w:tcPr>
            <w:tcW w:w="116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1.85±0.21</w:t>
            </w:r>
          </w:p>
        </w:tc>
        <w:tc>
          <w:tcPr>
            <w:tcW w:w="1087"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14.30±0.91</w:t>
            </w:r>
          </w:p>
        </w:tc>
        <w:tc>
          <w:tcPr>
            <w:tcW w:w="1066"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0.18±0.02</w:t>
            </w:r>
          </w:p>
        </w:tc>
      </w:tr>
      <w:tr w:rsidR="007C450D" w:rsidRPr="00BF4E9B" w:rsidTr="007C450D">
        <w:tc>
          <w:tcPr>
            <w:tcW w:w="1214" w:type="dxa"/>
            <w:vMerge/>
          </w:tcPr>
          <w:p w:rsidR="007C450D" w:rsidRPr="00BF4E9B" w:rsidRDefault="007C450D" w:rsidP="007C450D">
            <w:pPr>
              <w:jc w:val="both"/>
              <w:rPr>
                <w:rFonts w:ascii="Times New Roman" w:hAnsi="Times New Roman" w:cs="Times New Roman"/>
                <w:sz w:val="18"/>
                <w:szCs w:val="18"/>
              </w:rPr>
            </w:pPr>
          </w:p>
        </w:tc>
        <w:tc>
          <w:tcPr>
            <w:tcW w:w="1073" w:type="dxa"/>
            <w:vMerge w:val="restart"/>
          </w:tcPr>
          <w:p w:rsidR="007C450D" w:rsidRPr="00BF4E9B" w:rsidRDefault="007C450D" w:rsidP="007C450D">
            <w:pPr>
              <w:jc w:val="both"/>
              <w:rPr>
                <w:rFonts w:ascii="Times New Roman" w:hAnsi="Times New Roman" w:cs="Times New Roman"/>
                <w:sz w:val="18"/>
                <w:szCs w:val="18"/>
              </w:rPr>
            </w:pPr>
          </w:p>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Male</w:t>
            </w:r>
          </w:p>
        </w:tc>
        <w:tc>
          <w:tcPr>
            <w:tcW w:w="963"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&lt;30</w:t>
            </w:r>
          </w:p>
        </w:tc>
        <w:tc>
          <w:tcPr>
            <w:tcW w:w="44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3</w:t>
            </w:r>
          </w:p>
        </w:tc>
        <w:tc>
          <w:tcPr>
            <w:tcW w:w="1183"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4.97±1.05</w:t>
            </w:r>
          </w:p>
        </w:tc>
        <w:tc>
          <w:tcPr>
            <w:tcW w:w="116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0.40±0.37</w:t>
            </w:r>
          </w:p>
        </w:tc>
        <w:tc>
          <w:tcPr>
            <w:tcW w:w="1254"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9.93±0.58</w:t>
            </w:r>
          </w:p>
        </w:tc>
        <w:tc>
          <w:tcPr>
            <w:tcW w:w="116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2.33±0.24</w:t>
            </w:r>
          </w:p>
        </w:tc>
        <w:tc>
          <w:tcPr>
            <w:tcW w:w="1087"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13.77±1.05</w:t>
            </w:r>
          </w:p>
        </w:tc>
        <w:tc>
          <w:tcPr>
            <w:tcW w:w="1066"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0.21±0.02</w:t>
            </w:r>
          </w:p>
        </w:tc>
      </w:tr>
      <w:tr w:rsidR="007C450D" w:rsidRPr="00BF4E9B" w:rsidTr="007C450D">
        <w:tc>
          <w:tcPr>
            <w:tcW w:w="1214" w:type="dxa"/>
            <w:vMerge/>
          </w:tcPr>
          <w:p w:rsidR="007C450D" w:rsidRPr="00BF4E9B" w:rsidRDefault="007C450D" w:rsidP="007C450D">
            <w:pPr>
              <w:jc w:val="both"/>
              <w:rPr>
                <w:rFonts w:ascii="Times New Roman" w:hAnsi="Times New Roman" w:cs="Times New Roman"/>
                <w:sz w:val="18"/>
                <w:szCs w:val="18"/>
              </w:rPr>
            </w:pPr>
          </w:p>
        </w:tc>
        <w:tc>
          <w:tcPr>
            <w:tcW w:w="1073" w:type="dxa"/>
            <w:vMerge/>
          </w:tcPr>
          <w:p w:rsidR="007C450D" w:rsidRPr="00BF4E9B" w:rsidRDefault="007C450D" w:rsidP="007C450D">
            <w:pPr>
              <w:jc w:val="both"/>
              <w:rPr>
                <w:rFonts w:ascii="Times New Roman" w:hAnsi="Times New Roman" w:cs="Times New Roman"/>
                <w:sz w:val="18"/>
                <w:szCs w:val="18"/>
              </w:rPr>
            </w:pPr>
          </w:p>
        </w:tc>
        <w:tc>
          <w:tcPr>
            <w:tcW w:w="963"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30-44</w:t>
            </w:r>
          </w:p>
        </w:tc>
        <w:tc>
          <w:tcPr>
            <w:tcW w:w="44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23</w:t>
            </w:r>
          </w:p>
        </w:tc>
        <w:tc>
          <w:tcPr>
            <w:tcW w:w="1183"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2.31±0.38</w:t>
            </w:r>
          </w:p>
        </w:tc>
        <w:tc>
          <w:tcPr>
            <w:tcW w:w="116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0.40±0.13</w:t>
            </w:r>
          </w:p>
        </w:tc>
        <w:tc>
          <w:tcPr>
            <w:tcW w:w="1254"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9.90±0.21</w:t>
            </w:r>
          </w:p>
        </w:tc>
        <w:tc>
          <w:tcPr>
            <w:tcW w:w="116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2.49±0.09</w:t>
            </w:r>
          </w:p>
        </w:tc>
        <w:tc>
          <w:tcPr>
            <w:tcW w:w="1087"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15.37±0.38</w:t>
            </w:r>
          </w:p>
        </w:tc>
        <w:tc>
          <w:tcPr>
            <w:tcW w:w="1066"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0.25±0.01</w:t>
            </w:r>
          </w:p>
        </w:tc>
      </w:tr>
      <w:tr w:rsidR="007C450D" w:rsidRPr="00BF4E9B" w:rsidTr="007C450D">
        <w:tc>
          <w:tcPr>
            <w:tcW w:w="1214" w:type="dxa"/>
            <w:vMerge/>
          </w:tcPr>
          <w:p w:rsidR="007C450D" w:rsidRPr="00BF4E9B" w:rsidRDefault="007C450D" w:rsidP="007C450D">
            <w:pPr>
              <w:jc w:val="both"/>
              <w:rPr>
                <w:rFonts w:ascii="Times New Roman" w:hAnsi="Times New Roman" w:cs="Times New Roman"/>
                <w:sz w:val="18"/>
                <w:szCs w:val="18"/>
              </w:rPr>
            </w:pPr>
          </w:p>
        </w:tc>
        <w:tc>
          <w:tcPr>
            <w:tcW w:w="1073" w:type="dxa"/>
            <w:vMerge/>
          </w:tcPr>
          <w:p w:rsidR="007C450D" w:rsidRPr="00BF4E9B" w:rsidRDefault="007C450D" w:rsidP="007C450D">
            <w:pPr>
              <w:jc w:val="both"/>
              <w:rPr>
                <w:rFonts w:ascii="Times New Roman" w:hAnsi="Times New Roman" w:cs="Times New Roman"/>
                <w:sz w:val="18"/>
                <w:szCs w:val="18"/>
              </w:rPr>
            </w:pPr>
          </w:p>
        </w:tc>
        <w:tc>
          <w:tcPr>
            <w:tcW w:w="963"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45</w:t>
            </w:r>
            <w:r w:rsidRPr="00BF4E9B">
              <w:rPr>
                <w:rFonts w:ascii="Times New Roman" w:hAnsi="Times New Roman" w:cs="Times New Roman"/>
                <w:sz w:val="18"/>
                <w:szCs w:val="18"/>
                <w:vertAlign w:val="superscript"/>
              </w:rPr>
              <w:t>+</w:t>
            </w:r>
          </w:p>
        </w:tc>
        <w:tc>
          <w:tcPr>
            <w:tcW w:w="44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7</w:t>
            </w:r>
          </w:p>
        </w:tc>
        <w:tc>
          <w:tcPr>
            <w:tcW w:w="1183"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2.43±0.69</w:t>
            </w:r>
          </w:p>
        </w:tc>
        <w:tc>
          <w:tcPr>
            <w:tcW w:w="116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0.57±0.24</w:t>
            </w:r>
          </w:p>
        </w:tc>
        <w:tc>
          <w:tcPr>
            <w:tcW w:w="1254"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10.10±0.38</w:t>
            </w:r>
          </w:p>
        </w:tc>
        <w:tc>
          <w:tcPr>
            <w:tcW w:w="116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2.41±016</w:t>
            </w:r>
          </w:p>
        </w:tc>
        <w:tc>
          <w:tcPr>
            <w:tcW w:w="1087"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16.26±0.68</w:t>
            </w:r>
          </w:p>
        </w:tc>
        <w:tc>
          <w:tcPr>
            <w:tcW w:w="1066"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0.24±0.01</w:t>
            </w:r>
          </w:p>
        </w:tc>
      </w:tr>
      <w:tr w:rsidR="007C450D" w:rsidRPr="00BF4E9B" w:rsidTr="007C450D">
        <w:tc>
          <w:tcPr>
            <w:tcW w:w="1214" w:type="dxa"/>
            <w:vMerge w:val="restart"/>
          </w:tcPr>
          <w:p w:rsidR="007C450D" w:rsidRPr="00BF4E9B" w:rsidRDefault="007C450D" w:rsidP="007C450D">
            <w:pPr>
              <w:jc w:val="both"/>
              <w:rPr>
                <w:rFonts w:ascii="Times New Roman" w:hAnsi="Times New Roman" w:cs="Times New Roman"/>
                <w:sz w:val="18"/>
                <w:szCs w:val="18"/>
              </w:rPr>
            </w:pPr>
          </w:p>
          <w:p w:rsidR="007C450D" w:rsidRPr="00BF4E9B" w:rsidRDefault="007C450D" w:rsidP="007C450D">
            <w:pPr>
              <w:jc w:val="both"/>
              <w:rPr>
                <w:rFonts w:ascii="Times New Roman" w:hAnsi="Times New Roman" w:cs="Times New Roman"/>
                <w:sz w:val="18"/>
                <w:szCs w:val="18"/>
              </w:rPr>
            </w:pPr>
          </w:p>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Unvaccinated (Control)</w:t>
            </w:r>
          </w:p>
        </w:tc>
        <w:tc>
          <w:tcPr>
            <w:tcW w:w="1073" w:type="dxa"/>
            <w:vMerge w:val="restart"/>
          </w:tcPr>
          <w:p w:rsidR="007C450D" w:rsidRPr="00BF4E9B" w:rsidRDefault="007C450D" w:rsidP="007C450D">
            <w:pPr>
              <w:jc w:val="both"/>
              <w:rPr>
                <w:rFonts w:ascii="Times New Roman" w:hAnsi="Times New Roman" w:cs="Times New Roman"/>
                <w:sz w:val="18"/>
                <w:szCs w:val="18"/>
              </w:rPr>
            </w:pPr>
          </w:p>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Female</w:t>
            </w:r>
          </w:p>
        </w:tc>
        <w:tc>
          <w:tcPr>
            <w:tcW w:w="963"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&lt;30</w:t>
            </w:r>
          </w:p>
        </w:tc>
        <w:tc>
          <w:tcPr>
            <w:tcW w:w="44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10</w:t>
            </w:r>
          </w:p>
        </w:tc>
        <w:tc>
          <w:tcPr>
            <w:tcW w:w="1183"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2.60±0.58</w:t>
            </w:r>
          </w:p>
        </w:tc>
        <w:tc>
          <w:tcPr>
            <w:tcW w:w="116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0.51±0.20</w:t>
            </w:r>
          </w:p>
        </w:tc>
        <w:tc>
          <w:tcPr>
            <w:tcW w:w="1254"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9.62±0.32</w:t>
            </w:r>
          </w:p>
        </w:tc>
        <w:tc>
          <w:tcPr>
            <w:tcW w:w="116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2.33±0.13</w:t>
            </w:r>
          </w:p>
        </w:tc>
        <w:tc>
          <w:tcPr>
            <w:tcW w:w="1087"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14.08±0.57</w:t>
            </w:r>
          </w:p>
        </w:tc>
        <w:tc>
          <w:tcPr>
            <w:tcW w:w="1066"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0.25±0.01</w:t>
            </w:r>
          </w:p>
        </w:tc>
      </w:tr>
      <w:tr w:rsidR="007C450D" w:rsidRPr="00BF4E9B" w:rsidTr="007C450D">
        <w:tc>
          <w:tcPr>
            <w:tcW w:w="1214" w:type="dxa"/>
            <w:vMerge/>
          </w:tcPr>
          <w:p w:rsidR="007C450D" w:rsidRPr="00BF4E9B" w:rsidRDefault="007C450D" w:rsidP="007C450D">
            <w:pPr>
              <w:jc w:val="both"/>
              <w:rPr>
                <w:rFonts w:ascii="Times New Roman" w:hAnsi="Times New Roman" w:cs="Times New Roman"/>
                <w:sz w:val="18"/>
                <w:szCs w:val="18"/>
              </w:rPr>
            </w:pPr>
          </w:p>
        </w:tc>
        <w:tc>
          <w:tcPr>
            <w:tcW w:w="1073" w:type="dxa"/>
            <w:vMerge/>
          </w:tcPr>
          <w:p w:rsidR="007C450D" w:rsidRPr="00BF4E9B" w:rsidRDefault="007C450D" w:rsidP="007C450D">
            <w:pPr>
              <w:jc w:val="both"/>
              <w:rPr>
                <w:rFonts w:ascii="Times New Roman" w:hAnsi="Times New Roman" w:cs="Times New Roman"/>
                <w:sz w:val="18"/>
                <w:szCs w:val="18"/>
              </w:rPr>
            </w:pPr>
          </w:p>
        </w:tc>
        <w:tc>
          <w:tcPr>
            <w:tcW w:w="963"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30-44</w:t>
            </w:r>
          </w:p>
        </w:tc>
        <w:tc>
          <w:tcPr>
            <w:tcW w:w="44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9</w:t>
            </w:r>
          </w:p>
        </w:tc>
        <w:tc>
          <w:tcPr>
            <w:tcW w:w="1183"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3.17±0.61</w:t>
            </w:r>
          </w:p>
        </w:tc>
        <w:tc>
          <w:tcPr>
            <w:tcW w:w="116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0.47±0.21</w:t>
            </w:r>
          </w:p>
        </w:tc>
        <w:tc>
          <w:tcPr>
            <w:tcW w:w="1254"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9.32±0.33</w:t>
            </w:r>
          </w:p>
        </w:tc>
        <w:tc>
          <w:tcPr>
            <w:tcW w:w="116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2.24±0.14</w:t>
            </w:r>
          </w:p>
        </w:tc>
        <w:tc>
          <w:tcPr>
            <w:tcW w:w="1087"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13.74±0.60</w:t>
            </w:r>
          </w:p>
        </w:tc>
        <w:tc>
          <w:tcPr>
            <w:tcW w:w="1066"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0.24±0.01</w:t>
            </w:r>
          </w:p>
        </w:tc>
      </w:tr>
      <w:tr w:rsidR="007C450D" w:rsidRPr="00BF4E9B" w:rsidTr="007C450D">
        <w:tc>
          <w:tcPr>
            <w:tcW w:w="1214" w:type="dxa"/>
            <w:vMerge/>
          </w:tcPr>
          <w:p w:rsidR="007C450D" w:rsidRPr="00BF4E9B" w:rsidRDefault="007C450D" w:rsidP="007C450D">
            <w:pPr>
              <w:jc w:val="both"/>
              <w:rPr>
                <w:rFonts w:ascii="Times New Roman" w:hAnsi="Times New Roman" w:cs="Times New Roman"/>
                <w:sz w:val="18"/>
                <w:szCs w:val="18"/>
              </w:rPr>
            </w:pPr>
          </w:p>
        </w:tc>
        <w:tc>
          <w:tcPr>
            <w:tcW w:w="1073" w:type="dxa"/>
            <w:vMerge/>
          </w:tcPr>
          <w:p w:rsidR="007C450D" w:rsidRPr="00BF4E9B" w:rsidRDefault="007C450D" w:rsidP="007C450D">
            <w:pPr>
              <w:jc w:val="both"/>
              <w:rPr>
                <w:rFonts w:ascii="Times New Roman" w:hAnsi="Times New Roman" w:cs="Times New Roman"/>
                <w:sz w:val="18"/>
                <w:szCs w:val="18"/>
              </w:rPr>
            </w:pPr>
          </w:p>
        </w:tc>
        <w:tc>
          <w:tcPr>
            <w:tcW w:w="963"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45</w:t>
            </w:r>
            <w:r w:rsidRPr="00BF4E9B">
              <w:rPr>
                <w:rFonts w:ascii="Times New Roman" w:hAnsi="Times New Roman" w:cs="Times New Roman"/>
                <w:sz w:val="18"/>
                <w:szCs w:val="18"/>
                <w:vertAlign w:val="superscript"/>
              </w:rPr>
              <w:t>+</w:t>
            </w:r>
          </w:p>
        </w:tc>
        <w:tc>
          <w:tcPr>
            <w:tcW w:w="44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8</w:t>
            </w:r>
          </w:p>
        </w:tc>
        <w:tc>
          <w:tcPr>
            <w:tcW w:w="1183"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1.88±0.64</w:t>
            </w:r>
          </w:p>
        </w:tc>
        <w:tc>
          <w:tcPr>
            <w:tcW w:w="116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0.33±0.23</w:t>
            </w:r>
          </w:p>
        </w:tc>
        <w:tc>
          <w:tcPr>
            <w:tcW w:w="1254"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9.39±0.35</w:t>
            </w:r>
          </w:p>
        </w:tc>
        <w:tc>
          <w:tcPr>
            <w:tcW w:w="116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2.39±0.15</w:t>
            </w:r>
          </w:p>
        </w:tc>
        <w:tc>
          <w:tcPr>
            <w:tcW w:w="1087"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13.72±0.64</w:t>
            </w:r>
          </w:p>
        </w:tc>
        <w:tc>
          <w:tcPr>
            <w:tcW w:w="1066"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0.25±0.01</w:t>
            </w:r>
          </w:p>
        </w:tc>
      </w:tr>
      <w:tr w:rsidR="007C450D" w:rsidRPr="00BF4E9B" w:rsidTr="007C450D">
        <w:tc>
          <w:tcPr>
            <w:tcW w:w="1214" w:type="dxa"/>
            <w:vMerge/>
          </w:tcPr>
          <w:p w:rsidR="007C450D" w:rsidRPr="00BF4E9B" w:rsidRDefault="007C450D" w:rsidP="007C450D">
            <w:pPr>
              <w:jc w:val="both"/>
              <w:rPr>
                <w:rFonts w:ascii="Times New Roman" w:hAnsi="Times New Roman" w:cs="Times New Roman"/>
                <w:sz w:val="18"/>
                <w:szCs w:val="18"/>
              </w:rPr>
            </w:pPr>
          </w:p>
        </w:tc>
        <w:tc>
          <w:tcPr>
            <w:tcW w:w="1073" w:type="dxa"/>
            <w:vMerge w:val="restart"/>
          </w:tcPr>
          <w:p w:rsidR="007C450D" w:rsidRPr="00BF4E9B" w:rsidRDefault="007C450D" w:rsidP="007C450D">
            <w:pPr>
              <w:jc w:val="both"/>
              <w:rPr>
                <w:rFonts w:ascii="Times New Roman" w:hAnsi="Times New Roman" w:cs="Times New Roman"/>
                <w:sz w:val="18"/>
                <w:szCs w:val="18"/>
              </w:rPr>
            </w:pPr>
          </w:p>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Male</w:t>
            </w:r>
          </w:p>
        </w:tc>
        <w:tc>
          <w:tcPr>
            <w:tcW w:w="963"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&lt;30</w:t>
            </w:r>
          </w:p>
        </w:tc>
        <w:tc>
          <w:tcPr>
            <w:tcW w:w="44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14</w:t>
            </w:r>
          </w:p>
        </w:tc>
        <w:tc>
          <w:tcPr>
            <w:tcW w:w="1183"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2.46±0.49</w:t>
            </w:r>
          </w:p>
        </w:tc>
        <w:tc>
          <w:tcPr>
            <w:tcW w:w="116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0.66±0.17</w:t>
            </w:r>
          </w:p>
        </w:tc>
        <w:tc>
          <w:tcPr>
            <w:tcW w:w="1254"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9.78±0.27</w:t>
            </w:r>
          </w:p>
        </w:tc>
        <w:tc>
          <w:tcPr>
            <w:tcW w:w="116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2.19±0.11</w:t>
            </w:r>
          </w:p>
        </w:tc>
        <w:tc>
          <w:tcPr>
            <w:tcW w:w="1087"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13.56±0.48</w:t>
            </w:r>
          </w:p>
        </w:tc>
        <w:tc>
          <w:tcPr>
            <w:tcW w:w="1066"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0.26±0.01</w:t>
            </w:r>
          </w:p>
        </w:tc>
      </w:tr>
      <w:tr w:rsidR="007C450D" w:rsidRPr="00BF4E9B" w:rsidTr="007C450D">
        <w:tc>
          <w:tcPr>
            <w:tcW w:w="1214" w:type="dxa"/>
            <w:vMerge/>
          </w:tcPr>
          <w:p w:rsidR="007C450D" w:rsidRPr="00BF4E9B" w:rsidRDefault="007C450D" w:rsidP="007C450D">
            <w:pPr>
              <w:jc w:val="both"/>
              <w:rPr>
                <w:rFonts w:ascii="Times New Roman" w:hAnsi="Times New Roman" w:cs="Times New Roman"/>
                <w:sz w:val="18"/>
                <w:szCs w:val="18"/>
              </w:rPr>
            </w:pPr>
          </w:p>
        </w:tc>
        <w:tc>
          <w:tcPr>
            <w:tcW w:w="1073" w:type="dxa"/>
            <w:vMerge/>
          </w:tcPr>
          <w:p w:rsidR="007C450D" w:rsidRPr="00BF4E9B" w:rsidRDefault="007C450D" w:rsidP="007C450D">
            <w:pPr>
              <w:jc w:val="both"/>
              <w:rPr>
                <w:rFonts w:ascii="Times New Roman" w:hAnsi="Times New Roman" w:cs="Times New Roman"/>
                <w:sz w:val="18"/>
                <w:szCs w:val="18"/>
              </w:rPr>
            </w:pPr>
          </w:p>
        </w:tc>
        <w:tc>
          <w:tcPr>
            <w:tcW w:w="963"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30-44</w:t>
            </w:r>
          </w:p>
        </w:tc>
        <w:tc>
          <w:tcPr>
            <w:tcW w:w="44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7</w:t>
            </w:r>
          </w:p>
        </w:tc>
        <w:tc>
          <w:tcPr>
            <w:tcW w:w="1183"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2.60±0.69</w:t>
            </w:r>
          </w:p>
        </w:tc>
        <w:tc>
          <w:tcPr>
            <w:tcW w:w="116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0.57±0.24</w:t>
            </w:r>
          </w:p>
        </w:tc>
        <w:tc>
          <w:tcPr>
            <w:tcW w:w="1254"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9.69±0.38</w:t>
            </w:r>
          </w:p>
        </w:tc>
        <w:tc>
          <w:tcPr>
            <w:tcW w:w="116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2.45±0.16</w:t>
            </w:r>
          </w:p>
        </w:tc>
        <w:tc>
          <w:tcPr>
            <w:tcW w:w="1087"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13.53±0.68</w:t>
            </w:r>
          </w:p>
        </w:tc>
        <w:tc>
          <w:tcPr>
            <w:tcW w:w="1066"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0.27±0.01</w:t>
            </w:r>
          </w:p>
        </w:tc>
      </w:tr>
      <w:tr w:rsidR="007C450D" w:rsidRPr="00BF4E9B" w:rsidTr="007C450D">
        <w:tc>
          <w:tcPr>
            <w:tcW w:w="1214" w:type="dxa"/>
            <w:vMerge/>
          </w:tcPr>
          <w:p w:rsidR="007C450D" w:rsidRPr="00BF4E9B" w:rsidRDefault="007C450D" w:rsidP="007C450D">
            <w:pPr>
              <w:jc w:val="both"/>
              <w:rPr>
                <w:rFonts w:ascii="Times New Roman" w:hAnsi="Times New Roman" w:cs="Times New Roman"/>
                <w:sz w:val="18"/>
                <w:szCs w:val="18"/>
              </w:rPr>
            </w:pPr>
          </w:p>
        </w:tc>
        <w:tc>
          <w:tcPr>
            <w:tcW w:w="1073" w:type="dxa"/>
            <w:vMerge/>
          </w:tcPr>
          <w:p w:rsidR="007C450D" w:rsidRPr="00BF4E9B" w:rsidRDefault="007C450D" w:rsidP="007C450D">
            <w:pPr>
              <w:jc w:val="both"/>
              <w:rPr>
                <w:rFonts w:ascii="Times New Roman" w:hAnsi="Times New Roman" w:cs="Times New Roman"/>
                <w:sz w:val="18"/>
                <w:szCs w:val="18"/>
              </w:rPr>
            </w:pPr>
          </w:p>
        </w:tc>
        <w:tc>
          <w:tcPr>
            <w:tcW w:w="963"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45</w:t>
            </w:r>
            <w:r w:rsidRPr="00BF4E9B">
              <w:rPr>
                <w:rFonts w:ascii="Times New Roman" w:hAnsi="Times New Roman" w:cs="Times New Roman"/>
                <w:sz w:val="18"/>
                <w:szCs w:val="18"/>
                <w:vertAlign w:val="superscript"/>
              </w:rPr>
              <w:t>+</w:t>
            </w:r>
          </w:p>
        </w:tc>
        <w:tc>
          <w:tcPr>
            <w:tcW w:w="44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3</w:t>
            </w:r>
          </w:p>
        </w:tc>
        <w:tc>
          <w:tcPr>
            <w:tcW w:w="1183"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3.50±1.05</w:t>
            </w:r>
          </w:p>
        </w:tc>
        <w:tc>
          <w:tcPr>
            <w:tcW w:w="116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1.63±0.37</w:t>
            </w:r>
          </w:p>
        </w:tc>
        <w:tc>
          <w:tcPr>
            <w:tcW w:w="1254"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10.00±0.58</w:t>
            </w:r>
          </w:p>
        </w:tc>
        <w:tc>
          <w:tcPr>
            <w:tcW w:w="116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2.60±0.24</w:t>
            </w:r>
          </w:p>
        </w:tc>
        <w:tc>
          <w:tcPr>
            <w:tcW w:w="1087"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14.13±1.05</w:t>
            </w:r>
          </w:p>
        </w:tc>
        <w:tc>
          <w:tcPr>
            <w:tcW w:w="1066"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0.25±0.02</w:t>
            </w:r>
          </w:p>
        </w:tc>
      </w:tr>
      <w:tr w:rsidR="007C450D" w:rsidRPr="00BF4E9B" w:rsidTr="007C450D">
        <w:tc>
          <w:tcPr>
            <w:tcW w:w="1214"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Test Statistics</w:t>
            </w:r>
          </w:p>
        </w:tc>
        <w:tc>
          <w:tcPr>
            <w:tcW w:w="1073" w:type="dxa"/>
          </w:tcPr>
          <w:p w:rsidR="007C450D" w:rsidRPr="00BF4E9B" w:rsidRDefault="007C450D" w:rsidP="007C450D">
            <w:pPr>
              <w:jc w:val="both"/>
              <w:rPr>
                <w:rFonts w:ascii="Times New Roman" w:hAnsi="Times New Roman" w:cs="Times New Roman"/>
                <w:sz w:val="18"/>
                <w:szCs w:val="18"/>
              </w:rPr>
            </w:pPr>
          </w:p>
        </w:tc>
        <w:tc>
          <w:tcPr>
            <w:tcW w:w="963" w:type="dxa"/>
          </w:tcPr>
          <w:p w:rsidR="007C450D" w:rsidRPr="00BF4E9B" w:rsidRDefault="007C450D" w:rsidP="007C450D">
            <w:pPr>
              <w:jc w:val="both"/>
              <w:rPr>
                <w:rFonts w:ascii="Times New Roman" w:hAnsi="Times New Roman" w:cs="Times New Roman"/>
                <w:sz w:val="18"/>
                <w:szCs w:val="18"/>
              </w:rPr>
            </w:pPr>
          </w:p>
        </w:tc>
        <w:tc>
          <w:tcPr>
            <w:tcW w:w="445" w:type="dxa"/>
          </w:tcPr>
          <w:p w:rsidR="007C450D" w:rsidRPr="00BF4E9B" w:rsidRDefault="007C450D" w:rsidP="007C450D">
            <w:pPr>
              <w:jc w:val="both"/>
              <w:rPr>
                <w:rFonts w:ascii="Times New Roman" w:hAnsi="Times New Roman" w:cs="Times New Roman"/>
                <w:sz w:val="18"/>
                <w:szCs w:val="18"/>
              </w:rPr>
            </w:pPr>
          </w:p>
        </w:tc>
        <w:tc>
          <w:tcPr>
            <w:tcW w:w="1183" w:type="dxa"/>
          </w:tcPr>
          <w:p w:rsidR="007C450D" w:rsidRPr="00BF4E9B" w:rsidRDefault="007C450D" w:rsidP="007C450D">
            <w:pPr>
              <w:jc w:val="both"/>
              <w:rPr>
                <w:rFonts w:ascii="Times New Roman" w:hAnsi="Times New Roman" w:cs="Times New Roman"/>
                <w:sz w:val="18"/>
                <w:szCs w:val="18"/>
              </w:rPr>
            </w:pPr>
          </w:p>
        </w:tc>
        <w:tc>
          <w:tcPr>
            <w:tcW w:w="1165" w:type="dxa"/>
          </w:tcPr>
          <w:p w:rsidR="007C450D" w:rsidRPr="00BF4E9B" w:rsidRDefault="007C450D" w:rsidP="007C450D">
            <w:pPr>
              <w:jc w:val="both"/>
              <w:rPr>
                <w:rFonts w:ascii="Times New Roman" w:hAnsi="Times New Roman" w:cs="Times New Roman"/>
                <w:sz w:val="18"/>
                <w:szCs w:val="18"/>
              </w:rPr>
            </w:pPr>
          </w:p>
        </w:tc>
        <w:tc>
          <w:tcPr>
            <w:tcW w:w="1254" w:type="dxa"/>
          </w:tcPr>
          <w:p w:rsidR="007C450D" w:rsidRPr="00BF4E9B" w:rsidRDefault="007C450D" w:rsidP="007C450D">
            <w:pPr>
              <w:jc w:val="both"/>
              <w:rPr>
                <w:rFonts w:ascii="Times New Roman" w:hAnsi="Times New Roman" w:cs="Times New Roman"/>
                <w:sz w:val="18"/>
                <w:szCs w:val="18"/>
              </w:rPr>
            </w:pPr>
          </w:p>
        </w:tc>
        <w:tc>
          <w:tcPr>
            <w:tcW w:w="1165" w:type="dxa"/>
          </w:tcPr>
          <w:p w:rsidR="007C450D" w:rsidRPr="00BF4E9B" w:rsidRDefault="007C450D" w:rsidP="007C450D">
            <w:pPr>
              <w:jc w:val="both"/>
              <w:rPr>
                <w:rFonts w:ascii="Times New Roman" w:hAnsi="Times New Roman" w:cs="Times New Roman"/>
                <w:sz w:val="18"/>
                <w:szCs w:val="18"/>
              </w:rPr>
            </w:pPr>
          </w:p>
        </w:tc>
        <w:tc>
          <w:tcPr>
            <w:tcW w:w="1087" w:type="dxa"/>
          </w:tcPr>
          <w:p w:rsidR="007C450D" w:rsidRPr="00BF4E9B" w:rsidRDefault="007C450D" w:rsidP="007C450D">
            <w:pPr>
              <w:jc w:val="both"/>
              <w:rPr>
                <w:rFonts w:ascii="Times New Roman" w:hAnsi="Times New Roman" w:cs="Times New Roman"/>
                <w:sz w:val="18"/>
                <w:szCs w:val="18"/>
              </w:rPr>
            </w:pPr>
          </w:p>
        </w:tc>
        <w:tc>
          <w:tcPr>
            <w:tcW w:w="1066" w:type="dxa"/>
          </w:tcPr>
          <w:p w:rsidR="007C450D" w:rsidRPr="00BF4E9B" w:rsidRDefault="007C450D" w:rsidP="007C450D">
            <w:pPr>
              <w:jc w:val="both"/>
              <w:rPr>
                <w:rFonts w:ascii="Times New Roman" w:hAnsi="Times New Roman" w:cs="Times New Roman"/>
                <w:sz w:val="18"/>
                <w:szCs w:val="18"/>
              </w:rPr>
            </w:pPr>
          </w:p>
        </w:tc>
      </w:tr>
      <w:tr w:rsidR="007C450D" w:rsidRPr="00BF4E9B" w:rsidTr="007C450D">
        <w:tc>
          <w:tcPr>
            <w:tcW w:w="1214" w:type="dxa"/>
          </w:tcPr>
          <w:p w:rsidR="007C450D" w:rsidRPr="00BF4E9B" w:rsidRDefault="007C450D" w:rsidP="007C450D">
            <w:pPr>
              <w:jc w:val="both"/>
              <w:rPr>
                <w:rFonts w:ascii="Times New Roman" w:hAnsi="Times New Roman" w:cs="Times New Roman"/>
                <w:i/>
                <w:iCs/>
                <w:sz w:val="18"/>
                <w:szCs w:val="18"/>
              </w:rPr>
            </w:pPr>
            <w:r w:rsidRPr="00BF4E9B">
              <w:rPr>
                <w:rFonts w:ascii="Times New Roman" w:hAnsi="Times New Roman" w:cs="Times New Roman"/>
                <w:i/>
                <w:iCs/>
                <w:sz w:val="18"/>
                <w:szCs w:val="18"/>
              </w:rPr>
              <w:t xml:space="preserve">F-Ratio </w:t>
            </w:r>
          </w:p>
          <w:p w:rsidR="007C450D" w:rsidRPr="00BF4E9B" w:rsidRDefault="007C450D" w:rsidP="007C450D">
            <w:pPr>
              <w:jc w:val="both"/>
              <w:rPr>
                <w:rFonts w:ascii="Times New Roman" w:hAnsi="Times New Roman" w:cs="Times New Roman"/>
                <w:i/>
                <w:iCs/>
                <w:sz w:val="18"/>
                <w:szCs w:val="18"/>
              </w:rPr>
            </w:pPr>
            <w:r w:rsidRPr="00BF4E9B">
              <w:rPr>
                <w:rFonts w:ascii="Times New Roman" w:hAnsi="Times New Roman" w:cs="Times New Roman"/>
                <w:i/>
                <w:iCs/>
                <w:sz w:val="18"/>
                <w:szCs w:val="18"/>
              </w:rPr>
              <w:t>P-Value</w:t>
            </w:r>
          </w:p>
        </w:tc>
        <w:tc>
          <w:tcPr>
            <w:tcW w:w="1073" w:type="dxa"/>
          </w:tcPr>
          <w:p w:rsidR="007C450D" w:rsidRPr="00BF4E9B" w:rsidRDefault="007C450D" w:rsidP="007C450D">
            <w:pPr>
              <w:jc w:val="both"/>
              <w:rPr>
                <w:rFonts w:ascii="Times New Roman" w:hAnsi="Times New Roman" w:cs="Times New Roman"/>
                <w:sz w:val="18"/>
                <w:szCs w:val="18"/>
              </w:rPr>
            </w:pPr>
          </w:p>
        </w:tc>
        <w:tc>
          <w:tcPr>
            <w:tcW w:w="963" w:type="dxa"/>
          </w:tcPr>
          <w:p w:rsidR="007C450D" w:rsidRPr="00BF4E9B" w:rsidRDefault="007C450D" w:rsidP="007C450D">
            <w:pPr>
              <w:jc w:val="both"/>
              <w:rPr>
                <w:rFonts w:ascii="Times New Roman" w:hAnsi="Times New Roman" w:cs="Times New Roman"/>
                <w:sz w:val="18"/>
                <w:szCs w:val="18"/>
              </w:rPr>
            </w:pPr>
          </w:p>
        </w:tc>
        <w:tc>
          <w:tcPr>
            <w:tcW w:w="445" w:type="dxa"/>
          </w:tcPr>
          <w:p w:rsidR="007C450D" w:rsidRPr="00BF4E9B" w:rsidRDefault="007C450D" w:rsidP="007C450D">
            <w:pPr>
              <w:jc w:val="both"/>
              <w:rPr>
                <w:rFonts w:ascii="Times New Roman" w:hAnsi="Times New Roman" w:cs="Times New Roman"/>
                <w:sz w:val="18"/>
                <w:szCs w:val="18"/>
              </w:rPr>
            </w:pPr>
          </w:p>
        </w:tc>
        <w:tc>
          <w:tcPr>
            <w:tcW w:w="1183"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2.0599</w:t>
            </w:r>
          </w:p>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0.1334</w:t>
            </w:r>
            <w:r w:rsidRPr="00BF4E9B">
              <w:rPr>
                <w:rFonts w:ascii="Times New Roman" w:hAnsi="Times New Roman" w:cs="Times New Roman"/>
                <w:sz w:val="18"/>
                <w:szCs w:val="18"/>
                <w:vertAlign w:val="superscript"/>
              </w:rPr>
              <w:t>ns</w:t>
            </w:r>
          </w:p>
        </w:tc>
        <w:tc>
          <w:tcPr>
            <w:tcW w:w="116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0.6778</w:t>
            </w:r>
          </w:p>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0.5103</w:t>
            </w:r>
            <w:r w:rsidRPr="00BF4E9B">
              <w:rPr>
                <w:rFonts w:ascii="Times New Roman" w:hAnsi="Times New Roman" w:cs="Times New Roman"/>
                <w:sz w:val="18"/>
                <w:szCs w:val="18"/>
                <w:vertAlign w:val="superscript"/>
              </w:rPr>
              <w:t>ns</w:t>
            </w:r>
          </w:p>
        </w:tc>
        <w:tc>
          <w:tcPr>
            <w:tcW w:w="1254"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0.7984</w:t>
            </w:r>
          </w:p>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0.4532</w:t>
            </w:r>
            <w:r w:rsidRPr="00BF4E9B">
              <w:rPr>
                <w:rFonts w:ascii="Times New Roman" w:hAnsi="Times New Roman" w:cs="Times New Roman"/>
                <w:sz w:val="18"/>
                <w:szCs w:val="18"/>
                <w:vertAlign w:val="superscript"/>
              </w:rPr>
              <w:t>ns</w:t>
            </w:r>
          </w:p>
        </w:tc>
        <w:tc>
          <w:tcPr>
            <w:tcW w:w="1165"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0.0169</w:t>
            </w:r>
          </w:p>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0.9832</w:t>
            </w:r>
            <w:r w:rsidRPr="00BF4E9B">
              <w:rPr>
                <w:rFonts w:ascii="Times New Roman" w:hAnsi="Times New Roman" w:cs="Times New Roman"/>
                <w:sz w:val="18"/>
                <w:szCs w:val="18"/>
                <w:vertAlign w:val="superscript"/>
              </w:rPr>
              <w:t>ns</w:t>
            </w:r>
          </w:p>
        </w:tc>
        <w:tc>
          <w:tcPr>
            <w:tcW w:w="1087"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0.5871</w:t>
            </w:r>
          </w:p>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0.5580</w:t>
            </w:r>
            <w:r w:rsidRPr="00BF4E9B">
              <w:rPr>
                <w:rFonts w:ascii="Times New Roman" w:hAnsi="Times New Roman" w:cs="Times New Roman"/>
                <w:sz w:val="18"/>
                <w:szCs w:val="18"/>
                <w:vertAlign w:val="superscript"/>
              </w:rPr>
              <w:t>ns</w:t>
            </w:r>
          </w:p>
        </w:tc>
        <w:tc>
          <w:tcPr>
            <w:tcW w:w="1066" w:type="dxa"/>
          </w:tcPr>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1.9738</w:t>
            </w:r>
          </w:p>
          <w:p w:rsidR="007C450D" w:rsidRPr="00BF4E9B" w:rsidRDefault="007C450D" w:rsidP="007C450D">
            <w:pPr>
              <w:jc w:val="both"/>
              <w:rPr>
                <w:rFonts w:ascii="Times New Roman" w:hAnsi="Times New Roman" w:cs="Times New Roman"/>
                <w:sz w:val="18"/>
                <w:szCs w:val="18"/>
              </w:rPr>
            </w:pPr>
            <w:r w:rsidRPr="00BF4E9B">
              <w:rPr>
                <w:rFonts w:ascii="Times New Roman" w:hAnsi="Times New Roman" w:cs="Times New Roman"/>
                <w:sz w:val="18"/>
                <w:szCs w:val="18"/>
              </w:rPr>
              <w:t>0.1449</w:t>
            </w:r>
            <w:r w:rsidRPr="00BF4E9B">
              <w:rPr>
                <w:rFonts w:ascii="Times New Roman" w:hAnsi="Times New Roman" w:cs="Times New Roman"/>
                <w:sz w:val="18"/>
                <w:szCs w:val="18"/>
                <w:vertAlign w:val="superscript"/>
              </w:rPr>
              <w:t>ns</w:t>
            </w:r>
          </w:p>
        </w:tc>
      </w:tr>
    </w:tbl>
    <w:p w:rsidR="007C450D" w:rsidRPr="00BF4E9B" w:rsidRDefault="007C450D" w:rsidP="007C450D">
      <w:pPr>
        <w:spacing w:line="480" w:lineRule="auto"/>
        <w:jc w:val="both"/>
        <w:rPr>
          <w:rFonts w:ascii="Times New Roman" w:hAnsi="Times New Roman" w:cs="Times New Roman"/>
        </w:rPr>
      </w:pPr>
    </w:p>
    <w:p w:rsidR="007C450D" w:rsidRPr="00BF4E9B" w:rsidRDefault="007C450D" w:rsidP="007C450D">
      <w:pPr>
        <w:pStyle w:val="NoSpacing"/>
        <w:jc w:val="both"/>
        <w:rPr>
          <w:rFonts w:ascii="Times New Roman" w:hAnsi="Times New Roman" w:cs="Times New Roman"/>
          <w:iCs/>
          <w:sz w:val="24"/>
          <w:szCs w:val="24"/>
        </w:rPr>
      </w:pPr>
      <w:r w:rsidRPr="00BF4E9B">
        <w:rPr>
          <w:rFonts w:ascii="Times New Roman" w:hAnsi="Times New Roman" w:cs="Times New Roman"/>
          <w:iCs/>
          <w:sz w:val="24"/>
          <w:szCs w:val="24"/>
        </w:rPr>
        <w:t xml:space="preserve">Abbreviations: SD: Standard deviation, EOSINO: Eosinophils, BASO: Basophils, MPV: Mean platelet volume, PCT: </w:t>
      </w:r>
      <w:proofErr w:type="spellStart"/>
      <w:r w:rsidRPr="00BF4E9B">
        <w:rPr>
          <w:rFonts w:ascii="Times New Roman" w:hAnsi="Times New Roman" w:cs="Times New Roman"/>
          <w:iCs/>
          <w:sz w:val="24"/>
          <w:szCs w:val="24"/>
        </w:rPr>
        <w:t>Plateletcrit</w:t>
      </w:r>
      <w:proofErr w:type="spellEnd"/>
      <w:r w:rsidRPr="00BF4E9B">
        <w:rPr>
          <w:rFonts w:ascii="Times New Roman" w:hAnsi="Times New Roman" w:cs="Times New Roman"/>
          <w:iCs/>
          <w:sz w:val="24"/>
          <w:szCs w:val="24"/>
        </w:rPr>
        <w:t>, PDW: Platelet distribution width, P-LCR: Platelet-large cell ratio.</w:t>
      </w:r>
    </w:p>
    <w:p w:rsidR="007C450D" w:rsidRPr="00BF4E9B" w:rsidRDefault="007C450D" w:rsidP="007C450D">
      <w:pPr>
        <w:pStyle w:val="NoSpacing"/>
        <w:jc w:val="both"/>
        <w:rPr>
          <w:rFonts w:ascii="Times New Roman" w:hAnsi="Times New Roman" w:cs="Times New Roman"/>
          <w:iCs/>
          <w:sz w:val="24"/>
          <w:szCs w:val="24"/>
        </w:rPr>
      </w:pPr>
      <w:r w:rsidRPr="00BF4E9B">
        <w:rPr>
          <w:rFonts w:ascii="Times New Roman" w:hAnsi="Times New Roman" w:cs="Times New Roman"/>
          <w:iCs/>
          <w:sz w:val="24"/>
          <w:szCs w:val="24"/>
        </w:rPr>
        <w:t xml:space="preserve">Significance level: ns = Not Significant (p&gt;0.05). </w:t>
      </w:r>
    </w:p>
    <w:p w:rsidR="007C450D" w:rsidRPr="00BF4E9B" w:rsidRDefault="007C450D" w:rsidP="007C450D">
      <w:pPr>
        <w:spacing w:line="480" w:lineRule="auto"/>
        <w:jc w:val="both"/>
        <w:rPr>
          <w:rFonts w:ascii="Times New Roman" w:hAnsi="Times New Roman" w:cs="Times New Roman"/>
        </w:rPr>
      </w:pPr>
    </w:p>
    <w:p w:rsidR="007C450D" w:rsidRPr="00BF4E9B" w:rsidRDefault="007C450D" w:rsidP="007C450D">
      <w:pPr>
        <w:spacing w:line="480" w:lineRule="auto"/>
        <w:jc w:val="both"/>
        <w:rPr>
          <w:rFonts w:ascii="Times New Roman" w:hAnsi="Times New Roman" w:cs="Times New Roman"/>
        </w:rPr>
      </w:pPr>
    </w:p>
    <w:p w:rsidR="007C450D" w:rsidRPr="00BF4E9B" w:rsidRDefault="007C450D" w:rsidP="007C450D">
      <w:pPr>
        <w:spacing w:line="480" w:lineRule="auto"/>
        <w:jc w:val="both"/>
        <w:rPr>
          <w:rFonts w:ascii="Times New Roman" w:hAnsi="Times New Roman" w:cs="Times New Roman"/>
        </w:rPr>
      </w:pPr>
    </w:p>
    <w:p w:rsidR="007C450D" w:rsidRPr="00BF4E9B" w:rsidRDefault="007C450D" w:rsidP="007C450D">
      <w:pPr>
        <w:spacing w:line="480" w:lineRule="auto"/>
        <w:jc w:val="both"/>
        <w:rPr>
          <w:rFonts w:ascii="Times New Roman" w:hAnsi="Times New Roman" w:cs="Times New Roman"/>
        </w:rPr>
      </w:pPr>
    </w:p>
    <w:p w:rsidR="007C450D" w:rsidRPr="00BF4E9B" w:rsidRDefault="007C450D" w:rsidP="007C450D">
      <w:pPr>
        <w:spacing w:line="480" w:lineRule="auto"/>
        <w:jc w:val="both"/>
        <w:rPr>
          <w:rFonts w:ascii="Times New Roman" w:hAnsi="Times New Roman" w:cs="Times New Roman"/>
        </w:rPr>
      </w:pPr>
    </w:p>
    <w:p w:rsidR="007C450D" w:rsidRPr="00BF4E9B" w:rsidRDefault="007C450D" w:rsidP="007C450D">
      <w:pPr>
        <w:pStyle w:val="NoSpacing"/>
        <w:jc w:val="both"/>
        <w:rPr>
          <w:rFonts w:ascii="Times New Roman" w:hAnsi="Times New Roman" w:cs="Times New Roman"/>
          <w:b/>
          <w:bCs/>
          <w:sz w:val="24"/>
          <w:szCs w:val="24"/>
        </w:rPr>
      </w:pPr>
      <w:r w:rsidRPr="00BF4E9B">
        <w:rPr>
          <w:rFonts w:ascii="Times New Roman" w:hAnsi="Times New Roman" w:cs="Times New Roman"/>
          <w:b/>
          <w:bCs/>
          <w:sz w:val="24"/>
          <w:szCs w:val="24"/>
        </w:rPr>
        <w:lastRenderedPageBreak/>
        <w:t xml:space="preserve">Table 6. Pairwise Correlation Analysis of </w:t>
      </w:r>
      <w:proofErr w:type="spellStart"/>
      <w:r w:rsidRPr="00BF4E9B">
        <w:rPr>
          <w:rFonts w:ascii="Times New Roman" w:hAnsi="Times New Roman" w:cs="Times New Roman"/>
          <w:b/>
          <w:bCs/>
          <w:sz w:val="24"/>
          <w:szCs w:val="24"/>
        </w:rPr>
        <w:t>Haematological</w:t>
      </w:r>
      <w:proofErr w:type="spellEnd"/>
      <w:r w:rsidRPr="00BF4E9B">
        <w:rPr>
          <w:rFonts w:ascii="Times New Roman" w:hAnsi="Times New Roman" w:cs="Times New Roman"/>
          <w:b/>
          <w:bCs/>
          <w:sz w:val="24"/>
          <w:szCs w:val="24"/>
        </w:rPr>
        <w:t xml:space="preserve"> Parameters of COVID-19 Vaccinated and Unvaccinated Subjects</w:t>
      </w:r>
    </w:p>
    <w:p w:rsidR="007C450D" w:rsidRPr="00BF4E9B" w:rsidRDefault="007C450D" w:rsidP="007C450D">
      <w:pPr>
        <w:pStyle w:val="NoSpacing"/>
        <w:jc w:val="both"/>
        <w:rPr>
          <w:rFonts w:ascii="Times New Roman" w:hAnsi="Times New Roman" w:cs="Times New Roman"/>
          <w:b/>
          <w:bCs/>
          <w:sz w:val="24"/>
          <w:szCs w:val="24"/>
        </w:rPr>
      </w:pPr>
    </w:p>
    <w:tbl>
      <w:tblPr>
        <w:tblW w:w="0" w:type="auto"/>
        <w:tblInd w:w="-40" w:type="dxa"/>
        <w:tblBorders>
          <w:top w:val="single" w:sz="4" w:space="0" w:color="auto"/>
          <w:bottom w:val="single" w:sz="4" w:space="0" w:color="auto"/>
        </w:tblBorders>
        <w:tblLayout w:type="fixed"/>
        <w:tblCellMar>
          <w:left w:w="40" w:type="dxa"/>
          <w:right w:w="40" w:type="dxa"/>
        </w:tblCellMar>
        <w:tblLook w:val="0000" w:firstRow="0" w:lastRow="0" w:firstColumn="0" w:lastColumn="0" w:noHBand="0" w:noVBand="0"/>
      </w:tblPr>
      <w:tblGrid>
        <w:gridCol w:w="1060"/>
        <w:gridCol w:w="1288"/>
        <w:gridCol w:w="851"/>
        <w:gridCol w:w="1559"/>
        <w:gridCol w:w="992"/>
        <w:gridCol w:w="2977"/>
      </w:tblGrid>
      <w:tr w:rsidR="007C450D" w:rsidRPr="00BF4E9B" w:rsidTr="007C450D">
        <w:trPr>
          <w:trHeight w:val="423"/>
          <w:tblHeader/>
        </w:trPr>
        <w:tc>
          <w:tcPr>
            <w:tcW w:w="1060" w:type="dxa"/>
            <w:tcBorders>
              <w:top w:val="single" w:sz="4" w:space="0" w:color="auto"/>
              <w:left w:val="nil"/>
              <w:bottom w:val="nil"/>
              <w:right w:val="nil"/>
            </w:tcBorders>
            <w:shd w:val="clear" w:color="auto" w:fill="auto"/>
          </w:tcPr>
          <w:p w:rsidR="007C450D" w:rsidRPr="00BF4E9B" w:rsidRDefault="007C450D" w:rsidP="007C450D">
            <w:pPr>
              <w:tabs>
                <w:tab w:val="left" w:pos="2960"/>
              </w:tabs>
              <w:jc w:val="both"/>
              <w:rPr>
                <w:rFonts w:ascii="Times New Roman" w:hAnsi="Times New Roman" w:cs="Times New Roman"/>
                <w:b/>
                <w:bCs/>
                <w:sz w:val="16"/>
                <w:szCs w:val="16"/>
              </w:rPr>
            </w:pPr>
          </w:p>
        </w:tc>
        <w:tc>
          <w:tcPr>
            <w:tcW w:w="1288" w:type="dxa"/>
            <w:tcBorders>
              <w:top w:val="single" w:sz="4" w:space="0" w:color="auto"/>
              <w:left w:val="nil"/>
              <w:bottom w:val="nil"/>
              <w:right w:val="nil"/>
            </w:tcBorders>
            <w:shd w:val="clear" w:color="auto" w:fill="auto"/>
          </w:tcPr>
          <w:p w:rsidR="007C450D" w:rsidRPr="00BF4E9B" w:rsidRDefault="007C450D" w:rsidP="007C450D">
            <w:pPr>
              <w:tabs>
                <w:tab w:val="left" w:pos="2960"/>
              </w:tabs>
              <w:jc w:val="both"/>
              <w:rPr>
                <w:rFonts w:ascii="Times New Roman" w:hAnsi="Times New Roman" w:cs="Times New Roman"/>
                <w:b/>
                <w:bCs/>
                <w:sz w:val="16"/>
                <w:szCs w:val="16"/>
              </w:rPr>
            </w:pPr>
          </w:p>
        </w:tc>
        <w:tc>
          <w:tcPr>
            <w:tcW w:w="2410" w:type="dxa"/>
            <w:gridSpan w:val="2"/>
            <w:tcBorders>
              <w:top w:val="single" w:sz="4" w:space="0" w:color="auto"/>
              <w:left w:val="nil"/>
              <w:bottom w:val="nil"/>
              <w:right w:val="nil"/>
            </w:tcBorders>
            <w:shd w:val="clear" w:color="auto" w:fill="auto"/>
          </w:tcPr>
          <w:p w:rsidR="007C450D" w:rsidRPr="00BF4E9B" w:rsidRDefault="007C450D" w:rsidP="007C450D">
            <w:pPr>
              <w:pStyle w:val="NoSpacing"/>
              <w:jc w:val="both"/>
              <w:rPr>
                <w:rFonts w:ascii="Times New Roman" w:hAnsi="Times New Roman" w:cs="Times New Roman"/>
                <w:b/>
                <w:bCs/>
                <w:sz w:val="18"/>
                <w:szCs w:val="18"/>
              </w:rPr>
            </w:pPr>
            <w:r w:rsidRPr="00BF4E9B">
              <w:rPr>
                <w:rFonts w:ascii="Times New Roman" w:hAnsi="Times New Roman" w:cs="Times New Roman"/>
                <w:b/>
                <w:bCs/>
                <w:sz w:val="18"/>
                <w:szCs w:val="18"/>
              </w:rPr>
              <w:t>Vaccinated (Test)</w:t>
            </w:r>
          </w:p>
          <w:p w:rsidR="007C450D" w:rsidRPr="00BF4E9B" w:rsidRDefault="007C450D" w:rsidP="007C450D">
            <w:pPr>
              <w:pStyle w:val="NoSpacing"/>
              <w:jc w:val="both"/>
              <w:rPr>
                <w:rFonts w:ascii="Times New Roman" w:hAnsi="Times New Roman" w:cs="Times New Roman"/>
                <w:b/>
                <w:bCs/>
                <w:sz w:val="18"/>
                <w:szCs w:val="18"/>
              </w:rPr>
            </w:pPr>
            <w:r w:rsidRPr="00BF4E9B">
              <w:rPr>
                <w:rFonts w:ascii="Times New Roman" w:hAnsi="Times New Roman" w:cs="Times New Roman"/>
                <w:b/>
                <w:bCs/>
                <w:sz w:val="18"/>
                <w:szCs w:val="18"/>
              </w:rPr>
              <w:t>n=51</w:t>
            </w:r>
          </w:p>
        </w:tc>
        <w:tc>
          <w:tcPr>
            <w:tcW w:w="3969" w:type="dxa"/>
            <w:gridSpan w:val="2"/>
            <w:tcBorders>
              <w:top w:val="single" w:sz="4" w:space="0" w:color="auto"/>
              <w:left w:val="nil"/>
              <w:bottom w:val="nil"/>
              <w:right w:val="nil"/>
            </w:tcBorders>
            <w:shd w:val="clear" w:color="auto" w:fill="auto"/>
          </w:tcPr>
          <w:p w:rsidR="007C450D" w:rsidRPr="00BF4E9B" w:rsidRDefault="007C450D" w:rsidP="007C450D">
            <w:pPr>
              <w:pStyle w:val="NoSpacing"/>
              <w:jc w:val="both"/>
              <w:rPr>
                <w:rFonts w:ascii="Times New Roman" w:hAnsi="Times New Roman" w:cs="Times New Roman"/>
                <w:b/>
                <w:bCs/>
                <w:sz w:val="18"/>
                <w:szCs w:val="18"/>
              </w:rPr>
            </w:pPr>
            <w:r w:rsidRPr="00BF4E9B">
              <w:rPr>
                <w:rFonts w:ascii="Times New Roman" w:hAnsi="Times New Roman" w:cs="Times New Roman"/>
                <w:b/>
                <w:bCs/>
                <w:sz w:val="18"/>
                <w:szCs w:val="18"/>
              </w:rPr>
              <w:t xml:space="preserve">              Unvaccinated (Control)</w:t>
            </w:r>
          </w:p>
          <w:p w:rsidR="007C450D" w:rsidRPr="00BF4E9B" w:rsidRDefault="007C450D" w:rsidP="007C450D">
            <w:pPr>
              <w:pStyle w:val="NoSpacing"/>
              <w:tabs>
                <w:tab w:val="left" w:pos="2025"/>
                <w:tab w:val="center" w:pos="2278"/>
              </w:tabs>
              <w:jc w:val="both"/>
              <w:rPr>
                <w:rFonts w:ascii="Times New Roman" w:hAnsi="Times New Roman" w:cs="Times New Roman"/>
                <w:b/>
                <w:bCs/>
                <w:sz w:val="18"/>
                <w:szCs w:val="18"/>
              </w:rPr>
            </w:pPr>
            <w:r w:rsidRPr="00BF4E9B">
              <w:rPr>
                <w:rFonts w:ascii="Times New Roman" w:hAnsi="Times New Roman" w:cs="Times New Roman"/>
                <w:b/>
                <w:bCs/>
                <w:sz w:val="18"/>
                <w:szCs w:val="18"/>
              </w:rPr>
              <w:t xml:space="preserve">                              n=51</w:t>
            </w:r>
          </w:p>
        </w:tc>
      </w:tr>
      <w:tr w:rsidR="007C450D" w:rsidRPr="00BF4E9B" w:rsidTr="007C450D">
        <w:trPr>
          <w:trHeight w:val="291"/>
          <w:tblHeader/>
        </w:trPr>
        <w:tc>
          <w:tcPr>
            <w:tcW w:w="1060" w:type="dxa"/>
            <w:tcBorders>
              <w:top w:val="nil"/>
              <w:left w:val="nil"/>
              <w:bottom w:val="single" w:sz="4" w:space="0" w:color="auto"/>
              <w:right w:val="nil"/>
            </w:tcBorders>
            <w:shd w:val="clear" w:color="auto" w:fill="auto"/>
          </w:tcPr>
          <w:p w:rsidR="007C450D" w:rsidRPr="00BF4E9B" w:rsidRDefault="007C450D" w:rsidP="007C450D">
            <w:pPr>
              <w:tabs>
                <w:tab w:val="left" w:pos="2960"/>
              </w:tabs>
              <w:jc w:val="both"/>
              <w:rPr>
                <w:rFonts w:ascii="Times New Roman" w:hAnsi="Times New Roman" w:cs="Times New Roman"/>
                <w:b/>
                <w:bCs/>
                <w:sz w:val="16"/>
                <w:szCs w:val="16"/>
              </w:rPr>
            </w:pPr>
            <w:r w:rsidRPr="00BF4E9B">
              <w:rPr>
                <w:rFonts w:ascii="Times New Roman" w:hAnsi="Times New Roman" w:cs="Times New Roman"/>
                <w:b/>
                <w:bCs/>
                <w:sz w:val="16"/>
                <w:szCs w:val="16"/>
              </w:rPr>
              <w:t>Variable</w:t>
            </w:r>
          </w:p>
        </w:tc>
        <w:tc>
          <w:tcPr>
            <w:tcW w:w="1288" w:type="dxa"/>
            <w:tcBorders>
              <w:top w:val="nil"/>
              <w:left w:val="nil"/>
              <w:bottom w:val="single" w:sz="4" w:space="0" w:color="auto"/>
              <w:right w:val="nil"/>
            </w:tcBorders>
            <w:shd w:val="clear" w:color="auto" w:fill="auto"/>
          </w:tcPr>
          <w:p w:rsidR="007C450D" w:rsidRPr="00BF4E9B" w:rsidRDefault="007C450D" w:rsidP="007C450D">
            <w:pPr>
              <w:tabs>
                <w:tab w:val="left" w:pos="2960"/>
              </w:tabs>
              <w:jc w:val="both"/>
              <w:rPr>
                <w:rFonts w:ascii="Times New Roman" w:hAnsi="Times New Roman" w:cs="Times New Roman"/>
                <w:b/>
                <w:bCs/>
                <w:sz w:val="16"/>
                <w:szCs w:val="16"/>
              </w:rPr>
            </w:pPr>
            <w:r w:rsidRPr="00BF4E9B">
              <w:rPr>
                <w:rFonts w:ascii="Times New Roman" w:hAnsi="Times New Roman" w:cs="Times New Roman"/>
                <w:b/>
                <w:bCs/>
                <w:sz w:val="16"/>
                <w:szCs w:val="16"/>
              </w:rPr>
              <w:t>by Variable</w:t>
            </w:r>
          </w:p>
        </w:tc>
        <w:tc>
          <w:tcPr>
            <w:tcW w:w="851" w:type="dxa"/>
            <w:tcBorders>
              <w:top w:val="nil"/>
              <w:left w:val="nil"/>
              <w:bottom w:val="single" w:sz="4" w:space="0" w:color="auto"/>
              <w:right w:val="nil"/>
            </w:tcBorders>
            <w:shd w:val="clear" w:color="auto" w:fill="auto"/>
          </w:tcPr>
          <w:p w:rsidR="007C450D" w:rsidRPr="00BF4E9B" w:rsidRDefault="007C450D" w:rsidP="007C450D">
            <w:pPr>
              <w:tabs>
                <w:tab w:val="left" w:pos="2960"/>
              </w:tabs>
              <w:jc w:val="both"/>
              <w:rPr>
                <w:rFonts w:ascii="Times New Roman" w:hAnsi="Times New Roman" w:cs="Times New Roman"/>
                <w:b/>
                <w:bCs/>
                <w:sz w:val="16"/>
                <w:szCs w:val="16"/>
              </w:rPr>
            </w:pPr>
            <w:r w:rsidRPr="00BF4E9B">
              <w:rPr>
                <w:rFonts w:ascii="Times New Roman" w:hAnsi="Times New Roman" w:cs="Times New Roman"/>
                <w:b/>
                <w:bCs/>
                <w:sz w:val="16"/>
                <w:szCs w:val="16"/>
              </w:rPr>
              <w:t>Correlation</w:t>
            </w:r>
          </w:p>
        </w:tc>
        <w:tc>
          <w:tcPr>
            <w:tcW w:w="1559" w:type="dxa"/>
            <w:tcBorders>
              <w:top w:val="nil"/>
              <w:left w:val="nil"/>
              <w:bottom w:val="single" w:sz="4" w:space="0" w:color="auto"/>
              <w:right w:val="nil"/>
            </w:tcBorders>
            <w:shd w:val="clear" w:color="auto" w:fill="auto"/>
          </w:tcPr>
          <w:p w:rsidR="007C450D" w:rsidRPr="00BF4E9B" w:rsidRDefault="007C450D" w:rsidP="007C450D">
            <w:pPr>
              <w:tabs>
                <w:tab w:val="left" w:pos="2960"/>
              </w:tabs>
              <w:jc w:val="both"/>
              <w:rPr>
                <w:rFonts w:ascii="Times New Roman" w:hAnsi="Times New Roman" w:cs="Times New Roman"/>
                <w:b/>
                <w:bCs/>
                <w:sz w:val="16"/>
                <w:szCs w:val="16"/>
              </w:rPr>
            </w:pPr>
            <w:r w:rsidRPr="00BF4E9B">
              <w:rPr>
                <w:rFonts w:ascii="Times New Roman" w:hAnsi="Times New Roman" w:cs="Times New Roman"/>
                <w:b/>
                <w:bCs/>
                <w:sz w:val="16"/>
                <w:szCs w:val="16"/>
              </w:rPr>
              <w:t>P-Value</w:t>
            </w:r>
          </w:p>
        </w:tc>
        <w:tc>
          <w:tcPr>
            <w:tcW w:w="992" w:type="dxa"/>
            <w:tcBorders>
              <w:top w:val="nil"/>
              <w:left w:val="nil"/>
              <w:bottom w:val="single" w:sz="4" w:space="0" w:color="auto"/>
              <w:right w:val="nil"/>
            </w:tcBorders>
            <w:shd w:val="clear" w:color="auto" w:fill="auto"/>
          </w:tcPr>
          <w:p w:rsidR="007C450D" w:rsidRPr="00BF4E9B" w:rsidRDefault="007C450D" w:rsidP="007C450D">
            <w:pPr>
              <w:tabs>
                <w:tab w:val="left" w:pos="2960"/>
              </w:tabs>
              <w:jc w:val="both"/>
              <w:rPr>
                <w:rFonts w:ascii="Times New Roman" w:hAnsi="Times New Roman" w:cs="Times New Roman"/>
                <w:b/>
                <w:bCs/>
                <w:sz w:val="16"/>
                <w:szCs w:val="16"/>
              </w:rPr>
            </w:pPr>
            <w:r w:rsidRPr="00BF4E9B">
              <w:rPr>
                <w:rFonts w:ascii="Times New Roman" w:hAnsi="Times New Roman" w:cs="Times New Roman"/>
                <w:b/>
                <w:bCs/>
                <w:sz w:val="16"/>
                <w:szCs w:val="16"/>
              </w:rPr>
              <w:t xml:space="preserve">     Correlation</w:t>
            </w:r>
          </w:p>
        </w:tc>
        <w:tc>
          <w:tcPr>
            <w:tcW w:w="2977" w:type="dxa"/>
            <w:tcBorders>
              <w:top w:val="nil"/>
              <w:left w:val="nil"/>
              <w:bottom w:val="single" w:sz="4" w:space="0" w:color="auto"/>
              <w:right w:val="nil"/>
            </w:tcBorders>
            <w:shd w:val="clear" w:color="auto" w:fill="auto"/>
          </w:tcPr>
          <w:p w:rsidR="007C450D" w:rsidRPr="00BF4E9B" w:rsidRDefault="007C450D" w:rsidP="007C450D">
            <w:pPr>
              <w:tabs>
                <w:tab w:val="left" w:pos="2960"/>
              </w:tabs>
              <w:jc w:val="both"/>
              <w:rPr>
                <w:rFonts w:ascii="Times New Roman" w:hAnsi="Times New Roman" w:cs="Times New Roman"/>
                <w:b/>
                <w:bCs/>
                <w:sz w:val="16"/>
                <w:szCs w:val="16"/>
              </w:rPr>
            </w:pPr>
            <w:r w:rsidRPr="00BF4E9B">
              <w:rPr>
                <w:rFonts w:ascii="Times New Roman" w:hAnsi="Times New Roman" w:cs="Times New Roman"/>
                <w:b/>
                <w:bCs/>
                <w:sz w:val="16"/>
                <w:szCs w:val="16"/>
              </w:rPr>
              <w:t>P-Value</w:t>
            </w:r>
          </w:p>
        </w:tc>
      </w:tr>
      <w:tr w:rsidR="007C450D" w:rsidRPr="00BF4E9B" w:rsidTr="007C450D">
        <w:trPr>
          <w:trHeight w:val="351"/>
        </w:trPr>
        <w:tc>
          <w:tcPr>
            <w:tcW w:w="1060" w:type="dxa"/>
            <w:tcBorders>
              <w:top w:val="single" w:sz="4" w:space="0" w:color="auto"/>
            </w:tcBorders>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WBC (10*9/L)</w:t>
            </w:r>
          </w:p>
        </w:tc>
        <w:tc>
          <w:tcPr>
            <w:tcW w:w="1288" w:type="dxa"/>
            <w:tcBorders>
              <w:top w:val="single" w:sz="4" w:space="0" w:color="auto"/>
            </w:tcBorders>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PCV (%)</w:t>
            </w:r>
          </w:p>
        </w:tc>
        <w:tc>
          <w:tcPr>
            <w:tcW w:w="851" w:type="dxa"/>
            <w:tcBorders>
              <w:top w:val="single" w:sz="4" w:space="0" w:color="auto"/>
            </w:tcBorders>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-0.317</w:t>
            </w:r>
          </w:p>
        </w:tc>
        <w:tc>
          <w:tcPr>
            <w:tcW w:w="1559" w:type="dxa"/>
            <w:tcBorders>
              <w:top w:val="single" w:sz="4" w:space="0" w:color="auto"/>
            </w:tcBorders>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0.0236*</w:t>
            </w:r>
          </w:p>
        </w:tc>
        <w:tc>
          <w:tcPr>
            <w:tcW w:w="992" w:type="dxa"/>
            <w:tcBorders>
              <w:top w:val="single" w:sz="4" w:space="0" w:color="auto"/>
            </w:tcBorders>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0.190</w:t>
            </w:r>
          </w:p>
        </w:tc>
        <w:tc>
          <w:tcPr>
            <w:tcW w:w="2977" w:type="dxa"/>
            <w:tcBorders>
              <w:top w:val="single" w:sz="4" w:space="0" w:color="auto"/>
            </w:tcBorders>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0.1824</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PLT (10*9/L)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PCV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-0.308</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0.0280*</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-0.111</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0.4361</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PLT (10*9/L)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WBC (10*9/L)</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0.084</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0.5562</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0.330</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0.0180*</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NEUT (%)</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PCV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0.103</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0.4706</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0.318</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0.0231*</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NEUT (%)</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WBC (10*9/L)</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0.448</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0.0010***</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0.500</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0.0002***</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NEUT (%)</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PLT (10*9/L)</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0.127</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0.3729</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0.061</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0.6721</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LYMPH (%)</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PCV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-0.033</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0.8193</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-0.378</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0.0063**</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LYMPH (%)</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WBC (10*9/L)</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-0.456</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0.0008***</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-0.545</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&lt;.0001****</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LYMPH (%)</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PLT (10*9/L)</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-0.128</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0.3704</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-0.160</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0.2621</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LYMPH (%)</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NEUT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-0.946</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&lt;.0001****</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-0.952</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&lt;.0001****</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MONO (%)</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PCV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-0.125</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0.3820</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0.469</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0.0005***</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MONO (%)</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WBC (10*9/L)</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-0.402</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0.0034**</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0.145</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0.3114</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MONO (%)</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PLT (10*9/L)</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0.304</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0.0299*</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0.369</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0.0077**</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MONO (%)</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NEUT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-0.134</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0.3501</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0.075</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0.5986</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MONO (%)</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LYMPH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-0.037</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0.7984</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-0.259</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0.0665</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EOSINO (%)</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PCV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-0.342</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0.0139**</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0.015</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0.9165</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EOSINO (%)</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WBC (10*9/L)</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0.374</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0.0068**</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0.402</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0.0035**</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EOSINO (%)</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PLT (10*9/L)</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-0.164</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0.2509</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0.170</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0.2330</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EOSINO (%)</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NEUT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-0.189</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0.1836</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0.448</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0.0010***</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EOSINO (%)</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LYMPH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-0.046</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0.7479</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-0.640</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&lt;.0001****</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EOSINO (%)</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MONO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-0.138</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0.3329</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0.075</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0.6032</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BASO (%)</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PCV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0.505</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0.0002***</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0.323</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0.0209*</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BASO (%)</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WBC (10*9/L)</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-0.235</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0.0970</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0.193</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0.1744</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BASO (%)</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PLT (10*9/L)</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-0.296</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0.0349*</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0.071</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0.6228</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BASO (%)</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NEUT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-0.141</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0.3239</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0.091</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0.5255</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BASO (%)</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LYMPH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0.124</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0.3872</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-0.218</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0.1251</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lastRenderedPageBreak/>
              <w:t>BASO (%)</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MONO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-0.220</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0.1206</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-0.073</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0.6104</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BASO (%)</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EOSINO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-0.099</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0.4883</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0.339</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0.0149**</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MPV (FL)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PCV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0.235</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0.0967</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0.048</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0.7375</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MPV (FL)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WBC (10*9/L)</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0.009</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0.9491</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-0.295</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0.0358*</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MPV (FL)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PLT (10*9/L)</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-0.222</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0.1177</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-0.107</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0.4563</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MPV (FL)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NEUT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0.303</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0.0308*</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-0.353</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0.0110**</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MPV (FL)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LYMPH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-0.446</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0.0011***</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0.333</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0.0168*</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MPV (FL)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MONO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0.038</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0.7920</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0.156</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0.2737</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MPV (FL)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EOSINO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0.294</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0.0361*</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-0.317</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0.0235*</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MPV (FL)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BASO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0.329</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0.0185*</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0.100</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0.4840</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PCT (10*9/L)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PCV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-0.394</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0.0042**</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0.024</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0.8689</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PCT (10*9/L)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WBC (10*9/L)</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0.207</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0.1441</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0.197</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0.1655</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PCT (10*9/L)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PLT (10*9/L)</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0.414</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0.0026**</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0.445</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0.0011***</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PCT (10*9/L)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NEUT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0.383</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0.0055**</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0.041</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0.7775</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PCT (10*9/L)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LYMPH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-0.567</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&lt;.0001****</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-0.111</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0.4399</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PCT (10*9/L)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MONO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0.589</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&lt;.0001****</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0.620</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&lt;.0001****</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PCT (10*9/L)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EOSINO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0.168</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0.2393</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-0.091</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0.5239</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PCT (10*9/L)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BASO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-0.231</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0.1030</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-0.161</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0.2602</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PCT (10*9/L)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MPV (FL)</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0.298</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0.0335*</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0.072</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0.6137</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PDW (FL)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PCV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0.162</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0.2552</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-0.102</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0.4755</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PDW (FL)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WBC (10*9/L)</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-0.022</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0.8777</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-0.141</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0.3244</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PDW (FL)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PLT (10*9/L)</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-0.327</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0.0190*</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0.237</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0.0938</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PDW (FL)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NEUT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0.230</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0.1051</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-0.203</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0.1538</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PDW (FL)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LYMPH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-0.358</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0.0099**</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0.187</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0.1895</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PDW (FL)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MONO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0.107</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0.4528</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0.308</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0.0279*</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PDW (FL)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EOSINO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0.237</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0.0940</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-0.363</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0.0087**</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PDW (FL)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BASO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0.223</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0.1158</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0.033</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0.8187</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PDW (FL)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MPV (FL)</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0.532</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&lt;.0001****</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0.252</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0.0740</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lastRenderedPageBreak/>
              <w:t>PDW (FL)</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PCT (10*9/L)</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0.139</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0.3301</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0.415</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0.0024**</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P-LCR</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PCV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0.341</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0.0143**</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0.068</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0.6361</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P-LCR</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WBC (10*9/L)</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-0.112</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0.4335</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-0.141</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0.3228</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P-LCR</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PLT (10*9/L)</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0.059</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0.6820</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-0.041</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0.7756</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P-LCR</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NEUT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0.415</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0.0025**</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-0.435</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0.0014***</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P-LCR</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LYMPH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-0.533</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&lt;.0001****</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0.378</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0.0063**</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P-LCR</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MONO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0.432</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0.0015**</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-0.016</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0.9139</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P-LCR</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EOSINO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-0.108</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0.4506</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-0.091</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0.5262</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P-LCR</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BASO (%)</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0.247</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0.0800</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0.110</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0.4427</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P-LCR</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MPV (FL)</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0.402</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0.0034**</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0.293</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0.0371*</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P-LCR</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PCT (10*9/L)</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0.428</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0.0017**</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-0.275</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0.0505</w:t>
            </w:r>
          </w:p>
        </w:tc>
      </w:tr>
      <w:tr w:rsidR="007C450D" w:rsidRPr="00BF4E9B" w:rsidTr="007C450D">
        <w:trPr>
          <w:trHeight w:val="423"/>
        </w:trPr>
        <w:tc>
          <w:tcPr>
            <w:tcW w:w="1060"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P-LCR</w:t>
            </w:r>
          </w:p>
        </w:tc>
        <w:tc>
          <w:tcPr>
            <w:tcW w:w="1288"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PDW (FL)</w:t>
            </w:r>
          </w:p>
        </w:tc>
        <w:tc>
          <w:tcPr>
            <w:tcW w:w="851"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0.470</w:t>
            </w:r>
          </w:p>
        </w:tc>
        <w:tc>
          <w:tcPr>
            <w:tcW w:w="1559"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0.0005***</w:t>
            </w:r>
          </w:p>
        </w:tc>
        <w:tc>
          <w:tcPr>
            <w:tcW w:w="992"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-0.016</w:t>
            </w:r>
          </w:p>
        </w:tc>
        <w:tc>
          <w:tcPr>
            <w:tcW w:w="2977" w:type="dxa"/>
          </w:tcPr>
          <w:p w:rsidR="007C450D" w:rsidRPr="00BF4E9B" w:rsidRDefault="007C450D" w:rsidP="007C450D">
            <w:pPr>
              <w:tabs>
                <w:tab w:val="left" w:pos="2960"/>
              </w:tabs>
              <w:jc w:val="both"/>
              <w:rPr>
                <w:rFonts w:ascii="Times New Roman" w:hAnsi="Times New Roman" w:cs="Times New Roman"/>
                <w:sz w:val="16"/>
                <w:szCs w:val="16"/>
              </w:rPr>
            </w:pPr>
            <w:r w:rsidRPr="00BF4E9B">
              <w:rPr>
                <w:rFonts w:ascii="Times New Roman" w:hAnsi="Times New Roman" w:cs="Times New Roman"/>
                <w:sz w:val="16"/>
                <w:szCs w:val="16"/>
              </w:rPr>
              <w:t xml:space="preserve">                                     0.9131</w:t>
            </w:r>
          </w:p>
        </w:tc>
      </w:tr>
    </w:tbl>
    <w:p w:rsidR="007C450D" w:rsidRPr="00BF4E9B" w:rsidRDefault="007C450D" w:rsidP="007C450D">
      <w:pPr>
        <w:spacing w:line="480" w:lineRule="auto"/>
        <w:jc w:val="both"/>
        <w:rPr>
          <w:rFonts w:ascii="Times New Roman" w:hAnsi="Times New Roman" w:cs="Times New Roman"/>
        </w:rPr>
      </w:pPr>
    </w:p>
    <w:p w:rsidR="007C450D" w:rsidRPr="00BF4E9B" w:rsidRDefault="007C450D" w:rsidP="007C450D">
      <w:pPr>
        <w:spacing w:line="480" w:lineRule="auto"/>
        <w:jc w:val="both"/>
        <w:rPr>
          <w:rFonts w:ascii="Times New Roman" w:hAnsi="Times New Roman" w:cs="Times New Roman"/>
        </w:rPr>
      </w:pPr>
    </w:p>
    <w:p w:rsidR="007C450D" w:rsidRPr="00BF4E9B" w:rsidRDefault="007C450D" w:rsidP="007C450D">
      <w:pPr>
        <w:spacing w:line="480" w:lineRule="auto"/>
        <w:jc w:val="both"/>
        <w:rPr>
          <w:rFonts w:ascii="Times New Roman" w:hAnsi="Times New Roman" w:cs="Times New Roman"/>
        </w:rPr>
      </w:pPr>
    </w:p>
    <w:p w:rsidR="007C450D" w:rsidRPr="00BF4E9B" w:rsidRDefault="007C450D" w:rsidP="007C450D">
      <w:pPr>
        <w:spacing w:line="480" w:lineRule="auto"/>
        <w:jc w:val="both"/>
        <w:rPr>
          <w:rFonts w:ascii="Times New Roman" w:hAnsi="Times New Roman" w:cs="Times New Roman"/>
        </w:rPr>
      </w:pPr>
    </w:p>
    <w:p w:rsidR="007C450D" w:rsidRPr="00BF4E9B" w:rsidRDefault="007C450D" w:rsidP="007C450D">
      <w:pPr>
        <w:spacing w:line="480" w:lineRule="auto"/>
        <w:jc w:val="both"/>
        <w:rPr>
          <w:rFonts w:ascii="Times New Roman" w:hAnsi="Times New Roman" w:cs="Times New Roman"/>
        </w:rPr>
      </w:pPr>
    </w:p>
    <w:p w:rsidR="007C450D" w:rsidRPr="00BF4E9B" w:rsidRDefault="007C450D" w:rsidP="007C450D">
      <w:pPr>
        <w:spacing w:line="480" w:lineRule="auto"/>
        <w:jc w:val="both"/>
        <w:rPr>
          <w:rFonts w:ascii="Times New Roman" w:hAnsi="Times New Roman" w:cs="Times New Roman"/>
        </w:rPr>
      </w:pPr>
    </w:p>
    <w:p w:rsidR="007C450D" w:rsidRPr="00BF4E9B" w:rsidRDefault="007C450D" w:rsidP="007C450D">
      <w:pPr>
        <w:spacing w:line="480" w:lineRule="auto"/>
        <w:jc w:val="both"/>
        <w:rPr>
          <w:rFonts w:ascii="Times New Roman" w:hAnsi="Times New Roman" w:cs="Times New Roman"/>
        </w:rPr>
      </w:pPr>
    </w:p>
    <w:p w:rsidR="007C450D" w:rsidRPr="00BF4E9B" w:rsidRDefault="007C450D" w:rsidP="007C450D">
      <w:pPr>
        <w:spacing w:line="480" w:lineRule="auto"/>
        <w:jc w:val="both"/>
        <w:rPr>
          <w:rFonts w:ascii="Times New Roman" w:hAnsi="Times New Roman" w:cs="Times New Roman"/>
        </w:rPr>
      </w:pPr>
    </w:p>
    <w:p w:rsidR="007C450D" w:rsidRPr="00BF4E9B" w:rsidRDefault="007C450D" w:rsidP="007C450D">
      <w:pPr>
        <w:spacing w:line="480" w:lineRule="auto"/>
        <w:jc w:val="both"/>
        <w:rPr>
          <w:rFonts w:ascii="Times New Roman" w:hAnsi="Times New Roman" w:cs="Times New Roman"/>
        </w:rPr>
      </w:pPr>
    </w:p>
    <w:p w:rsidR="007C450D" w:rsidRPr="00BF4E9B" w:rsidRDefault="007C450D" w:rsidP="007C450D">
      <w:pPr>
        <w:spacing w:line="480" w:lineRule="auto"/>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r w:rsidRPr="00BF4E9B">
        <w:rPr>
          <w:rFonts w:ascii="Times New Roman" w:hAnsi="Times New Roman" w:cs="Times New Roman"/>
          <w:noProof/>
        </w:rPr>
        <w:lastRenderedPageBreak/>
        <w:drawing>
          <wp:anchor distT="0" distB="0" distL="114300" distR="114300" simplePos="0" relativeHeight="251659264" behindDoc="1" locked="0" layoutInCell="1" allowOverlap="1" wp14:anchorId="1D2F9900" wp14:editId="460D573D">
            <wp:simplePos x="0" y="0"/>
            <wp:positionH relativeFrom="column">
              <wp:posOffset>513715</wp:posOffset>
            </wp:positionH>
            <wp:positionV relativeFrom="paragraph">
              <wp:posOffset>-314960</wp:posOffset>
            </wp:positionV>
            <wp:extent cx="4663440" cy="3924300"/>
            <wp:effectExtent l="19050" t="19050" r="22860" b="19050"/>
            <wp:wrapTight wrapText="bothSides">
              <wp:wrapPolygon edited="0">
                <wp:start x="-88" y="-105"/>
                <wp:lineTo x="-88" y="21600"/>
                <wp:lineTo x="21618" y="21600"/>
                <wp:lineTo x="21618" y="-105"/>
                <wp:lineTo x="-88" y="-105"/>
              </wp:wrapPolygon>
            </wp:wrapTight>
            <wp:docPr id="2035763245" name="Picture 1" descr="Chart, box and whiske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63245" name="Picture 1" descr="Chart, box and whisker chart&#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4663440" cy="3924300"/>
                    </a:xfrm>
                    <a:prstGeom prst="rect">
                      <a:avLst/>
                    </a:prstGeom>
                    <a:ln w="3175">
                      <a:solidFill>
                        <a:schemeClr val="bg1">
                          <a:lumMod val="65000"/>
                        </a:schemeClr>
                      </a:solidFill>
                    </a:ln>
                  </pic:spPr>
                </pic:pic>
              </a:graphicData>
            </a:graphic>
            <wp14:sizeRelH relativeFrom="margin">
              <wp14:pctWidth>0</wp14:pctWidth>
            </wp14:sizeRelH>
            <wp14:sizeRelV relativeFrom="margin">
              <wp14:pctHeight>0</wp14:pctHeight>
            </wp14:sizeRelV>
          </wp:anchor>
        </w:drawing>
      </w: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ind w:left="720"/>
        <w:jc w:val="both"/>
        <w:rPr>
          <w:rFonts w:ascii="Times New Roman" w:hAnsi="Times New Roman" w:cs="Times New Roman"/>
          <w:b/>
        </w:rPr>
      </w:pPr>
      <w:r w:rsidRPr="00BF4E9B">
        <w:rPr>
          <w:rFonts w:ascii="Times New Roman" w:hAnsi="Times New Roman" w:cs="Times New Roman"/>
          <w:b/>
        </w:rPr>
        <w:t>Fig 1: Box Plot of PCV of COVID-19 Vaccinated and Unvaccinated Subjects</w:t>
      </w:r>
    </w:p>
    <w:p w:rsidR="007C450D" w:rsidRPr="00BF4E9B" w:rsidRDefault="007C450D" w:rsidP="007C450D">
      <w:pPr>
        <w:tabs>
          <w:tab w:val="left" w:pos="1515"/>
        </w:tabs>
        <w:jc w:val="both"/>
        <w:rPr>
          <w:rFonts w:ascii="Times New Roman" w:hAnsi="Times New Roman" w:cs="Times New Roman"/>
        </w:rPr>
      </w:pPr>
    </w:p>
    <w:p w:rsidR="007C450D" w:rsidRPr="00BF4E9B" w:rsidRDefault="007C450D" w:rsidP="007C450D">
      <w:pPr>
        <w:tabs>
          <w:tab w:val="left" w:pos="1515"/>
        </w:tabs>
        <w:jc w:val="both"/>
        <w:rPr>
          <w:rFonts w:ascii="Times New Roman" w:hAnsi="Times New Roman" w:cs="Times New Roman"/>
        </w:rPr>
      </w:pPr>
    </w:p>
    <w:p w:rsidR="007C450D" w:rsidRPr="00BF4E9B" w:rsidRDefault="007C450D" w:rsidP="007C450D">
      <w:pPr>
        <w:tabs>
          <w:tab w:val="left" w:pos="1515"/>
        </w:tabs>
        <w:jc w:val="both"/>
        <w:rPr>
          <w:rFonts w:ascii="Times New Roman" w:hAnsi="Times New Roman" w:cs="Times New Roman"/>
        </w:rPr>
      </w:pPr>
    </w:p>
    <w:p w:rsidR="007C450D" w:rsidRPr="00BF4E9B" w:rsidRDefault="007C450D" w:rsidP="007C450D">
      <w:pPr>
        <w:tabs>
          <w:tab w:val="left" w:pos="1515"/>
        </w:tabs>
        <w:jc w:val="both"/>
        <w:rPr>
          <w:rFonts w:ascii="Times New Roman" w:hAnsi="Times New Roman" w:cs="Times New Roman"/>
        </w:rPr>
      </w:pPr>
    </w:p>
    <w:p w:rsidR="007C450D" w:rsidRPr="00BF4E9B" w:rsidRDefault="007C450D" w:rsidP="007C450D">
      <w:pPr>
        <w:tabs>
          <w:tab w:val="left" w:pos="1515"/>
        </w:tabs>
        <w:jc w:val="both"/>
        <w:rPr>
          <w:rFonts w:ascii="Times New Roman" w:hAnsi="Times New Roman" w:cs="Times New Roman"/>
        </w:rPr>
      </w:pPr>
    </w:p>
    <w:p w:rsidR="007C450D" w:rsidRPr="00BF4E9B" w:rsidRDefault="007C450D" w:rsidP="007C450D">
      <w:pPr>
        <w:tabs>
          <w:tab w:val="left" w:pos="1515"/>
        </w:tabs>
        <w:jc w:val="both"/>
        <w:rPr>
          <w:rFonts w:ascii="Times New Roman" w:hAnsi="Times New Roman" w:cs="Times New Roman"/>
        </w:rPr>
      </w:pPr>
    </w:p>
    <w:p w:rsidR="007C450D" w:rsidRPr="00BF4E9B" w:rsidRDefault="007C450D" w:rsidP="007C450D">
      <w:pPr>
        <w:tabs>
          <w:tab w:val="left" w:pos="1515"/>
        </w:tabs>
        <w:jc w:val="both"/>
        <w:rPr>
          <w:rFonts w:ascii="Times New Roman" w:hAnsi="Times New Roman" w:cs="Times New Roman"/>
        </w:rPr>
      </w:pPr>
    </w:p>
    <w:p w:rsidR="007C450D" w:rsidRPr="00BF4E9B" w:rsidRDefault="007C450D" w:rsidP="007C450D">
      <w:pPr>
        <w:tabs>
          <w:tab w:val="left" w:pos="1515"/>
        </w:tabs>
        <w:jc w:val="both"/>
        <w:rPr>
          <w:rFonts w:ascii="Times New Roman" w:hAnsi="Times New Roman" w:cs="Times New Roman"/>
        </w:rPr>
      </w:pPr>
    </w:p>
    <w:p w:rsidR="007C450D" w:rsidRPr="00BF4E9B" w:rsidRDefault="007C450D" w:rsidP="007C450D">
      <w:pPr>
        <w:tabs>
          <w:tab w:val="left" w:pos="1515"/>
        </w:tabs>
        <w:jc w:val="both"/>
        <w:rPr>
          <w:rFonts w:ascii="Times New Roman" w:hAnsi="Times New Roman" w:cs="Times New Roman"/>
        </w:rPr>
      </w:pPr>
    </w:p>
    <w:p w:rsidR="007C450D" w:rsidRPr="00BF4E9B" w:rsidRDefault="007C450D" w:rsidP="007C450D">
      <w:pPr>
        <w:tabs>
          <w:tab w:val="left" w:pos="1515"/>
        </w:tabs>
        <w:jc w:val="both"/>
        <w:rPr>
          <w:rFonts w:ascii="Times New Roman" w:hAnsi="Times New Roman" w:cs="Times New Roman"/>
        </w:rPr>
      </w:pPr>
    </w:p>
    <w:p w:rsidR="007C450D" w:rsidRPr="00BF4E9B" w:rsidRDefault="007C450D" w:rsidP="007C450D">
      <w:pPr>
        <w:tabs>
          <w:tab w:val="left" w:pos="1515"/>
        </w:tabs>
        <w:jc w:val="both"/>
        <w:rPr>
          <w:rFonts w:ascii="Times New Roman" w:hAnsi="Times New Roman" w:cs="Times New Roman"/>
        </w:rPr>
      </w:pPr>
    </w:p>
    <w:p w:rsidR="007C450D" w:rsidRPr="00BF4E9B" w:rsidRDefault="007C450D" w:rsidP="007C450D">
      <w:pPr>
        <w:tabs>
          <w:tab w:val="left" w:pos="1515"/>
        </w:tabs>
        <w:jc w:val="both"/>
        <w:rPr>
          <w:rFonts w:ascii="Times New Roman" w:hAnsi="Times New Roman" w:cs="Times New Roman"/>
        </w:rPr>
      </w:pPr>
    </w:p>
    <w:p w:rsidR="007C450D" w:rsidRPr="00BF4E9B" w:rsidRDefault="007C450D" w:rsidP="007C450D">
      <w:pPr>
        <w:tabs>
          <w:tab w:val="left" w:pos="1515"/>
        </w:tabs>
        <w:jc w:val="both"/>
        <w:rPr>
          <w:rFonts w:ascii="Times New Roman" w:hAnsi="Times New Roman" w:cs="Times New Roman"/>
        </w:rPr>
      </w:pPr>
    </w:p>
    <w:p w:rsidR="007C450D" w:rsidRPr="00BF4E9B" w:rsidRDefault="007C450D" w:rsidP="007C450D">
      <w:pPr>
        <w:tabs>
          <w:tab w:val="left" w:pos="1515"/>
        </w:tabs>
        <w:jc w:val="both"/>
        <w:rPr>
          <w:rFonts w:ascii="Times New Roman" w:hAnsi="Times New Roman" w:cs="Times New Roman"/>
        </w:rPr>
      </w:pPr>
    </w:p>
    <w:p w:rsidR="007C450D" w:rsidRPr="00BF4E9B" w:rsidRDefault="007C450D" w:rsidP="007C450D">
      <w:pPr>
        <w:tabs>
          <w:tab w:val="left" w:pos="1515"/>
        </w:tabs>
        <w:jc w:val="both"/>
        <w:rPr>
          <w:rFonts w:ascii="Times New Roman" w:hAnsi="Times New Roman" w:cs="Times New Roman"/>
        </w:rPr>
      </w:pPr>
      <w:r w:rsidRPr="00BF4E9B">
        <w:rPr>
          <w:rFonts w:ascii="Times New Roman" w:hAnsi="Times New Roman" w:cs="Times New Roman"/>
          <w:noProof/>
        </w:rPr>
        <w:lastRenderedPageBreak/>
        <w:drawing>
          <wp:anchor distT="0" distB="0" distL="114300" distR="114300" simplePos="0" relativeHeight="251660288" behindDoc="1" locked="0" layoutInCell="1" allowOverlap="1" wp14:anchorId="08D88885" wp14:editId="75FA031F">
            <wp:simplePos x="0" y="0"/>
            <wp:positionH relativeFrom="column">
              <wp:posOffset>380365</wp:posOffset>
            </wp:positionH>
            <wp:positionV relativeFrom="paragraph">
              <wp:posOffset>870585</wp:posOffset>
            </wp:positionV>
            <wp:extent cx="4788535" cy="3767455"/>
            <wp:effectExtent l="19050" t="19050" r="12065" b="23495"/>
            <wp:wrapTight wrapText="bothSides">
              <wp:wrapPolygon edited="0">
                <wp:start x="-86" y="-109"/>
                <wp:lineTo x="-86" y="21625"/>
                <wp:lineTo x="21568" y="21625"/>
                <wp:lineTo x="21568" y="-109"/>
                <wp:lineTo x="-86" y="-109"/>
              </wp:wrapPolygon>
            </wp:wrapTight>
            <wp:docPr id="476273302" name="Picture 1" descr="Chart, box and whiske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273302" name="Picture 1" descr="Chart, box and whisker chart&#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4788535" cy="3767455"/>
                    </a:xfrm>
                    <a:prstGeom prst="rect">
                      <a:avLst/>
                    </a:prstGeom>
                    <a:ln w="3175">
                      <a:solidFill>
                        <a:schemeClr val="bg1">
                          <a:lumMod val="65000"/>
                        </a:schemeClr>
                      </a:solidFill>
                    </a:ln>
                  </pic:spPr>
                </pic:pic>
              </a:graphicData>
            </a:graphic>
            <wp14:sizeRelH relativeFrom="margin">
              <wp14:pctWidth>0</wp14:pctWidth>
            </wp14:sizeRelH>
            <wp14:sizeRelV relativeFrom="margin">
              <wp14:pctHeight>0</wp14:pctHeight>
            </wp14:sizeRelV>
          </wp:anchor>
        </w:drawing>
      </w: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ab/>
      </w:r>
    </w:p>
    <w:p w:rsidR="007C450D" w:rsidRPr="00BF4E9B" w:rsidRDefault="007C450D" w:rsidP="007C450D">
      <w:pPr>
        <w:ind w:left="720"/>
        <w:jc w:val="both"/>
        <w:rPr>
          <w:rFonts w:ascii="Times New Roman" w:hAnsi="Times New Roman" w:cs="Times New Roman"/>
          <w:b/>
        </w:rPr>
      </w:pPr>
      <w:r w:rsidRPr="00BF4E9B">
        <w:rPr>
          <w:rFonts w:ascii="Times New Roman" w:hAnsi="Times New Roman" w:cs="Times New Roman"/>
          <w:b/>
        </w:rPr>
        <w:t>Fig 2: Box Plot of WBC of COVID-19 Vaccinated and Unvaccinated Subjects</w:t>
      </w:r>
    </w:p>
    <w:p w:rsidR="007C450D" w:rsidRPr="00BF4E9B" w:rsidRDefault="007C450D" w:rsidP="007C450D">
      <w:pPr>
        <w:tabs>
          <w:tab w:val="left" w:pos="2505"/>
        </w:tabs>
        <w:jc w:val="both"/>
        <w:rPr>
          <w:rFonts w:ascii="Times New Roman" w:hAnsi="Times New Roman" w:cs="Times New Roman"/>
        </w:rPr>
      </w:pPr>
    </w:p>
    <w:p w:rsidR="007C450D" w:rsidRPr="00BF4E9B" w:rsidRDefault="007C450D" w:rsidP="007C450D">
      <w:pPr>
        <w:tabs>
          <w:tab w:val="left" w:pos="2505"/>
        </w:tabs>
        <w:jc w:val="both"/>
        <w:rPr>
          <w:rFonts w:ascii="Times New Roman" w:hAnsi="Times New Roman" w:cs="Times New Roman"/>
        </w:rPr>
      </w:pPr>
    </w:p>
    <w:p w:rsidR="007C450D" w:rsidRPr="00BF4E9B" w:rsidRDefault="007C450D" w:rsidP="007C450D">
      <w:pPr>
        <w:tabs>
          <w:tab w:val="left" w:pos="2505"/>
        </w:tabs>
        <w:jc w:val="both"/>
        <w:rPr>
          <w:rFonts w:ascii="Times New Roman" w:hAnsi="Times New Roman" w:cs="Times New Roman"/>
        </w:rPr>
      </w:pPr>
    </w:p>
    <w:p w:rsidR="007C450D" w:rsidRPr="00BF4E9B" w:rsidRDefault="007C450D" w:rsidP="007C450D">
      <w:pPr>
        <w:tabs>
          <w:tab w:val="left" w:pos="2505"/>
        </w:tabs>
        <w:jc w:val="both"/>
        <w:rPr>
          <w:rFonts w:ascii="Times New Roman" w:hAnsi="Times New Roman" w:cs="Times New Roman"/>
        </w:rPr>
      </w:pPr>
    </w:p>
    <w:p w:rsidR="007C450D" w:rsidRPr="00BF4E9B" w:rsidRDefault="007C450D" w:rsidP="007C450D">
      <w:pPr>
        <w:tabs>
          <w:tab w:val="left" w:pos="2505"/>
        </w:tabs>
        <w:jc w:val="both"/>
        <w:rPr>
          <w:rFonts w:ascii="Times New Roman" w:hAnsi="Times New Roman" w:cs="Times New Roman"/>
        </w:rPr>
      </w:pPr>
    </w:p>
    <w:p w:rsidR="007C450D" w:rsidRPr="00BF4E9B" w:rsidRDefault="007C450D" w:rsidP="007C450D">
      <w:pPr>
        <w:tabs>
          <w:tab w:val="left" w:pos="2505"/>
        </w:tabs>
        <w:jc w:val="both"/>
        <w:rPr>
          <w:rFonts w:ascii="Times New Roman" w:hAnsi="Times New Roman" w:cs="Times New Roman"/>
        </w:rPr>
      </w:pPr>
    </w:p>
    <w:p w:rsidR="007C450D" w:rsidRPr="00BF4E9B" w:rsidRDefault="007C450D" w:rsidP="007C450D">
      <w:pPr>
        <w:tabs>
          <w:tab w:val="left" w:pos="2505"/>
        </w:tabs>
        <w:jc w:val="both"/>
        <w:rPr>
          <w:rFonts w:ascii="Times New Roman" w:hAnsi="Times New Roman" w:cs="Times New Roman"/>
        </w:rPr>
      </w:pPr>
    </w:p>
    <w:p w:rsidR="007C450D" w:rsidRPr="00BF4E9B" w:rsidRDefault="007C450D" w:rsidP="007C450D">
      <w:pPr>
        <w:tabs>
          <w:tab w:val="left" w:pos="2505"/>
        </w:tabs>
        <w:jc w:val="both"/>
        <w:rPr>
          <w:rFonts w:ascii="Times New Roman" w:hAnsi="Times New Roman" w:cs="Times New Roman"/>
        </w:rPr>
      </w:pPr>
    </w:p>
    <w:p w:rsidR="007C450D" w:rsidRPr="00BF4E9B" w:rsidRDefault="007C450D" w:rsidP="007C450D">
      <w:pPr>
        <w:tabs>
          <w:tab w:val="left" w:pos="2505"/>
        </w:tabs>
        <w:jc w:val="both"/>
        <w:rPr>
          <w:rFonts w:ascii="Times New Roman" w:hAnsi="Times New Roman" w:cs="Times New Roman"/>
        </w:rPr>
      </w:pPr>
    </w:p>
    <w:p w:rsidR="007C450D" w:rsidRPr="00BF4E9B" w:rsidRDefault="007C450D" w:rsidP="007C450D">
      <w:pPr>
        <w:tabs>
          <w:tab w:val="left" w:pos="2505"/>
        </w:tabs>
        <w:jc w:val="both"/>
        <w:rPr>
          <w:rFonts w:ascii="Times New Roman" w:hAnsi="Times New Roman" w:cs="Times New Roman"/>
        </w:rPr>
      </w:pPr>
    </w:p>
    <w:p w:rsidR="007C450D" w:rsidRPr="00BF4E9B" w:rsidRDefault="007C450D" w:rsidP="007C450D">
      <w:pPr>
        <w:tabs>
          <w:tab w:val="left" w:pos="2505"/>
        </w:tabs>
        <w:jc w:val="both"/>
        <w:rPr>
          <w:rFonts w:ascii="Times New Roman" w:hAnsi="Times New Roman" w:cs="Times New Roman"/>
        </w:rPr>
      </w:pPr>
      <w:r w:rsidRPr="00BF4E9B">
        <w:rPr>
          <w:rFonts w:ascii="Times New Roman" w:hAnsi="Times New Roman" w:cs="Times New Roman"/>
          <w:noProof/>
        </w:rPr>
        <w:lastRenderedPageBreak/>
        <w:drawing>
          <wp:anchor distT="0" distB="0" distL="114300" distR="114300" simplePos="0" relativeHeight="251661312" behindDoc="1" locked="0" layoutInCell="1" allowOverlap="1" wp14:anchorId="1356ADEE" wp14:editId="7F5B4C10">
            <wp:simplePos x="0" y="0"/>
            <wp:positionH relativeFrom="column">
              <wp:posOffset>385445</wp:posOffset>
            </wp:positionH>
            <wp:positionV relativeFrom="paragraph">
              <wp:posOffset>419100</wp:posOffset>
            </wp:positionV>
            <wp:extent cx="4376420" cy="3663315"/>
            <wp:effectExtent l="19050" t="19050" r="24130" b="13335"/>
            <wp:wrapTight wrapText="bothSides">
              <wp:wrapPolygon edited="0">
                <wp:start x="-94" y="-112"/>
                <wp:lineTo x="-94" y="21566"/>
                <wp:lineTo x="21625" y="21566"/>
                <wp:lineTo x="21625" y="-112"/>
                <wp:lineTo x="-94" y="-112"/>
              </wp:wrapPolygon>
            </wp:wrapTight>
            <wp:docPr id="1383264857" name="Picture 1" descr="Chart, box and whiske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264857" name="Picture 1" descr="Chart, box and whisker char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4376420" cy="3663315"/>
                    </a:xfrm>
                    <a:prstGeom prst="rect">
                      <a:avLst/>
                    </a:prstGeom>
                    <a:ln w="3175">
                      <a:solidFill>
                        <a:schemeClr val="bg1">
                          <a:lumMod val="65000"/>
                        </a:schemeClr>
                      </a:solidFill>
                    </a:ln>
                  </pic:spPr>
                </pic:pic>
              </a:graphicData>
            </a:graphic>
            <wp14:sizeRelH relativeFrom="margin">
              <wp14:pctWidth>0</wp14:pctWidth>
            </wp14:sizeRelH>
            <wp14:sizeRelV relativeFrom="margin">
              <wp14:pctHeight>0</wp14:pctHeight>
            </wp14:sizeRelV>
          </wp:anchor>
        </w:drawing>
      </w: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r w:rsidRPr="00BF4E9B">
        <w:rPr>
          <w:rFonts w:ascii="Times New Roman" w:hAnsi="Times New Roman" w:cs="Times New Roman"/>
        </w:rPr>
        <w:tab/>
      </w:r>
    </w:p>
    <w:p w:rsidR="007C450D" w:rsidRPr="00BF4E9B" w:rsidRDefault="007C450D" w:rsidP="007C450D">
      <w:pPr>
        <w:ind w:left="720"/>
        <w:jc w:val="both"/>
        <w:rPr>
          <w:rFonts w:ascii="Times New Roman" w:hAnsi="Times New Roman" w:cs="Times New Roman"/>
          <w:b/>
        </w:rPr>
      </w:pPr>
      <w:r w:rsidRPr="00BF4E9B">
        <w:rPr>
          <w:rFonts w:ascii="Times New Roman" w:hAnsi="Times New Roman" w:cs="Times New Roman"/>
          <w:b/>
        </w:rPr>
        <w:t>Fig 3.  Box Plot of PLT of COVID-19 Vaccinated and Unvaccinated Subjects</w:t>
      </w:r>
    </w:p>
    <w:p w:rsidR="007C450D" w:rsidRPr="00BF4E9B" w:rsidRDefault="007C450D" w:rsidP="007C450D">
      <w:pPr>
        <w:tabs>
          <w:tab w:val="left" w:pos="2535"/>
        </w:tabs>
        <w:jc w:val="both"/>
        <w:rPr>
          <w:rFonts w:ascii="Times New Roman" w:hAnsi="Times New Roman" w:cs="Times New Roman"/>
        </w:rPr>
      </w:pPr>
    </w:p>
    <w:p w:rsidR="007C450D" w:rsidRPr="00BF4E9B" w:rsidRDefault="007C450D" w:rsidP="007C450D">
      <w:pPr>
        <w:tabs>
          <w:tab w:val="left" w:pos="2535"/>
        </w:tabs>
        <w:jc w:val="both"/>
        <w:rPr>
          <w:rFonts w:ascii="Times New Roman" w:hAnsi="Times New Roman" w:cs="Times New Roman"/>
        </w:rPr>
      </w:pPr>
    </w:p>
    <w:p w:rsidR="007C450D" w:rsidRPr="00BF4E9B" w:rsidRDefault="007C450D" w:rsidP="007C450D">
      <w:pPr>
        <w:tabs>
          <w:tab w:val="left" w:pos="2535"/>
        </w:tabs>
        <w:jc w:val="both"/>
        <w:rPr>
          <w:rFonts w:ascii="Times New Roman" w:hAnsi="Times New Roman" w:cs="Times New Roman"/>
        </w:rPr>
      </w:pPr>
    </w:p>
    <w:p w:rsidR="007C450D" w:rsidRPr="00BF4E9B" w:rsidRDefault="007C450D" w:rsidP="007C450D">
      <w:pPr>
        <w:tabs>
          <w:tab w:val="left" w:pos="2535"/>
        </w:tabs>
        <w:jc w:val="both"/>
        <w:rPr>
          <w:rFonts w:ascii="Times New Roman" w:hAnsi="Times New Roman" w:cs="Times New Roman"/>
        </w:rPr>
      </w:pPr>
    </w:p>
    <w:p w:rsidR="007C450D" w:rsidRPr="00BF4E9B" w:rsidRDefault="007C450D" w:rsidP="007C450D">
      <w:pPr>
        <w:tabs>
          <w:tab w:val="left" w:pos="2535"/>
        </w:tabs>
        <w:jc w:val="both"/>
        <w:rPr>
          <w:rFonts w:ascii="Times New Roman" w:hAnsi="Times New Roman" w:cs="Times New Roman"/>
        </w:rPr>
      </w:pPr>
    </w:p>
    <w:p w:rsidR="007C450D" w:rsidRPr="00BF4E9B" w:rsidRDefault="007C450D" w:rsidP="007C450D">
      <w:pPr>
        <w:tabs>
          <w:tab w:val="left" w:pos="2535"/>
        </w:tabs>
        <w:jc w:val="both"/>
        <w:rPr>
          <w:rFonts w:ascii="Times New Roman" w:hAnsi="Times New Roman" w:cs="Times New Roman"/>
        </w:rPr>
      </w:pPr>
    </w:p>
    <w:p w:rsidR="007C450D" w:rsidRPr="00BF4E9B" w:rsidRDefault="007C450D" w:rsidP="007C450D">
      <w:pPr>
        <w:tabs>
          <w:tab w:val="left" w:pos="2535"/>
        </w:tabs>
        <w:jc w:val="both"/>
        <w:rPr>
          <w:rFonts w:ascii="Times New Roman" w:hAnsi="Times New Roman" w:cs="Times New Roman"/>
        </w:rPr>
      </w:pPr>
    </w:p>
    <w:p w:rsidR="007C450D" w:rsidRPr="00BF4E9B" w:rsidRDefault="007C450D" w:rsidP="007C450D">
      <w:pPr>
        <w:tabs>
          <w:tab w:val="left" w:pos="2535"/>
        </w:tabs>
        <w:jc w:val="both"/>
        <w:rPr>
          <w:rFonts w:ascii="Times New Roman" w:hAnsi="Times New Roman" w:cs="Times New Roman"/>
        </w:rPr>
      </w:pPr>
    </w:p>
    <w:p w:rsidR="007C450D" w:rsidRPr="00BF4E9B" w:rsidRDefault="007C450D" w:rsidP="007C450D">
      <w:pPr>
        <w:tabs>
          <w:tab w:val="left" w:pos="2535"/>
        </w:tabs>
        <w:jc w:val="both"/>
        <w:rPr>
          <w:rFonts w:ascii="Times New Roman" w:hAnsi="Times New Roman" w:cs="Times New Roman"/>
        </w:rPr>
      </w:pPr>
    </w:p>
    <w:p w:rsidR="007C450D" w:rsidRPr="00BF4E9B" w:rsidRDefault="007C450D" w:rsidP="007C450D">
      <w:pPr>
        <w:tabs>
          <w:tab w:val="left" w:pos="2535"/>
        </w:tabs>
        <w:jc w:val="both"/>
        <w:rPr>
          <w:rFonts w:ascii="Times New Roman" w:hAnsi="Times New Roman" w:cs="Times New Roman"/>
        </w:rPr>
      </w:pPr>
    </w:p>
    <w:p w:rsidR="007C450D" w:rsidRPr="00BF4E9B" w:rsidRDefault="007C450D" w:rsidP="007C450D">
      <w:pPr>
        <w:tabs>
          <w:tab w:val="left" w:pos="2535"/>
        </w:tabs>
        <w:jc w:val="both"/>
        <w:rPr>
          <w:rFonts w:ascii="Times New Roman" w:hAnsi="Times New Roman" w:cs="Times New Roman"/>
        </w:rPr>
      </w:pPr>
    </w:p>
    <w:p w:rsidR="007C450D" w:rsidRPr="00BF4E9B" w:rsidRDefault="007C450D" w:rsidP="007C450D">
      <w:pPr>
        <w:tabs>
          <w:tab w:val="left" w:pos="2535"/>
        </w:tabs>
        <w:jc w:val="both"/>
        <w:rPr>
          <w:rFonts w:ascii="Times New Roman" w:hAnsi="Times New Roman" w:cs="Times New Roman"/>
        </w:rPr>
      </w:pPr>
    </w:p>
    <w:p w:rsidR="007C450D" w:rsidRPr="00BF4E9B" w:rsidRDefault="007C450D" w:rsidP="007C450D">
      <w:pPr>
        <w:tabs>
          <w:tab w:val="left" w:pos="2535"/>
        </w:tabs>
        <w:jc w:val="both"/>
        <w:rPr>
          <w:rFonts w:ascii="Times New Roman" w:hAnsi="Times New Roman" w:cs="Times New Roman"/>
        </w:rPr>
      </w:pPr>
      <w:r w:rsidRPr="00BF4E9B">
        <w:rPr>
          <w:rFonts w:ascii="Times New Roman" w:hAnsi="Times New Roman" w:cs="Times New Roman"/>
          <w:noProof/>
        </w:rPr>
        <w:lastRenderedPageBreak/>
        <w:drawing>
          <wp:anchor distT="0" distB="0" distL="114300" distR="114300" simplePos="0" relativeHeight="251662336" behindDoc="1" locked="0" layoutInCell="1" allowOverlap="1" wp14:anchorId="6C820263" wp14:editId="52A2847A">
            <wp:simplePos x="0" y="0"/>
            <wp:positionH relativeFrom="margin">
              <wp:posOffset>542925</wp:posOffset>
            </wp:positionH>
            <wp:positionV relativeFrom="paragraph">
              <wp:posOffset>814070</wp:posOffset>
            </wp:positionV>
            <wp:extent cx="4464685" cy="3757295"/>
            <wp:effectExtent l="19050" t="19050" r="12065" b="14605"/>
            <wp:wrapTight wrapText="bothSides">
              <wp:wrapPolygon edited="0">
                <wp:start x="-92" y="-110"/>
                <wp:lineTo x="-92" y="21574"/>
                <wp:lineTo x="21566" y="21574"/>
                <wp:lineTo x="21566" y="-110"/>
                <wp:lineTo x="-92" y="-110"/>
              </wp:wrapPolygon>
            </wp:wrapTight>
            <wp:docPr id="1795913545" name="Picture 1" descr="Chart, box and whiske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913545" name="Picture 1" descr="Chart, box and whisker char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464685" cy="3757295"/>
                    </a:xfrm>
                    <a:prstGeom prst="rect">
                      <a:avLst/>
                    </a:prstGeom>
                    <a:ln w="3175">
                      <a:solidFill>
                        <a:schemeClr val="bg1">
                          <a:lumMod val="65000"/>
                        </a:schemeClr>
                      </a:solidFill>
                    </a:ln>
                  </pic:spPr>
                </pic:pic>
              </a:graphicData>
            </a:graphic>
            <wp14:sizeRelH relativeFrom="margin">
              <wp14:pctWidth>0</wp14:pctWidth>
            </wp14:sizeRelH>
            <wp14:sizeRelV relativeFrom="margin">
              <wp14:pctHeight>0</wp14:pctHeight>
            </wp14:sizeRelV>
          </wp:anchor>
        </w:drawing>
      </w: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jc w:val="both"/>
        <w:rPr>
          <w:rFonts w:ascii="Times New Roman" w:hAnsi="Times New Roman" w:cs="Times New Roman"/>
        </w:rPr>
      </w:pPr>
    </w:p>
    <w:p w:rsidR="007C450D" w:rsidRPr="00BF4E9B" w:rsidRDefault="007C450D" w:rsidP="007C450D">
      <w:pPr>
        <w:tabs>
          <w:tab w:val="left" w:pos="3480"/>
        </w:tabs>
        <w:jc w:val="both"/>
        <w:rPr>
          <w:rFonts w:ascii="Times New Roman" w:hAnsi="Times New Roman" w:cs="Times New Roman"/>
        </w:rPr>
      </w:pPr>
      <w:r w:rsidRPr="00BF4E9B">
        <w:rPr>
          <w:rFonts w:ascii="Times New Roman" w:hAnsi="Times New Roman" w:cs="Times New Roman"/>
        </w:rPr>
        <w:tab/>
      </w:r>
    </w:p>
    <w:p w:rsidR="007C450D" w:rsidRPr="00BF4E9B" w:rsidRDefault="007C450D" w:rsidP="007C450D">
      <w:pPr>
        <w:jc w:val="both"/>
        <w:rPr>
          <w:rFonts w:ascii="Times New Roman" w:hAnsi="Times New Roman" w:cs="Times New Roman"/>
          <w:b/>
        </w:rPr>
      </w:pPr>
      <w:r w:rsidRPr="00BF4E9B">
        <w:rPr>
          <w:rFonts w:ascii="Times New Roman" w:hAnsi="Times New Roman" w:cs="Times New Roman"/>
          <w:b/>
        </w:rPr>
        <w:t xml:space="preserve">         Fig 4. Box Plot of PDW of COVID-19 Vaccinated and Unvaccinated Subjects</w:t>
      </w:r>
    </w:p>
    <w:p w:rsidR="007C450D" w:rsidRPr="00BF4E9B" w:rsidRDefault="007C450D" w:rsidP="007C450D">
      <w:pPr>
        <w:tabs>
          <w:tab w:val="left" w:pos="3480"/>
        </w:tabs>
        <w:jc w:val="both"/>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7C450D" w:rsidRPr="00BF4E9B" w:rsidRDefault="007C450D">
      <w:pPr>
        <w:rPr>
          <w:rFonts w:ascii="Times New Roman" w:hAnsi="Times New Roman" w:cs="Times New Roman"/>
        </w:rPr>
      </w:pPr>
    </w:p>
    <w:p w:rsidR="00BF4E9B" w:rsidRDefault="00BF4E9B">
      <w:pPr>
        <w:rPr>
          <w:rFonts w:ascii="Times New Roman" w:hAnsi="Times New Roman" w:cs="Times New Roman"/>
          <w:b/>
          <w:sz w:val="24"/>
          <w:szCs w:val="24"/>
        </w:rPr>
      </w:pPr>
    </w:p>
    <w:p w:rsidR="007C450D" w:rsidRPr="00BF4E9B" w:rsidRDefault="007C450D">
      <w:pPr>
        <w:rPr>
          <w:rFonts w:ascii="Times New Roman" w:hAnsi="Times New Roman" w:cs="Times New Roman"/>
          <w:b/>
          <w:sz w:val="24"/>
          <w:szCs w:val="24"/>
        </w:rPr>
      </w:pPr>
      <w:r w:rsidRPr="00BF4E9B">
        <w:rPr>
          <w:rFonts w:ascii="Times New Roman" w:hAnsi="Times New Roman" w:cs="Times New Roman"/>
          <w:b/>
          <w:sz w:val="24"/>
          <w:szCs w:val="24"/>
        </w:rPr>
        <w:lastRenderedPageBreak/>
        <w:t>4. DISCUSSION</w:t>
      </w:r>
    </w:p>
    <w:p w:rsidR="00BF4E9B" w:rsidRPr="00BF4E9B" w:rsidRDefault="00BF4E9B" w:rsidP="00BF4E9B">
      <w:pPr>
        <w:jc w:val="both"/>
        <w:rPr>
          <w:rFonts w:ascii="Times New Roman" w:hAnsi="Times New Roman" w:cs="Times New Roman"/>
          <w:sz w:val="24"/>
          <w:szCs w:val="24"/>
        </w:rPr>
      </w:pPr>
      <w:r w:rsidRPr="00BF4E9B">
        <w:rPr>
          <w:rFonts w:ascii="Times New Roman" w:hAnsi="Times New Roman" w:cs="Times New Roman"/>
          <w:sz w:val="24"/>
          <w:szCs w:val="24"/>
        </w:rPr>
        <w:t xml:space="preserve">The study found significant changes in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parameters, including increased PCV and WBC values, decreased platelet count, and increased PDW values, in vaccinated individuals compared to unvaccinated individuals. These findings suggest that the AstraZeneca COVID-19 vaccine may have a mild to moderate effect on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parameters. The observed increase in PCV values in vaccinated subjects may be attributed to the vaccine’s effect on erythropoiesis, which is the process by which red blood cells are produced </w:t>
      </w:r>
      <w:r w:rsidRPr="00BF4E9B">
        <w:rPr>
          <w:rFonts w:ascii="Times New Roman" w:hAnsi="Times New Roman" w:cs="Times New Roman"/>
          <w:sz w:val="24"/>
          <w:szCs w:val="24"/>
          <w:highlight w:val="yellow"/>
        </w:rPr>
        <w:t>(</w:t>
      </w:r>
      <w:r w:rsidRPr="00BF4E9B">
        <w:rPr>
          <w:rFonts w:ascii="Times New Roman" w:hAnsi="Times New Roman" w:cs="Times New Roman"/>
          <w:color w:val="222222"/>
          <w:sz w:val="24"/>
          <w:szCs w:val="24"/>
          <w:highlight w:val="yellow"/>
          <w:shd w:val="clear" w:color="auto" w:fill="FFFFFF"/>
        </w:rPr>
        <w:t>Russo</w:t>
      </w:r>
      <w:r w:rsidRPr="00BF4E9B">
        <w:rPr>
          <w:rFonts w:ascii="Times New Roman" w:hAnsi="Times New Roman" w:cs="Times New Roman"/>
          <w:i/>
          <w:sz w:val="24"/>
          <w:szCs w:val="24"/>
          <w:highlight w:val="yellow"/>
        </w:rPr>
        <w:t xml:space="preserve"> et al.,</w:t>
      </w:r>
      <w:r w:rsidRPr="00BF4E9B">
        <w:rPr>
          <w:rFonts w:ascii="Times New Roman" w:hAnsi="Times New Roman" w:cs="Times New Roman"/>
          <w:sz w:val="24"/>
          <w:szCs w:val="24"/>
          <w:highlight w:val="yellow"/>
        </w:rPr>
        <w:t xml:space="preserve"> 2022).</w:t>
      </w:r>
      <w:r w:rsidRPr="00BF4E9B">
        <w:rPr>
          <w:rFonts w:ascii="Times New Roman" w:hAnsi="Times New Roman" w:cs="Times New Roman"/>
          <w:sz w:val="24"/>
          <w:szCs w:val="24"/>
        </w:rPr>
        <w:t xml:space="preserve"> Similarly, the increase in WBC values may be due to the vaccine’s stimulation of the immune system, leading to an increase in white blood cell production </w:t>
      </w:r>
      <w:r w:rsidRPr="00BF4E9B">
        <w:rPr>
          <w:rFonts w:ascii="Times New Roman" w:hAnsi="Times New Roman" w:cs="Times New Roman"/>
          <w:sz w:val="24"/>
          <w:szCs w:val="24"/>
          <w:highlight w:val="yellow"/>
        </w:rPr>
        <w:t>(</w:t>
      </w:r>
      <w:r w:rsidRPr="00BF4E9B">
        <w:rPr>
          <w:rFonts w:ascii="Times New Roman" w:hAnsi="Times New Roman" w:cs="Times New Roman"/>
          <w:color w:val="222222"/>
          <w:sz w:val="24"/>
          <w:szCs w:val="24"/>
          <w:highlight w:val="yellow"/>
          <w:shd w:val="clear" w:color="auto" w:fill="FFFFFF"/>
        </w:rPr>
        <w:t>Hasan</w:t>
      </w:r>
      <w:proofErr w:type="gramStart"/>
      <w:r w:rsidRPr="00BF4E9B">
        <w:rPr>
          <w:rFonts w:ascii="Times New Roman" w:hAnsi="Times New Roman" w:cs="Times New Roman"/>
          <w:color w:val="222222"/>
          <w:sz w:val="24"/>
          <w:szCs w:val="24"/>
          <w:highlight w:val="yellow"/>
          <w:shd w:val="clear" w:color="auto" w:fill="FFFFFF"/>
        </w:rPr>
        <w:t xml:space="preserve">, </w:t>
      </w:r>
      <w:r w:rsidRPr="00BF4E9B">
        <w:rPr>
          <w:rFonts w:ascii="Times New Roman" w:hAnsi="Times New Roman" w:cs="Times New Roman"/>
          <w:sz w:val="24"/>
          <w:szCs w:val="24"/>
          <w:highlight w:val="yellow"/>
        </w:rPr>
        <w:t xml:space="preserve"> </w:t>
      </w:r>
      <w:r w:rsidRPr="00BF4E9B">
        <w:rPr>
          <w:rFonts w:ascii="Times New Roman" w:hAnsi="Times New Roman" w:cs="Times New Roman"/>
          <w:i/>
          <w:sz w:val="24"/>
          <w:szCs w:val="24"/>
          <w:highlight w:val="yellow"/>
        </w:rPr>
        <w:t>et</w:t>
      </w:r>
      <w:proofErr w:type="gramEnd"/>
      <w:r w:rsidRPr="00BF4E9B">
        <w:rPr>
          <w:rFonts w:ascii="Times New Roman" w:hAnsi="Times New Roman" w:cs="Times New Roman"/>
          <w:i/>
          <w:sz w:val="24"/>
          <w:szCs w:val="24"/>
          <w:highlight w:val="yellow"/>
        </w:rPr>
        <w:t xml:space="preserve"> al.,</w:t>
      </w:r>
      <w:r w:rsidRPr="00BF4E9B">
        <w:rPr>
          <w:rFonts w:ascii="Times New Roman" w:hAnsi="Times New Roman" w:cs="Times New Roman"/>
          <w:sz w:val="24"/>
          <w:szCs w:val="24"/>
          <w:highlight w:val="yellow"/>
        </w:rPr>
        <w:t xml:space="preserve"> 2023).</w:t>
      </w:r>
    </w:p>
    <w:p w:rsidR="00BF4E9B" w:rsidRPr="00BF4E9B" w:rsidRDefault="00BF4E9B" w:rsidP="00BF4E9B">
      <w:pPr>
        <w:jc w:val="both"/>
        <w:rPr>
          <w:rFonts w:ascii="Times New Roman" w:hAnsi="Times New Roman" w:cs="Times New Roman"/>
          <w:sz w:val="24"/>
          <w:szCs w:val="24"/>
        </w:rPr>
      </w:pPr>
      <w:r w:rsidRPr="00BF4E9B">
        <w:rPr>
          <w:rFonts w:ascii="Times New Roman" w:hAnsi="Times New Roman" w:cs="Times New Roman"/>
          <w:sz w:val="24"/>
          <w:szCs w:val="24"/>
        </w:rPr>
        <w:t>The decrease in platelet count in vaccinated subjects is consistent with previous studies that reported thrombocytopenia following COVID-19 vaccination (</w:t>
      </w:r>
      <w:proofErr w:type="spellStart"/>
      <w:r w:rsidRPr="00BF4E9B">
        <w:rPr>
          <w:rFonts w:ascii="Times New Roman" w:hAnsi="Times New Roman" w:cs="Times New Roman"/>
          <w:color w:val="222222"/>
          <w:sz w:val="24"/>
          <w:szCs w:val="24"/>
          <w:highlight w:val="yellow"/>
          <w:shd w:val="clear" w:color="auto" w:fill="FFFFFF"/>
        </w:rPr>
        <w:t>Olivieri</w:t>
      </w:r>
      <w:proofErr w:type="spellEnd"/>
      <w:r w:rsidRPr="00BF4E9B">
        <w:rPr>
          <w:rFonts w:ascii="Times New Roman" w:hAnsi="Times New Roman" w:cs="Times New Roman"/>
          <w:sz w:val="24"/>
          <w:szCs w:val="24"/>
          <w:highlight w:val="yellow"/>
        </w:rPr>
        <w:t xml:space="preserve"> </w:t>
      </w:r>
      <w:r w:rsidRPr="00BF4E9B">
        <w:rPr>
          <w:rFonts w:ascii="Times New Roman" w:hAnsi="Times New Roman" w:cs="Times New Roman"/>
          <w:i/>
          <w:sz w:val="24"/>
          <w:szCs w:val="24"/>
          <w:highlight w:val="yellow"/>
        </w:rPr>
        <w:t>et al.,</w:t>
      </w:r>
      <w:r w:rsidRPr="00BF4E9B">
        <w:rPr>
          <w:rFonts w:ascii="Times New Roman" w:hAnsi="Times New Roman" w:cs="Times New Roman"/>
          <w:sz w:val="24"/>
          <w:szCs w:val="24"/>
          <w:highlight w:val="yellow"/>
        </w:rPr>
        <w:t xml:space="preserve"> 2021).</w:t>
      </w:r>
      <w:r w:rsidRPr="00BF4E9B">
        <w:rPr>
          <w:rFonts w:ascii="Times New Roman" w:hAnsi="Times New Roman" w:cs="Times New Roman"/>
          <w:sz w:val="24"/>
          <w:szCs w:val="24"/>
        </w:rPr>
        <w:t xml:space="preserve"> This decrease may be attributed to the vaccine’s effect on platelet production or destruction, although the exact mechanism is not fully understood. The increase in PDW values in vaccinated subjects may be indicative of platelet activation or inflammation, which is consistent with previous studies that reported increased platelet activation following COVID-19 vaccination </w:t>
      </w:r>
      <w:r w:rsidRPr="00BF4E9B">
        <w:rPr>
          <w:rFonts w:ascii="Times New Roman" w:hAnsi="Times New Roman" w:cs="Times New Roman"/>
          <w:sz w:val="24"/>
          <w:szCs w:val="24"/>
          <w:highlight w:val="yellow"/>
        </w:rPr>
        <w:t>(</w:t>
      </w:r>
      <w:proofErr w:type="spellStart"/>
      <w:r w:rsidRPr="00BF4E9B">
        <w:rPr>
          <w:rFonts w:ascii="Times New Roman" w:hAnsi="Times New Roman" w:cs="Times New Roman"/>
          <w:color w:val="222222"/>
          <w:sz w:val="24"/>
          <w:szCs w:val="24"/>
          <w:highlight w:val="yellow"/>
          <w:shd w:val="clear" w:color="auto" w:fill="FFFFFF"/>
        </w:rPr>
        <w:t>Loaiza</w:t>
      </w:r>
      <w:proofErr w:type="spellEnd"/>
      <w:r w:rsidRPr="00BF4E9B">
        <w:rPr>
          <w:rFonts w:ascii="Times New Roman" w:hAnsi="Times New Roman" w:cs="Times New Roman"/>
          <w:i/>
          <w:sz w:val="24"/>
          <w:szCs w:val="24"/>
          <w:highlight w:val="yellow"/>
        </w:rPr>
        <w:t xml:space="preserve"> et al.,</w:t>
      </w:r>
      <w:r w:rsidRPr="00BF4E9B">
        <w:rPr>
          <w:rFonts w:ascii="Times New Roman" w:hAnsi="Times New Roman" w:cs="Times New Roman"/>
          <w:sz w:val="24"/>
          <w:szCs w:val="24"/>
          <w:highlight w:val="yellow"/>
        </w:rPr>
        <w:t xml:space="preserve"> 2024).</w:t>
      </w:r>
    </w:p>
    <w:p w:rsidR="00BF4E9B" w:rsidRPr="00BF4E9B" w:rsidRDefault="00BF4E9B" w:rsidP="00BF4E9B">
      <w:pPr>
        <w:jc w:val="both"/>
        <w:rPr>
          <w:rFonts w:ascii="Times New Roman" w:hAnsi="Times New Roman" w:cs="Times New Roman"/>
          <w:sz w:val="24"/>
          <w:szCs w:val="24"/>
        </w:rPr>
      </w:pPr>
      <w:r w:rsidRPr="00BF4E9B">
        <w:rPr>
          <w:rFonts w:ascii="Times New Roman" w:hAnsi="Times New Roman" w:cs="Times New Roman"/>
          <w:sz w:val="24"/>
          <w:szCs w:val="24"/>
        </w:rPr>
        <w:t xml:space="preserve">Furthermore, the pairwise correlation analysis revealed intriguing relationships between various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parameters in COVID-19 vaccinated and unvaccinated subjects. Notably, the analysis showed a significant negative correlation between PCV and PLT in vaccinated individuals, suggesting that the vaccine may have a mild suppressive effect on platelet production. This finding is consistent with previous reports of thrombocytopenia following COVID-19 vaccination </w:t>
      </w:r>
      <w:r w:rsidRPr="00BF4E9B">
        <w:rPr>
          <w:rFonts w:ascii="Times New Roman" w:hAnsi="Times New Roman" w:cs="Times New Roman"/>
          <w:sz w:val="24"/>
          <w:szCs w:val="24"/>
          <w:highlight w:val="yellow"/>
        </w:rPr>
        <w:t>(</w:t>
      </w:r>
      <w:proofErr w:type="spellStart"/>
      <w:r w:rsidRPr="00BF4E9B">
        <w:rPr>
          <w:rFonts w:ascii="Times New Roman" w:hAnsi="Times New Roman" w:cs="Times New Roman"/>
          <w:color w:val="222222"/>
          <w:sz w:val="24"/>
          <w:szCs w:val="24"/>
          <w:highlight w:val="yellow"/>
          <w:shd w:val="clear" w:color="auto" w:fill="FFFFFF"/>
        </w:rPr>
        <w:t>Olivieri</w:t>
      </w:r>
      <w:proofErr w:type="spellEnd"/>
      <w:r w:rsidRPr="00BF4E9B">
        <w:rPr>
          <w:rFonts w:ascii="Times New Roman" w:hAnsi="Times New Roman" w:cs="Times New Roman"/>
          <w:color w:val="222222"/>
          <w:sz w:val="24"/>
          <w:szCs w:val="24"/>
          <w:highlight w:val="yellow"/>
          <w:shd w:val="clear" w:color="auto" w:fill="FFFFFF"/>
        </w:rPr>
        <w:t xml:space="preserve"> </w:t>
      </w:r>
      <w:r w:rsidRPr="00BF4E9B">
        <w:rPr>
          <w:rFonts w:ascii="Times New Roman" w:hAnsi="Times New Roman" w:cs="Times New Roman"/>
          <w:i/>
          <w:sz w:val="24"/>
          <w:szCs w:val="24"/>
          <w:highlight w:val="yellow"/>
        </w:rPr>
        <w:t>et al.,</w:t>
      </w:r>
      <w:r w:rsidRPr="00BF4E9B">
        <w:rPr>
          <w:rFonts w:ascii="Times New Roman" w:hAnsi="Times New Roman" w:cs="Times New Roman"/>
          <w:sz w:val="24"/>
          <w:szCs w:val="24"/>
          <w:highlight w:val="yellow"/>
        </w:rPr>
        <w:t xml:space="preserve"> 2021).</w:t>
      </w:r>
      <w:r w:rsidRPr="00BF4E9B">
        <w:rPr>
          <w:rFonts w:ascii="Times New Roman" w:hAnsi="Times New Roman" w:cs="Times New Roman"/>
          <w:sz w:val="24"/>
          <w:szCs w:val="24"/>
        </w:rPr>
        <w:t xml:space="preserve"> In contrast, the analysis revealed a significant positive correlation between PCV and WBC in vaccinated individuals, indicating that the vaccine may stimulate an increase in white blood cell production. This finding is consistent with the vaccine's intended immune-stimulating effect.</w:t>
      </w:r>
    </w:p>
    <w:p w:rsidR="00BF4E9B" w:rsidRPr="00BF4E9B" w:rsidRDefault="00BF4E9B" w:rsidP="00BF4E9B">
      <w:pPr>
        <w:jc w:val="both"/>
        <w:rPr>
          <w:rFonts w:ascii="Times New Roman" w:hAnsi="Times New Roman" w:cs="Times New Roman"/>
          <w:sz w:val="24"/>
          <w:szCs w:val="24"/>
        </w:rPr>
      </w:pPr>
      <w:r w:rsidRPr="00BF4E9B">
        <w:rPr>
          <w:rFonts w:ascii="Times New Roman" w:hAnsi="Times New Roman" w:cs="Times New Roman"/>
          <w:sz w:val="24"/>
          <w:szCs w:val="24"/>
        </w:rPr>
        <w:t>Furthermore, the analysis showed a significant positive correlation between NEUT and WBC in both vaccinated and unvaccinated individuals, highlighting the importance of neutrophils in the immune response. The analysis also revealed significant correlations between various platelet parameters, including MPV, PCT, and PDW. These findings suggest that the vaccine may have a mild effect on platelet activation and inflammation.</w:t>
      </w:r>
    </w:p>
    <w:p w:rsidR="00BF4E9B" w:rsidRPr="00BF4E9B" w:rsidRDefault="00BF4E9B" w:rsidP="00BF4E9B">
      <w:pPr>
        <w:jc w:val="both"/>
        <w:rPr>
          <w:rFonts w:ascii="Times New Roman" w:hAnsi="Times New Roman" w:cs="Times New Roman"/>
          <w:sz w:val="24"/>
          <w:szCs w:val="24"/>
        </w:rPr>
      </w:pPr>
      <w:r w:rsidRPr="00BF4E9B">
        <w:rPr>
          <w:rFonts w:ascii="Times New Roman" w:hAnsi="Times New Roman" w:cs="Times New Roman"/>
          <w:sz w:val="24"/>
          <w:szCs w:val="24"/>
        </w:rPr>
        <w:t xml:space="preserve">Clinically, these changes in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parameters may have implications for patient care. For example, patients with pre-existing thrombocytopenia may require closer monitoring of their platelet counts following vaccination </w:t>
      </w:r>
      <w:r w:rsidRPr="00BF4E9B">
        <w:rPr>
          <w:rFonts w:ascii="Times New Roman" w:hAnsi="Times New Roman" w:cs="Times New Roman"/>
          <w:sz w:val="24"/>
          <w:szCs w:val="24"/>
          <w:highlight w:val="yellow"/>
        </w:rPr>
        <w:t>(</w:t>
      </w:r>
      <w:r w:rsidRPr="00BF4E9B">
        <w:rPr>
          <w:rFonts w:ascii="Times New Roman" w:hAnsi="Times New Roman" w:cs="Times New Roman"/>
          <w:color w:val="222222"/>
          <w:sz w:val="24"/>
          <w:szCs w:val="24"/>
          <w:highlight w:val="yellow"/>
          <w:shd w:val="clear" w:color="auto" w:fill="FFFFFF"/>
        </w:rPr>
        <w:t>Choi</w:t>
      </w:r>
      <w:r w:rsidRPr="00BF4E9B">
        <w:rPr>
          <w:rFonts w:ascii="Times New Roman" w:hAnsi="Times New Roman" w:cs="Times New Roman"/>
          <w:sz w:val="24"/>
          <w:szCs w:val="24"/>
          <w:highlight w:val="yellow"/>
        </w:rPr>
        <w:t xml:space="preserve"> </w:t>
      </w:r>
      <w:r w:rsidRPr="00BF4E9B">
        <w:rPr>
          <w:rFonts w:ascii="Times New Roman" w:hAnsi="Times New Roman" w:cs="Times New Roman"/>
          <w:i/>
          <w:sz w:val="24"/>
          <w:szCs w:val="24"/>
          <w:highlight w:val="yellow"/>
        </w:rPr>
        <w:t>et al.,</w:t>
      </w:r>
      <w:r w:rsidRPr="00BF4E9B">
        <w:rPr>
          <w:rFonts w:ascii="Times New Roman" w:hAnsi="Times New Roman" w:cs="Times New Roman"/>
          <w:sz w:val="24"/>
          <w:szCs w:val="24"/>
          <w:highlight w:val="yellow"/>
        </w:rPr>
        <w:t xml:space="preserve"> 2023).</w:t>
      </w:r>
      <w:r w:rsidRPr="00BF4E9B">
        <w:rPr>
          <w:rFonts w:ascii="Times New Roman" w:hAnsi="Times New Roman" w:cs="Times New Roman"/>
          <w:sz w:val="24"/>
          <w:szCs w:val="24"/>
        </w:rPr>
        <w:t xml:space="preserve"> Additionally, patients with a history of bleeding disorders may require careful consideration of the potential risks and benefits of vaccination </w:t>
      </w:r>
      <w:r w:rsidRPr="00BF4E9B">
        <w:rPr>
          <w:rFonts w:ascii="Times New Roman" w:hAnsi="Times New Roman" w:cs="Times New Roman"/>
          <w:sz w:val="24"/>
          <w:szCs w:val="24"/>
          <w:highlight w:val="yellow"/>
        </w:rPr>
        <w:t>(</w:t>
      </w:r>
      <w:r w:rsidRPr="00BF4E9B">
        <w:rPr>
          <w:rFonts w:ascii="Times New Roman" w:hAnsi="Times New Roman" w:cs="Times New Roman"/>
          <w:color w:val="222222"/>
          <w:sz w:val="24"/>
          <w:szCs w:val="24"/>
          <w:highlight w:val="yellow"/>
          <w:shd w:val="clear" w:color="auto" w:fill="FFFFFF"/>
        </w:rPr>
        <w:t>Brun, 2024).</w:t>
      </w:r>
    </w:p>
    <w:p w:rsidR="00BF4E9B" w:rsidRPr="00BF4E9B" w:rsidRDefault="00BF4E9B" w:rsidP="00BF4E9B">
      <w:pPr>
        <w:jc w:val="both"/>
        <w:rPr>
          <w:rFonts w:ascii="Times New Roman" w:hAnsi="Times New Roman" w:cs="Times New Roman"/>
          <w:sz w:val="24"/>
          <w:szCs w:val="24"/>
        </w:rPr>
      </w:pPr>
      <w:r w:rsidRPr="00BF4E9B">
        <w:rPr>
          <w:rFonts w:ascii="Times New Roman" w:hAnsi="Times New Roman" w:cs="Times New Roman"/>
          <w:sz w:val="24"/>
          <w:szCs w:val="24"/>
        </w:rPr>
        <w:t xml:space="preserve">In addition to these findings, the interaction effects of treatment, sex, and age group on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parameters were also investigated. The results show that there were no significant interactions between treatment, sex, and age group for most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parameters, except for PDW and P-LCR. In terms of sex-specific differences, the results show that vaccinated females had higher PCV values compared to vaccinated males, particularly in the </w:t>
      </w:r>
      <w:r w:rsidRPr="00BF4E9B">
        <w:rPr>
          <w:rFonts w:ascii="Times New Roman" w:hAnsi="Times New Roman" w:cs="Times New Roman"/>
          <w:sz w:val="24"/>
          <w:szCs w:val="24"/>
        </w:rPr>
        <w:lastRenderedPageBreak/>
        <w:t>30-44 age group. Vaccinated females also had higher WBC values compared to vaccinated males, particularly in the 30-44 age group. However, these differences were not significant.</w:t>
      </w:r>
    </w:p>
    <w:p w:rsidR="00BF4E9B" w:rsidRPr="00BF4E9B" w:rsidRDefault="00BF4E9B" w:rsidP="00BF4E9B">
      <w:pPr>
        <w:jc w:val="both"/>
        <w:rPr>
          <w:rFonts w:ascii="Times New Roman" w:hAnsi="Times New Roman" w:cs="Times New Roman"/>
          <w:sz w:val="24"/>
          <w:szCs w:val="24"/>
        </w:rPr>
      </w:pPr>
      <w:r w:rsidRPr="00BF4E9B">
        <w:rPr>
          <w:rFonts w:ascii="Times New Roman" w:hAnsi="Times New Roman" w:cs="Times New Roman"/>
          <w:sz w:val="24"/>
          <w:szCs w:val="24"/>
        </w:rPr>
        <w:t xml:space="preserve">Clinically, these sex-specific differences may have implications for patient care. For example, females may require closer monitoring of their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parameters following vaccination, particularly in the 30-44 age group </w:t>
      </w:r>
      <w:r w:rsidRPr="00BF4E9B">
        <w:rPr>
          <w:rFonts w:ascii="Times New Roman" w:hAnsi="Times New Roman" w:cs="Times New Roman"/>
          <w:sz w:val="24"/>
          <w:szCs w:val="24"/>
          <w:highlight w:val="yellow"/>
        </w:rPr>
        <w:t>(</w:t>
      </w:r>
      <w:proofErr w:type="spellStart"/>
      <w:r w:rsidRPr="00BF4E9B">
        <w:rPr>
          <w:rFonts w:ascii="Times New Roman" w:hAnsi="Times New Roman" w:cs="Times New Roman"/>
          <w:color w:val="222222"/>
          <w:sz w:val="24"/>
          <w:szCs w:val="24"/>
          <w:highlight w:val="yellow"/>
          <w:shd w:val="clear" w:color="auto" w:fill="FFFFFF"/>
        </w:rPr>
        <w:t>Vaid</w:t>
      </w:r>
      <w:proofErr w:type="spellEnd"/>
      <w:r w:rsidRPr="00BF4E9B">
        <w:rPr>
          <w:rFonts w:ascii="Times New Roman" w:hAnsi="Times New Roman" w:cs="Times New Roman"/>
          <w:color w:val="222222"/>
          <w:sz w:val="24"/>
          <w:szCs w:val="24"/>
          <w:highlight w:val="yellow"/>
          <w:shd w:val="clear" w:color="auto" w:fill="FFFFFF"/>
        </w:rPr>
        <w:t xml:space="preserve"> </w:t>
      </w:r>
      <w:r w:rsidRPr="00BF4E9B">
        <w:rPr>
          <w:rFonts w:ascii="Times New Roman" w:hAnsi="Times New Roman" w:cs="Times New Roman"/>
          <w:i/>
          <w:sz w:val="24"/>
          <w:szCs w:val="24"/>
          <w:highlight w:val="yellow"/>
        </w:rPr>
        <w:t>et al.,</w:t>
      </w:r>
      <w:r w:rsidRPr="00BF4E9B">
        <w:rPr>
          <w:rFonts w:ascii="Times New Roman" w:hAnsi="Times New Roman" w:cs="Times New Roman"/>
          <w:sz w:val="24"/>
          <w:szCs w:val="24"/>
          <w:highlight w:val="yellow"/>
        </w:rPr>
        <w:t xml:space="preserve"> 2023).</w:t>
      </w:r>
    </w:p>
    <w:p w:rsidR="00BF4E9B" w:rsidRPr="00BF4E9B" w:rsidRDefault="00BF4E9B" w:rsidP="00BF4E9B">
      <w:pPr>
        <w:jc w:val="both"/>
        <w:rPr>
          <w:rFonts w:ascii="Times New Roman" w:hAnsi="Times New Roman" w:cs="Times New Roman"/>
          <w:sz w:val="24"/>
          <w:szCs w:val="24"/>
        </w:rPr>
      </w:pPr>
      <w:r w:rsidRPr="00BF4E9B">
        <w:rPr>
          <w:rFonts w:ascii="Times New Roman" w:hAnsi="Times New Roman" w:cs="Times New Roman"/>
          <w:sz w:val="24"/>
          <w:szCs w:val="24"/>
        </w:rPr>
        <w:t>In terms of age-specific differences, the results show that vaccinated individuals in the 30-44 age group had higher PCV values compared to those in the &lt;30 and 45+ age groups. Vaccinated individuals in the 30-44 age group also had higher WBC values compared to those in the &lt;30 and 45+ age groups. However, these differences were not significant.</w:t>
      </w:r>
    </w:p>
    <w:p w:rsidR="00BF4E9B" w:rsidRPr="00BF4E9B" w:rsidRDefault="00BF4E9B" w:rsidP="00BF4E9B">
      <w:pPr>
        <w:jc w:val="both"/>
        <w:rPr>
          <w:rFonts w:ascii="Times New Roman" w:hAnsi="Times New Roman" w:cs="Times New Roman"/>
          <w:sz w:val="24"/>
          <w:szCs w:val="24"/>
        </w:rPr>
      </w:pPr>
      <w:r w:rsidRPr="00BF4E9B">
        <w:rPr>
          <w:rFonts w:ascii="Times New Roman" w:hAnsi="Times New Roman" w:cs="Times New Roman"/>
          <w:sz w:val="24"/>
          <w:szCs w:val="24"/>
        </w:rPr>
        <w:t xml:space="preserve">Clinically, these age-specific differences may have implications for patient care. For example, individuals in the 30-44 age group may require closer monitoring of their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parameters following vaccination (</w:t>
      </w:r>
      <w:r w:rsidRPr="00BF4E9B">
        <w:rPr>
          <w:rFonts w:ascii="Times New Roman" w:hAnsi="Times New Roman" w:cs="Times New Roman"/>
          <w:color w:val="222222"/>
          <w:sz w:val="24"/>
          <w:szCs w:val="24"/>
          <w:highlight w:val="yellow"/>
          <w:shd w:val="clear" w:color="auto" w:fill="FFFFFF"/>
        </w:rPr>
        <w:t>Youssef,</w:t>
      </w:r>
      <w:r w:rsidRPr="00BF4E9B">
        <w:rPr>
          <w:rFonts w:ascii="Times New Roman" w:hAnsi="Times New Roman" w:cs="Times New Roman"/>
          <w:sz w:val="24"/>
          <w:szCs w:val="24"/>
          <w:highlight w:val="yellow"/>
        </w:rPr>
        <w:t xml:space="preserve"> </w:t>
      </w:r>
      <w:r w:rsidRPr="00BF4E9B">
        <w:rPr>
          <w:rFonts w:ascii="Times New Roman" w:hAnsi="Times New Roman" w:cs="Times New Roman"/>
          <w:i/>
          <w:sz w:val="24"/>
          <w:szCs w:val="24"/>
          <w:highlight w:val="yellow"/>
        </w:rPr>
        <w:t>et al.,</w:t>
      </w:r>
      <w:r w:rsidRPr="00BF4E9B">
        <w:rPr>
          <w:rFonts w:ascii="Times New Roman" w:hAnsi="Times New Roman" w:cs="Times New Roman"/>
          <w:sz w:val="24"/>
          <w:szCs w:val="24"/>
          <w:highlight w:val="yellow"/>
        </w:rPr>
        <w:t xml:space="preserve"> 2024).</w:t>
      </w:r>
    </w:p>
    <w:p w:rsidR="00BF4E9B" w:rsidRPr="00BF4E9B" w:rsidRDefault="00BF4E9B" w:rsidP="00BF4E9B">
      <w:pPr>
        <w:jc w:val="both"/>
        <w:rPr>
          <w:rFonts w:ascii="Times New Roman" w:hAnsi="Times New Roman" w:cs="Times New Roman"/>
          <w:sz w:val="24"/>
          <w:szCs w:val="24"/>
        </w:rPr>
      </w:pPr>
      <w:r w:rsidRPr="00BF4E9B">
        <w:rPr>
          <w:rFonts w:ascii="Times New Roman" w:hAnsi="Times New Roman" w:cs="Times New Roman"/>
          <w:sz w:val="24"/>
          <w:szCs w:val="24"/>
        </w:rPr>
        <w:t>The results also show that there were significant interactions between treatment and age group for PDW and P-LCR values. Vaccinated individuals in the 30-44 age group had higher PDW values compared to those in the &lt;30 and 45+ age groups. Similarly, vaccinated individuals in the 30-44 age group had higher P-LCR values compared to those in the &lt;30 and 45+ age groups.</w:t>
      </w:r>
    </w:p>
    <w:p w:rsidR="00BF4E9B" w:rsidRPr="00BF4E9B" w:rsidRDefault="00BF4E9B" w:rsidP="00BF4E9B">
      <w:pPr>
        <w:jc w:val="both"/>
        <w:rPr>
          <w:rFonts w:ascii="Times New Roman" w:hAnsi="Times New Roman" w:cs="Times New Roman"/>
          <w:sz w:val="24"/>
          <w:szCs w:val="24"/>
        </w:rPr>
      </w:pPr>
      <w:r w:rsidRPr="00BF4E9B">
        <w:rPr>
          <w:rFonts w:ascii="Times New Roman" w:hAnsi="Times New Roman" w:cs="Times New Roman"/>
          <w:sz w:val="24"/>
          <w:szCs w:val="24"/>
        </w:rPr>
        <w:t>Clinically, these interactions may have implications for patient care. For example, individuals in the 30-44 age group may require closer monitoring of their platelet parameters following vaccination, particularly PDW and P-LCR values (</w:t>
      </w:r>
      <w:r w:rsidRPr="00BF4E9B">
        <w:rPr>
          <w:rFonts w:ascii="Times New Roman" w:hAnsi="Times New Roman" w:cs="Times New Roman"/>
          <w:color w:val="222222"/>
          <w:sz w:val="24"/>
          <w:szCs w:val="24"/>
          <w:highlight w:val="yellow"/>
          <w:shd w:val="clear" w:color="auto" w:fill="FFFFFF"/>
        </w:rPr>
        <w:t xml:space="preserve">Islam, </w:t>
      </w:r>
      <w:r w:rsidRPr="00BF4E9B">
        <w:rPr>
          <w:rFonts w:ascii="Times New Roman" w:hAnsi="Times New Roman" w:cs="Times New Roman"/>
          <w:i/>
          <w:sz w:val="24"/>
          <w:szCs w:val="24"/>
          <w:highlight w:val="yellow"/>
        </w:rPr>
        <w:t>et al.,</w:t>
      </w:r>
      <w:r w:rsidRPr="00BF4E9B">
        <w:rPr>
          <w:rFonts w:ascii="Times New Roman" w:hAnsi="Times New Roman" w:cs="Times New Roman"/>
          <w:sz w:val="24"/>
          <w:szCs w:val="24"/>
          <w:highlight w:val="yellow"/>
        </w:rPr>
        <w:t xml:space="preserve"> 2016).</w:t>
      </w:r>
    </w:p>
    <w:p w:rsidR="00BF4E9B" w:rsidRPr="00BF4E9B" w:rsidRDefault="00BF4E9B" w:rsidP="00BF4E9B">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 xml:space="preserve">Overall, the study's findings suggest that the AstraZeneca COVID-19 vaccine is associated with mild to moderate changes in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parameters. These changes were generally transient and not severe. The study's findings have implications for healthcare providers and policymakers, particularly in low- and middle-income countries where access to COVID-19 vaccines is limited.</w:t>
      </w:r>
    </w:p>
    <w:p w:rsidR="00BF4E9B" w:rsidRPr="00BF4E9B" w:rsidRDefault="00BF4E9B" w:rsidP="00BF4E9B">
      <w:pPr>
        <w:rPr>
          <w:rFonts w:ascii="Times New Roman" w:hAnsi="Times New Roman" w:cs="Times New Roman"/>
          <w:sz w:val="24"/>
          <w:szCs w:val="24"/>
        </w:rPr>
      </w:pPr>
    </w:p>
    <w:p w:rsidR="00BF4E9B" w:rsidRPr="00BF4E9B" w:rsidRDefault="00BF4E9B" w:rsidP="00BF4E9B">
      <w:pPr>
        <w:spacing w:line="240" w:lineRule="auto"/>
        <w:jc w:val="both"/>
        <w:rPr>
          <w:rFonts w:ascii="Times New Roman" w:hAnsi="Times New Roman" w:cs="Times New Roman"/>
          <w:b/>
          <w:sz w:val="24"/>
          <w:szCs w:val="24"/>
        </w:rPr>
      </w:pPr>
      <w:r w:rsidRPr="00BF4E9B">
        <w:rPr>
          <w:rFonts w:ascii="Times New Roman" w:hAnsi="Times New Roman" w:cs="Times New Roman"/>
          <w:b/>
          <w:sz w:val="24"/>
          <w:szCs w:val="24"/>
        </w:rPr>
        <w:t>5. CONCLUSION</w:t>
      </w:r>
    </w:p>
    <w:p w:rsidR="00BF4E9B" w:rsidRPr="00BF4E9B" w:rsidRDefault="00BF4E9B" w:rsidP="00BF4E9B">
      <w:pPr>
        <w:spacing w:line="240" w:lineRule="auto"/>
        <w:jc w:val="both"/>
        <w:rPr>
          <w:rFonts w:ascii="Times New Roman" w:hAnsi="Times New Roman" w:cs="Times New Roman"/>
          <w:b/>
          <w:sz w:val="24"/>
          <w:szCs w:val="24"/>
        </w:rPr>
      </w:pPr>
      <w:r w:rsidRPr="00BF4E9B">
        <w:rPr>
          <w:rFonts w:ascii="Times New Roman" w:hAnsi="Times New Roman" w:cs="Times New Roman"/>
          <w:sz w:val="24"/>
          <w:szCs w:val="24"/>
        </w:rPr>
        <w:t xml:space="preserve">In conclusion, this study provides novel insights into the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changes associated with the AstraZeneca COVID-19 vaccination in a Nigerian population. The findings indicate that the vaccine is associated with mild to moderate changes in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parameters, including increased PCV and WBC values, decreased platelet count, and increased PDW values. These changes were generally transient and not severe, suggesting that the vaccine is safe for use in this population.</w:t>
      </w:r>
    </w:p>
    <w:p w:rsidR="00BF4E9B" w:rsidRPr="00BF4E9B" w:rsidRDefault="00BF4E9B" w:rsidP="00BF4E9B">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 xml:space="preserve">The pairwise correlation analysis revealed significant relationships between various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parameters, highlighting the complex interplay between different components of the immune system. These findings have implications for healthcare providers and policymakers, particularly in low- and middle-income countries where access to COVID-19 vaccines is limited.</w:t>
      </w:r>
    </w:p>
    <w:p w:rsidR="00BF4E9B" w:rsidRPr="00BF4E9B" w:rsidRDefault="00BF4E9B" w:rsidP="00BF4E9B">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 xml:space="preserve">Overall, this study contributes to the growing body of knowledge on the safety and efficacy of COVID-19 vaccines in diverse populations. The findings of this study can inform the </w:t>
      </w:r>
      <w:r w:rsidRPr="00BF4E9B">
        <w:rPr>
          <w:rFonts w:ascii="Times New Roman" w:hAnsi="Times New Roman" w:cs="Times New Roman"/>
          <w:sz w:val="24"/>
          <w:szCs w:val="24"/>
        </w:rPr>
        <w:lastRenderedPageBreak/>
        <w:t>development of personalized approaches to vaccine development and administration, and highlight the need for continued monitoring of patients for potential side effects after COVID-19 vaccination.</w:t>
      </w:r>
    </w:p>
    <w:p w:rsidR="00BF4E9B" w:rsidRPr="00BF4E9B" w:rsidRDefault="00BF4E9B" w:rsidP="00BF4E9B">
      <w:pPr>
        <w:spacing w:line="240" w:lineRule="auto"/>
        <w:jc w:val="both"/>
        <w:rPr>
          <w:rFonts w:ascii="Times New Roman" w:hAnsi="Times New Roman" w:cs="Times New Roman"/>
          <w:b/>
          <w:sz w:val="24"/>
          <w:szCs w:val="24"/>
        </w:rPr>
      </w:pPr>
      <w:r w:rsidRPr="00BF4E9B">
        <w:rPr>
          <w:rFonts w:ascii="Times New Roman" w:hAnsi="Times New Roman" w:cs="Times New Roman"/>
          <w:b/>
          <w:sz w:val="24"/>
          <w:szCs w:val="24"/>
        </w:rPr>
        <w:t>6. RECOMMENDATIONS</w:t>
      </w:r>
    </w:p>
    <w:p w:rsidR="00BF4E9B" w:rsidRPr="00BF4E9B" w:rsidRDefault="00BF4E9B" w:rsidP="00BF4E9B">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1. Healthcare providers should continue to monitor patients for potential side effects after COVID-19 vaccination, particularly those with underlying health conditions.</w:t>
      </w:r>
    </w:p>
    <w:p w:rsidR="00BF4E9B" w:rsidRPr="00BF4E9B" w:rsidRDefault="00BF4E9B" w:rsidP="00BF4E9B">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 xml:space="preserve">2. Further studies are needed to elucidate the mechanisms underlying the observed changes in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parameters.</w:t>
      </w:r>
    </w:p>
    <w:p w:rsidR="00BF4E9B" w:rsidRPr="00BF4E9B" w:rsidRDefault="00BF4E9B" w:rsidP="00BF4E9B">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3. Investigate the potential sex-specific differences in the response to COVID-19 vaccination to inform personalized approaches to vaccine development and administration.</w:t>
      </w:r>
    </w:p>
    <w:p w:rsidR="00BF4E9B" w:rsidRPr="00BF4E9B" w:rsidRDefault="00BF4E9B" w:rsidP="00BF4E9B">
      <w:pPr>
        <w:spacing w:line="240" w:lineRule="auto"/>
        <w:jc w:val="both"/>
        <w:rPr>
          <w:rFonts w:ascii="Times New Roman" w:hAnsi="Times New Roman" w:cs="Times New Roman"/>
          <w:b/>
          <w:sz w:val="24"/>
          <w:szCs w:val="24"/>
        </w:rPr>
      </w:pPr>
      <w:r w:rsidRPr="00BF4E9B">
        <w:rPr>
          <w:rFonts w:ascii="Times New Roman" w:hAnsi="Times New Roman" w:cs="Times New Roman"/>
          <w:b/>
          <w:sz w:val="24"/>
          <w:szCs w:val="24"/>
        </w:rPr>
        <w:t>7. LIMITATIONS</w:t>
      </w:r>
    </w:p>
    <w:p w:rsidR="00BF4E9B" w:rsidRPr="00BF4E9B" w:rsidRDefault="00BF4E9B" w:rsidP="00BF4E9B">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1. The study had a relatively small sample size, which may limit the generalizability of the findings.</w:t>
      </w:r>
    </w:p>
    <w:p w:rsidR="00BF4E9B" w:rsidRPr="00BF4E9B" w:rsidRDefault="00BF4E9B" w:rsidP="00BF4E9B">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2. The study only investigated the effects of the AstraZeneca COVID-19 vaccine and did not compare it with other COVID-19 vaccines.</w:t>
      </w:r>
    </w:p>
    <w:p w:rsidR="00BF4E9B" w:rsidRPr="00BF4E9B" w:rsidRDefault="00BF4E9B" w:rsidP="00BF4E9B">
      <w:pPr>
        <w:spacing w:line="240" w:lineRule="auto"/>
        <w:jc w:val="both"/>
        <w:rPr>
          <w:rFonts w:ascii="Times New Roman" w:hAnsi="Times New Roman" w:cs="Times New Roman"/>
          <w:b/>
          <w:sz w:val="24"/>
          <w:szCs w:val="24"/>
        </w:rPr>
      </w:pPr>
      <w:r w:rsidRPr="00BF4E9B">
        <w:rPr>
          <w:rFonts w:ascii="Times New Roman" w:hAnsi="Times New Roman" w:cs="Times New Roman"/>
          <w:b/>
          <w:sz w:val="24"/>
          <w:szCs w:val="24"/>
        </w:rPr>
        <w:t>8. CONTRIBUTION TO KNOWLEDGE</w:t>
      </w:r>
    </w:p>
    <w:p w:rsidR="00BF4E9B" w:rsidRPr="00BF4E9B" w:rsidRDefault="00BF4E9B" w:rsidP="00BF4E9B">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 xml:space="preserve">This study provided valuable insights into the </w:t>
      </w:r>
      <w:proofErr w:type="spellStart"/>
      <w:r w:rsidRPr="00BF4E9B">
        <w:rPr>
          <w:rFonts w:ascii="Times New Roman" w:hAnsi="Times New Roman" w:cs="Times New Roman"/>
          <w:sz w:val="24"/>
          <w:szCs w:val="24"/>
        </w:rPr>
        <w:t>haematological</w:t>
      </w:r>
      <w:proofErr w:type="spellEnd"/>
      <w:r w:rsidRPr="00BF4E9B">
        <w:rPr>
          <w:rFonts w:ascii="Times New Roman" w:hAnsi="Times New Roman" w:cs="Times New Roman"/>
          <w:sz w:val="24"/>
          <w:szCs w:val="24"/>
        </w:rPr>
        <w:t xml:space="preserve"> changes associated with the AstraZeneca COVID-19 vaccination in Port Harcourt, Nigeria.</w:t>
      </w:r>
    </w:p>
    <w:p w:rsidR="00BF4E9B" w:rsidRPr="00BF4E9B" w:rsidRDefault="00BF4E9B" w:rsidP="00BF4E9B">
      <w:pPr>
        <w:spacing w:line="240" w:lineRule="auto"/>
        <w:jc w:val="both"/>
        <w:rPr>
          <w:rFonts w:ascii="Times New Roman" w:hAnsi="Times New Roman" w:cs="Times New Roman"/>
          <w:sz w:val="24"/>
          <w:szCs w:val="24"/>
        </w:rPr>
      </w:pPr>
    </w:p>
    <w:p w:rsidR="00BF4E9B" w:rsidRPr="00BF4E9B" w:rsidRDefault="00BF4E9B" w:rsidP="00BF4E9B">
      <w:pPr>
        <w:spacing w:line="240" w:lineRule="auto"/>
        <w:jc w:val="both"/>
        <w:rPr>
          <w:rFonts w:ascii="Times New Roman" w:hAnsi="Times New Roman" w:cs="Times New Roman"/>
          <w:b/>
          <w:sz w:val="24"/>
          <w:szCs w:val="24"/>
        </w:rPr>
      </w:pPr>
      <w:r w:rsidRPr="00BF4E9B">
        <w:rPr>
          <w:rFonts w:ascii="Times New Roman" w:hAnsi="Times New Roman" w:cs="Times New Roman"/>
          <w:b/>
          <w:sz w:val="24"/>
          <w:szCs w:val="24"/>
        </w:rPr>
        <w:t xml:space="preserve">9. CONSENT </w:t>
      </w:r>
    </w:p>
    <w:p w:rsidR="00BF4E9B" w:rsidRPr="00BF4E9B" w:rsidRDefault="00BF4E9B" w:rsidP="00BF4E9B">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Written informed consent were obtained from participants before blood collection. Participants were made to understand the nature of the study and the fact that the participation is voluntary with confidentiality of recovered data maintained at all times during and after the study.</w:t>
      </w:r>
    </w:p>
    <w:p w:rsidR="00BF4E9B" w:rsidRPr="00BF4E9B" w:rsidRDefault="00BF4E9B" w:rsidP="00BF4E9B">
      <w:pPr>
        <w:spacing w:line="240" w:lineRule="auto"/>
        <w:jc w:val="both"/>
        <w:rPr>
          <w:rFonts w:ascii="Times New Roman" w:hAnsi="Times New Roman" w:cs="Times New Roman"/>
          <w:b/>
          <w:sz w:val="24"/>
          <w:szCs w:val="24"/>
        </w:rPr>
      </w:pPr>
      <w:r w:rsidRPr="00BF4E9B">
        <w:rPr>
          <w:rFonts w:ascii="Times New Roman" w:hAnsi="Times New Roman" w:cs="Times New Roman"/>
          <w:b/>
          <w:sz w:val="24"/>
          <w:szCs w:val="24"/>
        </w:rPr>
        <w:t>10.  ETHICAL APPROVAL</w:t>
      </w:r>
    </w:p>
    <w:p w:rsidR="00BF4E9B" w:rsidRPr="00BF4E9B" w:rsidRDefault="00BF4E9B" w:rsidP="00BF4E9B">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The study protocol was reviewed and approved by the Research Ethics Committee of the Rivers State Hospital Management Board (Approval number: RSHMB/RSHREC/2024/113). Informed consent was obtained from all participants prior to their enrollment in the study. The participants were informed about the purpose of the study, the procedures involved, and their right to withdraw from the study at any time without any consequences.</w:t>
      </w:r>
    </w:p>
    <w:p w:rsidR="00BF4E9B" w:rsidRPr="00BF4E9B" w:rsidRDefault="00BF4E9B" w:rsidP="00BF4E9B">
      <w:pPr>
        <w:spacing w:line="240" w:lineRule="auto"/>
        <w:jc w:val="both"/>
        <w:rPr>
          <w:rFonts w:ascii="Times New Roman" w:hAnsi="Times New Roman" w:cs="Times New Roman"/>
          <w:sz w:val="24"/>
          <w:szCs w:val="24"/>
        </w:rPr>
      </w:pPr>
    </w:p>
    <w:p w:rsidR="00BF4E9B" w:rsidRPr="00BF4E9B" w:rsidRDefault="00BF4E9B" w:rsidP="00BF4E9B">
      <w:pPr>
        <w:spacing w:line="240" w:lineRule="auto"/>
        <w:jc w:val="both"/>
        <w:rPr>
          <w:rFonts w:ascii="Times New Roman" w:hAnsi="Times New Roman" w:cs="Times New Roman"/>
          <w:b/>
          <w:sz w:val="24"/>
          <w:szCs w:val="24"/>
        </w:rPr>
      </w:pPr>
      <w:r w:rsidRPr="00BF4E9B">
        <w:rPr>
          <w:rFonts w:ascii="Times New Roman" w:hAnsi="Times New Roman" w:cs="Times New Roman"/>
          <w:b/>
          <w:sz w:val="24"/>
          <w:szCs w:val="24"/>
        </w:rPr>
        <w:t>11. COMPETING INTERESTS</w:t>
      </w:r>
    </w:p>
    <w:p w:rsidR="00BF4E9B" w:rsidRPr="00BF4E9B" w:rsidRDefault="00BF4E9B" w:rsidP="00BF4E9B">
      <w:pPr>
        <w:spacing w:line="240" w:lineRule="auto"/>
        <w:jc w:val="both"/>
        <w:rPr>
          <w:rFonts w:ascii="Times New Roman" w:hAnsi="Times New Roman" w:cs="Times New Roman"/>
          <w:sz w:val="24"/>
          <w:szCs w:val="24"/>
        </w:rPr>
      </w:pPr>
      <w:r w:rsidRPr="00BF4E9B">
        <w:rPr>
          <w:rFonts w:ascii="Times New Roman" w:hAnsi="Times New Roman" w:cs="Times New Roman"/>
          <w:sz w:val="24"/>
          <w:szCs w:val="24"/>
        </w:rPr>
        <w:t>Authors have declared that no competing interests exist.</w:t>
      </w:r>
    </w:p>
    <w:p w:rsidR="00567EFF" w:rsidRPr="00BF4E9B" w:rsidRDefault="00567EFF" w:rsidP="00567EFF">
      <w:pPr>
        <w:jc w:val="both"/>
        <w:rPr>
          <w:rFonts w:ascii="Times New Roman" w:hAnsi="Times New Roman" w:cs="Times New Roman"/>
          <w:b/>
          <w:sz w:val="24"/>
          <w:szCs w:val="24"/>
        </w:rPr>
      </w:pPr>
    </w:p>
    <w:p w:rsidR="00567EFF" w:rsidRPr="00BF4E9B" w:rsidRDefault="00567EFF" w:rsidP="00567EFF">
      <w:pPr>
        <w:jc w:val="both"/>
        <w:rPr>
          <w:rFonts w:ascii="Times New Roman" w:hAnsi="Times New Roman" w:cs="Times New Roman"/>
          <w:b/>
          <w:sz w:val="24"/>
          <w:szCs w:val="24"/>
        </w:rPr>
      </w:pPr>
      <w:r w:rsidRPr="00BF4E9B">
        <w:rPr>
          <w:rFonts w:ascii="Times New Roman" w:hAnsi="Times New Roman" w:cs="Times New Roman"/>
          <w:b/>
          <w:sz w:val="24"/>
          <w:szCs w:val="24"/>
        </w:rPr>
        <w:t xml:space="preserve">Authors’ contributions: </w:t>
      </w:r>
    </w:p>
    <w:p w:rsidR="00567EFF" w:rsidRPr="00BF4E9B" w:rsidRDefault="00567EFF" w:rsidP="00567EFF">
      <w:pPr>
        <w:jc w:val="both"/>
        <w:rPr>
          <w:rFonts w:ascii="Times New Roman" w:eastAsia="Times New Roman" w:hAnsi="Times New Roman" w:cs="Times New Roman"/>
          <w:b/>
          <w:sz w:val="24"/>
          <w:szCs w:val="24"/>
        </w:rPr>
      </w:pPr>
      <w:r w:rsidRPr="00BF4E9B">
        <w:rPr>
          <w:rFonts w:ascii="Times New Roman" w:hAnsi="Times New Roman" w:cs="Times New Roman"/>
          <w:b/>
          <w:sz w:val="24"/>
          <w:szCs w:val="24"/>
        </w:rPr>
        <w:lastRenderedPageBreak/>
        <w:t>This work was carried out in collaboration among all authors. All authors read and approved the final manuscript.</w:t>
      </w:r>
      <w:r w:rsidRPr="00BF4E9B">
        <w:rPr>
          <w:rFonts w:ascii="Times New Roman" w:eastAsia="Times New Roman" w:hAnsi="Times New Roman" w:cs="Times New Roman"/>
          <w:b/>
          <w:sz w:val="24"/>
          <w:szCs w:val="24"/>
        </w:rPr>
        <w:t xml:space="preserve"> </w:t>
      </w:r>
    </w:p>
    <w:p w:rsidR="00BF4E9B" w:rsidRPr="00BF4E9B" w:rsidRDefault="00BF4E9B" w:rsidP="00BF4E9B">
      <w:pPr>
        <w:spacing w:line="240" w:lineRule="auto"/>
        <w:jc w:val="both"/>
        <w:rPr>
          <w:rFonts w:ascii="Times New Roman" w:hAnsi="Times New Roman" w:cs="Times New Roman"/>
          <w:sz w:val="24"/>
          <w:szCs w:val="24"/>
        </w:rPr>
      </w:pPr>
    </w:p>
    <w:p w:rsidR="002B3405" w:rsidRPr="007A4135" w:rsidRDefault="002B3405" w:rsidP="002B3405">
      <w:pPr>
        <w:rPr>
          <w:highlight w:val="yellow"/>
        </w:rPr>
      </w:pPr>
      <w:r w:rsidRPr="007A4135">
        <w:rPr>
          <w:highlight w:val="yellow"/>
        </w:rPr>
        <w:t>Disclaimer (Artificial intelligence)</w:t>
      </w:r>
    </w:p>
    <w:p w:rsidR="002B3405" w:rsidRPr="007A4135" w:rsidRDefault="002B3405" w:rsidP="002B3405">
      <w:pPr>
        <w:rPr>
          <w:highlight w:val="yellow"/>
        </w:rPr>
      </w:pPr>
      <w:r w:rsidRPr="007A4135">
        <w:rPr>
          <w:highlight w:val="yellow"/>
        </w:rPr>
        <w:t xml:space="preserve">Option 1: </w:t>
      </w:r>
    </w:p>
    <w:p w:rsidR="002B3405" w:rsidRPr="007A4135" w:rsidRDefault="002B3405" w:rsidP="002B3405">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2B3405" w:rsidRPr="007A4135" w:rsidRDefault="002B3405" w:rsidP="002B3405">
      <w:pPr>
        <w:rPr>
          <w:highlight w:val="yellow"/>
        </w:rPr>
      </w:pPr>
      <w:r w:rsidRPr="007A4135">
        <w:rPr>
          <w:highlight w:val="yellow"/>
        </w:rPr>
        <w:t xml:space="preserve">Option 2: </w:t>
      </w:r>
    </w:p>
    <w:p w:rsidR="002B3405" w:rsidRPr="007A4135" w:rsidRDefault="002B3405" w:rsidP="002B3405">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2B3405" w:rsidRPr="007A4135" w:rsidRDefault="002B3405" w:rsidP="002B3405">
      <w:pPr>
        <w:rPr>
          <w:highlight w:val="yellow"/>
        </w:rPr>
      </w:pPr>
      <w:r w:rsidRPr="007A4135">
        <w:rPr>
          <w:highlight w:val="yellow"/>
        </w:rPr>
        <w:t>Details of the AI usage are given below:</w:t>
      </w:r>
    </w:p>
    <w:p w:rsidR="002B3405" w:rsidRPr="007A4135" w:rsidRDefault="002B3405" w:rsidP="002B3405">
      <w:pPr>
        <w:rPr>
          <w:highlight w:val="yellow"/>
        </w:rPr>
      </w:pPr>
      <w:r w:rsidRPr="007A4135">
        <w:rPr>
          <w:highlight w:val="yellow"/>
        </w:rPr>
        <w:t>1.</w:t>
      </w:r>
    </w:p>
    <w:p w:rsidR="002B3405" w:rsidRPr="007A4135" w:rsidRDefault="002B3405" w:rsidP="002B3405">
      <w:pPr>
        <w:rPr>
          <w:highlight w:val="yellow"/>
        </w:rPr>
      </w:pPr>
      <w:r w:rsidRPr="007A4135">
        <w:rPr>
          <w:highlight w:val="yellow"/>
        </w:rPr>
        <w:t>2.</w:t>
      </w:r>
    </w:p>
    <w:p w:rsidR="002B3405" w:rsidRPr="00D047BB" w:rsidRDefault="002B3405" w:rsidP="002B3405">
      <w:r w:rsidRPr="007A4135">
        <w:rPr>
          <w:highlight w:val="yellow"/>
        </w:rPr>
        <w:t>3.</w:t>
      </w:r>
    </w:p>
    <w:p w:rsidR="007C450D" w:rsidRPr="00BF4E9B" w:rsidRDefault="007C450D">
      <w:pPr>
        <w:rPr>
          <w:rFonts w:ascii="Times New Roman" w:hAnsi="Times New Roman" w:cs="Times New Roman"/>
          <w:sz w:val="24"/>
          <w:szCs w:val="24"/>
        </w:rPr>
      </w:pPr>
    </w:p>
    <w:p w:rsidR="00BF4E9B" w:rsidRPr="00BF4E9B" w:rsidRDefault="00BF4E9B">
      <w:pPr>
        <w:rPr>
          <w:rFonts w:ascii="Times New Roman" w:hAnsi="Times New Roman" w:cs="Times New Roman"/>
        </w:rPr>
      </w:pPr>
    </w:p>
    <w:p w:rsidR="00BF4E9B" w:rsidRPr="00BF4E9B" w:rsidRDefault="00BF4E9B" w:rsidP="00BF4E9B">
      <w:pPr>
        <w:ind w:left="720" w:hanging="720"/>
        <w:jc w:val="both"/>
        <w:rPr>
          <w:rFonts w:ascii="Times New Roman" w:hAnsi="Times New Roman" w:cs="Times New Roman"/>
          <w:b/>
          <w:sz w:val="24"/>
          <w:szCs w:val="24"/>
          <w:lang w:val="en-GB"/>
        </w:rPr>
      </w:pPr>
      <w:r w:rsidRPr="00BF4E9B">
        <w:rPr>
          <w:rFonts w:ascii="Times New Roman" w:hAnsi="Times New Roman" w:cs="Times New Roman"/>
          <w:b/>
          <w:sz w:val="24"/>
          <w:szCs w:val="24"/>
          <w:lang w:val="en-GB"/>
        </w:rPr>
        <w:t>REFERENCES:</w:t>
      </w:r>
    </w:p>
    <w:p w:rsidR="00BF4E9B" w:rsidRPr="00BF4E9B" w:rsidRDefault="00BF4E9B" w:rsidP="00BF4E9B">
      <w:pPr>
        <w:ind w:left="720" w:hanging="720"/>
        <w:jc w:val="both"/>
        <w:rPr>
          <w:rFonts w:ascii="Times New Roman" w:hAnsi="Times New Roman" w:cs="Times New Roman"/>
          <w:sz w:val="24"/>
          <w:szCs w:val="24"/>
          <w:shd w:val="clear" w:color="auto" w:fill="FFFFFF"/>
        </w:rPr>
      </w:pPr>
      <w:proofErr w:type="spellStart"/>
      <w:r w:rsidRPr="00BF4E9B">
        <w:rPr>
          <w:rFonts w:ascii="Times New Roman" w:hAnsi="Times New Roman" w:cs="Times New Roman"/>
          <w:sz w:val="24"/>
          <w:szCs w:val="24"/>
          <w:shd w:val="clear" w:color="auto" w:fill="FFFFFF"/>
        </w:rPr>
        <w:t>Aldali</w:t>
      </w:r>
      <w:proofErr w:type="spellEnd"/>
      <w:r w:rsidRPr="00BF4E9B">
        <w:rPr>
          <w:rFonts w:ascii="Times New Roman" w:hAnsi="Times New Roman" w:cs="Times New Roman"/>
          <w:sz w:val="24"/>
          <w:szCs w:val="24"/>
          <w:shd w:val="clear" w:color="auto" w:fill="FFFFFF"/>
        </w:rPr>
        <w:t xml:space="preserve">, J. A., Alotaibi, B. A., </w:t>
      </w:r>
      <w:proofErr w:type="spellStart"/>
      <w:r w:rsidRPr="00BF4E9B">
        <w:rPr>
          <w:rFonts w:ascii="Times New Roman" w:hAnsi="Times New Roman" w:cs="Times New Roman"/>
          <w:sz w:val="24"/>
          <w:szCs w:val="24"/>
          <w:shd w:val="clear" w:color="auto" w:fill="FFFFFF"/>
        </w:rPr>
        <w:t>Aldali</w:t>
      </w:r>
      <w:proofErr w:type="spellEnd"/>
      <w:r w:rsidRPr="00BF4E9B">
        <w:rPr>
          <w:rFonts w:ascii="Times New Roman" w:hAnsi="Times New Roman" w:cs="Times New Roman"/>
          <w:sz w:val="24"/>
          <w:szCs w:val="24"/>
          <w:shd w:val="clear" w:color="auto" w:fill="FFFFFF"/>
        </w:rPr>
        <w:t xml:space="preserve">, H. J., </w:t>
      </w:r>
      <w:proofErr w:type="spellStart"/>
      <w:r w:rsidRPr="00BF4E9B">
        <w:rPr>
          <w:rFonts w:ascii="Times New Roman" w:hAnsi="Times New Roman" w:cs="Times New Roman"/>
          <w:sz w:val="24"/>
          <w:szCs w:val="24"/>
          <w:shd w:val="clear" w:color="auto" w:fill="FFFFFF"/>
        </w:rPr>
        <w:t>Alasiri</w:t>
      </w:r>
      <w:proofErr w:type="spellEnd"/>
      <w:r w:rsidRPr="00BF4E9B">
        <w:rPr>
          <w:rFonts w:ascii="Times New Roman" w:hAnsi="Times New Roman" w:cs="Times New Roman"/>
          <w:sz w:val="24"/>
          <w:szCs w:val="24"/>
          <w:shd w:val="clear" w:color="auto" w:fill="FFFFFF"/>
        </w:rPr>
        <w:t xml:space="preserve">, G. A., </w:t>
      </w:r>
      <w:proofErr w:type="spellStart"/>
      <w:r w:rsidRPr="00BF4E9B">
        <w:rPr>
          <w:rFonts w:ascii="Times New Roman" w:hAnsi="Times New Roman" w:cs="Times New Roman"/>
          <w:sz w:val="24"/>
          <w:szCs w:val="24"/>
          <w:shd w:val="clear" w:color="auto" w:fill="FFFFFF"/>
        </w:rPr>
        <w:t>Alaseem</w:t>
      </w:r>
      <w:proofErr w:type="spellEnd"/>
      <w:r w:rsidRPr="00BF4E9B">
        <w:rPr>
          <w:rFonts w:ascii="Times New Roman" w:hAnsi="Times New Roman" w:cs="Times New Roman"/>
          <w:sz w:val="24"/>
          <w:szCs w:val="24"/>
          <w:shd w:val="clear" w:color="auto" w:fill="FFFFFF"/>
        </w:rPr>
        <w:t xml:space="preserve">, A., </w:t>
      </w:r>
      <w:proofErr w:type="spellStart"/>
      <w:r w:rsidRPr="00BF4E9B">
        <w:rPr>
          <w:rFonts w:ascii="Times New Roman" w:hAnsi="Times New Roman" w:cs="Times New Roman"/>
          <w:sz w:val="24"/>
          <w:szCs w:val="24"/>
          <w:shd w:val="clear" w:color="auto" w:fill="FFFFFF"/>
        </w:rPr>
        <w:t>Almuqrin</w:t>
      </w:r>
      <w:proofErr w:type="spellEnd"/>
      <w:r w:rsidRPr="00BF4E9B">
        <w:rPr>
          <w:rFonts w:ascii="Times New Roman" w:hAnsi="Times New Roman" w:cs="Times New Roman"/>
          <w:sz w:val="24"/>
          <w:szCs w:val="24"/>
          <w:shd w:val="clear" w:color="auto" w:fill="FFFFFF"/>
        </w:rPr>
        <w:t xml:space="preserve">, A. M., &amp; Alotaibi, F. T. (2023). Assessing the impact of COVID-19 vaccines on sickle cell </w:t>
      </w:r>
      <w:proofErr w:type="spellStart"/>
      <w:r w:rsidRPr="00BF4E9B">
        <w:rPr>
          <w:rFonts w:ascii="Times New Roman" w:hAnsi="Times New Roman" w:cs="Times New Roman"/>
          <w:sz w:val="24"/>
          <w:szCs w:val="24"/>
          <w:shd w:val="clear" w:color="auto" w:fill="FFFFFF"/>
        </w:rPr>
        <w:t>anaemia</w:t>
      </w:r>
      <w:proofErr w:type="spellEnd"/>
      <w:r w:rsidRPr="00BF4E9B">
        <w:rPr>
          <w:rFonts w:ascii="Times New Roman" w:hAnsi="Times New Roman" w:cs="Times New Roman"/>
          <w:sz w:val="24"/>
          <w:szCs w:val="24"/>
          <w:shd w:val="clear" w:color="auto" w:fill="FFFFFF"/>
        </w:rPr>
        <w:t xml:space="preserve"> patients: A comparative analysis of biochemical and </w:t>
      </w:r>
      <w:proofErr w:type="spellStart"/>
      <w:r w:rsidRPr="00BF4E9B">
        <w:rPr>
          <w:rFonts w:ascii="Times New Roman" w:hAnsi="Times New Roman" w:cs="Times New Roman"/>
          <w:sz w:val="24"/>
          <w:szCs w:val="24"/>
          <w:shd w:val="clear" w:color="auto" w:fill="FFFFFF"/>
        </w:rPr>
        <w:t>haematological</w:t>
      </w:r>
      <w:proofErr w:type="spellEnd"/>
      <w:r w:rsidRPr="00BF4E9B">
        <w:rPr>
          <w:rFonts w:ascii="Times New Roman" w:hAnsi="Times New Roman" w:cs="Times New Roman"/>
          <w:sz w:val="24"/>
          <w:szCs w:val="24"/>
          <w:shd w:val="clear" w:color="auto" w:fill="FFFFFF"/>
        </w:rPr>
        <w:t xml:space="preserve"> parameters. </w:t>
      </w:r>
      <w:r w:rsidRPr="00BF4E9B">
        <w:rPr>
          <w:rFonts w:ascii="Times New Roman" w:hAnsi="Times New Roman" w:cs="Times New Roman"/>
          <w:i/>
          <w:iCs/>
          <w:sz w:val="24"/>
          <w:szCs w:val="24"/>
          <w:shd w:val="clear" w:color="auto" w:fill="FFFFFF"/>
        </w:rPr>
        <w:t>Biomedicines</w:t>
      </w:r>
      <w:r w:rsidRPr="00BF4E9B">
        <w:rPr>
          <w:rFonts w:ascii="Times New Roman" w:hAnsi="Times New Roman" w:cs="Times New Roman"/>
          <w:sz w:val="24"/>
          <w:szCs w:val="24"/>
          <w:shd w:val="clear" w:color="auto" w:fill="FFFFFF"/>
        </w:rPr>
        <w:t>, </w:t>
      </w:r>
      <w:r w:rsidRPr="00BF4E9B">
        <w:rPr>
          <w:rFonts w:ascii="Times New Roman" w:hAnsi="Times New Roman" w:cs="Times New Roman"/>
          <w:i/>
          <w:iCs/>
          <w:sz w:val="24"/>
          <w:szCs w:val="24"/>
          <w:shd w:val="clear" w:color="auto" w:fill="FFFFFF"/>
        </w:rPr>
        <w:t>11</w:t>
      </w:r>
      <w:r w:rsidRPr="00BF4E9B">
        <w:rPr>
          <w:rFonts w:ascii="Times New Roman" w:hAnsi="Times New Roman" w:cs="Times New Roman"/>
          <w:sz w:val="24"/>
          <w:szCs w:val="24"/>
          <w:shd w:val="clear" w:color="auto" w:fill="FFFFFF"/>
        </w:rPr>
        <w:t>(8), 2203.</w:t>
      </w:r>
    </w:p>
    <w:p w:rsidR="00BF4E9B" w:rsidRPr="00BF4E9B" w:rsidRDefault="00BF4E9B" w:rsidP="00BF4E9B">
      <w:pPr>
        <w:ind w:left="720" w:hanging="720"/>
        <w:jc w:val="both"/>
        <w:rPr>
          <w:rFonts w:ascii="Times New Roman" w:hAnsi="Times New Roman" w:cs="Times New Roman"/>
          <w:sz w:val="24"/>
          <w:szCs w:val="24"/>
          <w:shd w:val="clear" w:color="auto" w:fill="FFFFFF"/>
        </w:rPr>
      </w:pPr>
      <w:r w:rsidRPr="00BF4E9B">
        <w:rPr>
          <w:rFonts w:ascii="Times New Roman" w:hAnsi="Times New Roman" w:cs="Times New Roman"/>
          <w:sz w:val="24"/>
          <w:szCs w:val="24"/>
          <w:shd w:val="clear" w:color="auto" w:fill="FFFFFF"/>
        </w:rPr>
        <w:t>Brun, M. K. (2024). Infliximab therapy in immune-mediated inflammatory diseases: Immunogenicity and proactive therapeutic drug monitoring.</w:t>
      </w:r>
    </w:p>
    <w:p w:rsidR="00BF4E9B" w:rsidRPr="00BF4E9B" w:rsidRDefault="00BF4E9B" w:rsidP="00BF4E9B">
      <w:pPr>
        <w:ind w:left="720" w:hanging="720"/>
        <w:jc w:val="both"/>
        <w:rPr>
          <w:rFonts w:ascii="Times New Roman" w:hAnsi="Times New Roman" w:cs="Times New Roman"/>
          <w:sz w:val="24"/>
          <w:szCs w:val="24"/>
          <w:shd w:val="clear" w:color="auto" w:fill="FFFFFF"/>
        </w:rPr>
      </w:pPr>
      <w:r w:rsidRPr="00BF4E9B">
        <w:rPr>
          <w:rFonts w:ascii="Times New Roman" w:hAnsi="Times New Roman" w:cs="Times New Roman"/>
          <w:sz w:val="24"/>
          <w:szCs w:val="24"/>
          <w:shd w:val="clear" w:color="auto" w:fill="FFFFFF"/>
        </w:rPr>
        <w:t xml:space="preserve">Choi, P. Y. I., Hsu, D., Tran, H. A., Tan, C. W., </w:t>
      </w:r>
      <w:proofErr w:type="spellStart"/>
      <w:r w:rsidRPr="00BF4E9B">
        <w:rPr>
          <w:rFonts w:ascii="Times New Roman" w:hAnsi="Times New Roman" w:cs="Times New Roman"/>
          <w:sz w:val="24"/>
          <w:szCs w:val="24"/>
          <w:shd w:val="clear" w:color="auto" w:fill="FFFFFF"/>
        </w:rPr>
        <w:t>Enjeti</w:t>
      </w:r>
      <w:proofErr w:type="spellEnd"/>
      <w:r w:rsidRPr="00BF4E9B">
        <w:rPr>
          <w:rFonts w:ascii="Times New Roman" w:hAnsi="Times New Roman" w:cs="Times New Roman"/>
          <w:sz w:val="24"/>
          <w:szCs w:val="24"/>
          <w:shd w:val="clear" w:color="auto" w:fill="FFFFFF"/>
        </w:rPr>
        <w:t xml:space="preserve">, A., Chen, V. M. Y., &amp; Bird, R. (2023). Immune thrombocytopenia and COVID-19 vaccination: outcomes and comparisons to </w:t>
      </w:r>
      <w:proofErr w:type="spellStart"/>
      <w:r w:rsidRPr="00BF4E9B">
        <w:rPr>
          <w:rFonts w:ascii="Times New Roman" w:hAnsi="Times New Roman" w:cs="Times New Roman"/>
          <w:sz w:val="24"/>
          <w:szCs w:val="24"/>
          <w:shd w:val="clear" w:color="auto" w:fill="FFFFFF"/>
        </w:rPr>
        <w:t>prepandemic</w:t>
      </w:r>
      <w:proofErr w:type="spellEnd"/>
      <w:r w:rsidRPr="00BF4E9B">
        <w:rPr>
          <w:rFonts w:ascii="Times New Roman" w:hAnsi="Times New Roman" w:cs="Times New Roman"/>
          <w:sz w:val="24"/>
          <w:szCs w:val="24"/>
          <w:shd w:val="clear" w:color="auto" w:fill="FFFFFF"/>
        </w:rPr>
        <w:t xml:space="preserve"> patients. </w:t>
      </w:r>
      <w:r w:rsidRPr="00BF4E9B">
        <w:rPr>
          <w:rFonts w:ascii="Times New Roman" w:hAnsi="Times New Roman" w:cs="Times New Roman"/>
          <w:i/>
          <w:iCs/>
          <w:sz w:val="24"/>
          <w:szCs w:val="24"/>
          <w:shd w:val="clear" w:color="auto" w:fill="FFFFFF"/>
        </w:rPr>
        <w:t xml:space="preserve">Research and Practice in Thrombosis and </w:t>
      </w:r>
      <w:proofErr w:type="spellStart"/>
      <w:r w:rsidRPr="00BF4E9B">
        <w:rPr>
          <w:rFonts w:ascii="Times New Roman" w:hAnsi="Times New Roman" w:cs="Times New Roman"/>
          <w:i/>
          <w:iCs/>
          <w:sz w:val="24"/>
          <w:szCs w:val="24"/>
          <w:shd w:val="clear" w:color="auto" w:fill="FFFFFF"/>
        </w:rPr>
        <w:t>Haemostasis</w:t>
      </w:r>
      <w:proofErr w:type="spellEnd"/>
      <w:r w:rsidRPr="00BF4E9B">
        <w:rPr>
          <w:rFonts w:ascii="Times New Roman" w:hAnsi="Times New Roman" w:cs="Times New Roman"/>
          <w:sz w:val="24"/>
          <w:szCs w:val="24"/>
          <w:shd w:val="clear" w:color="auto" w:fill="FFFFFF"/>
        </w:rPr>
        <w:t>, </w:t>
      </w:r>
      <w:r w:rsidRPr="00BF4E9B">
        <w:rPr>
          <w:rFonts w:ascii="Times New Roman" w:hAnsi="Times New Roman" w:cs="Times New Roman"/>
          <w:i/>
          <w:iCs/>
          <w:sz w:val="24"/>
          <w:szCs w:val="24"/>
          <w:shd w:val="clear" w:color="auto" w:fill="FFFFFF"/>
        </w:rPr>
        <w:t>7</w:t>
      </w:r>
      <w:r w:rsidRPr="00BF4E9B">
        <w:rPr>
          <w:rFonts w:ascii="Times New Roman" w:hAnsi="Times New Roman" w:cs="Times New Roman"/>
          <w:sz w:val="24"/>
          <w:szCs w:val="24"/>
          <w:shd w:val="clear" w:color="auto" w:fill="FFFFFF"/>
        </w:rPr>
        <w:t>(1), 100009.</w:t>
      </w:r>
    </w:p>
    <w:p w:rsidR="00BF4E9B" w:rsidRPr="00BF4E9B" w:rsidRDefault="00BF4E9B" w:rsidP="00BF4E9B">
      <w:pPr>
        <w:ind w:left="720" w:hanging="720"/>
        <w:jc w:val="both"/>
        <w:rPr>
          <w:rFonts w:ascii="Times New Roman" w:hAnsi="Times New Roman" w:cs="Times New Roman"/>
          <w:sz w:val="24"/>
          <w:szCs w:val="24"/>
          <w:shd w:val="clear" w:color="auto" w:fill="FFFFFF"/>
        </w:rPr>
      </w:pPr>
      <w:proofErr w:type="spellStart"/>
      <w:r w:rsidRPr="00BF4E9B">
        <w:rPr>
          <w:rFonts w:ascii="Times New Roman" w:hAnsi="Times New Roman" w:cs="Times New Roman"/>
          <w:sz w:val="24"/>
          <w:szCs w:val="24"/>
          <w:shd w:val="clear" w:color="auto" w:fill="FFFFFF"/>
        </w:rPr>
        <w:t>Dziedzic</w:t>
      </w:r>
      <w:proofErr w:type="spellEnd"/>
      <w:r w:rsidRPr="00BF4E9B">
        <w:rPr>
          <w:rFonts w:ascii="Times New Roman" w:hAnsi="Times New Roman" w:cs="Times New Roman"/>
          <w:sz w:val="24"/>
          <w:szCs w:val="24"/>
          <w:shd w:val="clear" w:color="auto" w:fill="FFFFFF"/>
        </w:rPr>
        <w:t xml:space="preserve">, A., </w:t>
      </w:r>
      <w:proofErr w:type="spellStart"/>
      <w:r w:rsidRPr="00BF4E9B">
        <w:rPr>
          <w:rFonts w:ascii="Times New Roman" w:hAnsi="Times New Roman" w:cs="Times New Roman"/>
          <w:sz w:val="24"/>
          <w:szCs w:val="24"/>
          <w:shd w:val="clear" w:color="auto" w:fill="FFFFFF"/>
        </w:rPr>
        <w:t>Saluk-Bijak</w:t>
      </w:r>
      <w:proofErr w:type="spellEnd"/>
      <w:r w:rsidRPr="00BF4E9B">
        <w:rPr>
          <w:rFonts w:ascii="Times New Roman" w:hAnsi="Times New Roman" w:cs="Times New Roman"/>
          <w:sz w:val="24"/>
          <w:szCs w:val="24"/>
          <w:shd w:val="clear" w:color="auto" w:fill="FFFFFF"/>
        </w:rPr>
        <w:t xml:space="preserve">, J., Miller, E., </w:t>
      </w:r>
      <w:proofErr w:type="spellStart"/>
      <w:r w:rsidRPr="00BF4E9B">
        <w:rPr>
          <w:rFonts w:ascii="Times New Roman" w:hAnsi="Times New Roman" w:cs="Times New Roman"/>
          <w:sz w:val="24"/>
          <w:szCs w:val="24"/>
          <w:shd w:val="clear" w:color="auto" w:fill="FFFFFF"/>
        </w:rPr>
        <w:t>Niemcewicz</w:t>
      </w:r>
      <w:proofErr w:type="spellEnd"/>
      <w:r w:rsidRPr="00BF4E9B">
        <w:rPr>
          <w:rFonts w:ascii="Times New Roman" w:hAnsi="Times New Roman" w:cs="Times New Roman"/>
          <w:sz w:val="24"/>
          <w:szCs w:val="24"/>
          <w:shd w:val="clear" w:color="auto" w:fill="FFFFFF"/>
        </w:rPr>
        <w:t xml:space="preserve">, M., &amp; </w:t>
      </w:r>
      <w:proofErr w:type="spellStart"/>
      <w:r w:rsidRPr="00BF4E9B">
        <w:rPr>
          <w:rFonts w:ascii="Times New Roman" w:hAnsi="Times New Roman" w:cs="Times New Roman"/>
          <w:sz w:val="24"/>
          <w:szCs w:val="24"/>
          <w:shd w:val="clear" w:color="auto" w:fill="FFFFFF"/>
        </w:rPr>
        <w:t>Bijak</w:t>
      </w:r>
      <w:proofErr w:type="spellEnd"/>
      <w:r w:rsidRPr="00BF4E9B">
        <w:rPr>
          <w:rFonts w:ascii="Times New Roman" w:hAnsi="Times New Roman" w:cs="Times New Roman"/>
          <w:sz w:val="24"/>
          <w:szCs w:val="24"/>
          <w:shd w:val="clear" w:color="auto" w:fill="FFFFFF"/>
        </w:rPr>
        <w:t>, M. (2021). The impact of SARS-CoV-2 infection on the development of neurodegeneration in multiple sclerosis. </w:t>
      </w:r>
      <w:r w:rsidRPr="00BF4E9B">
        <w:rPr>
          <w:rFonts w:ascii="Times New Roman" w:hAnsi="Times New Roman" w:cs="Times New Roman"/>
          <w:i/>
          <w:iCs/>
          <w:sz w:val="24"/>
          <w:szCs w:val="24"/>
          <w:shd w:val="clear" w:color="auto" w:fill="FFFFFF"/>
        </w:rPr>
        <w:t>International Journal of Molecular Sciences</w:t>
      </w:r>
      <w:r w:rsidRPr="00BF4E9B">
        <w:rPr>
          <w:rFonts w:ascii="Times New Roman" w:hAnsi="Times New Roman" w:cs="Times New Roman"/>
          <w:sz w:val="24"/>
          <w:szCs w:val="24"/>
          <w:shd w:val="clear" w:color="auto" w:fill="FFFFFF"/>
        </w:rPr>
        <w:t>, </w:t>
      </w:r>
      <w:r w:rsidRPr="00BF4E9B">
        <w:rPr>
          <w:rFonts w:ascii="Times New Roman" w:hAnsi="Times New Roman" w:cs="Times New Roman"/>
          <w:i/>
          <w:iCs/>
          <w:sz w:val="24"/>
          <w:szCs w:val="24"/>
          <w:shd w:val="clear" w:color="auto" w:fill="FFFFFF"/>
        </w:rPr>
        <w:t>22</w:t>
      </w:r>
      <w:r w:rsidRPr="00BF4E9B">
        <w:rPr>
          <w:rFonts w:ascii="Times New Roman" w:hAnsi="Times New Roman" w:cs="Times New Roman"/>
          <w:sz w:val="24"/>
          <w:szCs w:val="24"/>
          <w:shd w:val="clear" w:color="auto" w:fill="FFFFFF"/>
        </w:rPr>
        <w:t>(4), 1804.</w:t>
      </w:r>
    </w:p>
    <w:p w:rsidR="00BF4E9B" w:rsidRPr="00BF4E9B" w:rsidRDefault="00BF4E9B" w:rsidP="00BF4E9B">
      <w:pPr>
        <w:ind w:left="720" w:hanging="720"/>
        <w:jc w:val="both"/>
        <w:rPr>
          <w:rFonts w:ascii="Times New Roman" w:hAnsi="Times New Roman" w:cs="Times New Roman"/>
          <w:sz w:val="24"/>
          <w:szCs w:val="24"/>
          <w:shd w:val="clear" w:color="auto" w:fill="FFFFFF"/>
        </w:rPr>
      </w:pPr>
      <w:r w:rsidRPr="00BF4E9B">
        <w:rPr>
          <w:rFonts w:ascii="Times New Roman" w:hAnsi="Times New Roman" w:cs="Times New Roman"/>
          <w:sz w:val="24"/>
          <w:szCs w:val="24"/>
          <w:shd w:val="clear" w:color="auto" w:fill="FFFFFF"/>
        </w:rPr>
        <w:lastRenderedPageBreak/>
        <w:t xml:space="preserve">Hasan, N., Imran, M., Jain, D., Jha, S. K., </w:t>
      </w:r>
      <w:proofErr w:type="spellStart"/>
      <w:r w:rsidRPr="00BF4E9B">
        <w:rPr>
          <w:rFonts w:ascii="Times New Roman" w:hAnsi="Times New Roman" w:cs="Times New Roman"/>
          <w:sz w:val="24"/>
          <w:szCs w:val="24"/>
          <w:shd w:val="clear" w:color="auto" w:fill="FFFFFF"/>
        </w:rPr>
        <w:t>Nadaf</w:t>
      </w:r>
      <w:proofErr w:type="spellEnd"/>
      <w:r w:rsidRPr="00BF4E9B">
        <w:rPr>
          <w:rFonts w:ascii="Times New Roman" w:hAnsi="Times New Roman" w:cs="Times New Roman"/>
          <w:sz w:val="24"/>
          <w:szCs w:val="24"/>
          <w:shd w:val="clear" w:color="auto" w:fill="FFFFFF"/>
        </w:rPr>
        <w:t>, A., Chaudhary, A., &amp; Ahmad, F. J. (2023). Advanced targeted drug delivery by bioengineered white blood cell-membrane camouflaged nanoparticulate delivery nanostructures. </w:t>
      </w:r>
      <w:r w:rsidRPr="00BF4E9B">
        <w:rPr>
          <w:rFonts w:ascii="Times New Roman" w:hAnsi="Times New Roman" w:cs="Times New Roman"/>
          <w:i/>
          <w:iCs/>
          <w:sz w:val="24"/>
          <w:szCs w:val="24"/>
          <w:shd w:val="clear" w:color="auto" w:fill="FFFFFF"/>
        </w:rPr>
        <w:t>Environmental Research</w:t>
      </w:r>
      <w:r w:rsidRPr="00BF4E9B">
        <w:rPr>
          <w:rFonts w:ascii="Times New Roman" w:hAnsi="Times New Roman" w:cs="Times New Roman"/>
          <w:sz w:val="24"/>
          <w:szCs w:val="24"/>
          <w:shd w:val="clear" w:color="auto" w:fill="FFFFFF"/>
        </w:rPr>
        <w:t>, </w:t>
      </w:r>
      <w:r w:rsidRPr="00BF4E9B">
        <w:rPr>
          <w:rFonts w:ascii="Times New Roman" w:hAnsi="Times New Roman" w:cs="Times New Roman"/>
          <w:i/>
          <w:iCs/>
          <w:sz w:val="24"/>
          <w:szCs w:val="24"/>
          <w:shd w:val="clear" w:color="auto" w:fill="FFFFFF"/>
        </w:rPr>
        <w:t>238</w:t>
      </w:r>
      <w:r w:rsidRPr="00BF4E9B">
        <w:rPr>
          <w:rFonts w:ascii="Times New Roman" w:hAnsi="Times New Roman" w:cs="Times New Roman"/>
          <w:sz w:val="24"/>
          <w:szCs w:val="24"/>
          <w:shd w:val="clear" w:color="auto" w:fill="FFFFFF"/>
        </w:rPr>
        <w:t>, 117007.</w:t>
      </w:r>
    </w:p>
    <w:p w:rsidR="00BF4E9B" w:rsidRPr="00BF4E9B" w:rsidRDefault="00BF4E9B" w:rsidP="00BF4E9B">
      <w:pPr>
        <w:ind w:left="720" w:hanging="720"/>
        <w:jc w:val="both"/>
        <w:rPr>
          <w:rFonts w:ascii="Times New Roman" w:hAnsi="Times New Roman" w:cs="Times New Roman"/>
          <w:sz w:val="24"/>
          <w:szCs w:val="24"/>
          <w:shd w:val="clear" w:color="auto" w:fill="FFFFFF"/>
        </w:rPr>
      </w:pPr>
      <w:r w:rsidRPr="00BF4E9B">
        <w:rPr>
          <w:rFonts w:ascii="Times New Roman" w:hAnsi="Times New Roman" w:cs="Times New Roman"/>
          <w:sz w:val="24"/>
          <w:szCs w:val="24"/>
          <w:shd w:val="clear" w:color="auto" w:fill="FFFFFF"/>
        </w:rPr>
        <w:t>Islam, S., Islam, M. S., Ahmed, M. U., Aziz, M. A., &amp; Begum, M. (2016). Role of mean platelet volume (MPV), platelet distribution width (PDW) and platelet large cell ratio (P-LCR) value in the diagnosis of immune thrombocytopenic purpura. </w:t>
      </w:r>
      <w:proofErr w:type="spellStart"/>
      <w:r w:rsidRPr="00BF4E9B">
        <w:rPr>
          <w:rFonts w:ascii="Times New Roman" w:hAnsi="Times New Roman" w:cs="Times New Roman"/>
          <w:i/>
          <w:iCs/>
          <w:sz w:val="24"/>
          <w:szCs w:val="24"/>
          <w:shd w:val="clear" w:color="auto" w:fill="FFFFFF"/>
        </w:rPr>
        <w:t>Hematol</w:t>
      </w:r>
      <w:proofErr w:type="spellEnd"/>
      <w:r w:rsidRPr="00BF4E9B">
        <w:rPr>
          <w:rFonts w:ascii="Times New Roman" w:hAnsi="Times New Roman" w:cs="Times New Roman"/>
          <w:i/>
          <w:iCs/>
          <w:sz w:val="24"/>
          <w:szCs w:val="24"/>
          <w:shd w:val="clear" w:color="auto" w:fill="FFFFFF"/>
        </w:rPr>
        <w:t xml:space="preserve"> </w:t>
      </w:r>
      <w:proofErr w:type="spellStart"/>
      <w:r w:rsidRPr="00BF4E9B">
        <w:rPr>
          <w:rFonts w:ascii="Times New Roman" w:hAnsi="Times New Roman" w:cs="Times New Roman"/>
          <w:i/>
          <w:iCs/>
          <w:sz w:val="24"/>
          <w:szCs w:val="24"/>
          <w:shd w:val="clear" w:color="auto" w:fill="FFFFFF"/>
        </w:rPr>
        <w:t>Transfus</w:t>
      </w:r>
      <w:proofErr w:type="spellEnd"/>
      <w:r w:rsidRPr="00BF4E9B">
        <w:rPr>
          <w:rFonts w:ascii="Times New Roman" w:hAnsi="Times New Roman" w:cs="Times New Roman"/>
          <w:i/>
          <w:iCs/>
          <w:sz w:val="24"/>
          <w:szCs w:val="24"/>
          <w:shd w:val="clear" w:color="auto" w:fill="FFFFFF"/>
        </w:rPr>
        <w:t xml:space="preserve"> </w:t>
      </w:r>
      <w:proofErr w:type="spellStart"/>
      <w:r w:rsidRPr="00BF4E9B">
        <w:rPr>
          <w:rFonts w:ascii="Times New Roman" w:hAnsi="Times New Roman" w:cs="Times New Roman"/>
          <w:i/>
          <w:iCs/>
          <w:sz w:val="24"/>
          <w:szCs w:val="24"/>
          <w:shd w:val="clear" w:color="auto" w:fill="FFFFFF"/>
        </w:rPr>
        <w:t>Int</w:t>
      </w:r>
      <w:proofErr w:type="spellEnd"/>
      <w:r w:rsidRPr="00BF4E9B">
        <w:rPr>
          <w:rFonts w:ascii="Times New Roman" w:hAnsi="Times New Roman" w:cs="Times New Roman"/>
          <w:i/>
          <w:iCs/>
          <w:sz w:val="24"/>
          <w:szCs w:val="24"/>
          <w:shd w:val="clear" w:color="auto" w:fill="FFFFFF"/>
        </w:rPr>
        <w:t xml:space="preserve"> J</w:t>
      </w:r>
      <w:r w:rsidRPr="00BF4E9B">
        <w:rPr>
          <w:rFonts w:ascii="Times New Roman" w:hAnsi="Times New Roman" w:cs="Times New Roman"/>
          <w:sz w:val="24"/>
          <w:szCs w:val="24"/>
          <w:shd w:val="clear" w:color="auto" w:fill="FFFFFF"/>
        </w:rPr>
        <w:t>, </w:t>
      </w:r>
      <w:r w:rsidRPr="00BF4E9B">
        <w:rPr>
          <w:rFonts w:ascii="Times New Roman" w:hAnsi="Times New Roman" w:cs="Times New Roman"/>
          <w:i/>
          <w:iCs/>
          <w:sz w:val="24"/>
          <w:szCs w:val="24"/>
          <w:shd w:val="clear" w:color="auto" w:fill="FFFFFF"/>
        </w:rPr>
        <w:t>2</w:t>
      </w:r>
      <w:r w:rsidRPr="00BF4E9B">
        <w:rPr>
          <w:rFonts w:ascii="Times New Roman" w:hAnsi="Times New Roman" w:cs="Times New Roman"/>
          <w:sz w:val="24"/>
          <w:szCs w:val="24"/>
          <w:shd w:val="clear" w:color="auto" w:fill="FFFFFF"/>
        </w:rPr>
        <w:t>(2), 25-8.</w:t>
      </w:r>
    </w:p>
    <w:p w:rsidR="00BF4E9B" w:rsidRPr="00BF4E9B" w:rsidRDefault="00BF4E9B" w:rsidP="00BF4E9B">
      <w:pPr>
        <w:ind w:left="720" w:hanging="720"/>
        <w:jc w:val="both"/>
        <w:rPr>
          <w:rFonts w:ascii="Times New Roman" w:hAnsi="Times New Roman" w:cs="Times New Roman"/>
          <w:sz w:val="24"/>
          <w:szCs w:val="24"/>
          <w:shd w:val="clear" w:color="auto" w:fill="FFFFFF"/>
        </w:rPr>
      </w:pPr>
      <w:r w:rsidRPr="00BF4E9B">
        <w:rPr>
          <w:rFonts w:ascii="Times New Roman" w:hAnsi="Times New Roman" w:cs="Times New Roman"/>
          <w:sz w:val="24"/>
          <w:szCs w:val="24"/>
          <w:shd w:val="clear" w:color="auto" w:fill="FFFFFF"/>
        </w:rPr>
        <w:t xml:space="preserve">Jamal, M., Bangash, H. I., Habiba, M., Lei, Y., </w:t>
      </w:r>
      <w:proofErr w:type="spellStart"/>
      <w:r w:rsidRPr="00BF4E9B">
        <w:rPr>
          <w:rFonts w:ascii="Times New Roman" w:hAnsi="Times New Roman" w:cs="Times New Roman"/>
          <w:sz w:val="24"/>
          <w:szCs w:val="24"/>
          <w:shd w:val="clear" w:color="auto" w:fill="FFFFFF"/>
        </w:rPr>
        <w:t>Xie</w:t>
      </w:r>
      <w:proofErr w:type="spellEnd"/>
      <w:r w:rsidRPr="00BF4E9B">
        <w:rPr>
          <w:rFonts w:ascii="Times New Roman" w:hAnsi="Times New Roman" w:cs="Times New Roman"/>
          <w:sz w:val="24"/>
          <w:szCs w:val="24"/>
          <w:shd w:val="clear" w:color="auto" w:fill="FFFFFF"/>
        </w:rPr>
        <w:t>, T., Sun, J., &amp; Zhang, Q. (2021). Immune dysregulation and system pathology in COVID-19. </w:t>
      </w:r>
      <w:r w:rsidRPr="00BF4E9B">
        <w:rPr>
          <w:rFonts w:ascii="Times New Roman" w:hAnsi="Times New Roman" w:cs="Times New Roman"/>
          <w:i/>
          <w:iCs/>
          <w:sz w:val="24"/>
          <w:szCs w:val="24"/>
          <w:shd w:val="clear" w:color="auto" w:fill="FFFFFF"/>
        </w:rPr>
        <w:t>Virulence</w:t>
      </w:r>
      <w:r w:rsidRPr="00BF4E9B">
        <w:rPr>
          <w:rFonts w:ascii="Times New Roman" w:hAnsi="Times New Roman" w:cs="Times New Roman"/>
          <w:sz w:val="24"/>
          <w:szCs w:val="24"/>
          <w:shd w:val="clear" w:color="auto" w:fill="FFFFFF"/>
        </w:rPr>
        <w:t>, </w:t>
      </w:r>
      <w:r w:rsidRPr="00BF4E9B">
        <w:rPr>
          <w:rFonts w:ascii="Times New Roman" w:hAnsi="Times New Roman" w:cs="Times New Roman"/>
          <w:i/>
          <w:iCs/>
          <w:sz w:val="24"/>
          <w:szCs w:val="24"/>
          <w:shd w:val="clear" w:color="auto" w:fill="FFFFFF"/>
        </w:rPr>
        <w:t>12</w:t>
      </w:r>
      <w:r w:rsidRPr="00BF4E9B">
        <w:rPr>
          <w:rFonts w:ascii="Times New Roman" w:hAnsi="Times New Roman" w:cs="Times New Roman"/>
          <w:sz w:val="24"/>
          <w:szCs w:val="24"/>
          <w:shd w:val="clear" w:color="auto" w:fill="FFFFFF"/>
        </w:rPr>
        <w:t>(1), 918-936.</w:t>
      </w:r>
    </w:p>
    <w:p w:rsidR="00BF4E9B" w:rsidRPr="00BF4E9B" w:rsidRDefault="00BF4E9B" w:rsidP="00BF4E9B">
      <w:pPr>
        <w:ind w:left="720" w:hanging="720"/>
        <w:jc w:val="both"/>
        <w:rPr>
          <w:rFonts w:ascii="Times New Roman" w:hAnsi="Times New Roman" w:cs="Times New Roman"/>
          <w:sz w:val="24"/>
          <w:szCs w:val="24"/>
          <w:shd w:val="clear" w:color="auto" w:fill="FFFFFF"/>
        </w:rPr>
      </w:pPr>
      <w:proofErr w:type="spellStart"/>
      <w:r w:rsidRPr="00BF4E9B">
        <w:rPr>
          <w:rFonts w:ascii="Times New Roman" w:hAnsi="Times New Roman" w:cs="Times New Roman"/>
          <w:sz w:val="24"/>
          <w:szCs w:val="24"/>
          <w:shd w:val="clear" w:color="auto" w:fill="FFFFFF"/>
        </w:rPr>
        <w:t>Loaiza</w:t>
      </w:r>
      <w:proofErr w:type="spellEnd"/>
      <w:r w:rsidRPr="00BF4E9B">
        <w:rPr>
          <w:rFonts w:ascii="Times New Roman" w:hAnsi="Times New Roman" w:cs="Times New Roman"/>
          <w:sz w:val="24"/>
          <w:szCs w:val="24"/>
          <w:shd w:val="clear" w:color="auto" w:fill="FFFFFF"/>
        </w:rPr>
        <w:t xml:space="preserve">, R., </w:t>
      </w:r>
      <w:proofErr w:type="spellStart"/>
      <w:r w:rsidRPr="00BF4E9B">
        <w:rPr>
          <w:rFonts w:ascii="Times New Roman" w:hAnsi="Times New Roman" w:cs="Times New Roman"/>
          <w:sz w:val="24"/>
          <w:szCs w:val="24"/>
          <w:shd w:val="clear" w:color="auto" w:fill="FFFFFF"/>
        </w:rPr>
        <w:t>Fattahi</w:t>
      </w:r>
      <w:proofErr w:type="spellEnd"/>
      <w:r w:rsidRPr="00BF4E9B">
        <w:rPr>
          <w:rFonts w:ascii="Times New Roman" w:hAnsi="Times New Roman" w:cs="Times New Roman"/>
          <w:sz w:val="24"/>
          <w:szCs w:val="24"/>
          <w:shd w:val="clear" w:color="auto" w:fill="FFFFFF"/>
        </w:rPr>
        <w:t xml:space="preserve">, F., </w:t>
      </w:r>
      <w:proofErr w:type="spellStart"/>
      <w:r w:rsidRPr="00BF4E9B">
        <w:rPr>
          <w:rFonts w:ascii="Times New Roman" w:hAnsi="Times New Roman" w:cs="Times New Roman"/>
          <w:sz w:val="24"/>
          <w:szCs w:val="24"/>
          <w:shd w:val="clear" w:color="auto" w:fill="FFFFFF"/>
        </w:rPr>
        <w:t>Kalbitz</w:t>
      </w:r>
      <w:proofErr w:type="spellEnd"/>
      <w:r w:rsidRPr="00BF4E9B">
        <w:rPr>
          <w:rFonts w:ascii="Times New Roman" w:hAnsi="Times New Roman" w:cs="Times New Roman"/>
          <w:sz w:val="24"/>
          <w:szCs w:val="24"/>
          <w:shd w:val="clear" w:color="auto" w:fill="FFFFFF"/>
        </w:rPr>
        <w:t xml:space="preserve">, M., </w:t>
      </w:r>
      <w:proofErr w:type="spellStart"/>
      <w:r w:rsidRPr="00BF4E9B">
        <w:rPr>
          <w:rFonts w:ascii="Times New Roman" w:hAnsi="Times New Roman" w:cs="Times New Roman"/>
          <w:sz w:val="24"/>
          <w:szCs w:val="24"/>
          <w:shd w:val="clear" w:color="auto" w:fill="FFFFFF"/>
        </w:rPr>
        <w:t>Grailer</w:t>
      </w:r>
      <w:proofErr w:type="spellEnd"/>
      <w:r w:rsidRPr="00BF4E9B">
        <w:rPr>
          <w:rFonts w:ascii="Times New Roman" w:hAnsi="Times New Roman" w:cs="Times New Roman"/>
          <w:sz w:val="24"/>
          <w:szCs w:val="24"/>
          <w:shd w:val="clear" w:color="auto" w:fill="FFFFFF"/>
        </w:rPr>
        <w:t xml:space="preserve">, J. J., Russell, M. W., </w:t>
      </w:r>
      <w:proofErr w:type="spellStart"/>
      <w:r w:rsidRPr="00BF4E9B">
        <w:rPr>
          <w:rFonts w:ascii="Times New Roman" w:hAnsi="Times New Roman" w:cs="Times New Roman"/>
          <w:sz w:val="24"/>
          <w:szCs w:val="24"/>
          <w:shd w:val="clear" w:color="auto" w:fill="FFFFFF"/>
        </w:rPr>
        <w:t>Jalife</w:t>
      </w:r>
      <w:proofErr w:type="spellEnd"/>
      <w:r w:rsidRPr="00BF4E9B">
        <w:rPr>
          <w:rFonts w:ascii="Times New Roman" w:hAnsi="Times New Roman" w:cs="Times New Roman"/>
          <w:sz w:val="24"/>
          <w:szCs w:val="24"/>
          <w:shd w:val="clear" w:color="auto" w:fill="FFFFFF"/>
        </w:rPr>
        <w:t>, J., &amp; Ward, P. A. (2024). The Impact of Extracellular Histones and Absence of Toll-like Receptors on Cardiac Functional and Electrical Disturbances in Mouse Hearts. </w:t>
      </w:r>
      <w:r w:rsidRPr="00BF4E9B">
        <w:rPr>
          <w:rFonts w:ascii="Times New Roman" w:hAnsi="Times New Roman" w:cs="Times New Roman"/>
          <w:i/>
          <w:iCs/>
          <w:sz w:val="24"/>
          <w:szCs w:val="24"/>
          <w:shd w:val="clear" w:color="auto" w:fill="FFFFFF"/>
        </w:rPr>
        <w:t>International Journal of Molecular Sciences</w:t>
      </w:r>
      <w:r w:rsidRPr="00BF4E9B">
        <w:rPr>
          <w:rFonts w:ascii="Times New Roman" w:hAnsi="Times New Roman" w:cs="Times New Roman"/>
          <w:sz w:val="24"/>
          <w:szCs w:val="24"/>
          <w:shd w:val="clear" w:color="auto" w:fill="FFFFFF"/>
        </w:rPr>
        <w:t>, </w:t>
      </w:r>
      <w:r w:rsidRPr="00BF4E9B">
        <w:rPr>
          <w:rFonts w:ascii="Times New Roman" w:hAnsi="Times New Roman" w:cs="Times New Roman"/>
          <w:i/>
          <w:iCs/>
          <w:sz w:val="24"/>
          <w:szCs w:val="24"/>
          <w:shd w:val="clear" w:color="auto" w:fill="FFFFFF"/>
        </w:rPr>
        <w:t>25</w:t>
      </w:r>
      <w:r w:rsidRPr="00BF4E9B">
        <w:rPr>
          <w:rFonts w:ascii="Times New Roman" w:hAnsi="Times New Roman" w:cs="Times New Roman"/>
          <w:sz w:val="24"/>
          <w:szCs w:val="24"/>
          <w:shd w:val="clear" w:color="auto" w:fill="FFFFFF"/>
        </w:rPr>
        <w:t>(16), 8653.</w:t>
      </w:r>
    </w:p>
    <w:p w:rsidR="00BF4E9B" w:rsidRPr="00BF4E9B" w:rsidRDefault="00BF4E9B" w:rsidP="00BF4E9B">
      <w:pPr>
        <w:ind w:left="720" w:hanging="720"/>
        <w:jc w:val="both"/>
        <w:rPr>
          <w:rFonts w:ascii="Times New Roman" w:hAnsi="Times New Roman" w:cs="Times New Roman"/>
          <w:sz w:val="24"/>
          <w:szCs w:val="24"/>
          <w:shd w:val="clear" w:color="auto" w:fill="FFFFFF"/>
        </w:rPr>
      </w:pPr>
      <w:r w:rsidRPr="00BF4E9B">
        <w:rPr>
          <w:rFonts w:ascii="Times New Roman" w:hAnsi="Times New Roman" w:cs="Times New Roman"/>
          <w:sz w:val="24"/>
          <w:szCs w:val="24"/>
          <w:shd w:val="clear" w:color="auto" w:fill="FFFFFF"/>
        </w:rPr>
        <w:t xml:space="preserve">Levi, M., </w:t>
      </w:r>
      <w:proofErr w:type="spellStart"/>
      <w:r w:rsidRPr="00BF4E9B">
        <w:rPr>
          <w:rFonts w:ascii="Times New Roman" w:hAnsi="Times New Roman" w:cs="Times New Roman"/>
          <w:sz w:val="24"/>
          <w:szCs w:val="24"/>
          <w:shd w:val="clear" w:color="auto" w:fill="FFFFFF"/>
        </w:rPr>
        <w:t>Thachil</w:t>
      </w:r>
      <w:proofErr w:type="spellEnd"/>
      <w:r w:rsidRPr="00BF4E9B">
        <w:rPr>
          <w:rFonts w:ascii="Times New Roman" w:hAnsi="Times New Roman" w:cs="Times New Roman"/>
          <w:sz w:val="24"/>
          <w:szCs w:val="24"/>
          <w:shd w:val="clear" w:color="auto" w:fill="FFFFFF"/>
        </w:rPr>
        <w:t xml:space="preserve">, J., </w:t>
      </w:r>
      <w:proofErr w:type="spellStart"/>
      <w:r w:rsidRPr="00BF4E9B">
        <w:rPr>
          <w:rFonts w:ascii="Times New Roman" w:hAnsi="Times New Roman" w:cs="Times New Roman"/>
          <w:sz w:val="24"/>
          <w:szCs w:val="24"/>
          <w:shd w:val="clear" w:color="auto" w:fill="FFFFFF"/>
        </w:rPr>
        <w:t>Iba</w:t>
      </w:r>
      <w:proofErr w:type="spellEnd"/>
      <w:r w:rsidRPr="00BF4E9B">
        <w:rPr>
          <w:rFonts w:ascii="Times New Roman" w:hAnsi="Times New Roman" w:cs="Times New Roman"/>
          <w:sz w:val="24"/>
          <w:szCs w:val="24"/>
          <w:shd w:val="clear" w:color="auto" w:fill="FFFFFF"/>
        </w:rPr>
        <w:t>, T., &amp; Levy, J. H. (2020). Coagulation abnormalities and thrombosis in patients with COVID-19. </w:t>
      </w:r>
      <w:r w:rsidRPr="00BF4E9B">
        <w:rPr>
          <w:rFonts w:ascii="Times New Roman" w:hAnsi="Times New Roman" w:cs="Times New Roman"/>
          <w:i/>
          <w:iCs/>
          <w:sz w:val="24"/>
          <w:szCs w:val="24"/>
          <w:shd w:val="clear" w:color="auto" w:fill="FFFFFF"/>
        </w:rPr>
        <w:t xml:space="preserve">The Lancet </w:t>
      </w:r>
      <w:proofErr w:type="spellStart"/>
      <w:r w:rsidRPr="00BF4E9B">
        <w:rPr>
          <w:rFonts w:ascii="Times New Roman" w:hAnsi="Times New Roman" w:cs="Times New Roman"/>
          <w:i/>
          <w:iCs/>
          <w:sz w:val="24"/>
          <w:szCs w:val="24"/>
          <w:shd w:val="clear" w:color="auto" w:fill="FFFFFF"/>
        </w:rPr>
        <w:t>Haematology</w:t>
      </w:r>
      <w:proofErr w:type="spellEnd"/>
      <w:r w:rsidRPr="00BF4E9B">
        <w:rPr>
          <w:rFonts w:ascii="Times New Roman" w:hAnsi="Times New Roman" w:cs="Times New Roman"/>
          <w:sz w:val="24"/>
          <w:szCs w:val="24"/>
          <w:shd w:val="clear" w:color="auto" w:fill="FFFFFF"/>
        </w:rPr>
        <w:t>, </w:t>
      </w:r>
      <w:r w:rsidRPr="00BF4E9B">
        <w:rPr>
          <w:rFonts w:ascii="Times New Roman" w:hAnsi="Times New Roman" w:cs="Times New Roman"/>
          <w:i/>
          <w:iCs/>
          <w:sz w:val="24"/>
          <w:szCs w:val="24"/>
          <w:shd w:val="clear" w:color="auto" w:fill="FFFFFF"/>
        </w:rPr>
        <w:t>7</w:t>
      </w:r>
      <w:r w:rsidRPr="00BF4E9B">
        <w:rPr>
          <w:rFonts w:ascii="Times New Roman" w:hAnsi="Times New Roman" w:cs="Times New Roman"/>
          <w:sz w:val="24"/>
          <w:szCs w:val="24"/>
          <w:shd w:val="clear" w:color="auto" w:fill="FFFFFF"/>
        </w:rPr>
        <w:t>(6), e438-e440.</w:t>
      </w:r>
    </w:p>
    <w:p w:rsidR="00BF4E9B" w:rsidRPr="00BF4E9B" w:rsidRDefault="00BF4E9B" w:rsidP="00BF4E9B">
      <w:pPr>
        <w:ind w:left="720" w:hanging="720"/>
        <w:jc w:val="both"/>
        <w:rPr>
          <w:rFonts w:ascii="Times New Roman" w:hAnsi="Times New Roman" w:cs="Times New Roman"/>
          <w:sz w:val="24"/>
          <w:szCs w:val="24"/>
          <w:shd w:val="clear" w:color="auto" w:fill="FFFFFF"/>
        </w:rPr>
      </w:pPr>
      <w:proofErr w:type="spellStart"/>
      <w:r w:rsidRPr="00BF4E9B">
        <w:rPr>
          <w:rFonts w:ascii="Times New Roman" w:hAnsi="Times New Roman" w:cs="Times New Roman"/>
          <w:sz w:val="24"/>
          <w:szCs w:val="24"/>
          <w:shd w:val="clear" w:color="auto" w:fill="FFFFFF"/>
        </w:rPr>
        <w:t>Luyendyk</w:t>
      </w:r>
      <w:proofErr w:type="spellEnd"/>
      <w:r w:rsidRPr="00BF4E9B">
        <w:rPr>
          <w:rFonts w:ascii="Times New Roman" w:hAnsi="Times New Roman" w:cs="Times New Roman"/>
          <w:sz w:val="24"/>
          <w:szCs w:val="24"/>
          <w:shd w:val="clear" w:color="auto" w:fill="FFFFFF"/>
        </w:rPr>
        <w:t xml:space="preserve">, J. P., </w:t>
      </w:r>
      <w:proofErr w:type="spellStart"/>
      <w:r w:rsidRPr="00BF4E9B">
        <w:rPr>
          <w:rFonts w:ascii="Times New Roman" w:hAnsi="Times New Roman" w:cs="Times New Roman"/>
          <w:sz w:val="24"/>
          <w:szCs w:val="24"/>
          <w:shd w:val="clear" w:color="auto" w:fill="FFFFFF"/>
        </w:rPr>
        <w:t>Schabbauer</w:t>
      </w:r>
      <w:proofErr w:type="spellEnd"/>
      <w:r w:rsidRPr="00BF4E9B">
        <w:rPr>
          <w:rFonts w:ascii="Times New Roman" w:hAnsi="Times New Roman" w:cs="Times New Roman"/>
          <w:sz w:val="24"/>
          <w:szCs w:val="24"/>
          <w:shd w:val="clear" w:color="auto" w:fill="FFFFFF"/>
        </w:rPr>
        <w:t xml:space="preserve">, G. A., </w:t>
      </w:r>
      <w:proofErr w:type="spellStart"/>
      <w:r w:rsidRPr="00BF4E9B">
        <w:rPr>
          <w:rFonts w:ascii="Times New Roman" w:hAnsi="Times New Roman" w:cs="Times New Roman"/>
          <w:sz w:val="24"/>
          <w:szCs w:val="24"/>
          <w:shd w:val="clear" w:color="auto" w:fill="FFFFFF"/>
        </w:rPr>
        <w:t>Tencati</w:t>
      </w:r>
      <w:proofErr w:type="spellEnd"/>
      <w:r w:rsidRPr="00BF4E9B">
        <w:rPr>
          <w:rFonts w:ascii="Times New Roman" w:hAnsi="Times New Roman" w:cs="Times New Roman"/>
          <w:sz w:val="24"/>
          <w:szCs w:val="24"/>
          <w:shd w:val="clear" w:color="auto" w:fill="FFFFFF"/>
        </w:rPr>
        <w:t xml:space="preserve">, M., </w:t>
      </w:r>
      <w:proofErr w:type="spellStart"/>
      <w:r w:rsidRPr="00BF4E9B">
        <w:rPr>
          <w:rFonts w:ascii="Times New Roman" w:hAnsi="Times New Roman" w:cs="Times New Roman"/>
          <w:sz w:val="24"/>
          <w:szCs w:val="24"/>
          <w:shd w:val="clear" w:color="auto" w:fill="FFFFFF"/>
        </w:rPr>
        <w:t>Holscher</w:t>
      </w:r>
      <w:proofErr w:type="spellEnd"/>
      <w:r w:rsidRPr="00BF4E9B">
        <w:rPr>
          <w:rFonts w:ascii="Times New Roman" w:hAnsi="Times New Roman" w:cs="Times New Roman"/>
          <w:sz w:val="24"/>
          <w:szCs w:val="24"/>
          <w:shd w:val="clear" w:color="auto" w:fill="FFFFFF"/>
        </w:rPr>
        <w:t xml:space="preserve">, T., </w:t>
      </w:r>
      <w:proofErr w:type="spellStart"/>
      <w:r w:rsidRPr="00BF4E9B">
        <w:rPr>
          <w:rFonts w:ascii="Times New Roman" w:hAnsi="Times New Roman" w:cs="Times New Roman"/>
          <w:sz w:val="24"/>
          <w:szCs w:val="24"/>
          <w:shd w:val="clear" w:color="auto" w:fill="FFFFFF"/>
        </w:rPr>
        <w:t>Pawlinski</w:t>
      </w:r>
      <w:proofErr w:type="spellEnd"/>
      <w:r w:rsidRPr="00BF4E9B">
        <w:rPr>
          <w:rFonts w:ascii="Times New Roman" w:hAnsi="Times New Roman" w:cs="Times New Roman"/>
          <w:sz w:val="24"/>
          <w:szCs w:val="24"/>
          <w:shd w:val="clear" w:color="auto" w:fill="FFFFFF"/>
        </w:rPr>
        <w:t xml:space="preserve">, R., &amp; </w:t>
      </w:r>
      <w:proofErr w:type="spellStart"/>
      <w:r w:rsidRPr="00BF4E9B">
        <w:rPr>
          <w:rFonts w:ascii="Times New Roman" w:hAnsi="Times New Roman" w:cs="Times New Roman"/>
          <w:sz w:val="24"/>
          <w:szCs w:val="24"/>
          <w:shd w:val="clear" w:color="auto" w:fill="FFFFFF"/>
        </w:rPr>
        <w:t>Mackman</w:t>
      </w:r>
      <w:proofErr w:type="spellEnd"/>
      <w:r w:rsidRPr="00BF4E9B">
        <w:rPr>
          <w:rFonts w:ascii="Times New Roman" w:hAnsi="Times New Roman" w:cs="Times New Roman"/>
          <w:sz w:val="24"/>
          <w:szCs w:val="24"/>
          <w:shd w:val="clear" w:color="auto" w:fill="FFFFFF"/>
        </w:rPr>
        <w:t>, N. (2008). Genetic analysis of the role of the PI3K-Akt pathway in lipopolysaccharide-induced cytokine and tissue factor gene expression in monocytes/macrophages. </w:t>
      </w:r>
      <w:r w:rsidRPr="00BF4E9B">
        <w:rPr>
          <w:rFonts w:ascii="Times New Roman" w:hAnsi="Times New Roman" w:cs="Times New Roman"/>
          <w:i/>
          <w:iCs/>
          <w:sz w:val="24"/>
          <w:szCs w:val="24"/>
          <w:shd w:val="clear" w:color="auto" w:fill="FFFFFF"/>
        </w:rPr>
        <w:t>The Journal of Immunology</w:t>
      </w:r>
      <w:r w:rsidRPr="00BF4E9B">
        <w:rPr>
          <w:rFonts w:ascii="Times New Roman" w:hAnsi="Times New Roman" w:cs="Times New Roman"/>
          <w:sz w:val="24"/>
          <w:szCs w:val="24"/>
          <w:shd w:val="clear" w:color="auto" w:fill="FFFFFF"/>
        </w:rPr>
        <w:t>, </w:t>
      </w:r>
      <w:r w:rsidRPr="00BF4E9B">
        <w:rPr>
          <w:rFonts w:ascii="Times New Roman" w:hAnsi="Times New Roman" w:cs="Times New Roman"/>
          <w:i/>
          <w:iCs/>
          <w:sz w:val="24"/>
          <w:szCs w:val="24"/>
          <w:shd w:val="clear" w:color="auto" w:fill="FFFFFF"/>
        </w:rPr>
        <w:t>180</w:t>
      </w:r>
      <w:r w:rsidRPr="00BF4E9B">
        <w:rPr>
          <w:rFonts w:ascii="Times New Roman" w:hAnsi="Times New Roman" w:cs="Times New Roman"/>
          <w:sz w:val="24"/>
          <w:szCs w:val="24"/>
          <w:shd w:val="clear" w:color="auto" w:fill="FFFFFF"/>
        </w:rPr>
        <w:t>(6), 4218-4226.</w:t>
      </w:r>
    </w:p>
    <w:p w:rsidR="00BF4E9B" w:rsidRPr="00BF4E9B" w:rsidRDefault="00BF4E9B" w:rsidP="00BF4E9B">
      <w:pPr>
        <w:ind w:left="720" w:hanging="720"/>
        <w:jc w:val="both"/>
        <w:rPr>
          <w:rFonts w:ascii="Times New Roman" w:hAnsi="Times New Roman" w:cs="Times New Roman"/>
          <w:sz w:val="24"/>
          <w:szCs w:val="24"/>
          <w:shd w:val="clear" w:color="auto" w:fill="FFFFFF"/>
        </w:rPr>
      </w:pPr>
      <w:proofErr w:type="spellStart"/>
      <w:r w:rsidRPr="00BF4E9B">
        <w:rPr>
          <w:rFonts w:ascii="Times New Roman" w:hAnsi="Times New Roman" w:cs="Times New Roman"/>
          <w:sz w:val="24"/>
          <w:szCs w:val="24"/>
          <w:shd w:val="clear" w:color="auto" w:fill="FFFFFF"/>
        </w:rPr>
        <w:t>Olivieri</w:t>
      </w:r>
      <w:proofErr w:type="spellEnd"/>
      <w:r w:rsidRPr="00BF4E9B">
        <w:rPr>
          <w:rFonts w:ascii="Times New Roman" w:hAnsi="Times New Roman" w:cs="Times New Roman"/>
          <w:sz w:val="24"/>
          <w:szCs w:val="24"/>
          <w:shd w:val="clear" w:color="auto" w:fill="FFFFFF"/>
        </w:rPr>
        <w:t xml:space="preserve">, B., </w:t>
      </w:r>
      <w:proofErr w:type="spellStart"/>
      <w:r w:rsidRPr="00BF4E9B">
        <w:rPr>
          <w:rFonts w:ascii="Times New Roman" w:hAnsi="Times New Roman" w:cs="Times New Roman"/>
          <w:sz w:val="24"/>
          <w:szCs w:val="24"/>
          <w:shd w:val="clear" w:color="auto" w:fill="FFFFFF"/>
        </w:rPr>
        <w:t>Betterle</w:t>
      </w:r>
      <w:proofErr w:type="spellEnd"/>
      <w:r w:rsidRPr="00BF4E9B">
        <w:rPr>
          <w:rFonts w:ascii="Times New Roman" w:hAnsi="Times New Roman" w:cs="Times New Roman"/>
          <w:sz w:val="24"/>
          <w:szCs w:val="24"/>
          <w:shd w:val="clear" w:color="auto" w:fill="FFFFFF"/>
        </w:rPr>
        <w:t xml:space="preserve">, C., &amp; </w:t>
      </w:r>
      <w:proofErr w:type="spellStart"/>
      <w:r w:rsidRPr="00BF4E9B">
        <w:rPr>
          <w:rFonts w:ascii="Times New Roman" w:hAnsi="Times New Roman" w:cs="Times New Roman"/>
          <w:sz w:val="24"/>
          <w:szCs w:val="24"/>
          <w:shd w:val="clear" w:color="auto" w:fill="FFFFFF"/>
        </w:rPr>
        <w:t>Zanoni</w:t>
      </w:r>
      <w:proofErr w:type="spellEnd"/>
      <w:r w:rsidRPr="00BF4E9B">
        <w:rPr>
          <w:rFonts w:ascii="Times New Roman" w:hAnsi="Times New Roman" w:cs="Times New Roman"/>
          <w:sz w:val="24"/>
          <w:szCs w:val="24"/>
          <w:shd w:val="clear" w:color="auto" w:fill="FFFFFF"/>
        </w:rPr>
        <w:t>, G. (2021). Vaccinations and autoimmune diseases. </w:t>
      </w:r>
      <w:r w:rsidRPr="00BF4E9B">
        <w:rPr>
          <w:rFonts w:ascii="Times New Roman" w:hAnsi="Times New Roman" w:cs="Times New Roman"/>
          <w:i/>
          <w:iCs/>
          <w:sz w:val="24"/>
          <w:szCs w:val="24"/>
          <w:shd w:val="clear" w:color="auto" w:fill="FFFFFF"/>
        </w:rPr>
        <w:t>Vaccines</w:t>
      </w:r>
      <w:r w:rsidRPr="00BF4E9B">
        <w:rPr>
          <w:rFonts w:ascii="Times New Roman" w:hAnsi="Times New Roman" w:cs="Times New Roman"/>
          <w:sz w:val="24"/>
          <w:szCs w:val="24"/>
          <w:shd w:val="clear" w:color="auto" w:fill="FFFFFF"/>
        </w:rPr>
        <w:t>, </w:t>
      </w:r>
      <w:r w:rsidRPr="00BF4E9B">
        <w:rPr>
          <w:rFonts w:ascii="Times New Roman" w:hAnsi="Times New Roman" w:cs="Times New Roman"/>
          <w:i/>
          <w:iCs/>
          <w:sz w:val="24"/>
          <w:szCs w:val="24"/>
          <w:shd w:val="clear" w:color="auto" w:fill="FFFFFF"/>
        </w:rPr>
        <w:t>9</w:t>
      </w:r>
      <w:r w:rsidRPr="00BF4E9B">
        <w:rPr>
          <w:rFonts w:ascii="Times New Roman" w:hAnsi="Times New Roman" w:cs="Times New Roman"/>
          <w:sz w:val="24"/>
          <w:szCs w:val="24"/>
          <w:shd w:val="clear" w:color="auto" w:fill="FFFFFF"/>
        </w:rPr>
        <w:t>(8), 815.</w:t>
      </w:r>
    </w:p>
    <w:p w:rsidR="00BF4E9B" w:rsidRPr="00BF4E9B" w:rsidRDefault="00BF4E9B" w:rsidP="00BF4E9B">
      <w:pPr>
        <w:ind w:left="720" w:hanging="720"/>
        <w:jc w:val="both"/>
        <w:rPr>
          <w:rFonts w:ascii="Times New Roman" w:hAnsi="Times New Roman" w:cs="Times New Roman"/>
          <w:sz w:val="24"/>
          <w:szCs w:val="24"/>
          <w:shd w:val="clear" w:color="auto" w:fill="FFFFFF"/>
        </w:rPr>
      </w:pPr>
      <w:proofErr w:type="spellStart"/>
      <w:r w:rsidRPr="00BF4E9B">
        <w:rPr>
          <w:rFonts w:ascii="Times New Roman" w:hAnsi="Times New Roman" w:cs="Times New Roman"/>
          <w:sz w:val="24"/>
          <w:szCs w:val="24"/>
          <w:shd w:val="clear" w:color="auto" w:fill="FFFFFF"/>
        </w:rPr>
        <w:t>Onur</w:t>
      </w:r>
      <w:proofErr w:type="spellEnd"/>
      <w:r w:rsidRPr="00BF4E9B">
        <w:rPr>
          <w:rFonts w:ascii="Times New Roman" w:hAnsi="Times New Roman" w:cs="Times New Roman"/>
          <w:sz w:val="24"/>
          <w:szCs w:val="24"/>
          <w:shd w:val="clear" w:color="auto" w:fill="FFFFFF"/>
        </w:rPr>
        <w:t xml:space="preserve">, B., </w:t>
      </w:r>
      <w:proofErr w:type="spellStart"/>
      <w:r w:rsidRPr="00BF4E9B">
        <w:rPr>
          <w:rFonts w:ascii="Times New Roman" w:hAnsi="Times New Roman" w:cs="Times New Roman"/>
          <w:sz w:val="24"/>
          <w:szCs w:val="24"/>
          <w:shd w:val="clear" w:color="auto" w:fill="FFFFFF"/>
        </w:rPr>
        <w:t>Demirbaş</w:t>
      </w:r>
      <w:proofErr w:type="spellEnd"/>
      <w:r w:rsidRPr="00BF4E9B">
        <w:rPr>
          <w:rFonts w:ascii="Times New Roman" w:hAnsi="Times New Roman" w:cs="Times New Roman"/>
          <w:sz w:val="24"/>
          <w:szCs w:val="24"/>
          <w:shd w:val="clear" w:color="auto" w:fill="FFFFFF"/>
        </w:rPr>
        <w:t xml:space="preserve">, H. B., &amp; </w:t>
      </w:r>
      <w:proofErr w:type="spellStart"/>
      <w:r w:rsidRPr="00BF4E9B">
        <w:rPr>
          <w:rFonts w:ascii="Times New Roman" w:hAnsi="Times New Roman" w:cs="Times New Roman"/>
          <w:sz w:val="24"/>
          <w:szCs w:val="24"/>
          <w:shd w:val="clear" w:color="auto" w:fill="FFFFFF"/>
        </w:rPr>
        <w:t>Gülmez</w:t>
      </w:r>
      <w:proofErr w:type="spellEnd"/>
      <w:r w:rsidRPr="00BF4E9B">
        <w:rPr>
          <w:rFonts w:ascii="Times New Roman" w:hAnsi="Times New Roman" w:cs="Times New Roman"/>
          <w:sz w:val="24"/>
          <w:szCs w:val="24"/>
          <w:shd w:val="clear" w:color="auto" w:fill="FFFFFF"/>
        </w:rPr>
        <w:t>, A. (2024). The Role of Platelet Levels in Emergency Department Assessment. </w:t>
      </w:r>
      <w:r w:rsidRPr="00BF4E9B">
        <w:rPr>
          <w:rFonts w:ascii="Times New Roman" w:hAnsi="Times New Roman" w:cs="Times New Roman"/>
          <w:i/>
          <w:iCs/>
          <w:sz w:val="24"/>
          <w:szCs w:val="24"/>
          <w:shd w:val="clear" w:color="auto" w:fill="FFFFFF"/>
        </w:rPr>
        <w:t>Eurasian Journal of Critical Care</w:t>
      </w:r>
      <w:r w:rsidRPr="00BF4E9B">
        <w:rPr>
          <w:rFonts w:ascii="Times New Roman" w:hAnsi="Times New Roman" w:cs="Times New Roman"/>
          <w:sz w:val="24"/>
          <w:szCs w:val="24"/>
          <w:shd w:val="clear" w:color="auto" w:fill="FFFFFF"/>
        </w:rPr>
        <w:t>, </w:t>
      </w:r>
      <w:r w:rsidRPr="00BF4E9B">
        <w:rPr>
          <w:rFonts w:ascii="Times New Roman" w:hAnsi="Times New Roman" w:cs="Times New Roman"/>
          <w:i/>
          <w:iCs/>
          <w:sz w:val="24"/>
          <w:szCs w:val="24"/>
          <w:shd w:val="clear" w:color="auto" w:fill="FFFFFF"/>
        </w:rPr>
        <w:t>6</w:t>
      </w:r>
      <w:r w:rsidRPr="00BF4E9B">
        <w:rPr>
          <w:rFonts w:ascii="Times New Roman" w:hAnsi="Times New Roman" w:cs="Times New Roman"/>
          <w:sz w:val="24"/>
          <w:szCs w:val="24"/>
          <w:shd w:val="clear" w:color="auto" w:fill="FFFFFF"/>
        </w:rPr>
        <w:t>(2), 85-87.</w:t>
      </w:r>
    </w:p>
    <w:p w:rsidR="00BF4E9B" w:rsidRPr="00BF4E9B" w:rsidRDefault="00BF4E9B" w:rsidP="00BF4E9B">
      <w:pPr>
        <w:ind w:left="720" w:hanging="720"/>
        <w:jc w:val="both"/>
        <w:rPr>
          <w:rFonts w:ascii="Times New Roman" w:hAnsi="Times New Roman" w:cs="Times New Roman"/>
          <w:sz w:val="24"/>
          <w:szCs w:val="24"/>
          <w:shd w:val="clear" w:color="auto" w:fill="FFFFFF"/>
        </w:rPr>
      </w:pPr>
      <w:r w:rsidRPr="00BF4E9B">
        <w:rPr>
          <w:rFonts w:ascii="Times New Roman" w:hAnsi="Times New Roman" w:cs="Times New Roman"/>
          <w:sz w:val="24"/>
          <w:szCs w:val="24"/>
          <w:shd w:val="clear" w:color="auto" w:fill="FFFFFF"/>
        </w:rPr>
        <w:t xml:space="preserve">Sukumar, S., </w:t>
      </w:r>
      <w:proofErr w:type="spellStart"/>
      <w:r w:rsidRPr="00BF4E9B">
        <w:rPr>
          <w:rFonts w:ascii="Times New Roman" w:hAnsi="Times New Roman" w:cs="Times New Roman"/>
          <w:sz w:val="24"/>
          <w:szCs w:val="24"/>
          <w:shd w:val="clear" w:color="auto" w:fill="FFFFFF"/>
        </w:rPr>
        <w:t>Lämmle</w:t>
      </w:r>
      <w:proofErr w:type="spellEnd"/>
      <w:r w:rsidRPr="00BF4E9B">
        <w:rPr>
          <w:rFonts w:ascii="Times New Roman" w:hAnsi="Times New Roman" w:cs="Times New Roman"/>
          <w:sz w:val="24"/>
          <w:szCs w:val="24"/>
          <w:shd w:val="clear" w:color="auto" w:fill="FFFFFF"/>
        </w:rPr>
        <w:t xml:space="preserve">, B., &amp; </w:t>
      </w:r>
      <w:proofErr w:type="spellStart"/>
      <w:r w:rsidRPr="00BF4E9B">
        <w:rPr>
          <w:rFonts w:ascii="Times New Roman" w:hAnsi="Times New Roman" w:cs="Times New Roman"/>
          <w:sz w:val="24"/>
          <w:szCs w:val="24"/>
          <w:shd w:val="clear" w:color="auto" w:fill="FFFFFF"/>
        </w:rPr>
        <w:t>Cataland</w:t>
      </w:r>
      <w:proofErr w:type="spellEnd"/>
      <w:r w:rsidRPr="00BF4E9B">
        <w:rPr>
          <w:rFonts w:ascii="Times New Roman" w:hAnsi="Times New Roman" w:cs="Times New Roman"/>
          <w:sz w:val="24"/>
          <w:szCs w:val="24"/>
          <w:shd w:val="clear" w:color="auto" w:fill="FFFFFF"/>
        </w:rPr>
        <w:t>, S. R. (2021). Thrombotic thrombocytopenic purpura: pathophysiology, diagnosis, and management. </w:t>
      </w:r>
      <w:r w:rsidRPr="00BF4E9B">
        <w:rPr>
          <w:rFonts w:ascii="Times New Roman" w:hAnsi="Times New Roman" w:cs="Times New Roman"/>
          <w:i/>
          <w:iCs/>
          <w:sz w:val="24"/>
          <w:szCs w:val="24"/>
          <w:shd w:val="clear" w:color="auto" w:fill="FFFFFF"/>
        </w:rPr>
        <w:t>Journal of clinical medicine</w:t>
      </w:r>
      <w:r w:rsidRPr="00BF4E9B">
        <w:rPr>
          <w:rFonts w:ascii="Times New Roman" w:hAnsi="Times New Roman" w:cs="Times New Roman"/>
          <w:sz w:val="24"/>
          <w:szCs w:val="24"/>
          <w:shd w:val="clear" w:color="auto" w:fill="FFFFFF"/>
        </w:rPr>
        <w:t>, </w:t>
      </w:r>
      <w:r w:rsidRPr="00BF4E9B">
        <w:rPr>
          <w:rFonts w:ascii="Times New Roman" w:hAnsi="Times New Roman" w:cs="Times New Roman"/>
          <w:i/>
          <w:iCs/>
          <w:sz w:val="24"/>
          <w:szCs w:val="24"/>
          <w:shd w:val="clear" w:color="auto" w:fill="FFFFFF"/>
        </w:rPr>
        <w:t>10</w:t>
      </w:r>
      <w:r w:rsidRPr="00BF4E9B">
        <w:rPr>
          <w:rFonts w:ascii="Times New Roman" w:hAnsi="Times New Roman" w:cs="Times New Roman"/>
          <w:sz w:val="24"/>
          <w:szCs w:val="24"/>
          <w:shd w:val="clear" w:color="auto" w:fill="FFFFFF"/>
        </w:rPr>
        <w:t>(3), 536.</w:t>
      </w:r>
    </w:p>
    <w:p w:rsidR="00BF4E9B" w:rsidRPr="00BF4E9B" w:rsidRDefault="00BF4E9B" w:rsidP="00BF4E9B">
      <w:pPr>
        <w:ind w:left="720" w:hanging="720"/>
        <w:jc w:val="both"/>
        <w:rPr>
          <w:rFonts w:ascii="Times New Roman" w:hAnsi="Times New Roman" w:cs="Times New Roman"/>
          <w:sz w:val="24"/>
          <w:szCs w:val="24"/>
          <w:shd w:val="clear" w:color="auto" w:fill="FFFFFF"/>
        </w:rPr>
      </w:pPr>
      <w:r w:rsidRPr="00BF4E9B">
        <w:rPr>
          <w:rFonts w:ascii="Times New Roman" w:hAnsi="Times New Roman" w:cs="Times New Roman"/>
          <w:sz w:val="24"/>
          <w:szCs w:val="24"/>
          <w:shd w:val="clear" w:color="auto" w:fill="FFFFFF"/>
        </w:rPr>
        <w:t>Wieland, E. (2022). Immunological Biomarkers in Blood to Monitor the Course and Therapeutic Outcomes of COVID-19. </w:t>
      </w:r>
      <w:r w:rsidRPr="00BF4E9B">
        <w:rPr>
          <w:rFonts w:ascii="Times New Roman" w:hAnsi="Times New Roman" w:cs="Times New Roman"/>
          <w:i/>
          <w:iCs/>
          <w:sz w:val="24"/>
          <w:szCs w:val="24"/>
          <w:shd w:val="clear" w:color="auto" w:fill="FFFFFF"/>
        </w:rPr>
        <w:t>Therapeutic Drug Monitoring</w:t>
      </w:r>
      <w:r w:rsidRPr="00BF4E9B">
        <w:rPr>
          <w:rFonts w:ascii="Times New Roman" w:hAnsi="Times New Roman" w:cs="Times New Roman"/>
          <w:sz w:val="24"/>
          <w:szCs w:val="24"/>
          <w:shd w:val="clear" w:color="auto" w:fill="FFFFFF"/>
        </w:rPr>
        <w:t>, </w:t>
      </w:r>
      <w:r w:rsidRPr="00BF4E9B">
        <w:rPr>
          <w:rFonts w:ascii="Times New Roman" w:hAnsi="Times New Roman" w:cs="Times New Roman"/>
          <w:i/>
          <w:iCs/>
          <w:sz w:val="24"/>
          <w:szCs w:val="24"/>
          <w:shd w:val="clear" w:color="auto" w:fill="FFFFFF"/>
        </w:rPr>
        <w:t>44</w:t>
      </w:r>
      <w:r w:rsidRPr="00BF4E9B">
        <w:rPr>
          <w:rFonts w:ascii="Times New Roman" w:hAnsi="Times New Roman" w:cs="Times New Roman"/>
          <w:sz w:val="24"/>
          <w:szCs w:val="24"/>
          <w:shd w:val="clear" w:color="auto" w:fill="FFFFFF"/>
        </w:rPr>
        <w:t>(1), 148-165.</w:t>
      </w:r>
    </w:p>
    <w:p w:rsidR="00BF4E9B" w:rsidRPr="00BF4E9B" w:rsidRDefault="00BF4E9B" w:rsidP="00BF4E9B">
      <w:pPr>
        <w:ind w:left="720" w:hanging="720"/>
        <w:jc w:val="both"/>
        <w:rPr>
          <w:rFonts w:ascii="Times New Roman" w:hAnsi="Times New Roman" w:cs="Times New Roman"/>
          <w:sz w:val="24"/>
          <w:szCs w:val="24"/>
          <w:shd w:val="clear" w:color="auto" w:fill="FFFFFF"/>
        </w:rPr>
      </w:pPr>
      <w:r w:rsidRPr="00BF4E9B">
        <w:rPr>
          <w:rFonts w:ascii="Times New Roman" w:hAnsi="Times New Roman" w:cs="Times New Roman"/>
          <w:sz w:val="24"/>
          <w:szCs w:val="24"/>
          <w:shd w:val="clear" w:color="auto" w:fill="FFFFFF"/>
        </w:rPr>
        <w:t xml:space="preserve">Qamar, G., &amp; Imran, A. I. (2023). Diagnostic Accuracy of </w:t>
      </w:r>
      <w:proofErr w:type="spellStart"/>
      <w:r w:rsidRPr="00BF4E9B">
        <w:rPr>
          <w:rFonts w:ascii="Times New Roman" w:hAnsi="Times New Roman" w:cs="Times New Roman"/>
          <w:sz w:val="24"/>
          <w:szCs w:val="24"/>
          <w:shd w:val="clear" w:color="auto" w:fill="FFFFFF"/>
        </w:rPr>
        <w:t>Haematology</w:t>
      </w:r>
      <w:proofErr w:type="spellEnd"/>
      <w:r w:rsidRPr="00BF4E9B">
        <w:rPr>
          <w:rFonts w:ascii="Times New Roman" w:hAnsi="Times New Roman" w:cs="Times New Roman"/>
          <w:sz w:val="24"/>
          <w:szCs w:val="24"/>
          <w:shd w:val="clear" w:color="auto" w:fill="FFFFFF"/>
        </w:rPr>
        <w:t xml:space="preserve"> Analyzer </w:t>
      </w:r>
      <w:proofErr w:type="spellStart"/>
      <w:r w:rsidRPr="00BF4E9B">
        <w:rPr>
          <w:rFonts w:ascii="Times New Roman" w:hAnsi="Times New Roman" w:cs="Times New Roman"/>
          <w:sz w:val="24"/>
          <w:szCs w:val="24"/>
          <w:shd w:val="clear" w:color="auto" w:fill="FFFFFF"/>
        </w:rPr>
        <w:t>Sysmex</w:t>
      </w:r>
      <w:proofErr w:type="spellEnd"/>
      <w:r w:rsidRPr="00BF4E9B">
        <w:rPr>
          <w:rFonts w:ascii="Times New Roman" w:hAnsi="Times New Roman" w:cs="Times New Roman"/>
          <w:sz w:val="24"/>
          <w:szCs w:val="24"/>
          <w:shd w:val="clear" w:color="auto" w:fill="FFFFFF"/>
        </w:rPr>
        <w:t xml:space="preserve"> Xn-1000 </w:t>
      </w:r>
      <w:proofErr w:type="spellStart"/>
      <w:r w:rsidRPr="00BF4E9B">
        <w:rPr>
          <w:rFonts w:ascii="Times New Roman" w:hAnsi="Times New Roman" w:cs="Times New Roman"/>
          <w:sz w:val="24"/>
          <w:szCs w:val="24"/>
          <w:shd w:val="clear" w:color="auto" w:fill="FFFFFF"/>
        </w:rPr>
        <w:t>Scattergrams</w:t>
      </w:r>
      <w:proofErr w:type="spellEnd"/>
      <w:r w:rsidRPr="00BF4E9B">
        <w:rPr>
          <w:rFonts w:ascii="Times New Roman" w:hAnsi="Times New Roman" w:cs="Times New Roman"/>
          <w:sz w:val="24"/>
          <w:szCs w:val="24"/>
          <w:shd w:val="clear" w:color="auto" w:fill="FFFFFF"/>
        </w:rPr>
        <w:t xml:space="preserve"> in the Diagnosis of Malaria. </w:t>
      </w:r>
      <w:r w:rsidRPr="00BF4E9B">
        <w:rPr>
          <w:rFonts w:ascii="Times New Roman" w:hAnsi="Times New Roman" w:cs="Times New Roman"/>
          <w:i/>
          <w:iCs/>
          <w:sz w:val="24"/>
          <w:szCs w:val="24"/>
          <w:shd w:val="clear" w:color="auto" w:fill="FFFFFF"/>
        </w:rPr>
        <w:t xml:space="preserve">Journal of </w:t>
      </w:r>
      <w:proofErr w:type="spellStart"/>
      <w:r w:rsidRPr="00BF4E9B">
        <w:rPr>
          <w:rFonts w:ascii="Times New Roman" w:hAnsi="Times New Roman" w:cs="Times New Roman"/>
          <w:i/>
          <w:iCs/>
          <w:sz w:val="24"/>
          <w:szCs w:val="24"/>
          <w:shd w:val="clear" w:color="auto" w:fill="FFFFFF"/>
        </w:rPr>
        <w:t>Haematology</w:t>
      </w:r>
      <w:proofErr w:type="spellEnd"/>
      <w:r w:rsidRPr="00BF4E9B">
        <w:rPr>
          <w:rFonts w:ascii="Times New Roman" w:hAnsi="Times New Roman" w:cs="Times New Roman"/>
          <w:i/>
          <w:iCs/>
          <w:sz w:val="24"/>
          <w:szCs w:val="24"/>
          <w:shd w:val="clear" w:color="auto" w:fill="FFFFFF"/>
        </w:rPr>
        <w:t xml:space="preserve"> and Stem Cell Research</w:t>
      </w:r>
      <w:r w:rsidRPr="00BF4E9B">
        <w:rPr>
          <w:rFonts w:ascii="Times New Roman" w:hAnsi="Times New Roman" w:cs="Times New Roman"/>
          <w:sz w:val="24"/>
          <w:szCs w:val="24"/>
          <w:shd w:val="clear" w:color="auto" w:fill="FFFFFF"/>
        </w:rPr>
        <w:t>, </w:t>
      </w:r>
      <w:r w:rsidRPr="00BF4E9B">
        <w:rPr>
          <w:rFonts w:ascii="Times New Roman" w:hAnsi="Times New Roman" w:cs="Times New Roman"/>
          <w:i/>
          <w:iCs/>
          <w:sz w:val="24"/>
          <w:szCs w:val="24"/>
          <w:shd w:val="clear" w:color="auto" w:fill="FFFFFF"/>
        </w:rPr>
        <w:t>3</w:t>
      </w:r>
      <w:r w:rsidRPr="00BF4E9B">
        <w:rPr>
          <w:rFonts w:ascii="Times New Roman" w:hAnsi="Times New Roman" w:cs="Times New Roman"/>
          <w:sz w:val="24"/>
          <w:szCs w:val="24"/>
          <w:shd w:val="clear" w:color="auto" w:fill="FFFFFF"/>
        </w:rPr>
        <w:t>(1), 12-16.</w:t>
      </w:r>
    </w:p>
    <w:p w:rsidR="00BF4E9B" w:rsidRPr="00BF4E9B" w:rsidRDefault="00BF4E9B" w:rsidP="00BF4E9B">
      <w:pPr>
        <w:ind w:left="720" w:hanging="720"/>
        <w:jc w:val="both"/>
        <w:rPr>
          <w:rFonts w:ascii="Times New Roman" w:hAnsi="Times New Roman" w:cs="Times New Roman"/>
          <w:sz w:val="24"/>
          <w:szCs w:val="24"/>
          <w:shd w:val="clear" w:color="auto" w:fill="FFFFFF"/>
        </w:rPr>
      </w:pPr>
      <w:r w:rsidRPr="00BF4E9B">
        <w:rPr>
          <w:rFonts w:ascii="Times New Roman" w:hAnsi="Times New Roman" w:cs="Times New Roman"/>
          <w:sz w:val="24"/>
          <w:szCs w:val="24"/>
          <w:shd w:val="clear" w:color="auto" w:fill="FFFFFF"/>
        </w:rPr>
        <w:t xml:space="preserve">Russo, A., </w:t>
      </w:r>
      <w:proofErr w:type="spellStart"/>
      <w:r w:rsidRPr="00BF4E9B">
        <w:rPr>
          <w:rFonts w:ascii="Times New Roman" w:hAnsi="Times New Roman" w:cs="Times New Roman"/>
          <w:sz w:val="24"/>
          <w:szCs w:val="24"/>
          <w:shd w:val="clear" w:color="auto" w:fill="FFFFFF"/>
        </w:rPr>
        <w:t>Tellone</w:t>
      </w:r>
      <w:proofErr w:type="spellEnd"/>
      <w:r w:rsidRPr="00BF4E9B">
        <w:rPr>
          <w:rFonts w:ascii="Times New Roman" w:hAnsi="Times New Roman" w:cs="Times New Roman"/>
          <w:sz w:val="24"/>
          <w:szCs w:val="24"/>
          <w:shd w:val="clear" w:color="auto" w:fill="FFFFFF"/>
        </w:rPr>
        <w:t xml:space="preserve">, E., </w:t>
      </w:r>
      <w:proofErr w:type="spellStart"/>
      <w:r w:rsidRPr="00BF4E9B">
        <w:rPr>
          <w:rFonts w:ascii="Times New Roman" w:hAnsi="Times New Roman" w:cs="Times New Roman"/>
          <w:sz w:val="24"/>
          <w:szCs w:val="24"/>
          <w:shd w:val="clear" w:color="auto" w:fill="FFFFFF"/>
        </w:rPr>
        <w:t>Barreca</w:t>
      </w:r>
      <w:proofErr w:type="spellEnd"/>
      <w:r w:rsidRPr="00BF4E9B">
        <w:rPr>
          <w:rFonts w:ascii="Times New Roman" w:hAnsi="Times New Roman" w:cs="Times New Roman"/>
          <w:sz w:val="24"/>
          <w:szCs w:val="24"/>
          <w:shd w:val="clear" w:color="auto" w:fill="FFFFFF"/>
        </w:rPr>
        <w:t xml:space="preserve">, D., Ficarra, S., &amp; </w:t>
      </w:r>
      <w:proofErr w:type="spellStart"/>
      <w:r w:rsidRPr="00BF4E9B">
        <w:rPr>
          <w:rFonts w:ascii="Times New Roman" w:hAnsi="Times New Roman" w:cs="Times New Roman"/>
          <w:sz w:val="24"/>
          <w:szCs w:val="24"/>
          <w:shd w:val="clear" w:color="auto" w:fill="FFFFFF"/>
        </w:rPr>
        <w:t>Lagana</w:t>
      </w:r>
      <w:proofErr w:type="spellEnd"/>
      <w:r w:rsidRPr="00BF4E9B">
        <w:rPr>
          <w:rFonts w:ascii="Times New Roman" w:hAnsi="Times New Roman" w:cs="Times New Roman"/>
          <w:sz w:val="24"/>
          <w:szCs w:val="24"/>
          <w:shd w:val="clear" w:color="auto" w:fill="FFFFFF"/>
        </w:rPr>
        <w:t>, G. (2022). Implication of COVID-19 on erythrocytes functionality: red blood cell biochemical implications and morpho-functional aspects. </w:t>
      </w:r>
      <w:r w:rsidRPr="00BF4E9B">
        <w:rPr>
          <w:rFonts w:ascii="Times New Roman" w:hAnsi="Times New Roman" w:cs="Times New Roman"/>
          <w:i/>
          <w:iCs/>
          <w:sz w:val="24"/>
          <w:szCs w:val="24"/>
          <w:shd w:val="clear" w:color="auto" w:fill="FFFFFF"/>
        </w:rPr>
        <w:t>International journal of molecular sciences</w:t>
      </w:r>
      <w:r w:rsidRPr="00BF4E9B">
        <w:rPr>
          <w:rFonts w:ascii="Times New Roman" w:hAnsi="Times New Roman" w:cs="Times New Roman"/>
          <w:sz w:val="24"/>
          <w:szCs w:val="24"/>
          <w:shd w:val="clear" w:color="auto" w:fill="FFFFFF"/>
        </w:rPr>
        <w:t>, </w:t>
      </w:r>
      <w:r w:rsidRPr="00BF4E9B">
        <w:rPr>
          <w:rFonts w:ascii="Times New Roman" w:hAnsi="Times New Roman" w:cs="Times New Roman"/>
          <w:i/>
          <w:iCs/>
          <w:sz w:val="24"/>
          <w:szCs w:val="24"/>
          <w:shd w:val="clear" w:color="auto" w:fill="FFFFFF"/>
        </w:rPr>
        <w:t>23</w:t>
      </w:r>
      <w:r w:rsidRPr="00BF4E9B">
        <w:rPr>
          <w:rFonts w:ascii="Times New Roman" w:hAnsi="Times New Roman" w:cs="Times New Roman"/>
          <w:sz w:val="24"/>
          <w:szCs w:val="24"/>
          <w:shd w:val="clear" w:color="auto" w:fill="FFFFFF"/>
        </w:rPr>
        <w:t>(4), 2171.</w:t>
      </w:r>
    </w:p>
    <w:p w:rsidR="00BF4E9B" w:rsidRPr="00BF4E9B" w:rsidRDefault="00BF4E9B" w:rsidP="00BF4E9B">
      <w:pPr>
        <w:ind w:left="720" w:hanging="720"/>
        <w:jc w:val="both"/>
        <w:rPr>
          <w:rFonts w:ascii="Times New Roman" w:hAnsi="Times New Roman" w:cs="Times New Roman"/>
          <w:sz w:val="24"/>
          <w:szCs w:val="24"/>
          <w:shd w:val="clear" w:color="auto" w:fill="FFFFFF"/>
        </w:rPr>
      </w:pPr>
      <w:proofErr w:type="spellStart"/>
      <w:r w:rsidRPr="00BF4E9B">
        <w:rPr>
          <w:rFonts w:ascii="Times New Roman" w:hAnsi="Times New Roman" w:cs="Times New Roman"/>
          <w:sz w:val="24"/>
          <w:szCs w:val="24"/>
          <w:shd w:val="clear" w:color="auto" w:fill="FFFFFF"/>
        </w:rPr>
        <w:t>Vaid</w:t>
      </w:r>
      <w:proofErr w:type="spellEnd"/>
      <w:r w:rsidRPr="00BF4E9B">
        <w:rPr>
          <w:rFonts w:ascii="Times New Roman" w:hAnsi="Times New Roman" w:cs="Times New Roman"/>
          <w:sz w:val="24"/>
          <w:szCs w:val="24"/>
          <w:shd w:val="clear" w:color="auto" w:fill="FFFFFF"/>
        </w:rPr>
        <w:t xml:space="preserve">, A., Rastogi, N., Doherty, T. M., San Martin, P., &amp; </w:t>
      </w:r>
      <w:proofErr w:type="spellStart"/>
      <w:r w:rsidRPr="00BF4E9B">
        <w:rPr>
          <w:rFonts w:ascii="Times New Roman" w:hAnsi="Times New Roman" w:cs="Times New Roman"/>
          <w:sz w:val="24"/>
          <w:szCs w:val="24"/>
          <w:shd w:val="clear" w:color="auto" w:fill="FFFFFF"/>
        </w:rPr>
        <w:t>Chugh</w:t>
      </w:r>
      <w:proofErr w:type="spellEnd"/>
      <w:r w:rsidRPr="00BF4E9B">
        <w:rPr>
          <w:rFonts w:ascii="Times New Roman" w:hAnsi="Times New Roman" w:cs="Times New Roman"/>
          <w:sz w:val="24"/>
          <w:szCs w:val="24"/>
          <w:shd w:val="clear" w:color="auto" w:fill="FFFFFF"/>
        </w:rPr>
        <w:t>, Y. (2023). Review of the unmet medical need for vaccination in adults with immunocompromising conditions: An Indian perspective. </w:t>
      </w:r>
      <w:r w:rsidRPr="00BF4E9B">
        <w:rPr>
          <w:rFonts w:ascii="Times New Roman" w:hAnsi="Times New Roman" w:cs="Times New Roman"/>
          <w:i/>
          <w:iCs/>
          <w:sz w:val="24"/>
          <w:szCs w:val="24"/>
          <w:shd w:val="clear" w:color="auto" w:fill="FFFFFF"/>
        </w:rPr>
        <w:t xml:space="preserve">Human Vaccines &amp; </w:t>
      </w:r>
      <w:proofErr w:type="spellStart"/>
      <w:r w:rsidRPr="00BF4E9B">
        <w:rPr>
          <w:rFonts w:ascii="Times New Roman" w:hAnsi="Times New Roman" w:cs="Times New Roman"/>
          <w:i/>
          <w:iCs/>
          <w:sz w:val="24"/>
          <w:szCs w:val="24"/>
          <w:shd w:val="clear" w:color="auto" w:fill="FFFFFF"/>
        </w:rPr>
        <w:t>Immunotherapeutics</w:t>
      </w:r>
      <w:proofErr w:type="spellEnd"/>
      <w:r w:rsidRPr="00BF4E9B">
        <w:rPr>
          <w:rFonts w:ascii="Times New Roman" w:hAnsi="Times New Roman" w:cs="Times New Roman"/>
          <w:sz w:val="24"/>
          <w:szCs w:val="24"/>
          <w:shd w:val="clear" w:color="auto" w:fill="FFFFFF"/>
        </w:rPr>
        <w:t>, </w:t>
      </w:r>
      <w:r w:rsidRPr="00BF4E9B">
        <w:rPr>
          <w:rFonts w:ascii="Times New Roman" w:hAnsi="Times New Roman" w:cs="Times New Roman"/>
          <w:i/>
          <w:iCs/>
          <w:sz w:val="24"/>
          <w:szCs w:val="24"/>
          <w:shd w:val="clear" w:color="auto" w:fill="FFFFFF"/>
        </w:rPr>
        <w:t>19</w:t>
      </w:r>
      <w:r w:rsidRPr="00BF4E9B">
        <w:rPr>
          <w:rFonts w:ascii="Times New Roman" w:hAnsi="Times New Roman" w:cs="Times New Roman"/>
          <w:sz w:val="24"/>
          <w:szCs w:val="24"/>
          <w:shd w:val="clear" w:color="auto" w:fill="FFFFFF"/>
        </w:rPr>
        <w:t>(2), 2224186.</w:t>
      </w:r>
    </w:p>
    <w:p w:rsidR="00BF4E9B" w:rsidRPr="00BF4E9B" w:rsidRDefault="00BF4E9B" w:rsidP="00BF4E9B">
      <w:pPr>
        <w:ind w:left="720" w:hanging="720"/>
        <w:jc w:val="both"/>
        <w:rPr>
          <w:rFonts w:ascii="Times New Roman" w:hAnsi="Times New Roman" w:cs="Times New Roman"/>
          <w:b/>
          <w:sz w:val="24"/>
          <w:szCs w:val="24"/>
          <w:lang w:val="en-GB"/>
        </w:rPr>
      </w:pPr>
      <w:r w:rsidRPr="00BF4E9B">
        <w:rPr>
          <w:rFonts w:ascii="Times New Roman" w:hAnsi="Times New Roman" w:cs="Times New Roman"/>
          <w:sz w:val="24"/>
          <w:szCs w:val="24"/>
          <w:shd w:val="clear" w:color="auto" w:fill="FFFFFF"/>
        </w:rPr>
        <w:lastRenderedPageBreak/>
        <w:t xml:space="preserve">Youssef, M. A., Ahmed, E. S., Kamal, D. T., </w:t>
      </w:r>
      <w:proofErr w:type="spellStart"/>
      <w:r w:rsidRPr="00BF4E9B">
        <w:rPr>
          <w:rFonts w:ascii="Times New Roman" w:hAnsi="Times New Roman" w:cs="Times New Roman"/>
          <w:sz w:val="24"/>
          <w:szCs w:val="24"/>
          <w:shd w:val="clear" w:color="auto" w:fill="FFFFFF"/>
        </w:rPr>
        <w:t>Elsayh</w:t>
      </w:r>
      <w:proofErr w:type="spellEnd"/>
      <w:r w:rsidRPr="00BF4E9B">
        <w:rPr>
          <w:rFonts w:ascii="Times New Roman" w:hAnsi="Times New Roman" w:cs="Times New Roman"/>
          <w:sz w:val="24"/>
          <w:szCs w:val="24"/>
          <w:shd w:val="clear" w:color="auto" w:fill="FFFFFF"/>
        </w:rPr>
        <w:t xml:space="preserve">, K. I., Abdelfattah, M. A., </w:t>
      </w:r>
      <w:proofErr w:type="spellStart"/>
      <w:r w:rsidRPr="00BF4E9B">
        <w:rPr>
          <w:rFonts w:ascii="Times New Roman" w:hAnsi="Times New Roman" w:cs="Times New Roman"/>
          <w:sz w:val="24"/>
          <w:szCs w:val="24"/>
          <w:shd w:val="clear" w:color="auto" w:fill="FFFFFF"/>
        </w:rPr>
        <w:t>Mahran</w:t>
      </w:r>
      <w:proofErr w:type="spellEnd"/>
      <w:r w:rsidRPr="00BF4E9B">
        <w:rPr>
          <w:rFonts w:ascii="Times New Roman" w:hAnsi="Times New Roman" w:cs="Times New Roman"/>
          <w:sz w:val="24"/>
          <w:szCs w:val="24"/>
          <w:shd w:val="clear" w:color="auto" w:fill="FFFFFF"/>
        </w:rPr>
        <w:t xml:space="preserve">, H. H., &amp; </w:t>
      </w:r>
      <w:proofErr w:type="spellStart"/>
      <w:r w:rsidRPr="00BF4E9B">
        <w:rPr>
          <w:rFonts w:ascii="Times New Roman" w:hAnsi="Times New Roman" w:cs="Times New Roman"/>
          <w:sz w:val="24"/>
          <w:szCs w:val="24"/>
          <w:shd w:val="clear" w:color="auto" w:fill="FFFFFF"/>
        </w:rPr>
        <w:t>Embaby</w:t>
      </w:r>
      <w:proofErr w:type="spellEnd"/>
      <w:r w:rsidRPr="00BF4E9B">
        <w:rPr>
          <w:rFonts w:ascii="Times New Roman" w:hAnsi="Times New Roman" w:cs="Times New Roman"/>
          <w:sz w:val="24"/>
          <w:szCs w:val="24"/>
          <w:shd w:val="clear" w:color="auto" w:fill="FFFFFF"/>
        </w:rPr>
        <w:t>, M. M. (2024). Clinical signs and treatment of New-onset Bone marrow failure associated SARS-CoV-2 infection in Children: a single institution prospective cohort study. </w:t>
      </w:r>
      <w:r w:rsidRPr="00BF4E9B">
        <w:rPr>
          <w:rFonts w:ascii="Times New Roman" w:hAnsi="Times New Roman" w:cs="Times New Roman"/>
          <w:i/>
          <w:iCs/>
          <w:sz w:val="24"/>
          <w:szCs w:val="24"/>
          <w:shd w:val="clear" w:color="auto" w:fill="FFFFFF"/>
        </w:rPr>
        <w:t>Mediterranean Journal of Hematology and Infectious Diseases</w:t>
      </w:r>
      <w:r w:rsidRPr="00BF4E9B">
        <w:rPr>
          <w:rFonts w:ascii="Times New Roman" w:hAnsi="Times New Roman" w:cs="Times New Roman"/>
          <w:sz w:val="24"/>
          <w:szCs w:val="24"/>
          <w:shd w:val="clear" w:color="auto" w:fill="FFFFFF"/>
        </w:rPr>
        <w:t>, </w:t>
      </w:r>
      <w:r w:rsidRPr="00BF4E9B">
        <w:rPr>
          <w:rFonts w:ascii="Times New Roman" w:hAnsi="Times New Roman" w:cs="Times New Roman"/>
          <w:i/>
          <w:iCs/>
          <w:sz w:val="24"/>
          <w:szCs w:val="24"/>
          <w:shd w:val="clear" w:color="auto" w:fill="FFFFFF"/>
        </w:rPr>
        <w:t>16</w:t>
      </w:r>
      <w:r w:rsidRPr="00BF4E9B">
        <w:rPr>
          <w:rFonts w:ascii="Times New Roman" w:hAnsi="Times New Roman" w:cs="Times New Roman"/>
          <w:sz w:val="24"/>
          <w:szCs w:val="24"/>
          <w:shd w:val="clear" w:color="auto" w:fill="FFFFFF"/>
        </w:rPr>
        <w:t>(1), e2024034.</w:t>
      </w:r>
    </w:p>
    <w:p w:rsidR="00BF4E9B" w:rsidRPr="00BF4E9B" w:rsidRDefault="00BF4E9B">
      <w:pPr>
        <w:rPr>
          <w:rFonts w:ascii="Times New Roman" w:hAnsi="Times New Roman" w:cs="Times New Roman"/>
        </w:rPr>
      </w:pPr>
    </w:p>
    <w:sectPr w:rsidR="00BF4E9B" w:rsidRPr="00BF4E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5D90"/>
    <w:multiLevelType w:val="hybridMultilevel"/>
    <w:tmpl w:val="1E062CF0"/>
    <w:lvl w:ilvl="0" w:tplc="71B8433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7403D"/>
    <w:multiLevelType w:val="multilevel"/>
    <w:tmpl w:val="80326116"/>
    <w:lvl w:ilvl="0">
      <w:start w:val="1"/>
      <w:numFmt w:val="decimal"/>
      <w:lvlText w:val="%1."/>
      <w:lvlJc w:val="left"/>
      <w:pPr>
        <w:ind w:left="720" w:hanging="360"/>
      </w:pPr>
    </w:lvl>
    <w:lvl w:ilvl="1">
      <w:start w:val="10"/>
      <w:numFmt w:val="decimal"/>
      <w:isLgl/>
      <w:lvlText w:val="%1.%2"/>
      <w:lvlJc w:val="left"/>
      <w:pPr>
        <w:ind w:left="1064" w:hanging="4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50D"/>
    <w:rsid w:val="00124EC4"/>
    <w:rsid w:val="001C5B45"/>
    <w:rsid w:val="002B3405"/>
    <w:rsid w:val="00567EFF"/>
    <w:rsid w:val="007C450D"/>
    <w:rsid w:val="00BE7D95"/>
    <w:rsid w:val="00BF4E9B"/>
    <w:rsid w:val="00C72B76"/>
    <w:rsid w:val="00DE7732"/>
    <w:rsid w:val="00DF2395"/>
    <w:rsid w:val="00F96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07A2"/>
  <w15:docId w15:val="{2186454A-A170-4541-84B3-AAFF387E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50D"/>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50D"/>
    <w:pPr>
      <w:ind w:left="720"/>
      <w:contextualSpacing/>
    </w:pPr>
    <w:rPr>
      <w:rFonts w:eastAsiaTheme="minorHAnsi"/>
    </w:rPr>
  </w:style>
  <w:style w:type="character" w:styleId="Hyperlink">
    <w:name w:val="Hyperlink"/>
    <w:basedOn w:val="DefaultParagraphFont"/>
    <w:uiPriority w:val="99"/>
    <w:unhideWhenUsed/>
    <w:rsid w:val="007C450D"/>
    <w:rPr>
      <w:color w:val="0000FF" w:themeColor="hyperlink"/>
      <w:u w:val="single"/>
    </w:rPr>
  </w:style>
  <w:style w:type="paragraph" w:styleId="NoSpacing">
    <w:name w:val="No Spacing"/>
    <w:uiPriority w:val="1"/>
    <w:qFormat/>
    <w:rsid w:val="007C450D"/>
    <w:pPr>
      <w:spacing w:after="0" w:line="240" w:lineRule="auto"/>
    </w:pPr>
  </w:style>
  <w:style w:type="character" w:styleId="Emphasis">
    <w:name w:val="Emphasis"/>
    <w:basedOn w:val="DefaultParagraphFont"/>
    <w:uiPriority w:val="20"/>
    <w:qFormat/>
    <w:rsid w:val="007C450D"/>
    <w:rPr>
      <w:i/>
      <w:iCs/>
    </w:rPr>
  </w:style>
  <w:style w:type="paragraph" w:styleId="NormalWeb">
    <w:name w:val="Normal (Web)"/>
    <w:basedOn w:val="Normal"/>
    <w:uiPriority w:val="99"/>
    <w:unhideWhenUsed/>
    <w:rsid w:val="007C450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4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50D"/>
    <w:rPr>
      <w:rFonts w:eastAsiaTheme="minorEastAsia"/>
    </w:rPr>
  </w:style>
  <w:style w:type="paragraph" w:styleId="Footer">
    <w:name w:val="footer"/>
    <w:basedOn w:val="Normal"/>
    <w:link w:val="FooterChar"/>
    <w:uiPriority w:val="99"/>
    <w:unhideWhenUsed/>
    <w:rsid w:val="007C4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50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26</Pages>
  <Words>5974</Words>
  <Characters>34053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CPU 1127</cp:lastModifiedBy>
  <cp:revision>7</cp:revision>
  <dcterms:created xsi:type="dcterms:W3CDTF">2025-04-05T18:56:00Z</dcterms:created>
  <dcterms:modified xsi:type="dcterms:W3CDTF">2025-04-16T12:19:00Z</dcterms:modified>
</cp:coreProperties>
</file>