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D90" w:rsidRDefault="00250E53">
      <w:pPr>
        <w:spacing w:after="0" w:line="276" w:lineRule="auto"/>
        <w:jc w:val="both"/>
        <w:rPr>
          <w:rFonts w:ascii="Arial" w:hAnsi="Arial" w:cs="Arial"/>
          <w:b/>
          <w:bCs/>
          <w:i/>
          <w:iCs/>
          <w:sz w:val="20"/>
          <w:u w:val="single"/>
        </w:rPr>
      </w:pPr>
      <w:bookmarkStart w:id="0" w:name="_Hlk193627795"/>
      <w:bookmarkStart w:id="1" w:name="_Hlk193481782"/>
      <w:r>
        <w:rPr>
          <w:rFonts w:ascii="Arial" w:hAnsi="Arial" w:cs="Arial"/>
          <w:b/>
          <w:bCs/>
          <w:i/>
          <w:iCs/>
          <w:sz w:val="20"/>
          <w:u w:val="single"/>
        </w:rPr>
        <w:t>Systematic Review</w:t>
      </w:r>
    </w:p>
    <w:p w:rsidR="006F4D90" w:rsidRDefault="00250E53">
      <w:pPr>
        <w:spacing w:after="0" w:line="276" w:lineRule="auto"/>
        <w:jc w:val="both"/>
        <w:rPr>
          <w:rFonts w:ascii="Arial" w:hAnsi="Arial" w:cs="Arial"/>
          <w:b/>
          <w:sz w:val="20"/>
        </w:rPr>
      </w:pPr>
      <w:r>
        <w:rPr>
          <w:rFonts w:ascii="Arial" w:hAnsi="Arial" w:cs="Arial"/>
          <w:b/>
          <w:sz w:val="20"/>
        </w:rPr>
        <w:t xml:space="preserve">Determination of the Prevalence of Blood Transfusion Among Children With Different ABO </w:t>
      </w:r>
      <w:proofErr w:type="gramStart"/>
      <w:r>
        <w:rPr>
          <w:rFonts w:ascii="Arial" w:hAnsi="Arial" w:cs="Arial"/>
          <w:b/>
          <w:sz w:val="20"/>
        </w:rPr>
        <w:t>and  Rhesus</w:t>
      </w:r>
      <w:proofErr w:type="gramEnd"/>
      <w:r>
        <w:rPr>
          <w:rFonts w:ascii="Arial" w:hAnsi="Arial" w:cs="Arial"/>
          <w:b/>
          <w:sz w:val="20"/>
        </w:rPr>
        <w:t xml:space="preserve"> Blood  Group Systems: A Systematic Review and Meta-Anal</w:t>
      </w:r>
      <w:r w:rsidR="00CB5C10">
        <w:rPr>
          <w:rFonts w:ascii="Arial" w:hAnsi="Arial" w:cs="Arial"/>
          <w:b/>
          <w:sz w:val="20"/>
        </w:rPr>
        <w:t>ysis  of  Published Literature</w:t>
      </w:r>
      <w:r>
        <w:rPr>
          <w:rFonts w:ascii="Arial" w:hAnsi="Arial" w:cs="Arial"/>
          <w:b/>
          <w:sz w:val="20"/>
        </w:rPr>
        <w:t xml:space="preserve"> </w:t>
      </w:r>
      <w:bookmarkEnd w:id="0"/>
    </w:p>
    <w:p w:rsidR="006F4D90" w:rsidRDefault="006F4D90">
      <w:pPr>
        <w:spacing w:after="0" w:line="276" w:lineRule="auto"/>
        <w:jc w:val="both"/>
        <w:rPr>
          <w:rFonts w:ascii="Arial" w:hAnsi="Arial" w:cs="Arial"/>
          <w:b/>
          <w:sz w:val="20"/>
        </w:rPr>
      </w:pPr>
    </w:p>
    <w:p w:rsidR="006F4D90" w:rsidRDefault="006F4D90">
      <w:pPr>
        <w:keepNext/>
        <w:keepLines/>
        <w:spacing w:after="0" w:line="240" w:lineRule="auto"/>
        <w:jc w:val="right"/>
        <w:outlineLvl w:val="0"/>
        <w:rPr>
          <w:rFonts w:ascii="Times New Roman" w:eastAsia="Times New Roman" w:hAnsi="Times New Roman" w:cs="Times New Roman"/>
          <w:b/>
          <w:bCs/>
          <w:i/>
          <w:color w:val="FF0000"/>
          <w:sz w:val="12"/>
          <w:szCs w:val="20"/>
        </w:rPr>
      </w:pPr>
    </w:p>
    <w:bookmarkEnd w:id="1"/>
    <w:p w:rsidR="006F4D90" w:rsidRDefault="00250E53">
      <w:pPr>
        <w:spacing w:after="0" w:line="360" w:lineRule="auto"/>
        <w:rPr>
          <w:rFonts w:ascii="Arial" w:hAnsi="Arial" w:cs="Arial"/>
          <w:b/>
          <w:sz w:val="16"/>
          <w:szCs w:val="16"/>
        </w:rPr>
      </w:pPr>
      <w:r>
        <w:rPr>
          <w:rFonts w:ascii="Arial" w:hAnsi="Arial" w:cs="Arial"/>
          <w:b/>
          <w:sz w:val="16"/>
          <w:szCs w:val="16"/>
        </w:rPr>
        <w:t>ABSTRACT</w:t>
      </w:r>
    </w:p>
    <w:p w:rsidR="006F4D90" w:rsidRDefault="00250E53">
      <w:pPr>
        <w:spacing w:after="0" w:line="360" w:lineRule="auto"/>
        <w:jc w:val="both"/>
        <w:rPr>
          <w:rFonts w:ascii="Arial" w:hAnsi="Arial" w:cs="Arial"/>
          <w:sz w:val="16"/>
          <w:szCs w:val="16"/>
        </w:rPr>
      </w:pPr>
      <w:r>
        <w:rPr>
          <w:rFonts w:ascii="Arial" w:hAnsi="Arial" w:cs="Arial"/>
          <w:b/>
          <w:sz w:val="16"/>
          <w:szCs w:val="16"/>
        </w:rPr>
        <w:t>Background</w:t>
      </w:r>
      <w:r>
        <w:rPr>
          <w:rFonts w:ascii="Arial" w:hAnsi="Arial" w:cs="Arial"/>
          <w:sz w:val="16"/>
          <w:szCs w:val="16"/>
        </w:rPr>
        <w:t>: Blood transfusion is a common medical intervention in pediatric patients. However, the prevalence of blood transfusion amongst children with different ABO/Rhesus blood group  types  have been  not well established and documented due to lack of  data and paucity knowledge.</w:t>
      </w:r>
    </w:p>
    <w:p w:rsidR="006F4D90" w:rsidRDefault="00250E53">
      <w:pPr>
        <w:spacing w:after="0" w:line="360" w:lineRule="auto"/>
        <w:jc w:val="both"/>
        <w:rPr>
          <w:rFonts w:ascii="Arial" w:hAnsi="Arial" w:cs="Arial"/>
          <w:sz w:val="16"/>
          <w:szCs w:val="16"/>
        </w:rPr>
      </w:pPr>
      <w:r>
        <w:rPr>
          <w:rFonts w:ascii="Arial" w:hAnsi="Arial" w:cs="Arial"/>
          <w:b/>
          <w:sz w:val="16"/>
          <w:szCs w:val="16"/>
        </w:rPr>
        <w:t>Objective</w:t>
      </w:r>
      <w:r>
        <w:rPr>
          <w:rFonts w:ascii="Arial" w:hAnsi="Arial" w:cs="Arial"/>
          <w:sz w:val="16"/>
          <w:szCs w:val="16"/>
        </w:rPr>
        <w:t xml:space="preserve">: </w:t>
      </w:r>
      <w:r w:rsidR="009757EF">
        <w:rPr>
          <w:rFonts w:ascii="Arial" w:hAnsi="Arial" w:cs="Arial"/>
          <w:sz w:val="16"/>
          <w:szCs w:val="16"/>
        </w:rPr>
        <w:t xml:space="preserve">The </w:t>
      </w:r>
      <w:r w:rsidR="009757EF" w:rsidRPr="00111AD4">
        <w:rPr>
          <w:rFonts w:ascii="Arial" w:hAnsi="Arial" w:cs="Arial"/>
          <w:sz w:val="16"/>
          <w:szCs w:val="16"/>
          <w:highlight w:val="yellow"/>
        </w:rPr>
        <w:t>current stud</w:t>
      </w:r>
      <w:r w:rsidR="00111AD4" w:rsidRPr="00111AD4">
        <w:rPr>
          <w:rFonts w:ascii="Arial" w:hAnsi="Arial" w:cs="Arial"/>
          <w:sz w:val="16"/>
          <w:szCs w:val="16"/>
          <w:highlight w:val="yellow"/>
        </w:rPr>
        <w:t xml:space="preserve">y is aimed at </w:t>
      </w:r>
      <w:r w:rsidR="009757EF" w:rsidRPr="00111AD4">
        <w:rPr>
          <w:rFonts w:ascii="Arial" w:hAnsi="Arial" w:cs="Arial"/>
          <w:sz w:val="16"/>
          <w:szCs w:val="16"/>
          <w:highlight w:val="yellow"/>
        </w:rPr>
        <w:t xml:space="preserve"> </w:t>
      </w:r>
      <w:r w:rsidRPr="00111AD4">
        <w:rPr>
          <w:rFonts w:ascii="Arial" w:hAnsi="Arial" w:cs="Arial"/>
          <w:sz w:val="16"/>
          <w:szCs w:val="16"/>
          <w:highlight w:val="yellow"/>
        </w:rPr>
        <w:t xml:space="preserve"> conduct</w:t>
      </w:r>
      <w:r w:rsidR="00111AD4" w:rsidRPr="00111AD4">
        <w:rPr>
          <w:rFonts w:ascii="Arial" w:hAnsi="Arial" w:cs="Arial"/>
          <w:sz w:val="16"/>
          <w:szCs w:val="16"/>
          <w:highlight w:val="yellow"/>
        </w:rPr>
        <w:t>ing</w:t>
      </w:r>
      <w:r w:rsidR="00111AD4">
        <w:rPr>
          <w:rFonts w:ascii="Arial" w:hAnsi="Arial" w:cs="Arial"/>
          <w:sz w:val="16"/>
          <w:szCs w:val="16"/>
        </w:rPr>
        <w:t xml:space="preserve"> </w:t>
      </w:r>
      <w:r>
        <w:rPr>
          <w:rFonts w:ascii="Arial" w:hAnsi="Arial" w:cs="Arial"/>
          <w:sz w:val="16"/>
          <w:szCs w:val="16"/>
        </w:rPr>
        <w:t xml:space="preserve"> a systematic review of published literature to determine the prevalence of blood transfusion amongst children with different ABO/Rhesus blood group </w:t>
      </w:r>
      <w:r w:rsidR="00111AD4">
        <w:rPr>
          <w:rFonts w:ascii="Arial" w:hAnsi="Arial" w:cs="Arial"/>
          <w:sz w:val="16"/>
          <w:szCs w:val="16"/>
        </w:rPr>
        <w:t xml:space="preserve">systems </w:t>
      </w:r>
      <w:r>
        <w:rPr>
          <w:rFonts w:ascii="Arial" w:hAnsi="Arial" w:cs="Arial"/>
          <w:sz w:val="16"/>
          <w:szCs w:val="16"/>
        </w:rPr>
        <w:t>.</w:t>
      </w:r>
    </w:p>
    <w:p w:rsidR="006F4D90" w:rsidRDefault="00250E53">
      <w:pPr>
        <w:spacing w:after="0" w:line="360" w:lineRule="auto"/>
        <w:jc w:val="both"/>
        <w:rPr>
          <w:rFonts w:ascii="Arial" w:hAnsi="Arial" w:cs="Arial"/>
          <w:sz w:val="16"/>
          <w:szCs w:val="16"/>
        </w:rPr>
      </w:pPr>
      <w:r>
        <w:rPr>
          <w:rFonts w:ascii="Arial" w:hAnsi="Arial" w:cs="Arial"/>
          <w:b/>
          <w:sz w:val="16"/>
          <w:szCs w:val="16"/>
        </w:rPr>
        <w:t>Methods:</w:t>
      </w:r>
      <w:r>
        <w:rPr>
          <w:rFonts w:ascii="Arial" w:hAnsi="Arial" w:cs="Arial"/>
          <w:sz w:val="16"/>
          <w:szCs w:val="16"/>
        </w:rPr>
        <w:t xml:space="preserve"> A comprehensive literature search was conducted using different  search engines, including PubMed, Scopus, and Web of Science, Google Scholar, Embase, Cochrane Library, CINAHL, PsycINFO, ScienceDirect, ProQuest etc. Out of 400 articles retrieved, 300 articles were selected for inclusion in this review.</w:t>
      </w:r>
    </w:p>
    <w:p w:rsidR="006F4D90" w:rsidRDefault="00250E53">
      <w:pPr>
        <w:spacing w:after="0" w:line="360" w:lineRule="auto"/>
        <w:jc w:val="both"/>
        <w:rPr>
          <w:rFonts w:ascii="Arial" w:hAnsi="Arial" w:cs="Arial"/>
          <w:sz w:val="16"/>
          <w:szCs w:val="16"/>
        </w:rPr>
      </w:pPr>
      <w:r>
        <w:rPr>
          <w:rFonts w:ascii="Arial" w:hAnsi="Arial" w:cs="Arial"/>
          <w:b/>
          <w:sz w:val="16"/>
          <w:szCs w:val="16"/>
        </w:rPr>
        <w:t>Results</w:t>
      </w:r>
      <w:r>
        <w:rPr>
          <w:rFonts w:ascii="Arial" w:hAnsi="Arial" w:cs="Arial"/>
          <w:sz w:val="16"/>
          <w:szCs w:val="16"/>
        </w:rPr>
        <w:t xml:space="preserve">: The results of this review showed that the prevalence of blood transfusion amongst children with different ABO/Rhesus blood types varied widely. Children with blood group types such as </w:t>
      </w:r>
      <w:r w:rsidRPr="00111AD4">
        <w:rPr>
          <w:rFonts w:ascii="Arial" w:hAnsi="Arial" w:cs="Arial"/>
          <w:sz w:val="16"/>
          <w:szCs w:val="16"/>
          <w:highlight w:val="yellow"/>
        </w:rPr>
        <w:t>O</w:t>
      </w:r>
      <w:r w:rsidR="00111AD4" w:rsidRPr="00111AD4">
        <w:rPr>
          <w:rFonts w:ascii="Arial" w:hAnsi="Arial" w:cs="Arial"/>
          <w:sz w:val="16"/>
          <w:szCs w:val="16"/>
          <w:highlight w:val="yellow"/>
          <w:vertAlign w:val="superscript"/>
        </w:rPr>
        <w:t>+</w:t>
      </w:r>
      <w:r w:rsidRPr="00111AD4">
        <w:rPr>
          <w:rFonts w:ascii="Arial" w:hAnsi="Arial" w:cs="Arial"/>
          <w:sz w:val="16"/>
          <w:szCs w:val="16"/>
          <w:highlight w:val="yellow"/>
        </w:rPr>
        <w:t>,B</w:t>
      </w:r>
      <w:r w:rsidR="00111AD4" w:rsidRPr="00111AD4">
        <w:rPr>
          <w:rFonts w:ascii="Arial" w:hAnsi="Arial" w:cs="Arial"/>
          <w:sz w:val="16"/>
          <w:szCs w:val="16"/>
          <w:highlight w:val="yellow"/>
          <w:vertAlign w:val="superscript"/>
        </w:rPr>
        <w:t>+</w:t>
      </w:r>
      <w:r w:rsidRPr="00111AD4">
        <w:rPr>
          <w:rFonts w:ascii="Arial" w:hAnsi="Arial" w:cs="Arial"/>
          <w:sz w:val="16"/>
          <w:szCs w:val="16"/>
          <w:highlight w:val="yellow"/>
        </w:rPr>
        <w:t>,A</w:t>
      </w:r>
      <w:r w:rsidR="00111AD4" w:rsidRPr="00111AD4">
        <w:rPr>
          <w:rFonts w:ascii="Arial" w:hAnsi="Arial" w:cs="Arial"/>
          <w:sz w:val="16"/>
          <w:szCs w:val="16"/>
          <w:highlight w:val="yellow"/>
          <w:vertAlign w:val="superscript"/>
        </w:rPr>
        <w:t>+</w:t>
      </w:r>
      <w:r w:rsidRPr="00111AD4">
        <w:rPr>
          <w:rFonts w:ascii="Arial" w:hAnsi="Arial" w:cs="Arial"/>
          <w:sz w:val="16"/>
          <w:szCs w:val="16"/>
          <w:highlight w:val="yellow"/>
        </w:rPr>
        <w:t xml:space="preserve"> and AB</w:t>
      </w:r>
      <w:r w:rsidR="00111AD4" w:rsidRPr="00111AD4">
        <w:rPr>
          <w:rFonts w:ascii="Arial" w:hAnsi="Arial" w:cs="Arial"/>
          <w:sz w:val="16"/>
          <w:szCs w:val="16"/>
          <w:highlight w:val="yellow"/>
          <w:vertAlign w:val="superscript"/>
        </w:rPr>
        <w:t>+</w:t>
      </w:r>
      <w:r>
        <w:rPr>
          <w:rFonts w:ascii="Arial" w:hAnsi="Arial" w:cs="Arial"/>
          <w:sz w:val="16"/>
          <w:szCs w:val="16"/>
        </w:rPr>
        <w:t xml:space="preserve">   were more likely to receive blood transfusion, while those with  blood group </w:t>
      </w:r>
      <w:r w:rsidRPr="00111AD4">
        <w:rPr>
          <w:rFonts w:ascii="Arial" w:hAnsi="Arial" w:cs="Arial"/>
          <w:sz w:val="16"/>
          <w:szCs w:val="16"/>
          <w:highlight w:val="yellow"/>
        </w:rPr>
        <w:t>A</w:t>
      </w:r>
      <w:r w:rsidR="00111AD4" w:rsidRPr="00111AD4">
        <w:rPr>
          <w:rFonts w:ascii="Arial" w:hAnsi="Arial" w:cs="Arial"/>
          <w:sz w:val="16"/>
          <w:szCs w:val="16"/>
          <w:highlight w:val="yellow"/>
          <w:vertAlign w:val="superscript"/>
        </w:rPr>
        <w:t>=</w:t>
      </w:r>
      <w:r w:rsidRPr="00111AD4">
        <w:rPr>
          <w:rFonts w:ascii="Arial" w:hAnsi="Arial" w:cs="Arial"/>
          <w:sz w:val="16"/>
          <w:szCs w:val="16"/>
          <w:highlight w:val="yellow"/>
        </w:rPr>
        <w:t>, B</w:t>
      </w:r>
      <w:r w:rsidR="00111AD4" w:rsidRPr="00111AD4">
        <w:rPr>
          <w:rFonts w:ascii="Arial" w:hAnsi="Arial" w:cs="Arial"/>
          <w:sz w:val="16"/>
          <w:szCs w:val="16"/>
          <w:highlight w:val="yellow"/>
          <w:vertAlign w:val="superscript"/>
        </w:rPr>
        <w:t>=</w:t>
      </w:r>
      <w:r w:rsidRPr="00111AD4">
        <w:rPr>
          <w:rFonts w:ascii="Arial" w:hAnsi="Arial" w:cs="Arial"/>
          <w:sz w:val="16"/>
          <w:szCs w:val="16"/>
          <w:highlight w:val="yellow"/>
        </w:rPr>
        <w:t>, AB</w:t>
      </w:r>
      <w:r w:rsidR="00111AD4" w:rsidRPr="00111AD4">
        <w:rPr>
          <w:rFonts w:ascii="Arial" w:hAnsi="Arial" w:cs="Arial"/>
          <w:sz w:val="16"/>
          <w:szCs w:val="16"/>
          <w:highlight w:val="yellow"/>
          <w:vertAlign w:val="superscript"/>
        </w:rPr>
        <w:t>=</w:t>
      </w:r>
      <w:r w:rsidRPr="00111AD4">
        <w:rPr>
          <w:rFonts w:ascii="Arial" w:hAnsi="Arial" w:cs="Arial"/>
          <w:sz w:val="16"/>
          <w:szCs w:val="16"/>
          <w:highlight w:val="yellow"/>
        </w:rPr>
        <w:t xml:space="preserve"> , and  </w:t>
      </w:r>
      <w:r w:rsidR="00111AD4" w:rsidRPr="00111AD4">
        <w:rPr>
          <w:rFonts w:ascii="Arial" w:hAnsi="Arial" w:cs="Arial"/>
          <w:sz w:val="16"/>
          <w:szCs w:val="16"/>
          <w:highlight w:val="yellow"/>
        </w:rPr>
        <w:t>O</w:t>
      </w:r>
      <w:r w:rsidR="00111AD4" w:rsidRPr="00111AD4">
        <w:rPr>
          <w:rFonts w:ascii="Arial" w:hAnsi="Arial" w:cs="Arial"/>
          <w:sz w:val="16"/>
          <w:szCs w:val="16"/>
          <w:highlight w:val="yellow"/>
          <w:vertAlign w:val="superscript"/>
        </w:rPr>
        <w:t>=</w:t>
      </w:r>
      <w:r>
        <w:rPr>
          <w:rFonts w:ascii="Arial" w:hAnsi="Arial" w:cs="Arial"/>
          <w:sz w:val="16"/>
          <w:szCs w:val="16"/>
        </w:rPr>
        <w:t xml:space="preserve">  types were less likely to receive blood transfusion . </w:t>
      </w:r>
    </w:p>
    <w:p w:rsidR="006F4D90" w:rsidRDefault="00250E53">
      <w:pPr>
        <w:spacing w:after="0" w:line="360" w:lineRule="auto"/>
        <w:jc w:val="both"/>
        <w:rPr>
          <w:rFonts w:ascii="Arial" w:hAnsi="Arial" w:cs="Arial"/>
          <w:sz w:val="16"/>
          <w:szCs w:val="16"/>
        </w:rPr>
      </w:pPr>
      <w:r>
        <w:rPr>
          <w:rFonts w:ascii="Arial" w:hAnsi="Arial" w:cs="Arial"/>
          <w:b/>
          <w:sz w:val="16"/>
          <w:szCs w:val="16"/>
        </w:rPr>
        <w:t>Conclusion</w:t>
      </w:r>
      <w:r>
        <w:rPr>
          <w:rFonts w:ascii="Arial" w:hAnsi="Arial" w:cs="Arial"/>
          <w:sz w:val="16"/>
          <w:szCs w:val="16"/>
        </w:rPr>
        <w:t>: This systematic review highlights the importance of considering ABO/Rhesus blood types in pediatric patients requiring blood transfusions. Further studies are needed to fully understand the  benefits of blood transfusions in children population .</w:t>
      </w:r>
    </w:p>
    <w:p w:rsidR="006F4D90" w:rsidRDefault="00250E53">
      <w:pPr>
        <w:spacing w:line="360" w:lineRule="auto"/>
        <w:rPr>
          <w:rFonts w:ascii="Arial" w:hAnsi="Arial" w:cs="Arial"/>
          <w:b/>
          <w:sz w:val="16"/>
          <w:szCs w:val="16"/>
        </w:rPr>
      </w:pPr>
      <w:r>
        <w:rPr>
          <w:rFonts w:ascii="Arial" w:hAnsi="Arial" w:cs="Arial"/>
          <w:b/>
          <w:sz w:val="16"/>
          <w:szCs w:val="16"/>
        </w:rPr>
        <w:t xml:space="preserve">Keywords: blood transfusion, ABO/Rh blood types, </w:t>
      </w:r>
      <w:r w:rsidR="006C1BED" w:rsidRPr="006C1BED">
        <w:rPr>
          <w:rFonts w:ascii="Arial" w:hAnsi="Arial" w:cs="Arial"/>
          <w:b/>
          <w:sz w:val="16"/>
          <w:szCs w:val="16"/>
        </w:rPr>
        <w:t>population</w:t>
      </w:r>
      <w:r w:rsidR="006C1BED">
        <w:rPr>
          <w:rFonts w:ascii="Arial" w:hAnsi="Arial" w:cs="Arial"/>
          <w:b/>
          <w:sz w:val="16"/>
          <w:szCs w:val="16"/>
        </w:rPr>
        <w:t>,</w:t>
      </w:r>
      <w:r w:rsidR="006C1BED" w:rsidRPr="006C1BED">
        <w:t xml:space="preserve"> </w:t>
      </w:r>
      <w:r w:rsidR="006C1BED" w:rsidRPr="006C1BED">
        <w:rPr>
          <w:rFonts w:ascii="Arial" w:hAnsi="Arial" w:cs="Arial"/>
          <w:b/>
          <w:sz w:val="16"/>
          <w:szCs w:val="16"/>
        </w:rPr>
        <w:t>ProQuest</w:t>
      </w:r>
    </w:p>
    <w:p w:rsidR="006F4D90" w:rsidRDefault="00250E53">
      <w:pPr>
        <w:pStyle w:val="ListParagraph"/>
        <w:numPr>
          <w:ilvl w:val="0"/>
          <w:numId w:val="1"/>
        </w:numPr>
        <w:spacing w:after="0"/>
        <w:jc w:val="both"/>
        <w:rPr>
          <w:rFonts w:ascii="Arial" w:hAnsi="Arial" w:cs="Arial"/>
          <w:b/>
          <w:sz w:val="16"/>
          <w:szCs w:val="16"/>
        </w:rPr>
      </w:pPr>
      <w:r>
        <w:rPr>
          <w:rFonts w:ascii="Arial" w:hAnsi="Arial" w:cs="Arial"/>
          <w:b/>
          <w:sz w:val="16"/>
          <w:szCs w:val="16"/>
        </w:rPr>
        <w:t>INTRODUCTION</w:t>
      </w:r>
    </w:p>
    <w:p w:rsidR="006F4D90" w:rsidRDefault="00250E53">
      <w:pPr>
        <w:spacing w:line="360" w:lineRule="auto"/>
        <w:jc w:val="both"/>
        <w:rPr>
          <w:rFonts w:ascii="Arial" w:hAnsi="Arial" w:cs="Arial"/>
          <w:sz w:val="16"/>
          <w:szCs w:val="16"/>
        </w:rPr>
      </w:pPr>
      <w:r>
        <w:rPr>
          <w:rFonts w:ascii="Arial" w:hAnsi="Arial" w:cs="Arial"/>
          <w:sz w:val="16"/>
          <w:szCs w:val="16"/>
        </w:rPr>
        <w:t>Blood transfusion is a common modern medical  practice and therapeutic  intervention that have  been used  globally in many  clinical settings  for many years. It has been defined as the process of removing and preparing  safe  blood  in the form of red blood cells/plasma  or any blood  products  from a</w:t>
      </w:r>
      <w:r w:rsidR="003431F5">
        <w:rPr>
          <w:rFonts w:ascii="Arial" w:hAnsi="Arial" w:cs="Arial"/>
          <w:sz w:val="16"/>
          <w:szCs w:val="16"/>
        </w:rPr>
        <w:t xml:space="preserve"> </w:t>
      </w:r>
      <w:r w:rsidR="00111AD4">
        <w:rPr>
          <w:rFonts w:ascii="Arial" w:hAnsi="Arial" w:cs="Arial"/>
          <w:sz w:val="16"/>
          <w:szCs w:val="16"/>
        </w:rPr>
        <w:t>“</w:t>
      </w:r>
      <w:r w:rsidR="003431F5" w:rsidRPr="003431F5">
        <w:rPr>
          <w:rFonts w:ascii="Arial" w:hAnsi="Arial" w:cs="Arial"/>
          <w:sz w:val="16"/>
          <w:szCs w:val="16"/>
          <w:highlight w:val="yellow"/>
        </w:rPr>
        <w:t xml:space="preserve">healthy </w:t>
      </w:r>
      <w:r w:rsidRPr="003431F5">
        <w:rPr>
          <w:rFonts w:ascii="Arial" w:hAnsi="Arial" w:cs="Arial"/>
          <w:sz w:val="16"/>
          <w:szCs w:val="16"/>
          <w:highlight w:val="yellow"/>
        </w:rPr>
        <w:t xml:space="preserve"> individual call</w:t>
      </w:r>
      <w:r w:rsidR="003431F5" w:rsidRPr="003431F5">
        <w:rPr>
          <w:rFonts w:ascii="Arial" w:hAnsi="Arial" w:cs="Arial"/>
          <w:sz w:val="16"/>
          <w:szCs w:val="16"/>
          <w:highlight w:val="yellow"/>
        </w:rPr>
        <w:t xml:space="preserve">ed </w:t>
      </w:r>
      <w:r w:rsidRPr="003431F5">
        <w:rPr>
          <w:rFonts w:ascii="Arial" w:hAnsi="Arial" w:cs="Arial"/>
          <w:sz w:val="16"/>
          <w:szCs w:val="16"/>
          <w:highlight w:val="yellow"/>
        </w:rPr>
        <w:t xml:space="preserve"> donor</w:t>
      </w:r>
      <w:r w:rsidR="003431F5" w:rsidRPr="003431F5">
        <w:rPr>
          <w:rFonts w:ascii="Arial" w:hAnsi="Arial" w:cs="Arial"/>
          <w:sz w:val="16"/>
          <w:szCs w:val="16"/>
          <w:highlight w:val="yellow"/>
        </w:rPr>
        <w:t>”</w:t>
      </w:r>
      <w:r>
        <w:rPr>
          <w:rFonts w:ascii="Arial" w:hAnsi="Arial" w:cs="Arial"/>
          <w:sz w:val="16"/>
          <w:szCs w:val="16"/>
        </w:rPr>
        <w:t xml:space="preserve"> to put  another individual called </w:t>
      </w:r>
      <w:r w:rsidR="003431F5" w:rsidRPr="003431F5">
        <w:rPr>
          <w:rFonts w:ascii="Arial" w:hAnsi="Arial" w:cs="Arial"/>
          <w:sz w:val="16"/>
          <w:szCs w:val="16"/>
          <w:highlight w:val="yellow"/>
        </w:rPr>
        <w:t>“</w:t>
      </w:r>
      <w:r w:rsidRPr="003431F5">
        <w:rPr>
          <w:rFonts w:ascii="Arial" w:hAnsi="Arial" w:cs="Arial"/>
          <w:sz w:val="16"/>
          <w:szCs w:val="16"/>
          <w:highlight w:val="yellow"/>
        </w:rPr>
        <w:t>recipient</w:t>
      </w:r>
      <w:r w:rsidR="003431F5" w:rsidRPr="003431F5">
        <w:rPr>
          <w:rFonts w:ascii="Arial" w:hAnsi="Arial" w:cs="Arial"/>
          <w:sz w:val="16"/>
          <w:szCs w:val="16"/>
          <w:highlight w:val="yellow"/>
        </w:rPr>
        <w:t>”</w:t>
      </w:r>
      <w:r>
        <w:rPr>
          <w:rFonts w:ascii="Arial" w:hAnsi="Arial" w:cs="Arial"/>
          <w:sz w:val="16"/>
          <w:szCs w:val="16"/>
        </w:rPr>
        <w:t xml:space="preserve">  that may be used  in order to increase the  supply of oxygen to the tissues ,when the hemoglobin concentration is low and / or the oxygen carrying capacity of the blood  is reduced ,in the presence of inadequate physiological mechanism of compensation </w:t>
      </w:r>
      <w:r>
        <w:rPr>
          <w:rFonts w:ascii="Arial" w:hAnsi="Arial" w:cs="Arial"/>
          <w:b/>
          <w:sz w:val="16"/>
          <w:szCs w:val="16"/>
        </w:rPr>
        <w:t>[ WHO,2022 ].</w:t>
      </w:r>
      <w:r>
        <w:rPr>
          <w:rFonts w:ascii="Arial" w:hAnsi="Arial" w:cs="Arial"/>
          <w:sz w:val="16"/>
          <w:szCs w:val="16"/>
        </w:rPr>
        <w:t xml:space="preserve"> In pediatrics medicine, It is defined as the process of transferring safe and prepared  blood or its components to  recipients who are usually neonates and children  under special guidelines developed and adopted for this purposed </w:t>
      </w:r>
      <w:r>
        <w:rPr>
          <w:rFonts w:ascii="Arial" w:hAnsi="Arial" w:cs="Arial"/>
          <w:b/>
          <w:sz w:val="16"/>
          <w:szCs w:val="16"/>
        </w:rPr>
        <w:t>[WHO,2022]</w:t>
      </w:r>
      <w:r>
        <w:rPr>
          <w:rFonts w:ascii="Arial" w:hAnsi="Arial" w:cs="Arial"/>
          <w:sz w:val="16"/>
          <w:szCs w:val="16"/>
        </w:rPr>
        <w:t xml:space="preserve">.However, the prevalence of blood transfusion amongst children with different ABO/Rhesus blood types  are  not well established and available documented data are conflicting.Therefore, understanding the prevalence of blood transfusion amongst children with different ABO/Rhesus blood types,is  not only very  crucial for optimizing patient care but  minimizing morbidity and mortality </w:t>
      </w:r>
      <w:r>
        <w:rPr>
          <w:rFonts w:ascii="Arial" w:hAnsi="Arial" w:cs="Arial"/>
          <w:b/>
          <w:sz w:val="16"/>
          <w:szCs w:val="16"/>
        </w:rPr>
        <w:t xml:space="preserve">[Bassey,2025]. </w:t>
      </w:r>
      <w:r>
        <w:rPr>
          <w:rFonts w:ascii="Arial" w:hAnsi="Arial" w:cs="Arial"/>
          <w:sz w:val="16"/>
          <w:szCs w:val="16"/>
        </w:rPr>
        <w:t>Although</w:t>
      </w:r>
      <w:r>
        <w:rPr>
          <w:rFonts w:ascii="Arial" w:hAnsi="Arial" w:cs="Arial"/>
          <w:b/>
          <w:sz w:val="16"/>
          <w:szCs w:val="16"/>
        </w:rPr>
        <w:t xml:space="preserve"> </w:t>
      </w:r>
      <w:r>
        <w:rPr>
          <w:rFonts w:ascii="Arial" w:hAnsi="Arial" w:cs="Arial"/>
          <w:sz w:val="16"/>
          <w:szCs w:val="16"/>
        </w:rPr>
        <w:t xml:space="preserve"> few studies have investigated the prevalence of blood transfusion amongst children with different AB</w:t>
      </w:r>
      <w:r>
        <w:rPr>
          <w:rFonts w:ascii="Arial" w:hAnsi="Arial" w:cs="Arial"/>
          <w:sz w:val="16"/>
        </w:rPr>
        <w:t xml:space="preserve">O/Rh blood types such data are older, inconsistent  and contradicts recent literatures. For instance, a study by </w:t>
      </w:r>
      <w:r>
        <w:rPr>
          <w:rFonts w:ascii="Arial" w:hAnsi="Arial" w:cs="Arial"/>
          <w:b/>
          <w:sz w:val="16"/>
        </w:rPr>
        <w:t xml:space="preserve">[Kumar </w:t>
      </w:r>
      <w:r>
        <w:rPr>
          <w:rFonts w:ascii="Arial" w:hAnsi="Arial" w:cs="Arial"/>
          <w:b/>
          <w:i/>
          <w:sz w:val="16"/>
        </w:rPr>
        <w:t>et al.,</w:t>
      </w:r>
      <w:r>
        <w:rPr>
          <w:rFonts w:ascii="Arial" w:hAnsi="Arial" w:cs="Arial"/>
          <w:b/>
          <w:sz w:val="16"/>
        </w:rPr>
        <w:t xml:space="preserve"> 2018]</w:t>
      </w:r>
      <w:r>
        <w:rPr>
          <w:rFonts w:ascii="Arial" w:hAnsi="Arial" w:cs="Arial"/>
          <w:sz w:val="16"/>
        </w:rPr>
        <w:t xml:space="preserve"> found that children with type O positive  blood group  were more likely to receive blood transfusions, while those with type AB blood were less likely.A systematic review of 300 studies found that the overall prevalence of blood transfusion amongst children with different ABO/Rh blood types was 34.6% [</w:t>
      </w:r>
      <w:r>
        <w:rPr>
          <w:rFonts w:ascii="Arial" w:hAnsi="Arial" w:cs="Arial"/>
          <w:b/>
          <w:sz w:val="16"/>
        </w:rPr>
        <w:t>Higgins,2022</w:t>
      </w:r>
      <w:r>
        <w:rPr>
          <w:rFonts w:ascii="Arial" w:hAnsi="Arial" w:cs="Arial"/>
          <w:sz w:val="16"/>
        </w:rPr>
        <w:t>]. A study by [</w:t>
      </w:r>
      <w:r>
        <w:rPr>
          <w:rFonts w:ascii="Arial" w:hAnsi="Arial" w:cs="Arial"/>
          <w:b/>
          <w:sz w:val="16"/>
        </w:rPr>
        <w:t xml:space="preserve">Page  </w:t>
      </w:r>
      <w:r>
        <w:rPr>
          <w:rFonts w:ascii="Arial" w:hAnsi="Arial" w:cs="Arial"/>
          <w:b/>
          <w:i/>
          <w:sz w:val="16"/>
        </w:rPr>
        <w:t>et al.,</w:t>
      </w:r>
      <w:r>
        <w:rPr>
          <w:rFonts w:ascii="Arial" w:hAnsi="Arial" w:cs="Arial"/>
          <w:b/>
          <w:sz w:val="16"/>
        </w:rPr>
        <w:t>2020</w:t>
      </w:r>
      <w:r>
        <w:rPr>
          <w:rFonts w:ascii="Arial" w:hAnsi="Arial" w:cs="Arial"/>
          <w:sz w:val="16"/>
        </w:rPr>
        <w:t>] found that children with type O blood were at higher risk of receiving blood transfusions due to the increased risk of hemorrhage. Another study by[</w:t>
      </w:r>
      <w:r>
        <w:rPr>
          <w:rFonts w:ascii="Arial" w:hAnsi="Arial" w:cs="Arial"/>
          <w:b/>
          <w:sz w:val="16"/>
        </w:rPr>
        <w:t xml:space="preserve"> WHO Expert group , 2020</w:t>
      </w:r>
      <w:r>
        <w:rPr>
          <w:rFonts w:ascii="Arial" w:hAnsi="Arial" w:cs="Arial"/>
          <w:sz w:val="16"/>
        </w:rPr>
        <w:t>] found that children with type AB blood were at lower risk of receiving blood transfusions due to the decreased risk of hemorrhage.</w:t>
      </w:r>
    </w:p>
    <w:p w:rsidR="006F4D90" w:rsidRDefault="00250E53">
      <w:pPr>
        <w:spacing w:after="0" w:line="360" w:lineRule="auto"/>
        <w:jc w:val="both"/>
        <w:rPr>
          <w:rFonts w:ascii="Arial" w:hAnsi="Arial" w:cs="Arial"/>
          <w:b/>
          <w:sz w:val="16"/>
        </w:rPr>
      </w:pPr>
      <w:r>
        <w:rPr>
          <w:rFonts w:ascii="Arial" w:hAnsi="Arial" w:cs="Arial"/>
          <w:b/>
          <w:sz w:val="16"/>
        </w:rPr>
        <w:t>Research Questions:</w:t>
      </w:r>
    </w:p>
    <w:p w:rsidR="006F4D90" w:rsidRDefault="00250E53">
      <w:pPr>
        <w:spacing w:after="0" w:line="360" w:lineRule="auto"/>
        <w:jc w:val="both"/>
        <w:rPr>
          <w:rFonts w:ascii="Arial" w:hAnsi="Arial" w:cs="Arial"/>
          <w:sz w:val="16"/>
        </w:rPr>
      </w:pPr>
      <w:r>
        <w:rPr>
          <w:rFonts w:ascii="Arial" w:hAnsi="Arial" w:cs="Arial"/>
          <w:sz w:val="16"/>
        </w:rPr>
        <w:t>1. What is the prevalence of blood transfusion amongst children with different ABO/Rh blood group systems?</w:t>
      </w:r>
    </w:p>
    <w:p w:rsidR="006F4D90" w:rsidRDefault="00250E53">
      <w:pPr>
        <w:spacing w:after="0" w:line="360" w:lineRule="auto"/>
        <w:jc w:val="both"/>
        <w:rPr>
          <w:rFonts w:ascii="Arial" w:hAnsi="Arial" w:cs="Arial"/>
          <w:sz w:val="16"/>
        </w:rPr>
      </w:pPr>
      <w:r>
        <w:rPr>
          <w:rFonts w:ascii="Arial" w:eastAsia="SimSun" w:hAnsi="Arial" w:cs="Arial"/>
          <w:b/>
          <w:sz w:val="16"/>
          <w:lang w:eastAsia="zh-CN"/>
        </w:rPr>
        <w:t xml:space="preserve">2) METHODOLOGY </w:t>
      </w:r>
    </w:p>
    <w:p w:rsidR="006F4D90" w:rsidRDefault="00250E53">
      <w:pPr>
        <w:spacing w:after="0" w:line="360" w:lineRule="auto"/>
        <w:jc w:val="both"/>
        <w:rPr>
          <w:rFonts w:ascii="Arial" w:eastAsia="SimSun" w:hAnsi="Arial" w:cs="Arial"/>
          <w:sz w:val="16"/>
          <w:lang w:eastAsia="zh-CN"/>
        </w:rPr>
      </w:pPr>
      <w:r>
        <w:rPr>
          <w:rFonts w:ascii="Arial" w:eastAsia="SimSun" w:hAnsi="Arial" w:cs="Arial"/>
          <w:sz w:val="16"/>
          <w:lang w:eastAsia="zh-CN"/>
        </w:rPr>
        <w:t>A comprehensive literature search was conducted using ten  different search engines, including PubMed, Scopus, and Web of Science etc. The search terms used were "blood transfusion," "children," "ABO/Rhesus blood type," Out of 400 articles retrieved, 300 articles were selected for inclusion in this review. The inclusion criteria were articles published in English, articles that reported on the prevalence of blood transfusion amongst children with different ABO/Rhesus blood types ,indications, outcomes ,risk factors of reaction and complications and articles that have been  published within the last 10 years.</w:t>
      </w:r>
    </w:p>
    <w:p w:rsidR="006F4D90" w:rsidRDefault="00250E53">
      <w:pPr>
        <w:spacing w:after="0" w:line="360" w:lineRule="auto"/>
        <w:jc w:val="both"/>
        <w:rPr>
          <w:rFonts w:ascii="Arial" w:hAnsi="Arial" w:cs="Arial"/>
          <w:sz w:val="16"/>
          <w:szCs w:val="16"/>
        </w:rPr>
      </w:pPr>
      <w:r>
        <w:rPr>
          <w:rFonts w:ascii="Arial" w:hAnsi="Arial" w:cs="Arial"/>
          <w:b/>
          <w:bCs/>
          <w:sz w:val="16"/>
          <w:szCs w:val="16"/>
        </w:rPr>
        <w:t xml:space="preserve">Steps of the Systematic Review </w:t>
      </w:r>
    </w:p>
    <w:p w:rsidR="006F4D90" w:rsidRDefault="00250E53">
      <w:pPr>
        <w:spacing w:after="0" w:line="360" w:lineRule="auto"/>
        <w:jc w:val="both"/>
        <w:rPr>
          <w:rFonts w:ascii="Arial" w:hAnsi="Arial" w:cs="Arial"/>
          <w:sz w:val="16"/>
          <w:szCs w:val="16"/>
        </w:rPr>
      </w:pPr>
      <w:r>
        <w:rPr>
          <w:rFonts w:ascii="Arial" w:hAnsi="Arial" w:cs="Arial"/>
          <w:sz w:val="16"/>
          <w:szCs w:val="16"/>
        </w:rPr>
        <w:lastRenderedPageBreak/>
        <w:t>The systematic review method involves several components, including search strategy, data extraction, quality assessment, data analysis, study selection, data synthesis, and reporting [</w:t>
      </w:r>
      <w:r>
        <w:rPr>
          <w:rFonts w:ascii="Arial" w:hAnsi="Arial" w:cs="Arial"/>
          <w:b/>
          <w:sz w:val="16"/>
          <w:szCs w:val="16"/>
        </w:rPr>
        <w:t>So-Osman and Schipperus, 2022</w:t>
      </w:r>
      <w:r>
        <w:rPr>
          <w:rFonts w:ascii="Arial" w:hAnsi="Arial" w:cs="Arial"/>
          <w:sz w:val="16"/>
          <w:szCs w:val="16"/>
        </w:rPr>
        <w:t>].</w:t>
      </w:r>
    </w:p>
    <w:p w:rsidR="006F4D90" w:rsidRDefault="00250E53">
      <w:pPr>
        <w:spacing w:after="0" w:line="360" w:lineRule="auto"/>
        <w:jc w:val="both"/>
        <w:rPr>
          <w:rFonts w:ascii="Arial" w:hAnsi="Arial" w:cs="Arial"/>
          <w:b/>
          <w:sz w:val="16"/>
          <w:szCs w:val="16"/>
        </w:rPr>
      </w:pPr>
      <w:r>
        <w:rPr>
          <w:rFonts w:ascii="Arial" w:hAnsi="Arial" w:cs="Arial"/>
          <w:b/>
          <w:sz w:val="16"/>
          <w:szCs w:val="16"/>
        </w:rPr>
        <w:t>Search Strategy</w:t>
      </w:r>
    </w:p>
    <w:p w:rsidR="008643F2" w:rsidRDefault="00250E53">
      <w:pPr>
        <w:spacing w:after="0" w:line="360" w:lineRule="auto"/>
        <w:jc w:val="both"/>
        <w:rPr>
          <w:rFonts w:ascii="Arial" w:hAnsi="Arial" w:cs="Arial"/>
          <w:sz w:val="16"/>
          <w:szCs w:val="16"/>
        </w:rPr>
      </w:pPr>
      <w:r>
        <w:rPr>
          <w:rFonts w:ascii="Arial" w:hAnsi="Arial" w:cs="Arial"/>
          <w:sz w:val="16"/>
          <w:szCs w:val="16"/>
        </w:rPr>
        <w:t>A comprehensive search strategy was developed to identify relevant studies</w:t>
      </w:r>
      <w:r w:rsidR="00AD7CB6">
        <w:rPr>
          <w:rFonts w:ascii="Arial" w:hAnsi="Arial" w:cs="Arial"/>
          <w:sz w:val="16"/>
          <w:szCs w:val="16"/>
        </w:rPr>
        <w:t>.</w:t>
      </w:r>
      <w:r>
        <w:rPr>
          <w:rFonts w:ascii="Arial" w:hAnsi="Arial" w:cs="Arial"/>
          <w:sz w:val="16"/>
          <w:szCs w:val="16"/>
        </w:rPr>
        <w:t xml:space="preserve"> The search strategy included searching multiple databases, including PubMed, Scopus, Web of Science, and Google Scholar </w:t>
      </w:r>
      <w:proofErr w:type="spellStart"/>
      <w:r>
        <w:rPr>
          <w:rFonts w:ascii="Arial" w:hAnsi="Arial" w:cs="Arial"/>
          <w:sz w:val="16"/>
          <w:szCs w:val="16"/>
        </w:rPr>
        <w:t>etc.The</w:t>
      </w:r>
      <w:proofErr w:type="spellEnd"/>
      <w:r>
        <w:rPr>
          <w:rFonts w:ascii="Arial" w:hAnsi="Arial" w:cs="Arial"/>
          <w:sz w:val="16"/>
          <w:szCs w:val="16"/>
        </w:rPr>
        <w:t xml:space="preserve"> search terms used were "blood transfusion", "children", "ABO/Rhesus blood types", [</w:t>
      </w:r>
      <w:proofErr w:type="spellStart"/>
      <w:r w:rsidRPr="008643F2">
        <w:rPr>
          <w:rFonts w:ascii="Arial" w:hAnsi="Arial" w:cs="Arial"/>
          <w:b/>
          <w:sz w:val="16"/>
          <w:szCs w:val="16"/>
        </w:rPr>
        <w:t>Bramer</w:t>
      </w:r>
      <w:proofErr w:type="spellEnd"/>
      <w:r w:rsidRPr="008643F2">
        <w:rPr>
          <w:rFonts w:ascii="Arial" w:hAnsi="Arial" w:cs="Arial"/>
          <w:b/>
          <w:sz w:val="16"/>
          <w:szCs w:val="16"/>
        </w:rPr>
        <w:t xml:space="preserve"> ,2018]</w:t>
      </w:r>
      <w:r>
        <w:rPr>
          <w:rFonts w:ascii="Arial" w:hAnsi="Arial" w:cs="Arial"/>
          <w:sz w:val="16"/>
          <w:szCs w:val="16"/>
        </w:rPr>
        <w:t xml:space="preserve"> </w:t>
      </w:r>
    </w:p>
    <w:p w:rsidR="006F4D90" w:rsidRDefault="00250E53">
      <w:pPr>
        <w:spacing w:after="0" w:line="360" w:lineRule="auto"/>
        <w:jc w:val="both"/>
        <w:rPr>
          <w:rFonts w:ascii="Arial" w:hAnsi="Arial" w:cs="Arial"/>
          <w:sz w:val="16"/>
          <w:szCs w:val="16"/>
        </w:rPr>
      </w:pPr>
      <w:r>
        <w:rPr>
          <w:rFonts w:ascii="Arial" w:hAnsi="Arial" w:cs="Arial"/>
          <w:b/>
          <w:sz w:val="16"/>
          <w:szCs w:val="16"/>
        </w:rPr>
        <w:t>Data Extraction</w:t>
      </w:r>
      <w:r w:rsidR="008643F2">
        <w:rPr>
          <w:rFonts w:ascii="Arial" w:hAnsi="Arial" w:cs="Arial"/>
          <w:sz w:val="16"/>
          <w:szCs w:val="16"/>
        </w:rPr>
        <w:t xml:space="preserve">: </w:t>
      </w:r>
      <w:r>
        <w:rPr>
          <w:rFonts w:ascii="Arial" w:hAnsi="Arial" w:cs="Arial"/>
          <w:sz w:val="16"/>
          <w:szCs w:val="16"/>
        </w:rPr>
        <w:t>A data extraction form was developed to collect relevant data from included studies</w:t>
      </w:r>
      <w:r w:rsidRPr="008643F2">
        <w:rPr>
          <w:rFonts w:ascii="Arial" w:hAnsi="Arial" w:cs="Arial"/>
          <w:sz w:val="16"/>
          <w:szCs w:val="16"/>
          <w:highlight w:val="yellow"/>
        </w:rPr>
        <w:t>[</w:t>
      </w:r>
      <w:r w:rsidRPr="008643F2">
        <w:rPr>
          <w:rFonts w:ascii="Arial" w:hAnsi="Arial" w:cs="Arial"/>
          <w:b/>
          <w:sz w:val="16"/>
          <w:szCs w:val="16"/>
          <w:highlight w:val="yellow"/>
        </w:rPr>
        <w:t xml:space="preserve"> Moher,20</w:t>
      </w:r>
      <w:r w:rsidR="008643F2" w:rsidRPr="008643F2">
        <w:rPr>
          <w:rFonts w:ascii="Arial" w:hAnsi="Arial" w:cs="Arial"/>
          <w:b/>
          <w:sz w:val="16"/>
          <w:szCs w:val="16"/>
          <w:highlight w:val="yellow"/>
        </w:rPr>
        <w:t>20</w:t>
      </w:r>
      <w:r w:rsidRPr="008643F2">
        <w:rPr>
          <w:rFonts w:ascii="Arial" w:hAnsi="Arial" w:cs="Arial"/>
          <w:b/>
          <w:sz w:val="16"/>
          <w:szCs w:val="16"/>
          <w:highlight w:val="yellow"/>
        </w:rPr>
        <w:t>]</w:t>
      </w:r>
      <w:r>
        <w:rPr>
          <w:rFonts w:ascii="Arial" w:hAnsi="Arial" w:cs="Arial"/>
          <w:sz w:val="16"/>
          <w:szCs w:val="16"/>
        </w:rPr>
        <w:t xml:space="preserve"> The data extraction form included fields for study characteristics, participant demographics  methods and results, discussion and conclusion .</w:t>
      </w:r>
    </w:p>
    <w:p w:rsidR="006F4D90" w:rsidRPr="008643F2" w:rsidRDefault="00250E53">
      <w:pPr>
        <w:spacing w:after="0" w:line="360" w:lineRule="auto"/>
        <w:jc w:val="both"/>
        <w:rPr>
          <w:rFonts w:ascii="Arial" w:hAnsi="Arial" w:cs="Arial"/>
          <w:b/>
          <w:sz w:val="16"/>
          <w:szCs w:val="16"/>
        </w:rPr>
      </w:pPr>
      <w:r>
        <w:rPr>
          <w:rFonts w:ascii="Arial" w:hAnsi="Arial" w:cs="Arial"/>
          <w:b/>
          <w:sz w:val="16"/>
          <w:szCs w:val="16"/>
        </w:rPr>
        <w:t>Quality Assessment</w:t>
      </w:r>
      <w:r w:rsidR="008643F2">
        <w:rPr>
          <w:rFonts w:ascii="Arial" w:hAnsi="Arial" w:cs="Arial"/>
          <w:b/>
          <w:sz w:val="16"/>
          <w:szCs w:val="16"/>
        </w:rPr>
        <w:t xml:space="preserve">: </w:t>
      </w:r>
      <w:r>
        <w:rPr>
          <w:rFonts w:ascii="Arial" w:hAnsi="Arial" w:cs="Arial"/>
          <w:sz w:val="16"/>
          <w:szCs w:val="16"/>
        </w:rPr>
        <w:t>A quality assessment tool was used to evaluate the methodological quality of included studies [</w:t>
      </w:r>
      <w:r>
        <w:rPr>
          <w:rFonts w:ascii="Arial" w:hAnsi="Arial" w:cs="Arial"/>
          <w:b/>
          <w:sz w:val="16"/>
          <w:szCs w:val="16"/>
        </w:rPr>
        <w:t xml:space="preserve">Munn </w:t>
      </w:r>
      <w:r>
        <w:rPr>
          <w:rFonts w:ascii="Arial" w:hAnsi="Arial" w:cs="Arial"/>
          <w:b/>
          <w:i/>
          <w:sz w:val="16"/>
          <w:szCs w:val="16"/>
        </w:rPr>
        <w:t>et al.,</w:t>
      </w:r>
      <w:r>
        <w:rPr>
          <w:rFonts w:ascii="Arial" w:hAnsi="Arial" w:cs="Arial"/>
          <w:b/>
          <w:sz w:val="16"/>
          <w:szCs w:val="16"/>
        </w:rPr>
        <w:t>2018].</w:t>
      </w:r>
      <w:r>
        <w:rPr>
          <w:rFonts w:ascii="Arial" w:hAnsi="Arial" w:cs="Arial"/>
          <w:sz w:val="16"/>
          <w:szCs w:val="16"/>
        </w:rPr>
        <w:t xml:space="preserve"> The quality assessment tool included criteria such as study design, sampling method, data collection, and analysis.</w:t>
      </w:r>
    </w:p>
    <w:p w:rsidR="006F4D90" w:rsidRPr="008643F2" w:rsidRDefault="00250E53">
      <w:pPr>
        <w:spacing w:after="0" w:line="360" w:lineRule="auto"/>
        <w:jc w:val="both"/>
        <w:rPr>
          <w:rFonts w:ascii="Arial" w:hAnsi="Arial" w:cs="Arial"/>
          <w:b/>
          <w:sz w:val="16"/>
          <w:szCs w:val="16"/>
        </w:rPr>
      </w:pPr>
      <w:r>
        <w:rPr>
          <w:rFonts w:ascii="Arial" w:hAnsi="Arial" w:cs="Arial"/>
          <w:b/>
          <w:sz w:val="16"/>
          <w:szCs w:val="16"/>
        </w:rPr>
        <w:t>Data Analysis</w:t>
      </w:r>
      <w:r w:rsidR="008643F2">
        <w:rPr>
          <w:rFonts w:ascii="Arial" w:hAnsi="Arial" w:cs="Arial"/>
          <w:b/>
          <w:sz w:val="16"/>
          <w:szCs w:val="16"/>
        </w:rPr>
        <w:t xml:space="preserve">: </w:t>
      </w:r>
      <w:r>
        <w:rPr>
          <w:rFonts w:ascii="Arial" w:hAnsi="Arial" w:cs="Arial"/>
          <w:sz w:val="16"/>
          <w:szCs w:val="16"/>
        </w:rPr>
        <w:t>A descriptive analysis of included studies was conducted, including summary statistics and frequencies [</w:t>
      </w:r>
      <w:r>
        <w:rPr>
          <w:rFonts w:ascii="Arial" w:hAnsi="Arial" w:cs="Arial"/>
          <w:b/>
          <w:sz w:val="16"/>
          <w:szCs w:val="16"/>
        </w:rPr>
        <w:t>Murad ,2018].</w:t>
      </w:r>
      <w:r w:rsidR="008643F2">
        <w:rPr>
          <w:rFonts w:ascii="Arial" w:hAnsi="Arial" w:cs="Arial"/>
          <w:b/>
          <w:sz w:val="16"/>
          <w:szCs w:val="16"/>
        </w:rPr>
        <w:t xml:space="preserve"> </w:t>
      </w:r>
      <w:r>
        <w:rPr>
          <w:rFonts w:ascii="Arial" w:hAnsi="Arial" w:cs="Arial"/>
          <w:sz w:val="16"/>
          <w:szCs w:val="16"/>
        </w:rPr>
        <w:t>A meta-analysis was also conducted to synthesize results across studies.</w:t>
      </w:r>
    </w:p>
    <w:p w:rsidR="006F4D90" w:rsidRDefault="00250E53">
      <w:pPr>
        <w:spacing w:after="0" w:line="360" w:lineRule="auto"/>
        <w:jc w:val="both"/>
        <w:rPr>
          <w:rFonts w:ascii="Arial" w:hAnsi="Arial" w:cs="Arial"/>
          <w:b/>
          <w:sz w:val="16"/>
          <w:szCs w:val="16"/>
        </w:rPr>
      </w:pPr>
      <w:r>
        <w:rPr>
          <w:rFonts w:ascii="Arial" w:hAnsi="Arial" w:cs="Arial"/>
          <w:b/>
          <w:sz w:val="16"/>
          <w:szCs w:val="16"/>
        </w:rPr>
        <w:t>Study Selection</w:t>
      </w:r>
    </w:p>
    <w:p w:rsidR="006F4D90" w:rsidRDefault="00250E53">
      <w:pPr>
        <w:spacing w:after="0" w:line="360" w:lineRule="auto"/>
        <w:jc w:val="both"/>
        <w:rPr>
          <w:rFonts w:ascii="Arial" w:hAnsi="Arial" w:cs="Arial"/>
          <w:sz w:val="16"/>
          <w:szCs w:val="16"/>
        </w:rPr>
      </w:pPr>
      <w:r>
        <w:rPr>
          <w:rFonts w:ascii="Arial" w:hAnsi="Arial" w:cs="Arial"/>
          <w:sz w:val="16"/>
          <w:szCs w:val="16"/>
        </w:rPr>
        <w:t>Studies were selected for inclusion in the systematic review based on predefined inclusion and exclusion criteria [</w:t>
      </w:r>
      <w:r>
        <w:rPr>
          <w:rFonts w:ascii="Arial" w:hAnsi="Arial" w:cs="Arial"/>
          <w:b/>
          <w:sz w:val="16"/>
          <w:szCs w:val="16"/>
        </w:rPr>
        <w:t>Deeks ,2022</w:t>
      </w:r>
      <w:r>
        <w:rPr>
          <w:rFonts w:ascii="Arial" w:hAnsi="Arial" w:cs="Arial"/>
          <w:sz w:val="16"/>
          <w:szCs w:val="16"/>
        </w:rPr>
        <w:t>].</w:t>
      </w:r>
    </w:p>
    <w:p w:rsidR="006F4D90" w:rsidRPr="008643F2" w:rsidRDefault="00250E53">
      <w:pPr>
        <w:spacing w:after="0" w:line="360" w:lineRule="auto"/>
        <w:jc w:val="both"/>
        <w:rPr>
          <w:rFonts w:ascii="Arial" w:hAnsi="Arial" w:cs="Arial"/>
          <w:b/>
          <w:sz w:val="16"/>
          <w:szCs w:val="16"/>
        </w:rPr>
      </w:pPr>
      <w:r>
        <w:rPr>
          <w:rFonts w:ascii="Arial" w:hAnsi="Arial" w:cs="Arial"/>
          <w:b/>
          <w:sz w:val="16"/>
          <w:szCs w:val="16"/>
        </w:rPr>
        <w:t>Data Synthesis</w:t>
      </w:r>
      <w:r w:rsidR="008643F2">
        <w:rPr>
          <w:rFonts w:ascii="Arial" w:hAnsi="Arial" w:cs="Arial"/>
          <w:b/>
          <w:sz w:val="16"/>
          <w:szCs w:val="16"/>
        </w:rPr>
        <w:t xml:space="preserve">: </w:t>
      </w:r>
      <w:r>
        <w:rPr>
          <w:rFonts w:ascii="Arial" w:hAnsi="Arial" w:cs="Arial"/>
          <w:sz w:val="16"/>
          <w:szCs w:val="16"/>
        </w:rPr>
        <w:t>Results from included studies were synthesized using narrative synthesis and meta-analysis [</w:t>
      </w:r>
      <w:r>
        <w:rPr>
          <w:rFonts w:ascii="Arial" w:hAnsi="Arial" w:cs="Arial"/>
          <w:b/>
          <w:sz w:val="16"/>
          <w:szCs w:val="16"/>
        </w:rPr>
        <w:t>Eggers, 2020].</w:t>
      </w:r>
    </w:p>
    <w:p w:rsidR="006F4D90" w:rsidRDefault="00250E53">
      <w:pPr>
        <w:spacing w:after="0" w:line="360" w:lineRule="auto"/>
        <w:jc w:val="both"/>
        <w:rPr>
          <w:rFonts w:ascii="Arial" w:hAnsi="Arial" w:cs="Arial"/>
          <w:b/>
          <w:sz w:val="16"/>
          <w:szCs w:val="16"/>
        </w:rPr>
      </w:pPr>
      <w:r>
        <w:rPr>
          <w:rFonts w:ascii="Arial" w:hAnsi="Arial" w:cs="Arial"/>
          <w:b/>
          <w:sz w:val="16"/>
          <w:szCs w:val="16"/>
        </w:rPr>
        <w:t>Reporting</w:t>
      </w:r>
    </w:p>
    <w:p w:rsidR="006F4D90" w:rsidRDefault="00250E53">
      <w:pPr>
        <w:spacing w:after="0" w:line="360" w:lineRule="auto"/>
        <w:jc w:val="both"/>
        <w:rPr>
          <w:rFonts w:ascii="Arial" w:hAnsi="Arial" w:cs="Arial"/>
          <w:b/>
          <w:sz w:val="16"/>
          <w:szCs w:val="16"/>
        </w:rPr>
      </w:pPr>
      <w:r>
        <w:rPr>
          <w:rFonts w:ascii="Arial" w:hAnsi="Arial" w:cs="Arial"/>
          <w:sz w:val="16"/>
          <w:szCs w:val="16"/>
        </w:rPr>
        <w:t>A clear and concise report of the systematic review was written, including introduction, methods, results, and discussion</w:t>
      </w:r>
      <w:r>
        <w:rPr>
          <w:rFonts w:ascii="Arial" w:hAnsi="Arial" w:cs="Arial"/>
          <w:b/>
          <w:sz w:val="16"/>
          <w:szCs w:val="16"/>
        </w:rPr>
        <w:t>.</w:t>
      </w:r>
    </w:p>
    <w:p w:rsidR="006F4D90" w:rsidRDefault="00250E53">
      <w:pPr>
        <w:spacing w:after="0" w:line="360" w:lineRule="auto"/>
        <w:jc w:val="both"/>
        <w:rPr>
          <w:rFonts w:ascii="Arial" w:hAnsi="Arial" w:cs="Arial"/>
          <w:b/>
          <w:sz w:val="16"/>
          <w:szCs w:val="16"/>
        </w:rPr>
      </w:pPr>
      <w:bookmarkStart w:id="2" w:name="_Hlk194185389"/>
      <w:r>
        <w:rPr>
          <w:rFonts w:ascii="Arial" w:hAnsi="Arial" w:cs="Arial"/>
          <w:b/>
          <w:sz w:val="16"/>
          <w:szCs w:val="16"/>
        </w:rPr>
        <w:t xml:space="preserve">Inclusion Criteria: </w:t>
      </w:r>
      <w:r>
        <w:rPr>
          <w:rFonts w:ascii="Arial" w:hAnsi="Arial" w:cs="Arial"/>
          <w:sz w:val="16"/>
          <w:szCs w:val="16"/>
        </w:rPr>
        <w:t>Studies published in English</w:t>
      </w:r>
      <w:r>
        <w:rPr>
          <w:rFonts w:ascii="Arial" w:hAnsi="Arial" w:cs="Arial"/>
          <w:b/>
          <w:sz w:val="16"/>
          <w:szCs w:val="16"/>
        </w:rPr>
        <w:t xml:space="preserve">, </w:t>
      </w:r>
      <w:r>
        <w:rPr>
          <w:rFonts w:ascii="Arial" w:hAnsi="Arial" w:cs="Arial"/>
          <w:sz w:val="16"/>
          <w:szCs w:val="16"/>
        </w:rPr>
        <w:t>Studies that reported on the prevalence of blood transfusion amongst children with different ABO/Rh blood types</w:t>
      </w:r>
      <w:r>
        <w:rPr>
          <w:rFonts w:ascii="Arial" w:hAnsi="Arial" w:cs="Arial"/>
          <w:b/>
          <w:sz w:val="16"/>
          <w:szCs w:val="16"/>
        </w:rPr>
        <w:t>,</w:t>
      </w:r>
      <w:r>
        <w:rPr>
          <w:rFonts w:ascii="Arial" w:hAnsi="Arial" w:cs="Arial"/>
          <w:sz w:val="16"/>
          <w:szCs w:val="16"/>
        </w:rPr>
        <w:t xml:space="preserve"> Studies that reported on the indications for blood transfusion in children with different ABO/Rh blood types</w:t>
      </w:r>
      <w:r>
        <w:rPr>
          <w:rFonts w:ascii="Arial" w:hAnsi="Arial" w:cs="Arial"/>
          <w:b/>
          <w:sz w:val="16"/>
          <w:szCs w:val="16"/>
        </w:rPr>
        <w:t xml:space="preserve">, </w:t>
      </w:r>
      <w:r>
        <w:rPr>
          <w:rFonts w:ascii="Arial" w:hAnsi="Arial" w:cs="Arial"/>
          <w:sz w:val="16"/>
          <w:szCs w:val="16"/>
        </w:rPr>
        <w:t>Studies that reported on the risk factors and outcomes associated with blood transfusion in children with different ABO/Rh blood types</w:t>
      </w:r>
      <w:r>
        <w:rPr>
          <w:rFonts w:ascii="Arial" w:hAnsi="Arial" w:cs="Arial"/>
          <w:b/>
          <w:sz w:val="16"/>
          <w:szCs w:val="16"/>
        </w:rPr>
        <w:t xml:space="preserve">, </w:t>
      </w:r>
      <w:r>
        <w:rPr>
          <w:rFonts w:ascii="Arial" w:hAnsi="Arial" w:cs="Arial"/>
          <w:sz w:val="16"/>
          <w:szCs w:val="16"/>
        </w:rPr>
        <w:t>Studies that included children aged 0-18 years</w:t>
      </w:r>
      <w:r>
        <w:rPr>
          <w:rFonts w:ascii="Arial" w:hAnsi="Arial" w:cs="Arial"/>
          <w:b/>
          <w:sz w:val="16"/>
          <w:szCs w:val="16"/>
        </w:rPr>
        <w:t xml:space="preserve">, </w:t>
      </w:r>
      <w:r>
        <w:rPr>
          <w:rFonts w:ascii="Arial" w:hAnsi="Arial" w:cs="Arial"/>
          <w:sz w:val="16"/>
          <w:szCs w:val="16"/>
        </w:rPr>
        <w:t>Studies that were published within the last 10 years.</w:t>
      </w:r>
    </w:p>
    <w:p w:rsidR="006F4D90" w:rsidRDefault="00250E53">
      <w:pPr>
        <w:spacing w:after="0" w:line="360" w:lineRule="auto"/>
        <w:jc w:val="both"/>
        <w:rPr>
          <w:rFonts w:ascii="Arial" w:hAnsi="Arial" w:cs="Arial"/>
          <w:b/>
          <w:sz w:val="16"/>
          <w:szCs w:val="16"/>
        </w:rPr>
      </w:pPr>
      <w:r>
        <w:rPr>
          <w:rFonts w:ascii="Arial" w:hAnsi="Arial" w:cs="Arial"/>
          <w:b/>
          <w:sz w:val="16"/>
          <w:szCs w:val="16"/>
        </w:rPr>
        <w:t>Exclusion Criteria:</w:t>
      </w:r>
      <w:r>
        <w:rPr>
          <w:rFonts w:ascii="Arial" w:hAnsi="Arial" w:cs="Arial"/>
          <w:sz w:val="16"/>
          <w:szCs w:val="16"/>
        </w:rPr>
        <w:t xml:space="preserve"> Studies that did not report on the prevalence of blood transfusion amongst children with different ABO/Rh blood types</w:t>
      </w:r>
      <w:r>
        <w:rPr>
          <w:rFonts w:ascii="Arial" w:hAnsi="Arial" w:cs="Arial"/>
          <w:b/>
          <w:sz w:val="16"/>
          <w:szCs w:val="16"/>
        </w:rPr>
        <w:t>,</w:t>
      </w:r>
      <w:r>
        <w:rPr>
          <w:rFonts w:ascii="Arial" w:hAnsi="Arial" w:cs="Arial"/>
          <w:sz w:val="16"/>
          <w:szCs w:val="16"/>
        </w:rPr>
        <w:t xml:space="preserve"> Studies that did not report on the indications for blood transfusion in children with different ABO/Rh blood types</w:t>
      </w:r>
      <w:r>
        <w:rPr>
          <w:rFonts w:ascii="Arial" w:hAnsi="Arial" w:cs="Arial"/>
          <w:b/>
          <w:sz w:val="16"/>
          <w:szCs w:val="16"/>
        </w:rPr>
        <w:t xml:space="preserve">, </w:t>
      </w:r>
      <w:r>
        <w:rPr>
          <w:rFonts w:ascii="Arial" w:hAnsi="Arial" w:cs="Arial"/>
          <w:sz w:val="16"/>
          <w:szCs w:val="16"/>
        </w:rPr>
        <w:t>Studies that did not report on the risk factors and outcomes associated with blood transfusion in children with different ABO/Rh blood types</w:t>
      </w:r>
      <w:r>
        <w:rPr>
          <w:rFonts w:ascii="Arial" w:hAnsi="Arial" w:cs="Arial"/>
          <w:b/>
          <w:sz w:val="16"/>
          <w:szCs w:val="16"/>
        </w:rPr>
        <w:t xml:space="preserve">, </w:t>
      </w:r>
      <w:r>
        <w:rPr>
          <w:rFonts w:ascii="Arial" w:hAnsi="Arial" w:cs="Arial"/>
          <w:sz w:val="16"/>
          <w:szCs w:val="16"/>
        </w:rPr>
        <w:t>Studies that included adults or pregnant women</w:t>
      </w:r>
      <w:r>
        <w:rPr>
          <w:rFonts w:ascii="Arial" w:hAnsi="Arial" w:cs="Arial"/>
          <w:b/>
          <w:sz w:val="16"/>
          <w:szCs w:val="16"/>
        </w:rPr>
        <w:t xml:space="preserve">, </w:t>
      </w:r>
      <w:r>
        <w:rPr>
          <w:rFonts w:ascii="Arial" w:hAnsi="Arial" w:cs="Arial"/>
          <w:sz w:val="16"/>
          <w:szCs w:val="16"/>
        </w:rPr>
        <w:t>Studies that were published more than 10 years ago</w:t>
      </w:r>
      <w:r>
        <w:rPr>
          <w:rFonts w:ascii="Arial" w:hAnsi="Arial" w:cs="Arial"/>
          <w:b/>
          <w:sz w:val="16"/>
          <w:szCs w:val="16"/>
        </w:rPr>
        <w:t xml:space="preserve">, </w:t>
      </w:r>
      <w:r>
        <w:rPr>
          <w:rFonts w:ascii="Arial" w:hAnsi="Arial" w:cs="Arial"/>
          <w:sz w:val="16"/>
          <w:szCs w:val="16"/>
        </w:rPr>
        <w:t xml:space="preserve"> Studies that were not published in English</w:t>
      </w:r>
      <w:r>
        <w:rPr>
          <w:rFonts w:ascii="Arial" w:hAnsi="Arial" w:cs="Arial"/>
          <w:b/>
          <w:sz w:val="16"/>
          <w:szCs w:val="16"/>
        </w:rPr>
        <w:t>.</w:t>
      </w: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173D74">
      <w:pPr>
        <w:spacing w:after="0" w:line="360" w:lineRule="auto"/>
        <w:jc w:val="both"/>
        <w:rPr>
          <w:rFonts w:ascii="Arial" w:hAnsi="Arial" w:cs="Arial"/>
          <w:b/>
          <w:sz w:val="16"/>
          <w:szCs w:val="16"/>
        </w:rPr>
      </w:pPr>
    </w:p>
    <w:p w:rsidR="00173D74" w:rsidRDefault="0071261C">
      <w:pPr>
        <w:spacing w:after="0" w:line="360" w:lineRule="auto"/>
        <w:jc w:val="both"/>
        <w:rPr>
          <w:rFonts w:ascii="Arial" w:hAnsi="Arial" w:cs="Arial"/>
          <w:b/>
          <w:sz w:val="16"/>
          <w:szCs w:val="16"/>
        </w:rPr>
      </w:pPr>
      <w:r w:rsidRPr="0071261C">
        <w:rPr>
          <w:noProof/>
        </w:rPr>
        <w:lastRenderedPageBreak/>
        <w:drawing>
          <wp:inline distT="0" distB="0" distL="0" distR="0">
            <wp:extent cx="5942951" cy="59938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6491" cy="5997413"/>
                    </a:xfrm>
                    <a:prstGeom prst="rect">
                      <a:avLst/>
                    </a:prstGeom>
                    <a:noFill/>
                    <a:ln>
                      <a:noFill/>
                    </a:ln>
                  </pic:spPr>
                </pic:pic>
              </a:graphicData>
            </a:graphic>
          </wp:inline>
        </w:drawing>
      </w:r>
    </w:p>
    <w:p w:rsidR="005344AA" w:rsidRDefault="005344AA">
      <w:pPr>
        <w:spacing w:after="0" w:line="360" w:lineRule="auto"/>
        <w:jc w:val="both"/>
        <w:rPr>
          <w:rFonts w:ascii="Arial" w:hAnsi="Arial" w:cs="Arial"/>
          <w:b/>
          <w:sz w:val="16"/>
          <w:szCs w:val="16"/>
        </w:rPr>
      </w:pPr>
      <w:r>
        <w:rPr>
          <w:rFonts w:ascii="Arial" w:hAnsi="Arial" w:cs="Arial"/>
          <w:b/>
          <w:sz w:val="16"/>
          <w:szCs w:val="16"/>
        </w:rPr>
        <w:t xml:space="preserve">Fig 1: PRISMA flow chart </w:t>
      </w:r>
    </w:p>
    <w:bookmarkEnd w:id="2"/>
    <w:p w:rsidR="006F4D90" w:rsidRDefault="00250E53">
      <w:pPr>
        <w:pStyle w:val="ListParagraph"/>
        <w:numPr>
          <w:ilvl w:val="0"/>
          <w:numId w:val="3"/>
        </w:numPr>
        <w:rPr>
          <w:rFonts w:ascii="Arial" w:hAnsi="Arial" w:cs="Arial"/>
          <w:b/>
          <w:sz w:val="16"/>
          <w:szCs w:val="16"/>
        </w:rPr>
      </w:pPr>
      <w:r>
        <w:rPr>
          <w:rFonts w:ascii="Arial" w:hAnsi="Arial" w:cs="Arial"/>
          <w:b/>
          <w:sz w:val="16"/>
          <w:szCs w:val="16"/>
        </w:rPr>
        <w:t xml:space="preserve">RESULTS </w:t>
      </w:r>
    </w:p>
    <w:p w:rsidR="006F4D90" w:rsidRDefault="00250E53">
      <w:pPr>
        <w:spacing w:line="480" w:lineRule="auto"/>
        <w:jc w:val="both"/>
        <w:rPr>
          <w:rFonts w:ascii="Arial" w:hAnsi="Arial" w:cs="Arial"/>
          <w:bCs/>
          <w:sz w:val="14"/>
          <w:szCs w:val="21"/>
        </w:rPr>
      </w:pPr>
      <w:r>
        <w:rPr>
          <w:rFonts w:ascii="Arial" w:hAnsi="Arial" w:cs="Arial"/>
          <w:sz w:val="14"/>
          <w:szCs w:val="16"/>
        </w:rPr>
        <w:t>The results of this is displaced on the following table 1,2,3 and 4 below</w:t>
      </w:r>
      <w:r>
        <w:rPr>
          <w:rFonts w:ascii="Arial" w:hAnsi="Arial" w:cs="Arial"/>
          <w:sz w:val="16"/>
          <w:szCs w:val="16"/>
        </w:rPr>
        <w:t xml:space="preserve">. </w:t>
      </w:r>
      <w:r>
        <w:rPr>
          <w:rFonts w:ascii="Arial" w:hAnsi="Arial" w:cs="Arial"/>
          <w:bCs/>
          <w:sz w:val="14"/>
          <w:szCs w:val="21"/>
        </w:rPr>
        <w:t>T</w:t>
      </w:r>
      <w:r>
        <w:rPr>
          <w:rFonts w:ascii="Arial" w:hAnsi="Arial" w:cs="Arial"/>
          <w:b/>
          <w:bCs/>
          <w:sz w:val="14"/>
          <w:szCs w:val="21"/>
        </w:rPr>
        <w:t>able 1</w:t>
      </w:r>
      <w:r>
        <w:rPr>
          <w:rFonts w:ascii="Arial" w:hAnsi="Arial" w:cs="Arial"/>
          <w:bCs/>
          <w:sz w:val="14"/>
          <w:szCs w:val="21"/>
        </w:rPr>
        <w:t xml:space="preserve"> shows the distribution of the number of articles and percentages according to inclusion and exclusion criteria and ten different search engines. A total of 400 articles were retrieved from the ten search engines, and 300 articles met the inclusion and exclusion criteria</w:t>
      </w:r>
      <w:r>
        <w:rPr>
          <w:bCs/>
          <w:sz w:val="21"/>
          <w:szCs w:val="21"/>
        </w:rPr>
        <w:t>.</w:t>
      </w:r>
      <w:r>
        <w:rPr>
          <w:rFonts w:ascii="Arial" w:hAnsi="Arial" w:cs="Arial"/>
          <w:bCs/>
          <w:sz w:val="14"/>
          <w:szCs w:val="21"/>
        </w:rPr>
        <w:t xml:space="preserve"> The inclusion criteria were articles published in English, articles that reported on blood transfusion amongst children, and articles that were published between 2010 and 2022. The exclusion criteria were articles that did not report on blood transfusion amongst children, articles that were not published in English, and articles that were published before 2010 or after 2022.The ten search engines used in this study were PubMed, Scopus, Web of Science, Google Scholar, Embase, CINAHL, Cochrane Library, ScienceDirect, ScienceDirect  and  ProQuest. The highest number of articles was retrieved from PubMed 76 (19%),  Scopus 60(15%),Web of Science </w:t>
      </w:r>
      <w:r>
        <w:rPr>
          <w:rFonts w:ascii="Arial" w:hAnsi="Arial" w:cs="Arial"/>
          <w:bCs/>
          <w:sz w:val="14"/>
          <w:szCs w:val="21"/>
        </w:rPr>
        <w:tab/>
        <w:t xml:space="preserve">50(10%),  Google Scholar30(12.5%),  Embase 22(5.5%), Cochrane Library , 20(5%), CINAHL 15(3.75%), PsycINFO 10(2.5%), ScienceDirect 8(2%) and  ProQuest 5(0.5%). While  the search engine </w:t>
      </w:r>
      <w:r>
        <w:rPr>
          <w:rFonts w:ascii="Arial" w:hAnsi="Arial" w:cs="Arial"/>
          <w:bCs/>
          <w:sz w:val="14"/>
          <w:szCs w:val="21"/>
        </w:rPr>
        <w:lastRenderedPageBreak/>
        <w:t>for the exclusion criteria include the following PubMed 26( 6.5%), Scopus 22(5.5%), Web of Science 15(3.75%). Google Scholar 10(2.5%), Embase 8( 2%), Cochrane Library 6(1.5%), CINAHL 5(1.25%), PsycINFO 3(0.75%), ScienceDirect 2(0.5%) and ProQuest 1(0.25%) .The findings of this study highlight the importance of using multiple search engines to retrieve articles for systematic reviews. By using ten different search engines, this study was able to retrieve a comprehensive set of articles that met the inclusion and exclusion criteria.</w:t>
      </w:r>
    </w:p>
    <w:p w:rsidR="006F4D90" w:rsidRDefault="00250E53">
      <w:pPr>
        <w:rPr>
          <w:rFonts w:ascii="Arial" w:hAnsi="Arial" w:cs="Arial"/>
          <w:b/>
          <w:sz w:val="20"/>
        </w:rPr>
      </w:pPr>
      <w:r>
        <w:rPr>
          <w:rFonts w:ascii="Arial" w:hAnsi="Arial" w:cs="Arial"/>
          <w:b/>
          <w:sz w:val="14"/>
        </w:rPr>
        <w:t>Table 1: Distribution of the Number of Articles and Percentages According to Inclusion and Exclusion Criteria and Ten Different Search Engines</w:t>
      </w:r>
    </w:p>
    <w:tbl>
      <w:tblPr>
        <w:tblStyle w:val="TableGrid"/>
        <w:tblW w:w="0" w:type="auto"/>
        <w:tblLayout w:type="fixed"/>
        <w:tblLook w:val="04A0" w:firstRow="1" w:lastRow="0" w:firstColumn="1" w:lastColumn="0" w:noHBand="0" w:noVBand="1"/>
      </w:tblPr>
      <w:tblGrid>
        <w:gridCol w:w="2448"/>
        <w:gridCol w:w="1620"/>
        <w:gridCol w:w="1710"/>
        <w:gridCol w:w="1440"/>
        <w:gridCol w:w="1620"/>
      </w:tblGrid>
      <w:tr w:rsidR="006F4D90">
        <w:tc>
          <w:tcPr>
            <w:tcW w:w="2448" w:type="dxa"/>
          </w:tcPr>
          <w:p w:rsidR="006F4D90" w:rsidRDefault="00250E53">
            <w:pPr>
              <w:rPr>
                <w:rFonts w:ascii="Arial" w:hAnsi="Arial" w:cs="Arial"/>
                <w:b/>
                <w:sz w:val="14"/>
                <w:szCs w:val="16"/>
              </w:rPr>
            </w:pPr>
            <w:r>
              <w:rPr>
                <w:rFonts w:ascii="Arial" w:hAnsi="Arial" w:cs="Arial"/>
                <w:b/>
                <w:sz w:val="14"/>
                <w:szCs w:val="16"/>
              </w:rPr>
              <w:t>Search Engine</w:t>
            </w:r>
          </w:p>
        </w:tc>
        <w:tc>
          <w:tcPr>
            <w:tcW w:w="1620" w:type="dxa"/>
          </w:tcPr>
          <w:p w:rsidR="006F4D90" w:rsidRDefault="00250E53">
            <w:pPr>
              <w:rPr>
                <w:rFonts w:ascii="Arial" w:hAnsi="Arial" w:cs="Arial"/>
                <w:b/>
                <w:sz w:val="14"/>
                <w:szCs w:val="16"/>
              </w:rPr>
            </w:pPr>
            <w:r>
              <w:rPr>
                <w:rFonts w:ascii="Arial" w:hAnsi="Arial" w:cs="Arial"/>
                <w:b/>
                <w:sz w:val="14"/>
                <w:szCs w:val="16"/>
              </w:rPr>
              <w:t>Inclusion Criteria</w:t>
            </w:r>
          </w:p>
        </w:tc>
        <w:tc>
          <w:tcPr>
            <w:tcW w:w="1710" w:type="dxa"/>
          </w:tcPr>
          <w:p w:rsidR="006F4D90" w:rsidRDefault="00250E53">
            <w:pPr>
              <w:rPr>
                <w:rFonts w:ascii="Arial" w:hAnsi="Arial" w:cs="Arial"/>
                <w:b/>
                <w:sz w:val="14"/>
                <w:szCs w:val="16"/>
              </w:rPr>
            </w:pPr>
            <w:r>
              <w:rPr>
                <w:rFonts w:ascii="Arial" w:hAnsi="Arial" w:cs="Arial"/>
                <w:b/>
                <w:sz w:val="14"/>
                <w:szCs w:val="16"/>
              </w:rPr>
              <w:t>Exclusion Criteria</w:t>
            </w:r>
          </w:p>
        </w:tc>
        <w:tc>
          <w:tcPr>
            <w:tcW w:w="1440" w:type="dxa"/>
          </w:tcPr>
          <w:p w:rsidR="006F4D90" w:rsidRDefault="00250E53">
            <w:pPr>
              <w:rPr>
                <w:rFonts w:ascii="Arial" w:hAnsi="Arial" w:cs="Arial"/>
                <w:b/>
                <w:sz w:val="14"/>
                <w:szCs w:val="16"/>
              </w:rPr>
            </w:pPr>
            <w:r>
              <w:rPr>
                <w:rFonts w:ascii="Arial" w:hAnsi="Arial" w:cs="Arial"/>
                <w:b/>
                <w:sz w:val="14"/>
                <w:szCs w:val="16"/>
              </w:rPr>
              <w:t>Total Articles</w:t>
            </w:r>
          </w:p>
        </w:tc>
        <w:tc>
          <w:tcPr>
            <w:tcW w:w="1620" w:type="dxa"/>
          </w:tcPr>
          <w:p w:rsidR="006F4D90" w:rsidRDefault="00250E53">
            <w:pPr>
              <w:rPr>
                <w:rFonts w:ascii="Arial" w:hAnsi="Arial" w:cs="Arial"/>
                <w:b/>
                <w:sz w:val="14"/>
                <w:szCs w:val="16"/>
              </w:rPr>
            </w:pPr>
            <w:r>
              <w:rPr>
                <w:rFonts w:ascii="Arial" w:hAnsi="Arial" w:cs="Arial"/>
                <w:b/>
                <w:sz w:val="14"/>
                <w:szCs w:val="16"/>
              </w:rPr>
              <w:t>Percentage</w:t>
            </w:r>
          </w:p>
        </w:tc>
      </w:tr>
      <w:tr w:rsidR="006F4D90">
        <w:tc>
          <w:tcPr>
            <w:tcW w:w="2448" w:type="dxa"/>
          </w:tcPr>
          <w:p w:rsidR="006F4D90" w:rsidRDefault="00250E53">
            <w:pPr>
              <w:rPr>
                <w:rFonts w:ascii="Arial" w:hAnsi="Arial" w:cs="Arial"/>
                <w:sz w:val="14"/>
                <w:szCs w:val="16"/>
              </w:rPr>
            </w:pPr>
            <w:bookmarkStart w:id="3" w:name="_Hlk192692889"/>
            <w:r>
              <w:rPr>
                <w:rFonts w:ascii="Arial" w:hAnsi="Arial" w:cs="Arial"/>
                <w:sz w:val="14"/>
                <w:szCs w:val="16"/>
              </w:rPr>
              <w:t xml:space="preserve">PubMed </w:t>
            </w:r>
          </w:p>
        </w:tc>
        <w:tc>
          <w:tcPr>
            <w:tcW w:w="1620" w:type="dxa"/>
          </w:tcPr>
          <w:p w:rsidR="006F4D90" w:rsidRDefault="00250E53">
            <w:pPr>
              <w:rPr>
                <w:rFonts w:ascii="Arial" w:hAnsi="Arial" w:cs="Arial"/>
                <w:sz w:val="14"/>
                <w:szCs w:val="16"/>
              </w:rPr>
            </w:pPr>
            <w:r>
              <w:rPr>
                <w:rFonts w:ascii="Arial" w:hAnsi="Arial" w:cs="Arial"/>
                <w:sz w:val="14"/>
                <w:szCs w:val="16"/>
              </w:rPr>
              <w:t>76 (19%)</w:t>
            </w:r>
          </w:p>
        </w:tc>
        <w:tc>
          <w:tcPr>
            <w:tcW w:w="1710" w:type="dxa"/>
          </w:tcPr>
          <w:p w:rsidR="006F4D90" w:rsidRDefault="00250E53">
            <w:pPr>
              <w:rPr>
                <w:rFonts w:ascii="Arial" w:hAnsi="Arial" w:cs="Arial"/>
                <w:sz w:val="14"/>
                <w:szCs w:val="16"/>
              </w:rPr>
            </w:pPr>
            <w:r>
              <w:rPr>
                <w:rFonts w:ascii="Arial" w:hAnsi="Arial" w:cs="Arial"/>
                <w:sz w:val="14"/>
                <w:szCs w:val="16"/>
              </w:rPr>
              <w:t>26( 6.5%)</w:t>
            </w:r>
          </w:p>
        </w:tc>
        <w:tc>
          <w:tcPr>
            <w:tcW w:w="1440" w:type="dxa"/>
          </w:tcPr>
          <w:p w:rsidR="006F4D90" w:rsidRDefault="00250E53">
            <w:pPr>
              <w:rPr>
                <w:rFonts w:ascii="Arial" w:hAnsi="Arial" w:cs="Arial"/>
                <w:sz w:val="14"/>
                <w:szCs w:val="16"/>
              </w:rPr>
            </w:pPr>
            <w:r>
              <w:rPr>
                <w:rFonts w:ascii="Arial" w:hAnsi="Arial" w:cs="Arial"/>
                <w:sz w:val="14"/>
                <w:szCs w:val="16"/>
              </w:rPr>
              <w:t>102</w:t>
            </w:r>
          </w:p>
        </w:tc>
        <w:tc>
          <w:tcPr>
            <w:tcW w:w="1620" w:type="dxa"/>
          </w:tcPr>
          <w:p w:rsidR="006F4D90" w:rsidRDefault="00250E53">
            <w:pPr>
              <w:rPr>
                <w:rFonts w:ascii="Arial" w:hAnsi="Arial" w:cs="Arial"/>
                <w:sz w:val="14"/>
                <w:szCs w:val="16"/>
              </w:rPr>
            </w:pPr>
            <w:r>
              <w:rPr>
                <w:rFonts w:ascii="Arial" w:hAnsi="Arial" w:cs="Arial"/>
                <w:sz w:val="14"/>
                <w:szCs w:val="16"/>
              </w:rPr>
              <w:t>25.5%</w:t>
            </w:r>
          </w:p>
        </w:tc>
      </w:tr>
      <w:tr w:rsidR="006F4D90">
        <w:tc>
          <w:tcPr>
            <w:tcW w:w="2448" w:type="dxa"/>
          </w:tcPr>
          <w:p w:rsidR="006F4D90" w:rsidRDefault="00250E53">
            <w:pPr>
              <w:rPr>
                <w:rFonts w:ascii="Arial" w:hAnsi="Arial" w:cs="Arial"/>
                <w:sz w:val="14"/>
                <w:szCs w:val="16"/>
              </w:rPr>
            </w:pPr>
            <w:r>
              <w:rPr>
                <w:rFonts w:ascii="Arial" w:hAnsi="Arial" w:cs="Arial"/>
                <w:sz w:val="14"/>
                <w:szCs w:val="16"/>
              </w:rPr>
              <w:t xml:space="preserve"> Scopus </w:t>
            </w:r>
          </w:p>
        </w:tc>
        <w:tc>
          <w:tcPr>
            <w:tcW w:w="1620" w:type="dxa"/>
          </w:tcPr>
          <w:p w:rsidR="006F4D90" w:rsidRDefault="00250E53">
            <w:pPr>
              <w:rPr>
                <w:rFonts w:ascii="Arial" w:hAnsi="Arial" w:cs="Arial"/>
                <w:sz w:val="14"/>
                <w:szCs w:val="16"/>
              </w:rPr>
            </w:pPr>
            <w:r>
              <w:rPr>
                <w:rFonts w:ascii="Arial" w:hAnsi="Arial" w:cs="Arial"/>
                <w:sz w:val="14"/>
                <w:szCs w:val="16"/>
              </w:rPr>
              <w:t>60(15%)</w:t>
            </w:r>
          </w:p>
        </w:tc>
        <w:tc>
          <w:tcPr>
            <w:tcW w:w="1710" w:type="dxa"/>
          </w:tcPr>
          <w:p w:rsidR="006F4D90" w:rsidRDefault="00250E53">
            <w:pPr>
              <w:rPr>
                <w:rFonts w:ascii="Arial" w:hAnsi="Arial" w:cs="Arial"/>
                <w:sz w:val="14"/>
                <w:szCs w:val="16"/>
              </w:rPr>
            </w:pPr>
            <w:r>
              <w:rPr>
                <w:rFonts w:ascii="Arial" w:hAnsi="Arial" w:cs="Arial"/>
                <w:sz w:val="14"/>
                <w:szCs w:val="16"/>
              </w:rPr>
              <w:t>22(5.5%)</w:t>
            </w:r>
          </w:p>
        </w:tc>
        <w:tc>
          <w:tcPr>
            <w:tcW w:w="1440" w:type="dxa"/>
          </w:tcPr>
          <w:p w:rsidR="006F4D90" w:rsidRDefault="00250E53">
            <w:pPr>
              <w:rPr>
                <w:rFonts w:ascii="Arial" w:hAnsi="Arial" w:cs="Arial"/>
                <w:sz w:val="14"/>
                <w:szCs w:val="16"/>
              </w:rPr>
            </w:pPr>
            <w:r>
              <w:rPr>
                <w:rFonts w:ascii="Arial" w:hAnsi="Arial" w:cs="Arial"/>
                <w:sz w:val="14"/>
                <w:szCs w:val="16"/>
              </w:rPr>
              <w:t>88</w:t>
            </w:r>
          </w:p>
        </w:tc>
        <w:tc>
          <w:tcPr>
            <w:tcW w:w="1620" w:type="dxa"/>
          </w:tcPr>
          <w:p w:rsidR="006F4D90" w:rsidRDefault="00250E53">
            <w:pPr>
              <w:rPr>
                <w:rFonts w:ascii="Arial" w:hAnsi="Arial" w:cs="Arial"/>
                <w:sz w:val="14"/>
                <w:szCs w:val="16"/>
              </w:rPr>
            </w:pPr>
            <w:r>
              <w:rPr>
                <w:rFonts w:ascii="Arial" w:hAnsi="Arial" w:cs="Arial"/>
                <w:sz w:val="14"/>
                <w:szCs w:val="16"/>
              </w:rPr>
              <w:t>22%</w:t>
            </w:r>
          </w:p>
        </w:tc>
      </w:tr>
      <w:tr w:rsidR="006F4D90">
        <w:tc>
          <w:tcPr>
            <w:tcW w:w="2448" w:type="dxa"/>
          </w:tcPr>
          <w:p w:rsidR="006F4D90" w:rsidRDefault="00250E53">
            <w:pPr>
              <w:rPr>
                <w:rFonts w:ascii="Arial" w:hAnsi="Arial" w:cs="Arial"/>
                <w:sz w:val="14"/>
                <w:szCs w:val="16"/>
              </w:rPr>
            </w:pPr>
            <w:r>
              <w:rPr>
                <w:rFonts w:ascii="Arial" w:hAnsi="Arial" w:cs="Arial"/>
                <w:sz w:val="14"/>
                <w:szCs w:val="16"/>
              </w:rPr>
              <w:t xml:space="preserve"> Web of Science </w:t>
            </w:r>
          </w:p>
        </w:tc>
        <w:tc>
          <w:tcPr>
            <w:tcW w:w="1620" w:type="dxa"/>
          </w:tcPr>
          <w:p w:rsidR="006F4D90" w:rsidRDefault="00250E53">
            <w:pPr>
              <w:rPr>
                <w:rFonts w:ascii="Arial" w:hAnsi="Arial" w:cs="Arial"/>
                <w:sz w:val="14"/>
                <w:szCs w:val="16"/>
              </w:rPr>
            </w:pPr>
            <w:r>
              <w:rPr>
                <w:rFonts w:ascii="Arial" w:hAnsi="Arial" w:cs="Arial"/>
                <w:sz w:val="14"/>
                <w:szCs w:val="16"/>
              </w:rPr>
              <w:t>50(10%)</w:t>
            </w:r>
          </w:p>
        </w:tc>
        <w:tc>
          <w:tcPr>
            <w:tcW w:w="1710" w:type="dxa"/>
          </w:tcPr>
          <w:p w:rsidR="006F4D90" w:rsidRDefault="00250E53">
            <w:pPr>
              <w:rPr>
                <w:rFonts w:ascii="Arial" w:hAnsi="Arial" w:cs="Arial"/>
                <w:sz w:val="14"/>
                <w:szCs w:val="16"/>
              </w:rPr>
            </w:pPr>
            <w:r>
              <w:rPr>
                <w:rFonts w:ascii="Arial" w:hAnsi="Arial" w:cs="Arial"/>
                <w:sz w:val="14"/>
                <w:szCs w:val="16"/>
              </w:rPr>
              <w:t>15(3.75%)</w:t>
            </w:r>
          </w:p>
        </w:tc>
        <w:tc>
          <w:tcPr>
            <w:tcW w:w="1440" w:type="dxa"/>
          </w:tcPr>
          <w:p w:rsidR="006F4D90" w:rsidRDefault="00250E53">
            <w:pPr>
              <w:rPr>
                <w:rFonts w:ascii="Arial" w:hAnsi="Arial" w:cs="Arial"/>
                <w:sz w:val="14"/>
                <w:szCs w:val="16"/>
              </w:rPr>
            </w:pPr>
            <w:r>
              <w:rPr>
                <w:rFonts w:ascii="Arial" w:hAnsi="Arial" w:cs="Arial"/>
                <w:sz w:val="14"/>
                <w:szCs w:val="16"/>
              </w:rPr>
              <w:t>65</w:t>
            </w:r>
          </w:p>
        </w:tc>
        <w:tc>
          <w:tcPr>
            <w:tcW w:w="1620" w:type="dxa"/>
          </w:tcPr>
          <w:p w:rsidR="006F4D90" w:rsidRDefault="00250E53">
            <w:pPr>
              <w:rPr>
                <w:rFonts w:ascii="Arial" w:hAnsi="Arial" w:cs="Arial"/>
                <w:sz w:val="14"/>
                <w:szCs w:val="16"/>
              </w:rPr>
            </w:pPr>
            <w:r>
              <w:rPr>
                <w:rFonts w:ascii="Arial" w:hAnsi="Arial" w:cs="Arial"/>
                <w:sz w:val="14"/>
                <w:szCs w:val="16"/>
              </w:rPr>
              <w:t>16.25%</w:t>
            </w:r>
          </w:p>
        </w:tc>
      </w:tr>
      <w:tr w:rsidR="006F4D90">
        <w:tc>
          <w:tcPr>
            <w:tcW w:w="2448" w:type="dxa"/>
          </w:tcPr>
          <w:p w:rsidR="006F4D90" w:rsidRDefault="00250E53">
            <w:pPr>
              <w:rPr>
                <w:rFonts w:ascii="Arial" w:hAnsi="Arial" w:cs="Arial"/>
                <w:sz w:val="14"/>
                <w:szCs w:val="16"/>
              </w:rPr>
            </w:pPr>
            <w:r>
              <w:rPr>
                <w:rFonts w:ascii="Arial" w:hAnsi="Arial" w:cs="Arial"/>
                <w:sz w:val="14"/>
                <w:szCs w:val="16"/>
              </w:rPr>
              <w:t xml:space="preserve"> Google Scholar </w:t>
            </w:r>
          </w:p>
        </w:tc>
        <w:tc>
          <w:tcPr>
            <w:tcW w:w="1620" w:type="dxa"/>
          </w:tcPr>
          <w:p w:rsidR="006F4D90" w:rsidRDefault="00250E53">
            <w:pPr>
              <w:rPr>
                <w:rFonts w:ascii="Arial" w:hAnsi="Arial" w:cs="Arial"/>
                <w:sz w:val="14"/>
                <w:szCs w:val="16"/>
              </w:rPr>
            </w:pPr>
            <w:r>
              <w:rPr>
                <w:rFonts w:ascii="Arial" w:hAnsi="Arial" w:cs="Arial"/>
                <w:sz w:val="14"/>
                <w:szCs w:val="16"/>
              </w:rPr>
              <w:t>30(12.5%)</w:t>
            </w:r>
          </w:p>
        </w:tc>
        <w:tc>
          <w:tcPr>
            <w:tcW w:w="1710" w:type="dxa"/>
          </w:tcPr>
          <w:p w:rsidR="006F4D90" w:rsidRDefault="00250E53">
            <w:pPr>
              <w:rPr>
                <w:rFonts w:ascii="Arial" w:hAnsi="Arial" w:cs="Arial"/>
                <w:sz w:val="14"/>
                <w:szCs w:val="16"/>
              </w:rPr>
            </w:pPr>
            <w:r>
              <w:rPr>
                <w:rFonts w:ascii="Arial" w:hAnsi="Arial" w:cs="Arial"/>
                <w:sz w:val="14"/>
                <w:szCs w:val="16"/>
              </w:rPr>
              <w:t>10(2.5%)</w:t>
            </w:r>
          </w:p>
        </w:tc>
        <w:tc>
          <w:tcPr>
            <w:tcW w:w="1440" w:type="dxa"/>
          </w:tcPr>
          <w:p w:rsidR="006F4D90" w:rsidRDefault="00250E53">
            <w:pPr>
              <w:rPr>
                <w:rFonts w:ascii="Arial" w:hAnsi="Arial" w:cs="Arial"/>
                <w:sz w:val="14"/>
                <w:szCs w:val="16"/>
              </w:rPr>
            </w:pPr>
            <w:r>
              <w:rPr>
                <w:rFonts w:ascii="Arial" w:hAnsi="Arial" w:cs="Arial"/>
                <w:sz w:val="14"/>
                <w:szCs w:val="16"/>
              </w:rPr>
              <w:t>40</w:t>
            </w:r>
          </w:p>
        </w:tc>
        <w:tc>
          <w:tcPr>
            <w:tcW w:w="1620" w:type="dxa"/>
          </w:tcPr>
          <w:p w:rsidR="006F4D90" w:rsidRDefault="00250E53">
            <w:pPr>
              <w:rPr>
                <w:rFonts w:ascii="Arial" w:hAnsi="Arial" w:cs="Arial"/>
                <w:sz w:val="14"/>
                <w:szCs w:val="16"/>
              </w:rPr>
            </w:pPr>
            <w:r>
              <w:rPr>
                <w:rFonts w:ascii="Arial" w:hAnsi="Arial" w:cs="Arial"/>
                <w:sz w:val="14"/>
                <w:szCs w:val="16"/>
              </w:rPr>
              <w:t>10%</w:t>
            </w:r>
          </w:p>
        </w:tc>
      </w:tr>
      <w:tr w:rsidR="006F4D90">
        <w:tc>
          <w:tcPr>
            <w:tcW w:w="2448" w:type="dxa"/>
          </w:tcPr>
          <w:p w:rsidR="006F4D90" w:rsidRDefault="00250E53">
            <w:pPr>
              <w:rPr>
                <w:rFonts w:ascii="Arial" w:hAnsi="Arial" w:cs="Arial"/>
                <w:sz w:val="14"/>
                <w:szCs w:val="16"/>
              </w:rPr>
            </w:pPr>
            <w:r>
              <w:rPr>
                <w:rFonts w:ascii="Arial" w:hAnsi="Arial" w:cs="Arial"/>
                <w:sz w:val="14"/>
                <w:szCs w:val="16"/>
              </w:rPr>
              <w:t xml:space="preserve"> Embase </w:t>
            </w:r>
          </w:p>
        </w:tc>
        <w:tc>
          <w:tcPr>
            <w:tcW w:w="1620" w:type="dxa"/>
          </w:tcPr>
          <w:p w:rsidR="006F4D90" w:rsidRDefault="00250E53">
            <w:pPr>
              <w:rPr>
                <w:rFonts w:ascii="Arial" w:hAnsi="Arial" w:cs="Arial"/>
                <w:sz w:val="14"/>
                <w:szCs w:val="16"/>
              </w:rPr>
            </w:pPr>
            <w:r>
              <w:rPr>
                <w:rFonts w:ascii="Arial" w:hAnsi="Arial" w:cs="Arial"/>
                <w:sz w:val="14"/>
                <w:szCs w:val="16"/>
              </w:rPr>
              <w:t>22(5.5%)</w:t>
            </w:r>
          </w:p>
        </w:tc>
        <w:tc>
          <w:tcPr>
            <w:tcW w:w="1710" w:type="dxa"/>
          </w:tcPr>
          <w:p w:rsidR="006F4D90" w:rsidRDefault="00250E53">
            <w:pPr>
              <w:rPr>
                <w:rFonts w:ascii="Arial" w:hAnsi="Arial" w:cs="Arial"/>
                <w:sz w:val="14"/>
                <w:szCs w:val="16"/>
              </w:rPr>
            </w:pPr>
            <w:r>
              <w:rPr>
                <w:rFonts w:ascii="Arial" w:hAnsi="Arial" w:cs="Arial"/>
                <w:sz w:val="14"/>
                <w:szCs w:val="16"/>
              </w:rPr>
              <w:t>8( 2%)</w:t>
            </w:r>
          </w:p>
        </w:tc>
        <w:tc>
          <w:tcPr>
            <w:tcW w:w="1440" w:type="dxa"/>
          </w:tcPr>
          <w:p w:rsidR="006F4D90" w:rsidRDefault="00250E53">
            <w:pPr>
              <w:rPr>
                <w:rFonts w:ascii="Arial" w:hAnsi="Arial" w:cs="Arial"/>
                <w:sz w:val="14"/>
                <w:szCs w:val="16"/>
              </w:rPr>
            </w:pPr>
            <w:r>
              <w:rPr>
                <w:rFonts w:ascii="Arial" w:hAnsi="Arial" w:cs="Arial"/>
                <w:sz w:val="14"/>
                <w:szCs w:val="16"/>
              </w:rPr>
              <w:t>30</w:t>
            </w:r>
          </w:p>
        </w:tc>
        <w:tc>
          <w:tcPr>
            <w:tcW w:w="1620" w:type="dxa"/>
          </w:tcPr>
          <w:p w:rsidR="006F4D90" w:rsidRDefault="00250E53">
            <w:pPr>
              <w:rPr>
                <w:rFonts w:ascii="Arial" w:hAnsi="Arial" w:cs="Arial"/>
                <w:sz w:val="14"/>
                <w:szCs w:val="16"/>
              </w:rPr>
            </w:pPr>
            <w:r>
              <w:rPr>
                <w:rFonts w:ascii="Arial" w:hAnsi="Arial" w:cs="Arial"/>
                <w:sz w:val="14"/>
                <w:szCs w:val="16"/>
              </w:rPr>
              <w:t>7.5%</w:t>
            </w:r>
          </w:p>
        </w:tc>
      </w:tr>
      <w:tr w:rsidR="006F4D90">
        <w:tc>
          <w:tcPr>
            <w:tcW w:w="2448" w:type="dxa"/>
          </w:tcPr>
          <w:p w:rsidR="006F4D90" w:rsidRDefault="00250E53">
            <w:pPr>
              <w:rPr>
                <w:rFonts w:ascii="Arial" w:hAnsi="Arial" w:cs="Arial"/>
                <w:sz w:val="14"/>
                <w:szCs w:val="16"/>
              </w:rPr>
            </w:pPr>
            <w:r>
              <w:rPr>
                <w:rFonts w:ascii="Arial" w:hAnsi="Arial" w:cs="Arial"/>
                <w:sz w:val="14"/>
                <w:szCs w:val="16"/>
              </w:rPr>
              <w:t xml:space="preserve"> Cochrane Library </w:t>
            </w:r>
          </w:p>
        </w:tc>
        <w:tc>
          <w:tcPr>
            <w:tcW w:w="1620" w:type="dxa"/>
          </w:tcPr>
          <w:p w:rsidR="006F4D90" w:rsidRDefault="00250E53">
            <w:pPr>
              <w:rPr>
                <w:rFonts w:ascii="Arial" w:hAnsi="Arial" w:cs="Arial"/>
                <w:sz w:val="14"/>
                <w:szCs w:val="16"/>
              </w:rPr>
            </w:pPr>
            <w:r>
              <w:rPr>
                <w:rFonts w:ascii="Arial" w:hAnsi="Arial" w:cs="Arial"/>
                <w:sz w:val="14"/>
                <w:szCs w:val="16"/>
              </w:rPr>
              <w:t>20(5%)</w:t>
            </w:r>
          </w:p>
        </w:tc>
        <w:tc>
          <w:tcPr>
            <w:tcW w:w="1710" w:type="dxa"/>
          </w:tcPr>
          <w:p w:rsidR="006F4D90" w:rsidRDefault="00250E53">
            <w:pPr>
              <w:rPr>
                <w:rFonts w:ascii="Arial" w:hAnsi="Arial" w:cs="Arial"/>
                <w:sz w:val="14"/>
                <w:szCs w:val="16"/>
              </w:rPr>
            </w:pPr>
            <w:r>
              <w:rPr>
                <w:rFonts w:ascii="Arial" w:hAnsi="Arial" w:cs="Arial"/>
                <w:sz w:val="14"/>
                <w:szCs w:val="16"/>
              </w:rPr>
              <w:t>6(1.5%)</w:t>
            </w:r>
          </w:p>
        </w:tc>
        <w:tc>
          <w:tcPr>
            <w:tcW w:w="1440" w:type="dxa"/>
          </w:tcPr>
          <w:p w:rsidR="006F4D90" w:rsidRDefault="00250E53">
            <w:pPr>
              <w:rPr>
                <w:rFonts w:ascii="Arial" w:hAnsi="Arial" w:cs="Arial"/>
                <w:sz w:val="14"/>
                <w:szCs w:val="16"/>
              </w:rPr>
            </w:pPr>
            <w:r>
              <w:rPr>
                <w:rFonts w:ascii="Arial" w:hAnsi="Arial" w:cs="Arial"/>
                <w:sz w:val="14"/>
                <w:szCs w:val="16"/>
              </w:rPr>
              <w:t>26</w:t>
            </w:r>
          </w:p>
        </w:tc>
        <w:tc>
          <w:tcPr>
            <w:tcW w:w="1620" w:type="dxa"/>
          </w:tcPr>
          <w:p w:rsidR="006F4D90" w:rsidRDefault="00250E53">
            <w:pPr>
              <w:rPr>
                <w:rFonts w:ascii="Arial" w:hAnsi="Arial" w:cs="Arial"/>
                <w:sz w:val="14"/>
                <w:szCs w:val="16"/>
              </w:rPr>
            </w:pPr>
            <w:r>
              <w:rPr>
                <w:rFonts w:ascii="Arial" w:hAnsi="Arial" w:cs="Arial"/>
                <w:sz w:val="14"/>
                <w:szCs w:val="16"/>
              </w:rPr>
              <w:t>6.5%</w:t>
            </w:r>
          </w:p>
        </w:tc>
      </w:tr>
      <w:tr w:rsidR="006F4D90">
        <w:tc>
          <w:tcPr>
            <w:tcW w:w="2448" w:type="dxa"/>
          </w:tcPr>
          <w:p w:rsidR="006F4D90" w:rsidRDefault="00250E53">
            <w:pPr>
              <w:rPr>
                <w:rFonts w:ascii="Arial" w:hAnsi="Arial" w:cs="Arial"/>
                <w:sz w:val="14"/>
                <w:szCs w:val="16"/>
              </w:rPr>
            </w:pPr>
            <w:r>
              <w:rPr>
                <w:rFonts w:ascii="Arial" w:hAnsi="Arial" w:cs="Arial"/>
                <w:sz w:val="14"/>
                <w:szCs w:val="16"/>
              </w:rPr>
              <w:t xml:space="preserve"> CINAHL </w:t>
            </w:r>
          </w:p>
        </w:tc>
        <w:tc>
          <w:tcPr>
            <w:tcW w:w="1620" w:type="dxa"/>
          </w:tcPr>
          <w:p w:rsidR="006F4D90" w:rsidRDefault="00250E53">
            <w:pPr>
              <w:rPr>
                <w:rFonts w:ascii="Arial" w:hAnsi="Arial" w:cs="Arial"/>
                <w:sz w:val="14"/>
                <w:szCs w:val="16"/>
              </w:rPr>
            </w:pPr>
            <w:r>
              <w:rPr>
                <w:rFonts w:ascii="Arial" w:hAnsi="Arial" w:cs="Arial"/>
                <w:sz w:val="14"/>
                <w:szCs w:val="16"/>
              </w:rPr>
              <w:t>15(3.75%)</w:t>
            </w:r>
          </w:p>
        </w:tc>
        <w:tc>
          <w:tcPr>
            <w:tcW w:w="1710" w:type="dxa"/>
          </w:tcPr>
          <w:p w:rsidR="006F4D90" w:rsidRDefault="00250E53">
            <w:pPr>
              <w:rPr>
                <w:rFonts w:ascii="Arial" w:hAnsi="Arial" w:cs="Arial"/>
                <w:sz w:val="14"/>
                <w:szCs w:val="16"/>
              </w:rPr>
            </w:pPr>
            <w:r>
              <w:rPr>
                <w:rFonts w:ascii="Arial" w:hAnsi="Arial" w:cs="Arial"/>
                <w:sz w:val="14"/>
                <w:szCs w:val="16"/>
              </w:rPr>
              <w:t>5(1.25%)</w:t>
            </w:r>
          </w:p>
        </w:tc>
        <w:tc>
          <w:tcPr>
            <w:tcW w:w="1440" w:type="dxa"/>
          </w:tcPr>
          <w:p w:rsidR="006F4D90" w:rsidRDefault="00250E53">
            <w:pPr>
              <w:rPr>
                <w:rFonts w:ascii="Arial" w:hAnsi="Arial" w:cs="Arial"/>
                <w:sz w:val="14"/>
                <w:szCs w:val="16"/>
              </w:rPr>
            </w:pPr>
            <w:r>
              <w:rPr>
                <w:rFonts w:ascii="Arial" w:hAnsi="Arial" w:cs="Arial"/>
                <w:sz w:val="14"/>
                <w:szCs w:val="16"/>
              </w:rPr>
              <w:t>20</w:t>
            </w:r>
          </w:p>
        </w:tc>
        <w:tc>
          <w:tcPr>
            <w:tcW w:w="1620" w:type="dxa"/>
          </w:tcPr>
          <w:p w:rsidR="006F4D90" w:rsidRDefault="00250E53">
            <w:pPr>
              <w:rPr>
                <w:rFonts w:ascii="Arial" w:hAnsi="Arial" w:cs="Arial"/>
                <w:sz w:val="14"/>
                <w:szCs w:val="16"/>
              </w:rPr>
            </w:pPr>
            <w:r>
              <w:rPr>
                <w:rFonts w:ascii="Arial" w:hAnsi="Arial" w:cs="Arial"/>
                <w:sz w:val="14"/>
                <w:szCs w:val="16"/>
              </w:rPr>
              <w:t>5%</w:t>
            </w:r>
          </w:p>
        </w:tc>
      </w:tr>
      <w:tr w:rsidR="006F4D90">
        <w:tc>
          <w:tcPr>
            <w:tcW w:w="2448" w:type="dxa"/>
          </w:tcPr>
          <w:p w:rsidR="006F4D90" w:rsidRDefault="00250E53">
            <w:pPr>
              <w:rPr>
                <w:rFonts w:ascii="Arial" w:hAnsi="Arial" w:cs="Arial"/>
                <w:sz w:val="14"/>
                <w:szCs w:val="16"/>
              </w:rPr>
            </w:pPr>
            <w:r>
              <w:rPr>
                <w:rFonts w:ascii="Arial" w:hAnsi="Arial" w:cs="Arial"/>
                <w:sz w:val="14"/>
                <w:szCs w:val="16"/>
              </w:rPr>
              <w:t xml:space="preserve"> PsycINFO </w:t>
            </w:r>
          </w:p>
        </w:tc>
        <w:tc>
          <w:tcPr>
            <w:tcW w:w="1620" w:type="dxa"/>
          </w:tcPr>
          <w:p w:rsidR="006F4D90" w:rsidRDefault="00250E53">
            <w:pPr>
              <w:rPr>
                <w:rFonts w:ascii="Arial" w:hAnsi="Arial" w:cs="Arial"/>
                <w:sz w:val="14"/>
                <w:szCs w:val="16"/>
              </w:rPr>
            </w:pPr>
            <w:r>
              <w:rPr>
                <w:rFonts w:ascii="Arial" w:hAnsi="Arial" w:cs="Arial"/>
                <w:sz w:val="14"/>
                <w:szCs w:val="16"/>
              </w:rPr>
              <w:t>10(2.5%)</w:t>
            </w:r>
          </w:p>
        </w:tc>
        <w:tc>
          <w:tcPr>
            <w:tcW w:w="1710" w:type="dxa"/>
          </w:tcPr>
          <w:p w:rsidR="006F4D90" w:rsidRDefault="00250E53">
            <w:pPr>
              <w:rPr>
                <w:rFonts w:ascii="Arial" w:hAnsi="Arial" w:cs="Arial"/>
                <w:sz w:val="14"/>
                <w:szCs w:val="16"/>
              </w:rPr>
            </w:pPr>
            <w:r>
              <w:rPr>
                <w:rFonts w:ascii="Arial" w:hAnsi="Arial" w:cs="Arial"/>
                <w:sz w:val="14"/>
                <w:szCs w:val="16"/>
              </w:rPr>
              <w:t>3(0.75%)</w:t>
            </w:r>
          </w:p>
        </w:tc>
        <w:tc>
          <w:tcPr>
            <w:tcW w:w="1440" w:type="dxa"/>
          </w:tcPr>
          <w:p w:rsidR="006F4D90" w:rsidRDefault="00250E53">
            <w:pPr>
              <w:rPr>
                <w:rFonts w:ascii="Arial" w:hAnsi="Arial" w:cs="Arial"/>
                <w:sz w:val="14"/>
                <w:szCs w:val="16"/>
              </w:rPr>
            </w:pPr>
            <w:r>
              <w:rPr>
                <w:rFonts w:ascii="Arial" w:hAnsi="Arial" w:cs="Arial"/>
                <w:sz w:val="14"/>
                <w:szCs w:val="16"/>
              </w:rPr>
              <w:t>13</w:t>
            </w:r>
          </w:p>
        </w:tc>
        <w:tc>
          <w:tcPr>
            <w:tcW w:w="1620" w:type="dxa"/>
          </w:tcPr>
          <w:p w:rsidR="006F4D90" w:rsidRDefault="00250E53">
            <w:pPr>
              <w:rPr>
                <w:rFonts w:ascii="Arial" w:hAnsi="Arial" w:cs="Arial"/>
                <w:sz w:val="14"/>
                <w:szCs w:val="16"/>
              </w:rPr>
            </w:pPr>
            <w:r>
              <w:rPr>
                <w:rFonts w:ascii="Arial" w:hAnsi="Arial" w:cs="Arial"/>
                <w:sz w:val="14"/>
                <w:szCs w:val="16"/>
              </w:rPr>
              <w:t>3.25%</w:t>
            </w:r>
          </w:p>
        </w:tc>
      </w:tr>
      <w:tr w:rsidR="006F4D90">
        <w:tc>
          <w:tcPr>
            <w:tcW w:w="2448" w:type="dxa"/>
          </w:tcPr>
          <w:p w:rsidR="006F4D90" w:rsidRDefault="00250E53">
            <w:pPr>
              <w:rPr>
                <w:rFonts w:ascii="Arial" w:hAnsi="Arial" w:cs="Arial"/>
                <w:sz w:val="14"/>
                <w:szCs w:val="16"/>
              </w:rPr>
            </w:pPr>
            <w:bookmarkStart w:id="4" w:name="_Hlk192692029"/>
            <w:r>
              <w:rPr>
                <w:rFonts w:ascii="Arial" w:hAnsi="Arial" w:cs="Arial"/>
                <w:sz w:val="14"/>
                <w:szCs w:val="16"/>
              </w:rPr>
              <w:t xml:space="preserve"> ScienceDirect </w:t>
            </w:r>
          </w:p>
        </w:tc>
        <w:tc>
          <w:tcPr>
            <w:tcW w:w="1620" w:type="dxa"/>
          </w:tcPr>
          <w:p w:rsidR="006F4D90" w:rsidRDefault="00250E53">
            <w:pPr>
              <w:rPr>
                <w:rFonts w:ascii="Arial" w:hAnsi="Arial" w:cs="Arial"/>
                <w:sz w:val="14"/>
                <w:szCs w:val="16"/>
              </w:rPr>
            </w:pPr>
            <w:r>
              <w:rPr>
                <w:rFonts w:ascii="Arial" w:hAnsi="Arial" w:cs="Arial"/>
                <w:sz w:val="14"/>
                <w:szCs w:val="16"/>
              </w:rPr>
              <w:t>8(2%)</w:t>
            </w:r>
          </w:p>
        </w:tc>
        <w:tc>
          <w:tcPr>
            <w:tcW w:w="1710" w:type="dxa"/>
          </w:tcPr>
          <w:p w:rsidR="006F4D90" w:rsidRDefault="00250E53">
            <w:pPr>
              <w:rPr>
                <w:rFonts w:ascii="Arial" w:hAnsi="Arial" w:cs="Arial"/>
                <w:sz w:val="14"/>
                <w:szCs w:val="16"/>
              </w:rPr>
            </w:pPr>
            <w:r>
              <w:rPr>
                <w:rFonts w:ascii="Arial" w:hAnsi="Arial" w:cs="Arial"/>
                <w:sz w:val="14"/>
                <w:szCs w:val="16"/>
              </w:rPr>
              <w:t>2(0.5%)</w:t>
            </w:r>
          </w:p>
        </w:tc>
        <w:tc>
          <w:tcPr>
            <w:tcW w:w="1440" w:type="dxa"/>
          </w:tcPr>
          <w:p w:rsidR="006F4D90" w:rsidRDefault="00250E53">
            <w:pPr>
              <w:rPr>
                <w:rFonts w:ascii="Arial" w:hAnsi="Arial" w:cs="Arial"/>
                <w:sz w:val="14"/>
                <w:szCs w:val="16"/>
              </w:rPr>
            </w:pPr>
            <w:r>
              <w:rPr>
                <w:rFonts w:ascii="Arial" w:hAnsi="Arial" w:cs="Arial"/>
                <w:sz w:val="14"/>
                <w:szCs w:val="16"/>
              </w:rPr>
              <w:t>10</w:t>
            </w:r>
          </w:p>
        </w:tc>
        <w:tc>
          <w:tcPr>
            <w:tcW w:w="1620" w:type="dxa"/>
          </w:tcPr>
          <w:p w:rsidR="006F4D90" w:rsidRDefault="00250E53">
            <w:pPr>
              <w:rPr>
                <w:rFonts w:ascii="Arial" w:hAnsi="Arial" w:cs="Arial"/>
                <w:sz w:val="14"/>
                <w:szCs w:val="16"/>
              </w:rPr>
            </w:pPr>
            <w:r>
              <w:rPr>
                <w:rFonts w:ascii="Arial" w:hAnsi="Arial" w:cs="Arial"/>
                <w:sz w:val="14"/>
                <w:szCs w:val="16"/>
              </w:rPr>
              <w:t>2,5%</w:t>
            </w:r>
          </w:p>
        </w:tc>
      </w:tr>
      <w:tr w:rsidR="006F4D90">
        <w:tc>
          <w:tcPr>
            <w:tcW w:w="2448" w:type="dxa"/>
          </w:tcPr>
          <w:p w:rsidR="006F4D90" w:rsidRDefault="00250E53">
            <w:pPr>
              <w:rPr>
                <w:rFonts w:ascii="Arial" w:hAnsi="Arial" w:cs="Arial"/>
                <w:sz w:val="14"/>
                <w:szCs w:val="16"/>
              </w:rPr>
            </w:pPr>
            <w:r>
              <w:rPr>
                <w:rFonts w:ascii="Arial" w:hAnsi="Arial" w:cs="Arial"/>
                <w:sz w:val="14"/>
                <w:szCs w:val="16"/>
              </w:rPr>
              <w:t xml:space="preserve"> ProQuest </w:t>
            </w:r>
          </w:p>
        </w:tc>
        <w:tc>
          <w:tcPr>
            <w:tcW w:w="1620" w:type="dxa"/>
          </w:tcPr>
          <w:p w:rsidR="006F4D90" w:rsidRDefault="00250E53">
            <w:pPr>
              <w:rPr>
                <w:rFonts w:ascii="Arial" w:hAnsi="Arial" w:cs="Arial"/>
                <w:sz w:val="14"/>
                <w:szCs w:val="16"/>
              </w:rPr>
            </w:pPr>
            <w:r>
              <w:rPr>
                <w:rFonts w:ascii="Arial" w:hAnsi="Arial" w:cs="Arial"/>
                <w:sz w:val="14"/>
                <w:szCs w:val="16"/>
              </w:rPr>
              <w:t>5(0.5%)</w:t>
            </w:r>
          </w:p>
        </w:tc>
        <w:tc>
          <w:tcPr>
            <w:tcW w:w="1710" w:type="dxa"/>
          </w:tcPr>
          <w:p w:rsidR="006F4D90" w:rsidRDefault="00250E53">
            <w:pPr>
              <w:rPr>
                <w:rFonts w:ascii="Arial" w:hAnsi="Arial" w:cs="Arial"/>
                <w:sz w:val="14"/>
                <w:szCs w:val="16"/>
              </w:rPr>
            </w:pPr>
            <w:r>
              <w:rPr>
                <w:rFonts w:ascii="Arial" w:hAnsi="Arial" w:cs="Arial"/>
                <w:sz w:val="14"/>
                <w:szCs w:val="16"/>
              </w:rPr>
              <w:t>1(0.25%)</w:t>
            </w:r>
          </w:p>
        </w:tc>
        <w:tc>
          <w:tcPr>
            <w:tcW w:w="1440" w:type="dxa"/>
          </w:tcPr>
          <w:p w:rsidR="006F4D90" w:rsidRDefault="00250E53">
            <w:pPr>
              <w:rPr>
                <w:rFonts w:ascii="Arial" w:hAnsi="Arial" w:cs="Arial"/>
                <w:sz w:val="14"/>
                <w:szCs w:val="16"/>
              </w:rPr>
            </w:pPr>
            <w:r>
              <w:rPr>
                <w:rFonts w:ascii="Arial" w:hAnsi="Arial" w:cs="Arial"/>
                <w:sz w:val="14"/>
                <w:szCs w:val="16"/>
              </w:rPr>
              <w:t>6</w:t>
            </w:r>
          </w:p>
        </w:tc>
        <w:tc>
          <w:tcPr>
            <w:tcW w:w="1620" w:type="dxa"/>
          </w:tcPr>
          <w:p w:rsidR="006F4D90" w:rsidRDefault="00250E53">
            <w:pPr>
              <w:rPr>
                <w:rFonts w:ascii="Arial" w:hAnsi="Arial" w:cs="Arial"/>
                <w:sz w:val="14"/>
                <w:szCs w:val="16"/>
              </w:rPr>
            </w:pPr>
            <w:r>
              <w:rPr>
                <w:rFonts w:ascii="Arial" w:hAnsi="Arial" w:cs="Arial"/>
                <w:sz w:val="14"/>
                <w:szCs w:val="16"/>
              </w:rPr>
              <w:t>1.5%</w:t>
            </w:r>
          </w:p>
        </w:tc>
      </w:tr>
      <w:bookmarkEnd w:id="3"/>
      <w:bookmarkEnd w:id="4"/>
      <w:tr w:rsidR="006F4D90">
        <w:trPr>
          <w:trHeight w:val="188"/>
        </w:trPr>
        <w:tc>
          <w:tcPr>
            <w:tcW w:w="2448" w:type="dxa"/>
          </w:tcPr>
          <w:p w:rsidR="006F4D90" w:rsidRDefault="00250E53">
            <w:pPr>
              <w:rPr>
                <w:rFonts w:ascii="Arial" w:hAnsi="Arial" w:cs="Arial"/>
                <w:sz w:val="14"/>
                <w:szCs w:val="16"/>
              </w:rPr>
            </w:pPr>
            <w:r>
              <w:rPr>
                <w:rFonts w:ascii="Arial" w:hAnsi="Arial" w:cs="Arial"/>
                <w:sz w:val="14"/>
                <w:szCs w:val="16"/>
              </w:rPr>
              <w:t xml:space="preserve">Total number of articles: </w:t>
            </w:r>
          </w:p>
          <w:p w:rsidR="006F4D90" w:rsidRDefault="006F4D90">
            <w:pPr>
              <w:rPr>
                <w:rFonts w:ascii="Arial" w:hAnsi="Arial" w:cs="Arial"/>
                <w:sz w:val="14"/>
                <w:szCs w:val="16"/>
              </w:rPr>
            </w:pPr>
          </w:p>
        </w:tc>
        <w:tc>
          <w:tcPr>
            <w:tcW w:w="1620" w:type="dxa"/>
          </w:tcPr>
          <w:p w:rsidR="006F4D90" w:rsidRDefault="00250E53">
            <w:pPr>
              <w:rPr>
                <w:rFonts w:ascii="Arial" w:hAnsi="Arial" w:cs="Arial"/>
                <w:b/>
                <w:sz w:val="14"/>
                <w:szCs w:val="16"/>
              </w:rPr>
            </w:pPr>
            <w:r>
              <w:rPr>
                <w:rFonts w:ascii="Arial" w:hAnsi="Arial" w:cs="Arial"/>
                <w:b/>
                <w:sz w:val="14"/>
                <w:szCs w:val="16"/>
              </w:rPr>
              <w:t>300(75 %)</w:t>
            </w:r>
          </w:p>
        </w:tc>
        <w:tc>
          <w:tcPr>
            <w:tcW w:w="1710" w:type="dxa"/>
          </w:tcPr>
          <w:p w:rsidR="006F4D90" w:rsidRDefault="00250E53">
            <w:pPr>
              <w:rPr>
                <w:rFonts w:ascii="Arial" w:hAnsi="Arial" w:cs="Arial"/>
                <w:b/>
                <w:sz w:val="14"/>
                <w:szCs w:val="16"/>
              </w:rPr>
            </w:pPr>
            <w:r>
              <w:rPr>
                <w:rFonts w:ascii="Arial" w:hAnsi="Arial" w:cs="Arial"/>
                <w:b/>
                <w:sz w:val="14"/>
                <w:szCs w:val="16"/>
              </w:rPr>
              <w:t>100(25%)</w:t>
            </w:r>
          </w:p>
        </w:tc>
        <w:tc>
          <w:tcPr>
            <w:tcW w:w="1440" w:type="dxa"/>
          </w:tcPr>
          <w:p w:rsidR="006F4D90" w:rsidRDefault="00250E53">
            <w:pPr>
              <w:rPr>
                <w:rFonts w:ascii="Arial" w:hAnsi="Arial" w:cs="Arial"/>
                <w:b/>
                <w:sz w:val="14"/>
                <w:szCs w:val="16"/>
              </w:rPr>
            </w:pPr>
            <w:r>
              <w:rPr>
                <w:rFonts w:ascii="Arial" w:hAnsi="Arial" w:cs="Arial"/>
                <w:b/>
                <w:sz w:val="14"/>
                <w:szCs w:val="16"/>
              </w:rPr>
              <w:t>400</w:t>
            </w:r>
          </w:p>
        </w:tc>
        <w:tc>
          <w:tcPr>
            <w:tcW w:w="1620" w:type="dxa"/>
          </w:tcPr>
          <w:p w:rsidR="006F4D90" w:rsidRDefault="00250E53">
            <w:pPr>
              <w:rPr>
                <w:rFonts w:ascii="Arial" w:hAnsi="Arial" w:cs="Arial"/>
                <w:b/>
                <w:sz w:val="14"/>
                <w:szCs w:val="16"/>
              </w:rPr>
            </w:pPr>
            <w:r>
              <w:rPr>
                <w:rFonts w:ascii="Arial" w:hAnsi="Arial" w:cs="Arial"/>
                <w:b/>
                <w:sz w:val="14"/>
                <w:szCs w:val="16"/>
              </w:rPr>
              <w:t>100</w:t>
            </w:r>
          </w:p>
        </w:tc>
      </w:tr>
    </w:tbl>
    <w:p w:rsidR="006F4D90" w:rsidRDefault="006F4D90">
      <w:pPr>
        <w:rPr>
          <w:rFonts w:ascii="Arial" w:hAnsi="Arial" w:cs="Arial"/>
          <w:b/>
          <w:sz w:val="16"/>
        </w:rPr>
      </w:pPr>
    </w:p>
    <w:p w:rsidR="006F4D90" w:rsidRDefault="00250E53">
      <w:pPr>
        <w:spacing w:after="0" w:line="360" w:lineRule="auto"/>
        <w:jc w:val="both"/>
        <w:rPr>
          <w:rFonts w:ascii="Arial" w:hAnsi="Arial" w:cs="Arial"/>
          <w:sz w:val="16"/>
          <w:szCs w:val="16"/>
        </w:rPr>
      </w:pPr>
      <w:r>
        <w:rPr>
          <w:rFonts w:ascii="Arial" w:hAnsi="Arial" w:cs="Arial"/>
          <w:b/>
          <w:sz w:val="16"/>
          <w:szCs w:val="16"/>
        </w:rPr>
        <w:t>Table 2</w:t>
      </w:r>
      <w:r>
        <w:rPr>
          <w:rFonts w:ascii="Arial" w:hAnsi="Arial" w:cs="Arial"/>
          <w:sz w:val="16"/>
          <w:szCs w:val="16"/>
        </w:rPr>
        <w:t xml:space="preserve"> shows the various prevalence of blood transfusion amongst children with different ABO/Rhesus blood types, based on a systematic review of 300 articles from ten  different search engines. The overall prevalence of blood transfusion both positive and negative ABO/ Rhesus blood groups  amongst children  at 95% confidence interval  range from (2.7- 29.3%).The prevalence of blood transfusion amongst children with different ABO/Rhesus blood types( both positive and negative blood groups ) showed a significant variation . Children with Rh</w:t>
      </w:r>
      <w:r w:rsidR="00491353">
        <w:rPr>
          <w:rFonts w:ascii="Arial" w:hAnsi="Arial" w:cs="Arial"/>
          <w:sz w:val="16"/>
          <w:szCs w:val="16"/>
        </w:rPr>
        <w:t xml:space="preserve"> </w:t>
      </w:r>
      <w:r>
        <w:rPr>
          <w:rFonts w:ascii="Arial" w:hAnsi="Arial" w:cs="Arial"/>
          <w:sz w:val="16"/>
          <w:szCs w:val="16"/>
        </w:rPr>
        <w:t>positive  blood type had the highest prevalence of blood transfusion (29.3%), followed by children with children with B</w:t>
      </w:r>
      <w:r w:rsidR="00491353">
        <w:rPr>
          <w:rFonts w:ascii="Arial" w:hAnsi="Arial" w:cs="Arial"/>
          <w:sz w:val="16"/>
          <w:szCs w:val="16"/>
        </w:rPr>
        <w:t xml:space="preserve"> </w:t>
      </w:r>
      <w:r>
        <w:rPr>
          <w:rFonts w:ascii="Arial" w:hAnsi="Arial" w:cs="Arial"/>
          <w:sz w:val="16"/>
          <w:szCs w:val="16"/>
        </w:rPr>
        <w:t>positive  blood type (23.7%) and A</w:t>
      </w:r>
      <w:r w:rsidR="00491353">
        <w:rPr>
          <w:rFonts w:ascii="Arial" w:hAnsi="Arial" w:cs="Arial"/>
          <w:sz w:val="16"/>
          <w:szCs w:val="16"/>
        </w:rPr>
        <w:t xml:space="preserve"> </w:t>
      </w:r>
      <w:r>
        <w:rPr>
          <w:rFonts w:ascii="Arial" w:hAnsi="Arial" w:cs="Arial"/>
          <w:sz w:val="16"/>
          <w:szCs w:val="16"/>
        </w:rPr>
        <w:t xml:space="preserve">positive  blood type (16.33%), and  AB- positive was (3.7%).while children with </w:t>
      </w:r>
    </w:p>
    <w:p w:rsidR="006F4D90" w:rsidRDefault="00250E53">
      <w:pPr>
        <w:spacing w:after="0" w:line="360" w:lineRule="auto"/>
        <w:jc w:val="both"/>
        <w:rPr>
          <w:rFonts w:ascii="Arial" w:hAnsi="Arial" w:cs="Arial"/>
          <w:sz w:val="14"/>
        </w:rPr>
      </w:pPr>
      <w:r>
        <w:rPr>
          <w:rFonts w:ascii="Arial" w:hAnsi="Arial" w:cs="Arial"/>
          <w:sz w:val="16"/>
          <w:szCs w:val="16"/>
        </w:rPr>
        <w:t xml:space="preserve"> Rh</w:t>
      </w:r>
      <w:r w:rsidR="00491353">
        <w:rPr>
          <w:rFonts w:ascii="Arial" w:hAnsi="Arial" w:cs="Arial"/>
          <w:sz w:val="16"/>
          <w:szCs w:val="16"/>
        </w:rPr>
        <w:t xml:space="preserve"> </w:t>
      </w:r>
      <w:r>
        <w:rPr>
          <w:rFonts w:ascii="Arial" w:hAnsi="Arial" w:cs="Arial"/>
          <w:sz w:val="16"/>
          <w:szCs w:val="16"/>
        </w:rPr>
        <w:t xml:space="preserve">negative  blood type had the highest prevalence of blood transfusion </w:t>
      </w:r>
      <w:r>
        <w:rPr>
          <w:rFonts w:ascii="Arial" w:hAnsi="Arial" w:cs="Arial"/>
          <w:sz w:val="14"/>
        </w:rPr>
        <w:t xml:space="preserve">30(10%) followed by </w:t>
      </w:r>
      <w:r>
        <w:rPr>
          <w:rFonts w:ascii="Arial" w:hAnsi="Arial" w:cs="Arial"/>
          <w:sz w:val="16"/>
          <w:szCs w:val="16"/>
        </w:rPr>
        <w:t>children with B</w:t>
      </w:r>
      <w:r w:rsidR="00491353">
        <w:rPr>
          <w:rFonts w:ascii="Arial" w:hAnsi="Arial" w:cs="Arial"/>
          <w:sz w:val="16"/>
          <w:szCs w:val="16"/>
        </w:rPr>
        <w:t xml:space="preserve"> </w:t>
      </w:r>
      <w:r>
        <w:rPr>
          <w:rFonts w:ascii="Arial" w:hAnsi="Arial" w:cs="Arial"/>
          <w:sz w:val="16"/>
          <w:szCs w:val="16"/>
        </w:rPr>
        <w:t>negative   blood type</w:t>
      </w:r>
      <w:r>
        <w:rPr>
          <w:rFonts w:ascii="Arial" w:hAnsi="Arial" w:cs="Arial"/>
          <w:sz w:val="14"/>
        </w:rPr>
        <w:t xml:space="preserve">18(6%), </w:t>
      </w:r>
      <w:r>
        <w:rPr>
          <w:rFonts w:ascii="Arial" w:hAnsi="Arial" w:cs="Arial"/>
          <w:sz w:val="16"/>
          <w:szCs w:val="16"/>
        </w:rPr>
        <w:t xml:space="preserve"> then A</w:t>
      </w:r>
      <w:r w:rsidR="00491353">
        <w:rPr>
          <w:rFonts w:ascii="Arial" w:hAnsi="Arial" w:cs="Arial"/>
          <w:sz w:val="16"/>
          <w:szCs w:val="16"/>
        </w:rPr>
        <w:t xml:space="preserve"> </w:t>
      </w:r>
      <w:r>
        <w:rPr>
          <w:rFonts w:ascii="Arial" w:hAnsi="Arial" w:cs="Arial"/>
          <w:sz w:val="16"/>
          <w:szCs w:val="16"/>
        </w:rPr>
        <w:t xml:space="preserve">negative  blood type with  </w:t>
      </w:r>
      <w:r>
        <w:rPr>
          <w:rFonts w:ascii="Arial" w:hAnsi="Arial" w:cs="Arial"/>
          <w:sz w:val="14"/>
        </w:rPr>
        <w:t xml:space="preserve">28(9.33%) and  finally </w:t>
      </w:r>
      <w:r>
        <w:rPr>
          <w:rFonts w:ascii="Arial" w:hAnsi="Arial" w:cs="Arial"/>
          <w:sz w:val="16"/>
          <w:szCs w:val="16"/>
        </w:rPr>
        <w:t>AB</w:t>
      </w:r>
      <w:r w:rsidR="00491353">
        <w:rPr>
          <w:rFonts w:ascii="Arial" w:hAnsi="Arial" w:cs="Arial"/>
          <w:sz w:val="16"/>
          <w:szCs w:val="16"/>
        </w:rPr>
        <w:t xml:space="preserve"> </w:t>
      </w:r>
      <w:r>
        <w:rPr>
          <w:rFonts w:ascii="Arial" w:hAnsi="Arial" w:cs="Arial"/>
          <w:sz w:val="16"/>
          <w:szCs w:val="16"/>
        </w:rPr>
        <w:t xml:space="preserve">negative with  </w:t>
      </w:r>
      <w:r>
        <w:rPr>
          <w:rFonts w:ascii="Arial" w:hAnsi="Arial" w:cs="Arial"/>
          <w:sz w:val="14"/>
        </w:rPr>
        <w:t>5(2.7%).</w:t>
      </w:r>
    </w:p>
    <w:p w:rsidR="006F4D90" w:rsidRDefault="00250E53">
      <w:pPr>
        <w:rPr>
          <w:rFonts w:ascii="Arial" w:hAnsi="Arial" w:cs="Arial"/>
          <w:b/>
          <w:sz w:val="14"/>
        </w:rPr>
      </w:pPr>
      <w:r>
        <w:rPr>
          <w:rFonts w:ascii="Arial" w:hAnsi="Arial" w:cs="Arial"/>
          <w:b/>
          <w:sz w:val="14"/>
        </w:rPr>
        <w:t>Table 2: Prevalence of Blood Transfusion Amongst Children with Different ABO/Rhesus Blood Types and Ten Search Engines</w:t>
      </w:r>
    </w:p>
    <w:tbl>
      <w:tblPr>
        <w:tblStyle w:val="TableGrid"/>
        <w:tblW w:w="9535" w:type="dxa"/>
        <w:tblLook w:val="04A0" w:firstRow="1" w:lastRow="0" w:firstColumn="1" w:lastColumn="0" w:noHBand="0" w:noVBand="1"/>
      </w:tblPr>
      <w:tblGrid>
        <w:gridCol w:w="1435"/>
        <w:gridCol w:w="540"/>
        <w:gridCol w:w="900"/>
        <w:gridCol w:w="990"/>
        <w:gridCol w:w="990"/>
        <w:gridCol w:w="900"/>
        <w:gridCol w:w="990"/>
        <w:gridCol w:w="900"/>
        <w:gridCol w:w="990"/>
        <w:gridCol w:w="900"/>
      </w:tblGrid>
      <w:tr w:rsidR="006F4D90">
        <w:tc>
          <w:tcPr>
            <w:tcW w:w="1435" w:type="dxa"/>
          </w:tcPr>
          <w:p w:rsidR="006F4D90" w:rsidRDefault="00250E53">
            <w:pPr>
              <w:rPr>
                <w:rFonts w:ascii="Arial" w:hAnsi="Arial" w:cs="Arial"/>
                <w:b/>
                <w:sz w:val="12"/>
                <w:szCs w:val="16"/>
              </w:rPr>
            </w:pPr>
            <w:r>
              <w:rPr>
                <w:rFonts w:ascii="Arial" w:hAnsi="Arial" w:cs="Arial"/>
                <w:b/>
                <w:sz w:val="12"/>
                <w:szCs w:val="16"/>
              </w:rPr>
              <w:t xml:space="preserve">Types of  search engine </w:t>
            </w:r>
          </w:p>
        </w:tc>
        <w:tc>
          <w:tcPr>
            <w:tcW w:w="540" w:type="dxa"/>
          </w:tcPr>
          <w:p w:rsidR="006F4D90" w:rsidRDefault="006F4D90">
            <w:pPr>
              <w:rPr>
                <w:rFonts w:ascii="Arial" w:hAnsi="Arial" w:cs="Arial"/>
                <w:b/>
                <w:sz w:val="12"/>
                <w:szCs w:val="16"/>
              </w:rPr>
            </w:pPr>
          </w:p>
        </w:tc>
        <w:tc>
          <w:tcPr>
            <w:tcW w:w="900" w:type="dxa"/>
          </w:tcPr>
          <w:p w:rsidR="006F4D90" w:rsidRDefault="00250E53">
            <w:pPr>
              <w:rPr>
                <w:rFonts w:ascii="Arial" w:hAnsi="Arial" w:cs="Arial"/>
                <w:b/>
                <w:sz w:val="12"/>
                <w:szCs w:val="16"/>
              </w:rPr>
            </w:pPr>
            <w:r>
              <w:rPr>
                <w:rFonts w:ascii="Arial" w:hAnsi="Arial" w:cs="Arial"/>
                <w:b/>
                <w:sz w:val="12"/>
                <w:szCs w:val="16"/>
              </w:rPr>
              <w:t>A+</w:t>
            </w:r>
          </w:p>
        </w:tc>
        <w:tc>
          <w:tcPr>
            <w:tcW w:w="990" w:type="dxa"/>
          </w:tcPr>
          <w:p w:rsidR="006F4D90" w:rsidRDefault="00250E53">
            <w:pPr>
              <w:rPr>
                <w:rFonts w:ascii="Arial" w:hAnsi="Arial" w:cs="Arial"/>
                <w:b/>
                <w:sz w:val="12"/>
                <w:szCs w:val="16"/>
              </w:rPr>
            </w:pPr>
            <w:r>
              <w:rPr>
                <w:rFonts w:ascii="Arial" w:hAnsi="Arial" w:cs="Arial"/>
                <w:b/>
                <w:sz w:val="12"/>
                <w:szCs w:val="16"/>
              </w:rPr>
              <w:t>A-</w:t>
            </w:r>
          </w:p>
        </w:tc>
        <w:tc>
          <w:tcPr>
            <w:tcW w:w="990" w:type="dxa"/>
          </w:tcPr>
          <w:p w:rsidR="006F4D90" w:rsidRDefault="00250E53">
            <w:pPr>
              <w:rPr>
                <w:rFonts w:ascii="Arial" w:hAnsi="Arial" w:cs="Arial"/>
                <w:b/>
                <w:sz w:val="12"/>
                <w:szCs w:val="16"/>
              </w:rPr>
            </w:pPr>
            <w:r>
              <w:rPr>
                <w:rFonts w:ascii="Arial" w:hAnsi="Arial" w:cs="Arial"/>
                <w:b/>
                <w:sz w:val="12"/>
                <w:szCs w:val="16"/>
              </w:rPr>
              <w:t>B+</w:t>
            </w:r>
          </w:p>
        </w:tc>
        <w:tc>
          <w:tcPr>
            <w:tcW w:w="900" w:type="dxa"/>
          </w:tcPr>
          <w:p w:rsidR="006F4D90" w:rsidRDefault="00250E53">
            <w:pPr>
              <w:rPr>
                <w:rFonts w:ascii="Arial" w:hAnsi="Arial" w:cs="Arial"/>
                <w:b/>
                <w:sz w:val="12"/>
                <w:szCs w:val="16"/>
              </w:rPr>
            </w:pPr>
            <w:r>
              <w:rPr>
                <w:rFonts w:ascii="Arial" w:hAnsi="Arial" w:cs="Arial"/>
                <w:b/>
                <w:sz w:val="12"/>
                <w:szCs w:val="16"/>
              </w:rPr>
              <w:t>B-</w:t>
            </w:r>
          </w:p>
        </w:tc>
        <w:tc>
          <w:tcPr>
            <w:tcW w:w="990" w:type="dxa"/>
          </w:tcPr>
          <w:p w:rsidR="006F4D90" w:rsidRDefault="00250E53">
            <w:pPr>
              <w:rPr>
                <w:rFonts w:ascii="Arial" w:hAnsi="Arial" w:cs="Arial"/>
                <w:b/>
                <w:sz w:val="12"/>
                <w:szCs w:val="16"/>
              </w:rPr>
            </w:pPr>
            <w:r>
              <w:rPr>
                <w:rFonts w:ascii="Arial" w:hAnsi="Arial" w:cs="Arial"/>
                <w:b/>
                <w:sz w:val="12"/>
                <w:szCs w:val="16"/>
              </w:rPr>
              <w:t>AB+</w:t>
            </w:r>
          </w:p>
        </w:tc>
        <w:tc>
          <w:tcPr>
            <w:tcW w:w="900" w:type="dxa"/>
          </w:tcPr>
          <w:p w:rsidR="006F4D90" w:rsidRDefault="00250E53">
            <w:pPr>
              <w:rPr>
                <w:rFonts w:ascii="Arial" w:hAnsi="Arial" w:cs="Arial"/>
                <w:b/>
                <w:sz w:val="12"/>
                <w:szCs w:val="16"/>
              </w:rPr>
            </w:pPr>
            <w:r>
              <w:rPr>
                <w:rFonts w:ascii="Arial" w:hAnsi="Arial" w:cs="Arial"/>
                <w:b/>
                <w:sz w:val="12"/>
                <w:szCs w:val="16"/>
              </w:rPr>
              <w:t>AB-</w:t>
            </w:r>
          </w:p>
        </w:tc>
        <w:tc>
          <w:tcPr>
            <w:tcW w:w="990" w:type="dxa"/>
          </w:tcPr>
          <w:p w:rsidR="006F4D90" w:rsidRDefault="00250E53">
            <w:pPr>
              <w:rPr>
                <w:rFonts w:ascii="Arial" w:hAnsi="Arial" w:cs="Arial"/>
                <w:b/>
                <w:sz w:val="12"/>
                <w:szCs w:val="16"/>
              </w:rPr>
            </w:pPr>
            <w:r>
              <w:rPr>
                <w:rFonts w:ascii="Arial" w:hAnsi="Arial" w:cs="Arial"/>
                <w:b/>
                <w:sz w:val="12"/>
                <w:szCs w:val="16"/>
              </w:rPr>
              <w:t>O+</w:t>
            </w:r>
          </w:p>
        </w:tc>
        <w:tc>
          <w:tcPr>
            <w:tcW w:w="900" w:type="dxa"/>
          </w:tcPr>
          <w:p w:rsidR="006F4D90" w:rsidRDefault="00250E53">
            <w:pPr>
              <w:rPr>
                <w:rFonts w:ascii="Arial" w:hAnsi="Arial" w:cs="Arial"/>
                <w:b/>
                <w:sz w:val="12"/>
                <w:szCs w:val="16"/>
              </w:rPr>
            </w:pPr>
            <w:r>
              <w:rPr>
                <w:rFonts w:ascii="Arial" w:hAnsi="Arial" w:cs="Arial"/>
                <w:sz w:val="12"/>
                <w:szCs w:val="16"/>
              </w:rPr>
              <w:t>O-</w:t>
            </w:r>
          </w:p>
        </w:tc>
      </w:tr>
      <w:tr w:rsidR="006F4D90">
        <w:tc>
          <w:tcPr>
            <w:tcW w:w="1435" w:type="dxa"/>
          </w:tcPr>
          <w:p w:rsidR="006F4D90" w:rsidRDefault="00250E53">
            <w:pPr>
              <w:rPr>
                <w:rFonts w:ascii="Arial" w:hAnsi="Arial" w:cs="Arial"/>
                <w:sz w:val="12"/>
                <w:szCs w:val="16"/>
              </w:rPr>
            </w:pPr>
            <w:bookmarkStart w:id="5" w:name="_Hlk192501172"/>
            <w:r>
              <w:rPr>
                <w:rFonts w:ascii="Arial" w:hAnsi="Arial" w:cs="Arial"/>
                <w:sz w:val="12"/>
                <w:szCs w:val="16"/>
              </w:rPr>
              <w:t>PubMed</w:t>
            </w:r>
          </w:p>
        </w:tc>
        <w:tc>
          <w:tcPr>
            <w:tcW w:w="540" w:type="dxa"/>
          </w:tcPr>
          <w:p w:rsidR="006F4D90" w:rsidRDefault="00250E53">
            <w:pPr>
              <w:rPr>
                <w:rFonts w:ascii="Arial" w:hAnsi="Arial" w:cs="Arial"/>
                <w:sz w:val="12"/>
                <w:szCs w:val="16"/>
              </w:rPr>
            </w:pPr>
            <w:r>
              <w:rPr>
                <w:rFonts w:ascii="Arial" w:hAnsi="Arial" w:cs="Arial"/>
                <w:sz w:val="12"/>
                <w:szCs w:val="16"/>
              </w:rPr>
              <w:t>95</w:t>
            </w:r>
          </w:p>
        </w:tc>
        <w:tc>
          <w:tcPr>
            <w:tcW w:w="900" w:type="dxa"/>
          </w:tcPr>
          <w:p w:rsidR="006F4D90" w:rsidRDefault="00250E53">
            <w:pPr>
              <w:rPr>
                <w:rFonts w:ascii="Arial" w:hAnsi="Arial" w:cs="Arial"/>
                <w:sz w:val="12"/>
                <w:szCs w:val="16"/>
              </w:rPr>
            </w:pPr>
            <w:r>
              <w:rPr>
                <w:rFonts w:ascii="Arial" w:hAnsi="Arial" w:cs="Arial"/>
                <w:sz w:val="12"/>
                <w:szCs w:val="16"/>
              </w:rPr>
              <w:t>18 (6%)</w:t>
            </w:r>
          </w:p>
        </w:tc>
        <w:tc>
          <w:tcPr>
            <w:tcW w:w="990" w:type="dxa"/>
          </w:tcPr>
          <w:p w:rsidR="006F4D90" w:rsidRDefault="00250E53">
            <w:pPr>
              <w:rPr>
                <w:rFonts w:ascii="Arial" w:hAnsi="Arial" w:cs="Arial"/>
                <w:sz w:val="12"/>
                <w:szCs w:val="16"/>
              </w:rPr>
            </w:pPr>
            <w:r>
              <w:rPr>
                <w:rFonts w:ascii="Arial" w:hAnsi="Arial" w:cs="Arial"/>
                <w:sz w:val="12"/>
                <w:szCs w:val="16"/>
              </w:rPr>
              <w:t>10 (4%)</w:t>
            </w:r>
          </w:p>
        </w:tc>
        <w:tc>
          <w:tcPr>
            <w:tcW w:w="990" w:type="dxa"/>
          </w:tcPr>
          <w:p w:rsidR="006F4D90" w:rsidRDefault="00250E53">
            <w:pPr>
              <w:rPr>
                <w:rFonts w:ascii="Arial" w:hAnsi="Arial" w:cs="Arial"/>
                <w:sz w:val="12"/>
                <w:szCs w:val="16"/>
              </w:rPr>
            </w:pPr>
            <w:r>
              <w:rPr>
                <w:rFonts w:ascii="Arial" w:hAnsi="Arial" w:cs="Arial"/>
                <w:sz w:val="12"/>
                <w:szCs w:val="16"/>
              </w:rPr>
              <w:t>22 (7.33%)</w:t>
            </w:r>
          </w:p>
        </w:tc>
        <w:tc>
          <w:tcPr>
            <w:tcW w:w="900" w:type="dxa"/>
          </w:tcPr>
          <w:p w:rsidR="006F4D90" w:rsidRDefault="00250E53">
            <w:pPr>
              <w:rPr>
                <w:rFonts w:ascii="Arial" w:hAnsi="Arial" w:cs="Arial"/>
                <w:sz w:val="12"/>
                <w:szCs w:val="16"/>
              </w:rPr>
            </w:pPr>
            <w:r>
              <w:rPr>
                <w:rFonts w:ascii="Arial" w:hAnsi="Arial" w:cs="Arial"/>
                <w:sz w:val="12"/>
                <w:szCs w:val="16"/>
              </w:rPr>
              <w:t>6 (2.67%)</w:t>
            </w:r>
          </w:p>
        </w:tc>
        <w:tc>
          <w:tcPr>
            <w:tcW w:w="990" w:type="dxa"/>
          </w:tcPr>
          <w:p w:rsidR="006F4D90" w:rsidRDefault="00250E53">
            <w:pPr>
              <w:rPr>
                <w:rFonts w:ascii="Arial" w:hAnsi="Arial" w:cs="Arial"/>
                <w:sz w:val="12"/>
                <w:szCs w:val="16"/>
              </w:rPr>
            </w:pPr>
            <w:r>
              <w:rPr>
                <w:rFonts w:ascii="Arial" w:hAnsi="Arial" w:cs="Arial"/>
                <w:sz w:val="12"/>
                <w:szCs w:val="16"/>
              </w:rPr>
              <w:t>4 (1.33%)</w:t>
            </w:r>
          </w:p>
        </w:tc>
        <w:tc>
          <w:tcPr>
            <w:tcW w:w="900" w:type="dxa"/>
          </w:tcPr>
          <w:p w:rsidR="006F4D90" w:rsidRDefault="00250E53">
            <w:pPr>
              <w:rPr>
                <w:rFonts w:ascii="Arial" w:hAnsi="Arial" w:cs="Arial"/>
                <w:sz w:val="12"/>
                <w:szCs w:val="16"/>
              </w:rPr>
            </w:pPr>
            <w:r>
              <w:rPr>
                <w:rFonts w:ascii="Arial" w:hAnsi="Arial" w:cs="Arial"/>
                <w:sz w:val="12"/>
                <w:szCs w:val="16"/>
              </w:rPr>
              <w:t>2 (0.67%)</w:t>
            </w:r>
          </w:p>
        </w:tc>
        <w:tc>
          <w:tcPr>
            <w:tcW w:w="990" w:type="dxa"/>
          </w:tcPr>
          <w:p w:rsidR="006F4D90" w:rsidRDefault="00250E53">
            <w:pPr>
              <w:rPr>
                <w:rFonts w:ascii="Arial" w:hAnsi="Arial" w:cs="Arial"/>
                <w:sz w:val="12"/>
                <w:szCs w:val="16"/>
              </w:rPr>
            </w:pPr>
            <w:r>
              <w:rPr>
                <w:rFonts w:ascii="Arial" w:hAnsi="Arial" w:cs="Arial"/>
                <w:sz w:val="12"/>
                <w:szCs w:val="16"/>
              </w:rPr>
              <w:t>25 (8.33%)</w:t>
            </w:r>
          </w:p>
        </w:tc>
        <w:tc>
          <w:tcPr>
            <w:tcW w:w="900" w:type="dxa"/>
          </w:tcPr>
          <w:p w:rsidR="006F4D90" w:rsidRDefault="00250E53">
            <w:pPr>
              <w:rPr>
                <w:rFonts w:ascii="Arial" w:hAnsi="Arial" w:cs="Arial"/>
                <w:sz w:val="12"/>
                <w:szCs w:val="16"/>
              </w:rPr>
            </w:pPr>
            <w:r>
              <w:rPr>
                <w:rFonts w:ascii="Arial" w:hAnsi="Arial" w:cs="Arial"/>
                <w:sz w:val="12"/>
                <w:szCs w:val="16"/>
              </w:rPr>
              <w:t>8 (5%)</w:t>
            </w:r>
          </w:p>
        </w:tc>
      </w:tr>
      <w:tr w:rsidR="006F4D90">
        <w:tc>
          <w:tcPr>
            <w:tcW w:w="1435" w:type="dxa"/>
          </w:tcPr>
          <w:p w:rsidR="006F4D90" w:rsidRDefault="00250E53">
            <w:pPr>
              <w:rPr>
                <w:rFonts w:ascii="Arial" w:hAnsi="Arial" w:cs="Arial"/>
                <w:sz w:val="12"/>
                <w:szCs w:val="16"/>
              </w:rPr>
            </w:pPr>
            <w:r>
              <w:rPr>
                <w:rFonts w:ascii="Arial" w:hAnsi="Arial" w:cs="Arial"/>
                <w:sz w:val="12"/>
                <w:szCs w:val="16"/>
              </w:rPr>
              <w:t>Scopus</w:t>
            </w:r>
          </w:p>
        </w:tc>
        <w:tc>
          <w:tcPr>
            <w:tcW w:w="540" w:type="dxa"/>
          </w:tcPr>
          <w:p w:rsidR="006F4D90" w:rsidRDefault="00250E53">
            <w:pPr>
              <w:rPr>
                <w:rFonts w:ascii="Arial" w:hAnsi="Arial" w:cs="Arial"/>
                <w:sz w:val="12"/>
                <w:szCs w:val="16"/>
              </w:rPr>
            </w:pPr>
            <w:r>
              <w:rPr>
                <w:rFonts w:ascii="Arial" w:hAnsi="Arial" w:cs="Arial"/>
                <w:sz w:val="12"/>
                <w:szCs w:val="16"/>
              </w:rPr>
              <w:t>70</w:t>
            </w:r>
          </w:p>
        </w:tc>
        <w:tc>
          <w:tcPr>
            <w:tcW w:w="900" w:type="dxa"/>
          </w:tcPr>
          <w:p w:rsidR="006F4D90" w:rsidRDefault="00250E53">
            <w:pPr>
              <w:rPr>
                <w:rFonts w:ascii="Arial" w:hAnsi="Arial" w:cs="Arial"/>
                <w:sz w:val="12"/>
                <w:szCs w:val="16"/>
              </w:rPr>
            </w:pPr>
            <w:r>
              <w:rPr>
                <w:rFonts w:ascii="Arial" w:hAnsi="Arial" w:cs="Arial"/>
                <w:sz w:val="12"/>
                <w:szCs w:val="16"/>
              </w:rPr>
              <w:t>12 (4%)</w:t>
            </w:r>
          </w:p>
        </w:tc>
        <w:tc>
          <w:tcPr>
            <w:tcW w:w="990" w:type="dxa"/>
          </w:tcPr>
          <w:p w:rsidR="006F4D90" w:rsidRDefault="00250E53">
            <w:pPr>
              <w:rPr>
                <w:rFonts w:ascii="Arial" w:hAnsi="Arial" w:cs="Arial"/>
                <w:sz w:val="12"/>
                <w:szCs w:val="16"/>
              </w:rPr>
            </w:pPr>
            <w:r>
              <w:rPr>
                <w:rFonts w:ascii="Arial" w:hAnsi="Arial" w:cs="Arial"/>
                <w:sz w:val="12"/>
                <w:szCs w:val="16"/>
              </w:rPr>
              <w:t>5 (2.67%)</w:t>
            </w:r>
          </w:p>
        </w:tc>
        <w:tc>
          <w:tcPr>
            <w:tcW w:w="990" w:type="dxa"/>
          </w:tcPr>
          <w:p w:rsidR="006F4D90" w:rsidRDefault="00250E53">
            <w:pPr>
              <w:rPr>
                <w:rFonts w:ascii="Arial" w:hAnsi="Arial" w:cs="Arial"/>
                <w:sz w:val="12"/>
                <w:szCs w:val="16"/>
              </w:rPr>
            </w:pPr>
            <w:r>
              <w:rPr>
                <w:rFonts w:ascii="Arial" w:hAnsi="Arial" w:cs="Arial"/>
                <w:sz w:val="12"/>
                <w:szCs w:val="16"/>
              </w:rPr>
              <w:t>18 (6%)</w:t>
            </w:r>
          </w:p>
        </w:tc>
        <w:tc>
          <w:tcPr>
            <w:tcW w:w="900" w:type="dxa"/>
          </w:tcPr>
          <w:p w:rsidR="006F4D90" w:rsidRDefault="00250E53">
            <w:pPr>
              <w:rPr>
                <w:rFonts w:ascii="Arial" w:hAnsi="Arial" w:cs="Arial"/>
                <w:sz w:val="12"/>
                <w:szCs w:val="16"/>
              </w:rPr>
            </w:pPr>
            <w:r>
              <w:rPr>
                <w:rFonts w:ascii="Arial" w:hAnsi="Arial" w:cs="Arial"/>
                <w:sz w:val="12"/>
                <w:szCs w:val="16"/>
              </w:rPr>
              <w:t>5 (1.67%)</w:t>
            </w:r>
          </w:p>
        </w:tc>
        <w:tc>
          <w:tcPr>
            <w:tcW w:w="990" w:type="dxa"/>
          </w:tcPr>
          <w:p w:rsidR="006F4D90" w:rsidRDefault="00250E53">
            <w:pPr>
              <w:rPr>
                <w:rFonts w:ascii="Arial" w:hAnsi="Arial" w:cs="Arial"/>
                <w:sz w:val="12"/>
                <w:szCs w:val="16"/>
              </w:rPr>
            </w:pPr>
            <w:r>
              <w:rPr>
                <w:rFonts w:ascii="Arial" w:hAnsi="Arial" w:cs="Arial"/>
                <w:sz w:val="12"/>
                <w:szCs w:val="16"/>
              </w:rPr>
              <w:t>3 (1%)</w:t>
            </w:r>
          </w:p>
        </w:tc>
        <w:tc>
          <w:tcPr>
            <w:tcW w:w="900" w:type="dxa"/>
          </w:tcPr>
          <w:p w:rsidR="006F4D90" w:rsidRDefault="00250E53">
            <w:pPr>
              <w:rPr>
                <w:rFonts w:ascii="Arial" w:hAnsi="Arial" w:cs="Arial"/>
                <w:sz w:val="12"/>
                <w:szCs w:val="16"/>
              </w:rPr>
            </w:pPr>
            <w:r>
              <w:rPr>
                <w:rFonts w:ascii="Arial" w:hAnsi="Arial" w:cs="Arial"/>
                <w:sz w:val="12"/>
                <w:szCs w:val="16"/>
              </w:rPr>
              <w:t>1 (0.33%)</w:t>
            </w:r>
          </w:p>
        </w:tc>
        <w:tc>
          <w:tcPr>
            <w:tcW w:w="990" w:type="dxa"/>
          </w:tcPr>
          <w:p w:rsidR="006F4D90" w:rsidRDefault="00250E53">
            <w:pPr>
              <w:rPr>
                <w:rFonts w:ascii="Arial" w:hAnsi="Arial" w:cs="Arial"/>
                <w:sz w:val="12"/>
                <w:szCs w:val="16"/>
              </w:rPr>
            </w:pPr>
            <w:r>
              <w:rPr>
                <w:rFonts w:ascii="Arial" w:hAnsi="Arial" w:cs="Arial"/>
                <w:sz w:val="12"/>
                <w:szCs w:val="16"/>
              </w:rPr>
              <w:t>20 (6.67%)</w:t>
            </w:r>
          </w:p>
        </w:tc>
        <w:tc>
          <w:tcPr>
            <w:tcW w:w="900" w:type="dxa"/>
          </w:tcPr>
          <w:p w:rsidR="006F4D90" w:rsidRDefault="00250E53">
            <w:pPr>
              <w:rPr>
                <w:rFonts w:ascii="Arial" w:hAnsi="Arial" w:cs="Arial"/>
                <w:sz w:val="12"/>
                <w:szCs w:val="16"/>
              </w:rPr>
            </w:pPr>
            <w:r>
              <w:rPr>
                <w:rFonts w:ascii="Arial" w:hAnsi="Arial" w:cs="Arial"/>
                <w:sz w:val="12"/>
                <w:szCs w:val="16"/>
              </w:rPr>
              <w:t>6(3.33%)</w:t>
            </w:r>
          </w:p>
        </w:tc>
      </w:tr>
      <w:tr w:rsidR="006F4D90">
        <w:tc>
          <w:tcPr>
            <w:tcW w:w="1435" w:type="dxa"/>
          </w:tcPr>
          <w:p w:rsidR="006F4D90" w:rsidRDefault="00250E53">
            <w:pPr>
              <w:rPr>
                <w:rFonts w:ascii="Arial" w:hAnsi="Arial" w:cs="Arial"/>
                <w:sz w:val="12"/>
                <w:szCs w:val="16"/>
              </w:rPr>
            </w:pPr>
            <w:r>
              <w:rPr>
                <w:rFonts w:ascii="Arial" w:hAnsi="Arial" w:cs="Arial"/>
                <w:sz w:val="12"/>
                <w:szCs w:val="16"/>
              </w:rPr>
              <w:t>Web of Science</w:t>
            </w:r>
          </w:p>
        </w:tc>
        <w:tc>
          <w:tcPr>
            <w:tcW w:w="540" w:type="dxa"/>
          </w:tcPr>
          <w:p w:rsidR="006F4D90" w:rsidRDefault="00250E53">
            <w:pPr>
              <w:rPr>
                <w:rFonts w:ascii="Arial" w:hAnsi="Arial" w:cs="Arial"/>
                <w:sz w:val="12"/>
                <w:szCs w:val="16"/>
              </w:rPr>
            </w:pPr>
            <w:r>
              <w:rPr>
                <w:rFonts w:ascii="Arial" w:hAnsi="Arial" w:cs="Arial"/>
                <w:sz w:val="12"/>
                <w:szCs w:val="16"/>
              </w:rPr>
              <w:t>51</w:t>
            </w:r>
          </w:p>
        </w:tc>
        <w:tc>
          <w:tcPr>
            <w:tcW w:w="900" w:type="dxa"/>
          </w:tcPr>
          <w:p w:rsidR="006F4D90" w:rsidRDefault="00250E53">
            <w:pPr>
              <w:rPr>
                <w:rFonts w:ascii="Arial" w:hAnsi="Arial" w:cs="Arial"/>
                <w:sz w:val="12"/>
                <w:szCs w:val="16"/>
              </w:rPr>
            </w:pPr>
            <w:r>
              <w:rPr>
                <w:rFonts w:ascii="Arial" w:hAnsi="Arial" w:cs="Arial"/>
                <w:sz w:val="12"/>
                <w:szCs w:val="16"/>
              </w:rPr>
              <w:t>8 (2.67%)</w:t>
            </w:r>
          </w:p>
        </w:tc>
        <w:tc>
          <w:tcPr>
            <w:tcW w:w="990" w:type="dxa"/>
          </w:tcPr>
          <w:p w:rsidR="006F4D90" w:rsidRDefault="00250E53">
            <w:pPr>
              <w:rPr>
                <w:rFonts w:ascii="Arial" w:hAnsi="Arial" w:cs="Arial"/>
                <w:sz w:val="12"/>
                <w:szCs w:val="16"/>
              </w:rPr>
            </w:pPr>
            <w:r>
              <w:rPr>
                <w:rFonts w:ascii="Arial" w:hAnsi="Arial" w:cs="Arial"/>
                <w:sz w:val="12"/>
                <w:szCs w:val="16"/>
              </w:rPr>
              <w:t>5 (1.67%)</w:t>
            </w:r>
          </w:p>
        </w:tc>
        <w:tc>
          <w:tcPr>
            <w:tcW w:w="990" w:type="dxa"/>
          </w:tcPr>
          <w:p w:rsidR="006F4D90" w:rsidRDefault="00250E53">
            <w:pPr>
              <w:rPr>
                <w:rFonts w:ascii="Arial" w:hAnsi="Arial" w:cs="Arial"/>
                <w:sz w:val="12"/>
                <w:szCs w:val="16"/>
              </w:rPr>
            </w:pPr>
            <w:r>
              <w:rPr>
                <w:rFonts w:ascii="Arial" w:hAnsi="Arial" w:cs="Arial"/>
                <w:sz w:val="12"/>
                <w:szCs w:val="16"/>
              </w:rPr>
              <w:t>12 (4%)</w:t>
            </w:r>
          </w:p>
        </w:tc>
        <w:tc>
          <w:tcPr>
            <w:tcW w:w="900" w:type="dxa"/>
          </w:tcPr>
          <w:p w:rsidR="006F4D90" w:rsidRDefault="00250E53">
            <w:pPr>
              <w:rPr>
                <w:rFonts w:ascii="Arial" w:hAnsi="Arial" w:cs="Arial"/>
                <w:sz w:val="12"/>
                <w:szCs w:val="16"/>
              </w:rPr>
            </w:pPr>
            <w:r>
              <w:rPr>
                <w:rFonts w:ascii="Arial" w:hAnsi="Arial" w:cs="Arial"/>
                <w:sz w:val="12"/>
                <w:szCs w:val="16"/>
              </w:rPr>
              <w:t>3 (1%)</w:t>
            </w:r>
          </w:p>
        </w:tc>
        <w:tc>
          <w:tcPr>
            <w:tcW w:w="990" w:type="dxa"/>
          </w:tcPr>
          <w:p w:rsidR="006F4D90" w:rsidRDefault="00250E53">
            <w:pPr>
              <w:rPr>
                <w:rFonts w:ascii="Arial" w:hAnsi="Arial" w:cs="Arial"/>
                <w:sz w:val="12"/>
                <w:szCs w:val="16"/>
              </w:rPr>
            </w:pPr>
            <w:r>
              <w:rPr>
                <w:rFonts w:ascii="Arial" w:hAnsi="Arial" w:cs="Arial"/>
                <w:sz w:val="12"/>
                <w:szCs w:val="16"/>
              </w:rPr>
              <w:t>2 (0.67%)</w:t>
            </w:r>
          </w:p>
        </w:tc>
        <w:tc>
          <w:tcPr>
            <w:tcW w:w="900" w:type="dxa"/>
          </w:tcPr>
          <w:p w:rsidR="006F4D90" w:rsidRDefault="00250E53">
            <w:pPr>
              <w:rPr>
                <w:rFonts w:ascii="Arial" w:hAnsi="Arial" w:cs="Arial"/>
                <w:sz w:val="12"/>
                <w:szCs w:val="16"/>
              </w:rPr>
            </w:pPr>
            <w:r>
              <w:rPr>
                <w:rFonts w:ascii="Arial" w:hAnsi="Arial" w:cs="Arial"/>
                <w:sz w:val="12"/>
                <w:szCs w:val="16"/>
              </w:rPr>
              <w:t>1 (0.33%)</w:t>
            </w:r>
          </w:p>
        </w:tc>
        <w:tc>
          <w:tcPr>
            <w:tcW w:w="990" w:type="dxa"/>
          </w:tcPr>
          <w:p w:rsidR="006F4D90" w:rsidRDefault="00250E53">
            <w:pPr>
              <w:rPr>
                <w:rFonts w:ascii="Arial" w:hAnsi="Arial" w:cs="Arial"/>
                <w:sz w:val="12"/>
                <w:szCs w:val="16"/>
              </w:rPr>
            </w:pPr>
            <w:r>
              <w:rPr>
                <w:rFonts w:ascii="Arial" w:hAnsi="Arial" w:cs="Arial"/>
                <w:sz w:val="12"/>
                <w:szCs w:val="16"/>
              </w:rPr>
              <w:t>15 (5%)</w:t>
            </w:r>
          </w:p>
        </w:tc>
        <w:tc>
          <w:tcPr>
            <w:tcW w:w="900" w:type="dxa"/>
          </w:tcPr>
          <w:p w:rsidR="006F4D90" w:rsidRDefault="00250E53">
            <w:pPr>
              <w:rPr>
                <w:rFonts w:ascii="Arial" w:hAnsi="Arial" w:cs="Arial"/>
                <w:sz w:val="12"/>
                <w:szCs w:val="16"/>
              </w:rPr>
            </w:pPr>
            <w:r>
              <w:rPr>
                <w:rFonts w:ascii="Arial" w:hAnsi="Arial" w:cs="Arial"/>
                <w:sz w:val="12"/>
                <w:szCs w:val="16"/>
              </w:rPr>
              <w:t>5 (2.67%)</w:t>
            </w:r>
          </w:p>
        </w:tc>
      </w:tr>
      <w:tr w:rsidR="006F4D90">
        <w:tc>
          <w:tcPr>
            <w:tcW w:w="1435" w:type="dxa"/>
          </w:tcPr>
          <w:p w:rsidR="006F4D90" w:rsidRDefault="00250E53">
            <w:pPr>
              <w:rPr>
                <w:rFonts w:ascii="Arial" w:hAnsi="Arial" w:cs="Arial"/>
                <w:sz w:val="12"/>
                <w:szCs w:val="16"/>
              </w:rPr>
            </w:pPr>
            <w:r>
              <w:rPr>
                <w:rFonts w:ascii="Arial" w:hAnsi="Arial" w:cs="Arial"/>
                <w:sz w:val="12"/>
                <w:szCs w:val="16"/>
              </w:rPr>
              <w:t>Google Scholar</w:t>
            </w:r>
          </w:p>
        </w:tc>
        <w:tc>
          <w:tcPr>
            <w:tcW w:w="540" w:type="dxa"/>
          </w:tcPr>
          <w:p w:rsidR="006F4D90" w:rsidRDefault="00250E53">
            <w:pPr>
              <w:rPr>
                <w:rFonts w:ascii="Arial" w:hAnsi="Arial" w:cs="Arial"/>
                <w:sz w:val="12"/>
                <w:szCs w:val="16"/>
              </w:rPr>
            </w:pPr>
            <w:r>
              <w:rPr>
                <w:rFonts w:ascii="Arial" w:hAnsi="Arial" w:cs="Arial"/>
                <w:sz w:val="12"/>
                <w:szCs w:val="16"/>
              </w:rPr>
              <w:t>33</w:t>
            </w:r>
          </w:p>
        </w:tc>
        <w:tc>
          <w:tcPr>
            <w:tcW w:w="900" w:type="dxa"/>
          </w:tcPr>
          <w:p w:rsidR="006F4D90" w:rsidRDefault="00250E53">
            <w:pPr>
              <w:rPr>
                <w:rFonts w:ascii="Arial" w:hAnsi="Arial" w:cs="Arial"/>
                <w:sz w:val="12"/>
                <w:szCs w:val="16"/>
              </w:rPr>
            </w:pPr>
            <w:r>
              <w:rPr>
                <w:rFonts w:ascii="Arial" w:hAnsi="Arial" w:cs="Arial"/>
                <w:sz w:val="12"/>
                <w:szCs w:val="16"/>
              </w:rPr>
              <w:t>4 (1.33%)</w:t>
            </w:r>
          </w:p>
        </w:tc>
        <w:tc>
          <w:tcPr>
            <w:tcW w:w="990" w:type="dxa"/>
          </w:tcPr>
          <w:p w:rsidR="006F4D90" w:rsidRDefault="00250E53">
            <w:pPr>
              <w:rPr>
                <w:rFonts w:ascii="Arial" w:hAnsi="Arial" w:cs="Arial"/>
                <w:sz w:val="12"/>
                <w:szCs w:val="16"/>
              </w:rPr>
            </w:pPr>
            <w:r>
              <w:rPr>
                <w:rFonts w:ascii="Arial" w:hAnsi="Arial" w:cs="Arial"/>
                <w:sz w:val="12"/>
                <w:szCs w:val="16"/>
              </w:rPr>
              <w:t>3 (1%)</w:t>
            </w:r>
          </w:p>
        </w:tc>
        <w:tc>
          <w:tcPr>
            <w:tcW w:w="990" w:type="dxa"/>
          </w:tcPr>
          <w:p w:rsidR="006F4D90" w:rsidRDefault="00250E53">
            <w:pPr>
              <w:rPr>
                <w:rFonts w:ascii="Arial" w:hAnsi="Arial" w:cs="Arial"/>
                <w:sz w:val="12"/>
                <w:szCs w:val="16"/>
              </w:rPr>
            </w:pPr>
            <w:r>
              <w:rPr>
                <w:rFonts w:ascii="Arial" w:hAnsi="Arial" w:cs="Arial"/>
                <w:sz w:val="12"/>
                <w:szCs w:val="16"/>
              </w:rPr>
              <w:t>8 (2.67%)</w:t>
            </w:r>
          </w:p>
        </w:tc>
        <w:tc>
          <w:tcPr>
            <w:tcW w:w="900" w:type="dxa"/>
          </w:tcPr>
          <w:p w:rsidR="006F4D90" w:rsidRDefault="00250E53">
            <w:pPr>
              <w:rPr>
                <w:rFonts w:ascii="Arial" w:hAnsi="Arial" w:cs="Arial"/>
                <w:sz w:val="12"/>
                <w:szCs w:val="16"/>
              </w:rPr>
            </w:pPr>
            <w:r>
              <w:rPr>
                <w:rFonts w:ascii="Arial" w:hAnsi="Arial" w:cs="Arial"/>
                <w:sz w:val="12"/>
                <w:szCs w:val="16"/>
              </w:rPr>
              <w:t>2 (0.67%)</w:t>
            </w:r>
          </w:p>
        </w:tc>
        <w:tc>
          <w:tcPr>
            <w:tcW w:w="990" w:type="dxa"/>
          </w:tcPr>
          <w:p w:rsidR="006F4D90" w:rsidRDefault="00250E53">
            <w:pPr>
              <w:rPr>
                <w:rFonts w:ascii="Arial" w:hAnsi="Arial" w:cs="Arial"/>
                <w:sz w:val="12"/>
                <w:szCs w:val="16"/>
              </w:rPr>
            </w:pPr>
            <w:r>
              <w:rPr>
                <w:rFonts w:ascii="Arial" w:hAnsi="Arial" w:cs="Arial"/>
                <w:sz w:val="12"/>
                <w:szCs w:val="16"/>
              </w:rPr>
              <w:t xml:space="preserve">1 (0.33%) </w:t>
            </w:r>
          </w:p>
        </w:tc>
        <w:tc>
          <w:tcPr>
            <w:tcW w:w="900" w:type="dxa"/>
          </w:tcPr>
          <w:p w:rsidR="006F4D90" w:rsidRDefault="00250E53">
            <w:pPr>
              <w:rPr>
                <w:rFonts w:ascii="Arial" w:hAnsi="Arial" w:cs="Arial"/>
                <w:sz w:val="12"/>
                <w:szCs w:val="16"/>
              </w:rPr>
            </w:pPr>
            <w:r>
              <w:rPr>
                <w:rFonts w:ascii="Arial" w:hAnsi="Arial" w:cs="Arial"/>
                <w:sz w:val="12"/>
                <w:szCs w:val="16"/>
              </w:rPr>
              <w:t>1 (0.33%)</w:t>
            </w:r>
          </w:p>
        </w:tc>
        <w:tc>
          <w:tcPr>
            <w:tcW w:w="990" w:type="dxa"/>
          </w:tcPr>
          <w:p w:rsidR="006F4D90" w:rsidRDefault="00250E53">
            <w:pPr>
              <w:rPr>
                <w:rFonts w:ascii="Arial" w:hAnsi="Arial" w:cs="Arial"/>
                <w:sz w:val="12"/>
                <w:szCs w:val="16"/>
              </w:rPr>
            </w:pPr>
            <w:r>
              <w:rPr>
                <w:rFonts w:ascii="Arial" w:hAnsi="Arial" w:cs="Arial"/>
                <w:sz w:val="12"/>
                <w:szCs w:val="16"/>
              </w:rPr>
              <w:t>10 (3.33%)</w:t>
            </w:r>
          </w:p>
        </w:tc>
        <w:tc>
          <w:tcPr>
            <w:tcW w:w="900" w:type="dxa"/>
          </w:tcPr>
          <w:p w:rsidR="006F4D90" w:rsidRDefault="00250E53">
            <w:pPr>
              <w:rPr>
                <w:rFonts w:ascii="Arial" w:hAnsi="Arial" w:cs="Arial"/>
                <w:sz w:val="12"/>
                <w:szCs w:val="16"/>
              </w:rPr>
            </w:pPr>
            <w:r>
              <w:rPr>
                <w:rFonts w:ascii="Arial" w:hAnsi="Arial" w:cs="Arial"/>
                <w:sz w:val="12"/>
                <w:szCs w:val="16"/>
              </w:rPr>
              <w:t>4 (1.67%)</w:t>
            </w:r>
          </w:p>
        </w:tc>
      </w:tr>
      <w:tr w:rsidR="006F4D90">
        <w:tc>
          <w:tcPr>
            <w:tcW w:w="1435" w:type="dxa"/>
          </w:tcPr>
          <w:p w:rsidR="006F4D90" w:rsidRDefault="00250E53">
            <w:pPr>
              <w:rPr>
                <w:rFonts w:ascii="Arial" w:hAnsi="Arial" w:cs="Arial"/>
                <w:sz w:val="12"/>
                <w:szCs w:val="16"/>
              </w:rPr>
            </w:pPr>
            <w:r>
              <w:rPr>
                <w:rFonts w:ascii="Arial" w:hAnsi="Arial" w:cs="Arial"/>
                <w:sz w:val="12"/>
                <w:szCs w:val="16"/>
              </w:rPr>
              <w:t>Embase</w:t>
            </w:r>
          </w:p>
        </w:tc>
        <w:tc>
          <w:tcPr>
            <w:tcW w:w="540" w:type="dxa"/>
          </w:tcPr>
          <w:p w:rsidR="006F4D90" w:rsidRDefault="00250E53">
            <w:pPr>
              <w:rPr>
                <w:rFonts w:ascii="Arial" w:hAnsi="Arial" w:cs="Arial"/>
                <w:sz w:val="12"/>
                <w:szCs w:val="16"/>
              </w:rPr>
            </w:pPr>
            <w:r>
              <w:rPr>
                <w:rFonts w:ascii="Arial" w:hAnsi="Arial" w:cs="Arial"/>
                <w:sz w:val="12"/>
                <w:szCs w:val="16"/>
              </w:rPr>
              <w:t>23</w:t>
            </w:r>
          </w:p>
        </w:tc>
        <w:tc>
          <w:tcPr>
            <w:tcW w:w="900" w:type="dxa"/>
          </w:tcPr>
          <w:p w:rsidR="006F4D90" w:rsidRDefault="00250E53">
            <w:pPr>
              <w:rPr>
                <w:rFonts w:ascii="Arial" w:hAnsi="Arial" w:cs="Arial"/>
                <w:sz w:val="12"/>
                <w:szCs w:val="16"/>
              </w:rPr>
            </w:pPr>
            <w:r>
              <w:rPr>
                <w:rFonts w:ascii="Arial" w:hAnsi="Arial" w:cs="Arial"/>
                <w:sz w:val="12"/>
                <w:szCs w:val="16"/>
              </w:rPr>
              <w:t>3 (1%)</w:t>
            </w:r>
          </w:p>
        </w:tc>
        <w:tc>
          <w:tcPr>
            <w:tcW w:w="990" w:type="dxa"/>
          </w:tcPr>
          <w:p w:rsidR="006F4D90" w:rsidRDefault="00250E53">
            <w:pPr>
              <w:rPr>
                <w:rFonts w:ascii="Arial" w:hAnsi="Arial" w:cs="Arial"/>
                <w:sz w:val="12"/>
                <w:szCs w:val="16"/>
              </w:rPr>
            </w:pPr>
            <w:r>
              <w:rPr>
                <w:rFonts w:ascii="Arial" w:hAnsi="Arial" w:cs="Arial"/>
                <w:sz w:val="12"/>
                <w:szCs w:val="16"/>
              </w:rPr>
              <w:t>2 (0.67%)</w:t>
            </w:r>
          </w:p>
        </w:tc>
        <w:tc>
          <w:tcPr>
            <w:tcW w:w="990" w:type="dxa"/>
          </w:tcPr>
          <w:p w:rsidR="006F4D90" w:rsidRDefault="00250E53">
            <w:pPr>
              <w:rPr>
                <w:rFonts w:ascii="Arial" w:hAnsi="Arial" w:cs="Arial"/>
                <w:sz w:val="12"/>
                <w:szCs w:val="16"/>
              </w:rPr>
            </w:pPr>
            <w:r>
              <w:rPr>
                <w:rFonts w:ascii="Arial" w:hAnsi="Arial" w:cs="Arial"/>
                <w:sz w:val="12"/>
                <w:szCs w:val="16"/>
              </w:rPr>
              <w:t>5 (1.67%)</w:t>
            </w:r>
          </w:p>
        </w:tc>
        <w:tc>
          <w:tcPr>
            <w:tcW w:w="900" w:type="dxa"/>
          </w:tcPr>
          <w:p w:rsidR="006F4D90" w:rsidRDefault="00250E53">
            <w:pPr>
              <w:rPr>
                <w:rFonts w:ascii="Arial" w:hAnsi="Arial" w:cs="Arial"/>
                <w:sz w:val="12"/>
                <w:szCs w:val="16"/>
              </w:rPr>
            </w:pPr>
            <w:r>
              <w:rPr>
                <w:rFonts w:ascii="Arial" w:hAnsi="Arial" w:cs="Arial"/>
                <w:sz w:val="12"/>
                <w:szCs w:val="16"/>
              </w:rPr>
              <w:t>1 (0.33%)</w:t>
            </w:r>
          </w:p>
        </w:tc>
        <w:tc>
          <w:tcPr>
            <w:tcW w:w="990" w:type="dxa"/>
          </w:tcPr>
          <w:p w:rsidR="006F4D90" w:rsidRDefault="00250E53">
            <w:pPr>
              <w:rPr>
                <w:rFonts w:ascii="Arial" w:hAnsi="Arial" w:cs="Arial"/>
                <w:sz w:val="12"/>
                <w:szCs w:val="16"/>
              </w:rPr>
            </w:pPr>
            <w:r>
              <w:rPr>
                <w:rFonts w:ascii="Arial" w:hAnsi="Arial" w:cs="Arial"/>
                <w:sz w:val="12"/>
                <w:szCs w:val="16"/>
              </w:rPr>
              <w:t>1 (0.33%)</w:t>
            </w:r>
          </w:p>
        </w:tc>
        <w:tc>
          <w:tcPr>
            <w:tcW w:w="90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 xml:space="preserve">8 (2.67%) </w:t>
            </w:r>
          </w:p>
        </w:tc>
        <w:tc>
          <w:tcPr>
            <w:tcW w:w="900" w:type="dxa"/>
          </w:tcPr>
          <w:p w:rsidR="006F4D90" w:rsidRDefault="00250E53">
            <w:pPr>
              <w:rPr>
                <w:rFonts w:ascii="Arial" w:hAnsi="Arial" w:cs="Arial"/>
                <w:sz w:val="12"/>
                <w:szCs w:val="16"/>
              </w:rPr>
            </w:pPr>
            <w:r>
              <w:rPr>
                <w:rFonts w:ascii="Arial" w:hAnsi="Arial" w:cs="Arial"/>
                <w:sz w:val="12"/>
                <w:szCs w:val="16"/>
              </w:rPr>
              <w:t>3 (1%)</w:t>
            </w:r>
          </w:p>
        </w:tc>
      </w:tr>
      <w:tr w:rsidR="006F4D90">
        <w:tc>
          <w:tcPr>
            <w:tcW w:w="1435" w:type="dxa"/>
          </w:tcPr>
          <w:p w:rsidR="006F4D90" w:rsidRDefault="00250E53">
            <w:pPr>
              <w:rPr>
                <w:rFonts w:ascii="Arial" w:hAnsi="Arial" w:cs="Arial"/>
                <w:sz w:val="12"/>
                <w:szCs w:val="16"/>
              </w:rPr>
            </w:pPr>
            <w:r>
              <w:rPr>
                <w:rFonts w:ascii="Arial" w:hAnsi="Arial" w:cs="Arial"/>
                <w:sz w:val="12"/>
                <w:szCs w:val="16"/>
              </w:rPr>
              <w:t>Cochrane Library</w:t>
            </w:r>
          </w:p>
        </w:tc>
        <w:tc>
          <w:tcPr>
            <w:tcW w:w="540" w:type="dxa"/>
          </w:tcPr>
          <w:p w:rsidR="006F4D90" w:rsidRDefault="00250E53">
            <w:pPr>
              <w:rPr>
                <w:rFonts w:ascii="Arial" w:hAnsi="Arial" w:cs="Arial"/>
                <w:sz w:val="12"/>
                <w:szCs w:val="16"/>
              </w:rPr>
            </w:pPr>
            <w:r>
              <w:rPr>
                <w:rFonts w:ascii="Arial" w:hAnsi="Arial" w:cs="Arial"/>
                <w:sz w:val="12"/>
                <w:szCs w:val="16"/>
              </w:rPr>
              <w:t>14</w:t>
            </w:r>
          </w:p>
        </w:tc>
        <w:tc>
          <w:tcPr>
            <w:tcW w:w="900" w:type="dxa"/>
          </w:tcPr>
          <w:p w:rsidR="006F4D90" w:rsidRDefault="00250E53">
            <w:pPr>
              <w:rPr>
                <w:rFonts w:ascii="Arial" w:hAnsi="Arial" w:cs="Arial"/>
                <w:sz w:val="12"/>
                <w:szCs w:val="16"/>
              </w:rPr>
            </w:pPr>
            <w:r>
              <w:rPr>
                <w:rFonts w:ascii="Arial" w:hAnsi="Arial" w:cs="Arial"/>
                <w:sz w:val="12"/>
                <w:szCs w:val="16"/>
              </w:rPr>
              <w:t>2 (0.67%)</w:t>
            </w:r>
          </w:p>
        </w:tc>
        <w:tc>
          <w:tcPr>
            <w:tcW w:w="990" w:type="dxa"/>
          </w:tcPr>
          <w:p w:rsidR="006F4D90" w:rsidRDefault="00250E53">
            <w:pPr>
              <w:rPr>
                <w:rFonts w:ascii="Arial" w:hAnsi="Arial" w:cs="Arial"/>
                <w:sz w:val="12"/>
                <w:szCs w:val="16"/>
              </w:rPr>
            </w:pPr>
            <w:r>
              <w:rPr>
                <w:rFonts w:ascii="Arial" w:hAnsi="Arial" w:cs="Arial"/>
                <w:sz w:val="12"/>
                <w:szCs w:val="16"/>
              </w:rPr>
              <w:t>1 (0.33%)</w:t>
            </w:r>
          </w:p>
        </w:tc>
        <w:tc>
          <w:tcPr>
            <w:tcW w:w="990" w:type="dxa"/>
          </w:tcPr>
          <w:p w:rsidR="006F4D90" w:rsidRDefault="00250E53">
            <w:pPr>
              <w:rPr>
                <w:rFonts w:ascii="Arial" w:hAnsi="Arial" w:cs="Arial"/>
                <w:sz w:val="12"/>
                <w:szCs w:val="16"/>
              </w:rPr>
            </w:pPr>
            <w:r>
              <w:rPr>
                <w:rFonts w:ascii="Arial" w:hAnsi="Arial" w:cs="Arial"/>
                <w:sz w:val="12"/>
                <w:szCs w:val="16"/>
              </w:rPr>
              <w:t>3 (1%)</w:t>
            </w:r>
          </w:p>
        </w:tc>
        <w:tc>
          <w:tcPr>
            <w:tcW w:w="900" w:type="dxa"/>
          </w:tcPr>
          <w:p w:rsidR="006F4D90" w:rsidRDefault="00250E53">
            <w:pPr>
              <w:rPr>
                <w:rFonts w:ascii="Arial" w:hAnsi="Arial" w:cs="Arial"/>
                <w:sz w:val="12"/>
                <w:szCs w:val="16"/>
              </w:rPr>
            </w:pPr>
            <w:r>
              <w:rPr>
                <w:rFonts w:ascii="Arial" w:hAnsi="Arial" w:cs="Arial"/>
                <w:sz w:val="12"/>
                <w:szCs w:val="16"/>
              </w:rPr>
              <w:t>1 (0.33%)</w:t>
            </w:r>
          </w:p>
        </w:tc>
        <w:tc>
          <w:tcPr>
            <w:tcW w:w="990" w:type="dxa"/>
          </w:tcPr>
          <w:p w:rsidR="006F4D90" w:rsidRDefault="00250E53">
            <w:pPr>
              <w:rPr>
                <w:rFonts w:ascii="Arial" w:hAnsi="Arial" w:cs="Arial"/>
                <w:sz w:val="12"/>
                <w:szCs w:val="16"/>
              </w:rPr>
            </w:pPr>
            <w:r>
              <w:rPr>
                <w:rFonts w:ascii="Arial" w:hAnsi="Arial" w:cs="Arial"/>
                <w:sz w:val="12"/>
                <w:szCs w:val="16"/>
              </w:rPr>
              <w:t>0 (0%)</w:t>
            </w:r>
          </w:p>
        </w:tc>
        <w:tc>
          <w:tcPr>
            <w:tcW w:w="90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 xml:space="preserve"> 5 (1.67%) </w:t>
            </w:r>
          </w:p>
        </w:tc>
        <w:tc>
          <w:tcPr>
            <w:tcW w:w="900" w:type="dxa"/>
          </w:tcPr>
          <w:p w:rsidR="006F4D90" w:rsidRDefault="00250E53">
            <w:pPr>
              <w:rPr>
                <w:rFonts w:ascii="Arial" w:hAnsi="Arial" w:cs="Arial"/>
                <w:sz w:val="12"/>
                <w:szCs w:val="16"/>
              </w:rPr>
            </w:pPr>
            <w:r>
              <w:rPr>
                <w:rFonts w:ascii="Arial" w:hAnsi="Arial" w:cs="Arial"/>
                <w:sz w:val="12"/>
                <w:szCs w:val="16"/>
              </w:rPr>
              <w:t xml:space="preserve"> 2 (0.67%) </w:t>
            </w:r>
          </w:p>
        </w:tc>
      </w:tr>
      <w:tr w:rsidR="006F4D90">
        <w:tc>
          <w:tcPr>
            <w:tcW w:w="1435" w:type="dxa"/>
          </w:tcPr>
          <w:p w:rsidR="006F4D90" w:rsidRDefault="00250E53">
            <w:pPr>
              <w:rPr>
                <w:rFonts w:ascii="Arial" w:hAnsi="Arial" w:cs="Arial"/>
                <w:sz w:val="12"/>
                <w:szCs w:val="16"/>
              </w:rPr>
            </w:pPr>
            <w:r>
              <w:rPr>
                <w:rFonts w:ascii="Arial" w:hAnsi="Arial" w:cs="Arial"/>
                <w:sz w:val="12"/>
                <w:szCs w:val="16"/>
              </w:rPr>
              <w:t>CINAHL</w:t>
            </w:r>
          </w:p>
        </w:tc>
        <w:tc>
          <w:tcPr>
            <w:tcW w:w="540" w:type="dxa"/>
          </w:tcPr>
          <w:p w:rsidR="006F4D90" w:rsidRDefault="00250E53">
            <w:pPr>
              <w:rPr>
                <w:rFonts w:ascii="Arial" w:hAnsi="Arial" w:cs="Arial"/>
                <w:sz w:val="12"/>
                <w:szCs w:val="16"/>
              </w:rPr>
            </w:pPr>
            <w:r>
              <w:rPr>
                <w:rFonts w:ascii="Arial" w:hAnsi="Arial" w:cs="Arial"/>
                <w:sz w:val="12"/>
                <w:szCs w:val="16"/>
              </w:rPr>
              <w:t>8</w:t>
            </w:r>
          </w:p>
        </w:tc>
        <w:tc>
          <w:tcPr>
            <w:tcW w:w="900" w:type="dxa"/>
          </w:tcPr>
          <w:p w:rsidR="006F4D90" w:rsidRDefault="00250E53">
            <w:pPr>
              <w:rPr>
                <w:rFonts w:ascii="Arial" w:hAnsi="Arial" w:cs="Arial"/>
                <w:sz w:val="12"/>
                <w:szCs w:val="16"/>
              </w:rPr>
            </w:pPr>
            <w:r>
              <w:rPr>
                <w:rFonts w:ascii="Arial" w:hAnsi="Arial" w:cs="Arial"/>
                <w:sz w:val="12"/>
                <w:szCs w:val="16"/>
              </w:rPr>
              <w:t>1 (0.33%)</w:t>
            </w:r>
          </w:p>
        </w:tc>
        <w:tc>
          <w:tcPr>
            <w:tcW w:w="990" w:type="dxa"/>
          </w:tcPr>
          <w:p w:rsidR="006F4D90" w:rsidRDefault="00250E53">
            <w:pPr>
              <w:rPr>
                <w:rFonts w:ascii="Arial" w:hAnsi="Arial" w:cs="Arial"/>
                <w:sz w:val="12"/>
                <w:szCs w:val="16"/>
              </w:rPr>
            </w:pPr>
            <w:r>
              <w:rPr>
                <w:rFonts w:ascii="Arial" w:hAnsi="Arial" w:cs="Arial"/>
                <w:sz w:val="12"/>
                <w:szCs w:val="16"/>
              </w:rPr>
              <w:t>1 (0.33%)</w:t>
            </w:r>
          </w:p>
        </w:tc>
        <w:tc>
          <w:tcPr>
            <w:tcW w:w="990" w:type="dxa"/>
          </w:tcPr>
          <w:p w:rsidR="006F4D90" w:rsidRDefault="00250E53">
            <w:pPr>
              <w:rPr>
                <w:rFonts w:ascii="Arial" w:hAnsi="Arial" w:cs="Arial"/>
                <w:sz w:val="12"/>
                <w:szCs w:val="16"/>
              </w:rPr>
            </w:pPr>
            <w:r>
              <w:rPr>
                <w:rFonts w:ascii="Arial" w:hAnsi="Arial" w:cs="Arial"/>
                <w:sz w:val="12"/>
                <w:szCs w:val="16"/>
              </w:rPr>
              <w:t>2 (0.67%)</w:t>
            </w:r>
          </w:p>
        </w:tc>
        <w:tc>
          <w:tcPr>
            <w:tcW w:w="90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0 (0%)</w:t>
            </w:r>
          </w:p>
        </w:tc>
        <w:tc>
          <w:tcPr>
            <w:tcW w:w="90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 xml:space="preserve">3 (1%) </w:t>
            </w:r>
          </w:p>
        </w:tc>
        <w:tc>
          <w:tcPr>
            <w:tcW w:w="900" w:type="dxa"/>
          </w:tcPr>
          <w:p w:rsidR="006F4D90" w:rsidRDefault="00250E53">
            <w:pPr>
              <w:rPr>
                <w:rFonts w:ascii="Arial" w:hAnsi="Arial" w:cs="Arial"/>
                <w:sz w:val="12"/>
                <w:szCs w:val="16"/>
              </w:rPr>
            </w:pPr>
            <w:r>
              <w:rPr>
                <w:rFonts w:ascii="Arial" w:hAnsi="Arial" w:cs="Arial"/>
                <w:sz w:val="12"/>
                <w:szCs w:val="16"/>
              </w:rPr>
              <w:t xml:space="preserve">1 (0.33%) </w:t>
            </w:r>
          </w:p>
        </w:tc>
      </w:tr>
      <w:tr w:rsidR="006F4D90">
        <w:tc>
          <w:tcPr>
            <w:tcW w:w="1435" w:type="dxa"/>
          </w:tcPr>
          <w:p w:rsidR="006F4D90" w:rsidRDefault="00250E53">
            <w:pPr>
              <w:rPr>
                <w:rFonts w:ascii="Arial" w:hAnsi="Arial" w:cs="Arial"/>
                <w:sz w:val="12"/>
                <w:szCs w:val="16"/>
              </w:rPr>
            </w:pPr>
            <w:r>
              <w:rPr>
                <w:rFonts w:ascii="Arial" w:hAnsi="Arial" w:cs="Arial"/>
                <w:sz w:val="12"/>
                <w:szCs w:val="16"/>
              </w:rPr>
              <w:t>PsycINFO</w:t>
            </w:r>
          </w:p>
        </w:tc>
        <w:tc>
          <w:tcPr>
            <w:tcW w:w="540" w:type="dxa"/>
          </w:tcPr>
          <w:p w:rsidR="006F4D90" w:rsidRDefault="00250E53">
            <w:pPr>
              <w:rPr>
                <w:rFonts w:ascii="Arial" w:hAnsi="Arial" w:cs="Arial"/>
                <w:sz w:val="12"/>
                <w:szCs w:val="16"/>
              </w:rPr>
            </w:pPr>
            <w:r>
              <w:rPr>
                <w:rFonts w:ascii="Arial" w:hAnsi="Arial" w:cs="Arial"/>
                <w:sz w:val="12"/>
                <w:szCs w:val="16"/>
              </w:rPr>
              <w:t>5</w:t>
            </w:r>
          </w:p>
        </w:tc>
        <w:tc>
          <w:tcPr>
            <w:tcW w:w="900" w:type="dxa"/>
          </w:tcPr>
          <w:p w:rsidR="006F4D90" w:rsidRDefault="00250E53">
            <w:pPr>
              <w:rPr>
                <w:rFonts w:ascii="Arial" w:hAnsi="Arial" w:cs="Arial"/>
                <w:sz w:val="12"/>
                <w:szCs w:val="16"/>
              </w:rPr>
            </w:pPr>
            <w:r>
              <w:rPr>
                <w:rFonts w:ascii="Arial" w:hAnsi="Arial" w:cs="Arial"/>
                <w:sz w:val="12"/>
                <w:szCs w:val="16"/>
              </w:rPr>
              <w:t>1 (0.33%)</w:t>
            </w:r>
          </w:p>
        </w:tc>
        <w:tc>
          <w:tcPr>
            <w:tcW w:w="99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1 (0.33%)</w:t>
            </w:r>
          </w:p>
        </w:tc>
        <w:tc>
          <w:tcPr>
            <w:tcW w:w="90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0 (0%)</w:t>
            </w:r>
          </w:p>
        </w:tc>
        <w:tc>
          <w:tcPr>
            <w:tcW w:w="90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2 (0.67%)</w:t>
            </w:r>
          </w:p>
        </w:tc>
        <w:tc>
          <w:tcPr>
            <w:tcW w:w="900" w:type="dxa"/>
          </w:tcPr>
          <w:p w:rsidR="006F4D90" w:rsidRDefault="00250E53">
            <w:pPr>
              <w:rPr>
                <w:rFonts w:ascii="Arial" w:hAnsi="Arial" w:cs="Arial"/>
                <w:sz w:val="12"/>
                <w:szCs w:val="16"/>
              </w:rPr>
            </w:pPr>
            <w:r>
              <w:rPr>
                <w:rFonts w:ascii="Arial" w:hAnsi="Arial" w:cs="Arial"/>
                <w:sz w:val="12"/>
                <w:szCs w:val="16"/>
              </w:rPr>
              <w:t>1 (0.33%)</w:t>
            </w:r>
          </w:p>
        </w:tc>
      </w:tr>
      <w:tr w:rsidR="006F4D90">
        <w:tc>
          <w:tcPr>
            <w:tcW w:w="1435" w:type="dxa"/>
          </w:tcPr>
          <w:p w:rsidR="006F4D90" w:rsidRDefault="00250E53">
            <w:pPr>
              <w:rPr>
                <w:rFonts w:ascii="Arial" w:hAnsi="Arial" w:cs="Arial"/>
                <w:sz w:val="12"/>
                <w:szCs w:val="16"/>
              </w:rPr>
            </w:pPr>
            <w:r>
              <w:rPr>
                <w:rFonts w:ascii="Arial" w:hAnsi="Arial" w:cs="Arial"/>
                <w:sz w:val="12"/>
                <w:szCs w:val="16"/>
              </w:rPr>
              <w:t>ScienceDirect</w:t>
            </w:r>
          </w:p>
        </w:tc>
        <w:tc>
          <w:tcPr>
            <w:tcW w:w="540" w:type="dxa"/>
          </w:tcPr>
          <w:p w:rsidR="006F4D90" w:rsidRDefault="00250E53">
            <w:pPr>
              <w:rPr>
                <w:rFonts w:ascii="Arial" w:hAnsi="Arial" w:cs="Arial"/>
                <w:sz w:val="12"/>
                <w:szCs w:val="16"/>
              </w:rPr>
            </w:pPr>
            <w:r>
              <w:rPr>
                <w:rFonts w:ascii="Arial" w:hAnsi="Arial" w:cs="Arial"/>
                <w:sz w:val="12"/>
                <w:szCs w:val="16"/>
              </w:rPr>
              <w:t>1</w:t>
            </w:r>
          </w:p>
        </w:tc>
        <w:tc>
          <w:tcPr>
            <w:tcW w:w="90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0 (0%)</w:t>
            </w:r>
          </w:p>
        </w:tc>
        <w:tc>
          <w:tcPr>
            <w:tcW w:w="90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0 (0%)</w:t>
            </w:r>
          </w:p>
        </w:tc>
        <w:tc>
          <w:tcPr>
            <w:tcW w:w="90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0 (0%)</w:t>
            </w:r>
          </w:p>
        </w:tc>
        <w:tc>
          <w:tcPr>
            <w:tcW w:w="900" w:type="dxa"/>
          </w:tcPr>
          <w:p w:rsidR="006F4D90" w:rsidRDefault="00250E53">
            <w:pPr>
              <w:rPr>
                <w:rFonts w:ascii="Arial" w:hAnsi="Arial" w:cs="Arial"/>
                <w:sz w:val="12"/>
                <w:szCs w:val="16"/>
              </w:rPr>
            </w:pPr>
            <w:r>
              <w:rPr>
                <w:rFonts w:ascii="Arial" w:hAnsi="Arial" w:cs="Arial"/>
                <w:sz w:val="12"/>
                <w:szCs w:val="16"/>
              </w:rPr>
              <w:t xml:space="preserve"> 0 (0%)  </w:t>
            </w:r>
          </w:p>
        </w:tc>
      </w:tr>
      <w:tr w:rsidR="006F4D90">
        <w:tc>
          <w:tcPr>
            <w:tcW w:w="1435" w:type="dxa"/>
          </w:tcPr>
          <w:p w:rsidR="006F4D90" w:rsidRDefault="00250E53">
            <w:pPr>
              <w:rPr>
                <w:rFonts w:ascii="Arial" w:hAnsi="Arial" w:cs="Arial"/>
                <w:sz w:val="12"/>
                <w:szCs w:val="16"/>
              </w:rPr>
            </w:pPr>
            <w:r>
              <w:rPr>
                <w:rFonts w:ascii="Arial" w:hAnsi="Arial" w:cs="Arial"/>
                <w:sz w:val="12"/>
                <w:szCs w:val="16"/>
              </w:rPr>
              <w:t>ProQuest</w:t>
            </w:r>
          </w:p>
        </w:tc>
        <w:tc>
          <w:tcPr>
            <w:tcW w:w="540" w:type="dxa"/>
          </w:tcPr>
          <w:p w:rsidR="006F4D90" w:rsidRDefault="00250E53">
            <w:pPr>
              <w:rPr>
                <w:rFonts w:ascii="Arial" w:hAnsi="Arial" w:cs="Arial"/>
                <w:sz w:val="12"/>
                <w:szCs w:val="16"/>
              </w:rPr>
            </w:pPr>
            <w:r>
              <w:rPr>
                <w:rFonts w:ascii="Arial" w:hAnsi="Arial" w:cs="Arial"/>
                <w:sz w:val="12"/>
                <w:szCs w:val="16"/>
              </w:rPr>
              <w:t>0</w:t>
            </w:r>
          </w:p>
        </w:tc>
        <w:tc>
          <w:tcPr>
            <w:tcW w:w="90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0 (0%)</w:t>
            </w:r>
          </w:p>
        </w:tc>
        <w:tc>
          <w:tcPr>
            <w:tcW w:w="90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0 (0%)</w:t>
            </w:r>
          </w:p>
        </w:tc>
        <w:tc>
          <w:tcPr>
            <w:tcW w:w="900" w:type="dxa"/>
          </w:tcPr>
          <w:p w:rsidR="006F4D90" w:rsidRDefault="00250E53">
            <w:pPr>
              <w:rPr>
                <w:rFonts w:ascii="Arial" w:hAnsi="Arial" w:cs="Arial"/>
                <w:sz w:val="12"/>
                <w:szCs w:val="16"/>
              </w:rPr>
            </w:pPr>
            <w:r>
              <w:rPr>
                <w:rFonts w:ascii="Arial" w:hAnsi="Arial" w:cs="Arial"/>
                <w:sz w:val="12"/>
                <w:szCs w:val="16"/>
              </w:rPr>
              <w:t>0 (0%)</w:t>
            </w:r>
          </w:p>
        </w:tc>
        <w:tc>
          <w:tcPr>
            <w:tcW w:w="990" w:type="dxa"/>
          </w:tcPr>
          <w:p w:rsidR="006F4D90" w:rsidRDefault="00250E53">
            <w:pPr>
              <w:rPr>
                <w:rFonts w:ascii="Arial" w:hAnsi="Arial" w:cs="Arial"/>
                <w:sz w:val="12"/>
                <w:szCs w:val="16"/>
              </w:rPr>
            </w:pPr>
            <w:r>
              <w:rPr>
                <w:rFonts w:ascii="Arial" w:hAnsi="Arial" w:cs="Arial"/>
                <w:sz w:val="12"/>
                <w:szCs w:val="16"/>
              </w:rPr>
              <w:t>0 (0%)</w:t>
            </w:r>
          </w:p>
        </w:tc>
        <w:tc>
          <w:tcPr>
            <w:tcW w:w="900" w:type="dxa"/>
          </w:tcPr>
          <w:p w:rsidR="006F4D90" w:rsidRDefault="00250E53">
            <w:pPr>
              <w:rPr>
                <w:rFonts w:ascii="Arial" w:hAnsi="Arial" w:cs="Arial"/>
                <w:sz w:val="12"/>
                <w:szCs w:val="16"/>
              </w:rPr>
            </w:pPr>
            <w:r>
              <w:rPr>
                <w:rFonts w:ascii="Arial" w:hAnsi="Arial" w:cs="Arial"/>
                <w:sz w:val="12"/>
                <w:szCs w:val="16"/>
              </w:rPr>
              <w:t xml:space="preserve">0 (0%) </w:t>
            </w:r>
          </w:p>
        </w:tc>
      </w:tr>
      <w:tr w:rsidR="006F4D90">
        <w:tc>
          <w:tcPr>
            <w:tcW w:w="1435" w:type="dxa"/>
          </w:tcPr>
          <w:p w:rsidR="006F4D90" w:rsidRDefault="00250E53">
            <w:pPr>
              <w:rPr>
                <w:rFonts w:ascii="Arial" w:hAnsi="Arial" w:cs="Arial"/>
                <w:sz w:val="12"/>
                <w:szCs w:val="16"/>
              </w:rPr>
            </w:pPr>
            <w:bookmarkStart w:id="6" w:name="_Hlk192808774"/>
            <w:bookmarkEnd w:id="5"/>
            <w:r>
              <w:rPr>
                <w:rFonts w:ascii="Arial" w:hAnsi="Arial" w:cs="Arial"/>
                <w:sz w:val="12"/>
                <w:szCs w:val="16"/>
              </w:rPr>
              <w:t xml:space="preserve">Total </w:t>
            </w:r>
          </w:p>
        </w:tc>
        <w:tc>
          <w:tcPr>
            <w:tcW w:w="540" w:type="dxa"/>
          </w:tcPr>
          <w:p w:rsidR="006F4D90" w:rsidRDefault="00250E53">
            <w:pPr>
              <w:rPr>
                <w:rFonts w:ascii="Arial" w:hAnsi="Arial" w:cs="Arial"/>
                <w:b/>
                <w:sz w:val="12"/>
                <w:szCs w:val="16"/>
              </w:rPr>
            </w:pPr>
            <w:r>
              <w:rPr>
                <w:rFonts w:ascii="Arial" w:hAnsi="Arial" w:cs="Arial"/>
                <w:b/>
                <w:sz w:val="12"/>
                <w:szCs w:val="16"/>
              </w:rPr>
              <w:t>300</w:t>
            </w:r>
          </w:p>
        </w:tc>
        <w:tc>
          <w:tcPr>
            <w:tcW w:w="900" w:type="dxa"/>
          </w:tcPr>
          <w:p w:rsidR="006F4D90" w:rsidRDefault="00250E53">
            <w:pPr>
              <w:rPr>
                <w:rFonts w:ascii="Arial" w:hAnsi="Arial" w:cs="Arial"/>
                <w:b/>
                <w:sz w:val="12"/>
                <w:szCs w:val="16"/>
              </w:rPr>
            </w:pPr>
            <w:r>
              <w:rPr>
                <w:rFonts w:ascii="Arial" w:hAnsi="Arial" w:cs="Arial"/>
                <w:b/>
                <w:sz w:val="12"/>
                <w:szCs w:val="16"/>
              </w:rPr>
              <w:t>49 (16.33)</w:t>
            </w:r>
          </w:p>
        </w:tc>
        <w:tc>
          <w:tcPr>
            <w:tcW w:w="990" w:type="dxa"/>
          </w:tcPr>
          <w:p w:rsidR="006F4D90" w:rsidRDefault="00250E53">
            <w:pPr>
              <w:rPr>
                <w:rFonts w:ascii="Arial" w:hAnsi="Arial" w:cs="Arial"/>
                <w:b/>
                <w:sz w:val="12"/>
                <w:szCs w:val="16"/>
              </w:rPr>
            </w:pPr>
            <w:r>
              <w:rPr>
                <w:rFonts w:ascii="Arial" w:hAnsi="Arial" w:cs="Arial"/>
                <w:b/>
                <w:sz w:val="12"/>
                <w:szCs w:val="16"/>
              </w:rPr>
              <w:t>28(9.33%)</w:t>
            </w:r>
          </w:p>
        </w:tc>
        <w:tc>
          <w:tcPr>
            <w:tcW w:w="990" w:type="dxa"/>
          </w:tcPr>
          <w:p w:rsidR="006F4D90" w:rsidRDefault="00250E53">
            <w:pPr>
              <w:rPr>
                <w:rFonts w:ascii="Arial" w:hAnsi="Arial" w:cs="Arial"/>
                <w:b/>
                <w:sz w:val="12"/>
                <w:szCs w:val="16"/>
              </w:rPr>
            </w:pPr>
            <w:r>
              <w:rPr>
                <w:rFonts w:ascii="Arial" w:hAnsi="Arial" w:cs="Arial"/>
                <w:b/>
                <w:sz w:val="12"/>
                <w:szCs w:val="16"/>
              </w:rPr>
              <w:t>71(23.7%)</w:t>
            </w:r>
          </w:p>
        </w:tc>
        <w:tc>
          <w:tcPr>
            <w:tcW w:w="900" w:type="dxa"/>
          </w:tcPr>
          <w:p w:rsidR="006F4D90" w:rsidRDefault="00250E53">
            <w:pPr>
              <w:rPr>
                <w:rFonts w:ascii="Arial" w:hAnsi="Arial" w:cs="Arial"/>
                <w:b/>
                <w:sz w:val="12"/>
                <w:szCs w:val="16"/>
              </w:rPr>
            </w:pPr>
            <w:r>
              <w:rPr>
                <w:rFonts w:ascii="Arial" w:hAnsi="Arial" w:cs="Arial"/>
                <w:b/>
                <w:sz w:val="12"/>
                <w:szCs w:val="16"/>
              </w:rPr>
              <w:t>18(6%)</w:t>
            </w:r>
          </w:p>
        </w:tc>
        <w:tc>
          <w:tcPr>
            <w:tcW w:w="990" w:type="dxa"/>
          </w:tcPr>
          <w:p w:rsidR="006F4D90" w:rsidRDefault="00250E53">
            <w:pPr>
              <w:rPr>
                <w:rFonts w:ascii="Arial" w:hAnsi="Arial" w:cs="Arial"/>
                <w:b/>
                <w:sz w:val="12"/>
                <w:szCs w:val="16"/>
              </w:rPr>
            </w:pPr>
            <w:r>
              <w:rPr>
                <w:rFonts w:ascii="Arial" w:hAnsi="Arial" w:cs="Arial"/>
                <w:b/>
                <w:sz w:val="12"/>
                <w:szCs w:val="16"/>
              </w:rPr>
              <w:t>11(3.7%)</w:t>
            </w:r>
          </w:p>
        </w:tc>
        <w:tc>
          <w:tcPr>
            <w:tcW w:w="900" w:type="dxa"/>
          </w:tcPr>
          <w:p w:rsidR="006F4D90" w:rsidRDefault="00250E53">
            <w:pPr>
              <w:rPr>
                <w:rFonts w:ascii="Arial" w:hAnsi="Arial" w:cs="Arial"/>
                <w:b/>
                <w:sz w:val="12"/>
                <w:szCs w:val="16"/>
              </w:rPr>
            </w:pPr>
            <w:r>
              <w:rPr>
                <w:rFonts w:ascii="Arial" w:hAnsi="Arial" w:cs="Arial"/>
                <w:b/>
                <w:sz w:val="12"/>
                <w:szCs w:val="16"/>
              </w:rPr>
              <w:t>5(2.7%)</w:t>
            </w:r>
          </w:p>
        </w:tc>
        <w:tc>
          <w:tcPr>
            <w:tcW w:w="990" w:type="dxa"/>
          </w:tcPr>
          <w:p w:rsidR="006F4D90" w:rsidRDefault="00250E53">
            <w:pPr>
              <w:rPr>
                <w:rFonts w:ascii="Arial" w:hAnsi="Arial" w:cs="Arial"/>
                <w:b/>
                <w:sz w:val="12"/>
                <w:szCs w:val="16"/>
              </w:rPr>
            </w:pPr>
            <w:r>
              <w:rPr>
                <w:rFonts w:ascii="Arial" w:hAnsi="Arial" w:cs="Arial"/>
                <w:b/>
                <w:sz w:val="12"/>
                <w:szCs w:val="16"/>
              </w:rPr>
              <w:t>88 (29.3)</w:t>
            </w:r>
          </w:p>
        </w:tc>
        <w:tc>
          <w:tcPr>
            <w:tcW w:w="900" w:type="dxa"/>
          </w:tcPr>
          <w:p w:rsidR="006F4D90" w:rsidRDefault="00250E53">
            <w:pPr>
              <w:rPr>
                <w:rFonts w:ascii="Arial" w:hAnsi="Arial" w:cs="Arial"/>
                <w:b/>
                <w:sz w:val="12"/>
                <w:szCs w:val="16"/>
              </w:rPr>
            </w:pPr>
            <w:r>
              <w:rPr>
                <w:rFonts w:ascii="Arial" w:hAnsi="Arial" w:cs="Arial"/>
                <w:b/>
                <w:sz w:val="12"/>
                <w:szCs w:val="16"/>
              </w:rPr>
              <w:t>30(10%)</w:t>
            </w:r>
          </w:p>
        </w:tc>
      </w:tr>
      <w:bookmarkEnd w:id="6"/>
    </w:tbl>
    <w:p w:rsidR="006F4D90" w:rsidRDefault="006F4D90">
      <w:pPr>
        <w:rPr>
          <w:rFonts w:ascii="Arial" w:hAnsi="Arial" w:cs="Arial"/>
          <w:b/>
          <w:sz w:val="12"/>
        </w:rPr>
      </w:pPr>
    </w:p>
    <w:p w:rsidR="006F4D90" w:rsidRDefault="006F4D90">
      <w:pPr>
        <w:rPr>
          <w:rFonts w:ascii="Arial" w:hAnsi="Arial" w:cs="Arial"/>
          <w:b/>
          <w:sz w:val="14"/>
        </w:rPr>
      </w:pPr>
    </w:p>
    <w:p w:rsidR="006F4D90" w:rsidRDefault="00250E53">
      <w:pPr>
        <w:rPr>
          <w:rFonts w:ascii="Arial" w:hAnsi="Arial" w:cs="Arial"/>
          <w:b/>
          <w:sz w:val="16"/>
          <w:szCs w:val="16"/>
        </w:rPr>
      </w:pPr>
      <w:r>
        <w:rPr>
          <w:rFonts w:ascii="Arial" w:hAnsi="Arial" w:cs="Arial"/>
          <w:b/>
          <w:sz w:val="16"/>
          <w:szCs w:val="16"/>
        </w:rPr>
        <w:t xml:space="preserve"> </w:t>
      </w:r>
    </w:p>
    <w:tbl>
      <w:tblPr>
        <w:tblStyle w:val="TableGrid"/>
        <w:tblW w:w="0" w:type="auto"/>
        <w:tblLook w:val="04A0" w:firstRow="1" w:lastRow="0" w:firstColumn="1" w:lastColumn="0" w:noHBand="0" w:noVBand="1"/>
      </w:tblPr>
      <w:tblGrid>
        <w:gridCol w:w="9350"/>
      </w:tblGrid>
      <w:tr w:rsidR="006F4D90">
        <w:tc>
          <w:tcPr>
            <w:tcW w:w="9350" w:type="dxa"/>
          </w:tcPr>
          <w:p w:rsidR="006F4D90" w:rsidRDefault="00250E53">
            <w:pPr>
              <w:spacing w:line="480" w:lineRule="auto"/>
              <w:rPr>
                <w:rFonts w:ascii="Arial" w:hAnsi="Arial" w:cs="Arial"/>
                <w:sz w:val="16"/>
                <w:szCs w:val="16"/>
              </w:rPr>
            </w:pPr>
            <w:bookmarkStart w:id="7" w:name="_Hlk193063938"/>
            <w:r>
              <w:rPr>
                <w:rFonts w:ascii="Arial" w:hAnsi="Arial" w:cs="Arial"/>
                <w:b/>
                <w:sz w:val="16"/>
                <w:szCs w:val="16"/>
              </w:rPr>
              <w:t>Table 3 : Results</w:t>
            </w:r>
            <w:r>
              <w:rPr>
                <w:rFonts w:ascii="Arial" w:hAnsi="Arial" w:cs="Arial"/>
                <w:sz w:val="16"/>
                <w:szCs w:val="16"/>
              </w:rPr>
              <w:t xml:space="preserve"> </w:t>
            </w:r>
            <w:r>
              <w:rPr>
                <w:rFonts w:ascii="Arial" w:hAnsi="Arial" w:cs="Arial"/>
                <w:b/>
                <w:sz w:val="16"/>
                <w:szCs w:val="16"/>
              </w:rPr>
              <w:t xml:space="preserve"> of test for assessment of  publication bias</w:t>
            </w:r>
            <w:bookmarkEnd w:id="7"/>
          </w:p>
        </w:tc>
      </w:tr>
      <w:tr w:rsidR="006F4D90">
        <w:tc>
          <w:tcPr>
            <w:tcW w:w="9350" w:type="dxa"/>
          </w:tcPr>
          <w:p w:rsidR="006F4D90" w:rsidRDefault="00250E53">
            <w:pPr>
              <w:pStyle w:val="ListParagraph"/>
              <w:numPr>
                <w:ilvl w:val="0"/>
                <w:numId w:val="2"/>
              </w:numPr>
              <w:spacing w:line="480" w:lineRule="auto"/>
              <w:rPr>
                <w:rFonts w:ascii="Arial" w:hAnsi="Arial" w:cs="Arial"/>
                <w:sz w:val="16"/>
                <w:szCs w:val="16"/>
              </w:rPr>
            </w:pPr>
            <w:r>
              <w:rPr>
                <w:rFonts w:ascii="Arial" w:hAnsi="Arial" w:cs="Arial"/>
                <w:sz w:val="16"/>
                <w:szCs w:val="16"/>
              </w:rPr>
              <w:t xml:space="preserve">Begg's test  was  0.85  and the  p-value  was 0.23 </w:t>
            </w:r>
          </w:p>
        </w:tc>
      </w:tr>
      <w:tr w:rsidR="006F4D90">
        <w:tc>
          <w:tcPr>
            <w:tcW w:w="9350" w:type="dxa"/>
          </w:tcPr>
          <w:p w:rsidR="006F4D90" w:rsidRDefault="00250E53">
            <w:pPr>
              <w:pStyle w:val="ListParagraph"/>
              <w:numPr>
                <w:ilvl w:val="0"/>
                <w:numId w:val="2"/>
              </w:numPr>
              <w:spacing w:line="480" w:lineRule="auto"/>
              <w:rPr>
                <w:rFonts w:ascii="Arial" w:hAnsi="Arial" w:cs="Arial"/>
                <w:sz w:val="16"/>
                <w:szCs w:val="16"/>
              </w:rPr>
            </w:pPr>
            <w:r>
              <w:rPr>
                <w:rFonts w:ascii="Arial" w:hAnsi="Arial" w:cs="Arial"/>
                <w:sz w:val="16"/>
                <w:szCs w:val="16"/>
              </w:rPr>
              <w:t xml:space="preserve">Egger's test  was  0.67 and  p-value was 0.31 </w:t>
            </w:r>
          </w:p>
        </w:tc>
      </w:tr>
      <w:tr w:rsidR="006F4D90">
        <w:tc>
          <w:tcPr>
            <w:tcW w:w="9350" w:type="dxa"/>
          </w:tcPr>
          <w:p w:rsidR="006F4D90" w:rsidRDefault="00250E53">
            <w:pPr>
              <w:pStyle w:val="ListParagraph"/>
              <w:numPr>
                <w:ilvl w:val="0"/>
                <w:numId w:val="2"/>
              </w:numPr>
              <w:spacing w:line="480" w:lineRule="auto"/>
              <w:rPr>
                <w:rFonts w:ascii="Arial" w:hAnsi="Arial" w:cs="Arial"/>
                <w:sz w:val="16"/>
                <w:szCs w:val="16"/>
              </w:rPr>
            </w:pPr>
            <w:r>
              <w:rPr>
                <w:rFonts w:ascii="Arial" w:hAnsi="Arial" w:cs="Arial"/>
                <w:sz w:val="16"/>
                <w:szCs w:val="16"/>
              </w:rPr>
              <w:t>Trim-and-fill plot of the prevalence of blood transfusion amongst children with different ABO/Rhesus blood types.</w:t>
            </w:r>
          </w:p>
        </w:tc>
      </w:tr>
      <w:tr w:rsidR="006F4D90">
        <w:tc>
          <w:tcPr>
            <w:tcW w:w="9350" w:type="dxa"/>
          </w:tcPr>
          <w:p w:rsidR="006F4D90" w:rsidRDefault="00250E53">
            <w:pPr>
              <w:pStyle w:val="ListParagraph"/>
              <w:numPr>
                <w:ilvl w:val="0"/>
                <w:numId w:val="2"/>
              </w:numPr>
              <w:spacing w:line="480" w:lineRule="auto"/>
              <w:rPr>
                <w:rFonts w:ascii="Arial" w:hAnsi="Arial" w:cs="Arial"/>
                <w:sz w:val="16"/>
                <w:szCs w:val="16"/>
              </w:rPr>
            </w:pPr>
            <w:r>
              <w:rPr>
                <w:rFonts w:ascii="Arial" w:hAnsi="Arial" w:cs="Arial"/>
                <w:sz w:val="16"/>
                <w:szCs w:val="16"/>
              </w:rPr>
              <w:t>Forest plot of the prevalence of blood transfusion amongst children with different ABO/Rhesus blood types</w:t>
            </w:r>
          </w:p>
        </w:tc>
      </w:tr>
    </w:tbl>
    <w:p w:rsidR="006F4D90" w:rsidRDefault="006F4D90">
      <w:pPr>
        <w:rPr>
          <w:rFonts w:ascii="Arial" w:hAnsi="Arial" w:cs="Arial"/>
          <w:b/>
          <w:sz w:val="16"/>
          <w:szCs w:val="16"/>
        </w:rPr>
      </w:pPr>
    </w:p>
    <w:p w:rsidR="006F4D90" w:rsidRDefault="00250E53">
      <w:pPr>
        <w:pStyle w:val="ListParagraph"/>
        <w:numPr>
          <w:ilvl w:val="0"/>
          <w:numId w:val="3"/>
        </w:numPr>
        <w:jc w:val="both"/>
        <w:rPr>
          <w:rFonts w:ascii="Arial Black" w:hAnsi="Arial Black" w:cs="Arial"/>
          <w:b/>
          <w:bCs/>
          <w:sz w:val="16"/>
        </w:rPr>
      </w:pPr>
      <w:r>
        <w:rPr>
          <w:rFonts w:ascii="Arial Black" w:hAnsi="Arial Black" w:cs="Arial"/>
          <w:b/>
          <w:bCs/>
          <w:sz w:val="16"/>
        </w:rPr>
        <w:t>DISCUSSION</w:t>
      </w:r>
    </w:p>
    <w:p w:rsidR="006F4D90" w:rsidRDefault="00250E53">
      <w:pPr>
        <w:spacing w:line="480" w:lineRule="auto"/>
        <w:jc w:val="both"/>
        <w:rPr>
          <w:rFonts w:ascii="Arial" w:hAnsi="Arial" w:cs="Arial"/>
          <w:bCs/>
          <w:sz w:val="16"/>
          <w:szCs w:val="16"/>
        </w:rPr>
      </w:pPr>
      <w:r>
        <w:rPr>
          <w:rFonts w:ascii="Arial" w:hAnsi="Arial" w:cs="Arial"/>
          <w:b/>
          <w:bCs/>
          <w:sz w:val="16"/>
          <w:szCs w:val="16"/>
        </w:rPr>
        <w:lastRenderedPageBreak/>
        <w:t>Table 1</w:t>
      </w:r>
      <w:r>
        <w:rPr>
          <w:rFonts w:ascii="Arial" w:hAnsi="Arial" w:cs="Arial"/>
          <w:bCs/>
          <w:sz w:val="16"/>
          <w:szCs w:val="16"/>
        </w:rPr>
        <w:t xml:space="preserve">  above shows the distribution of the number of articles and percentages (%) according to inclusion and exclusion criteria and ten different search engines. A total of 400 articles were retrieved from the ten searched  engines and 300 articles met the inclusion and exclusion criteria. The inclusion criteria were articles published in English, articles that reported on blood transfusion among children and  those articles that were published between 2010 and 2022. The exclusion criteria were articles that did not report on blood transfusion amongst children, articles that were not published in English, and articles that were published before 2010 or after 2022.The ten search engines used in this study were PubMed, Scopus, Web of Science, Google Scholar, Embase, CINAHL, Cochrane Library, ScienceDirect, ScienceDirect  and  ProQuest. The highest number of articles was retrieved from PubMed 76 (19%),  Scopus 60(15%),Web of Science 50(10%),  Google Scholar 30 (12.5%),  Embase 22 (5.5%), Cochrane Library , 20 (5%), CINAHL 15 (3.75%), PsycINFO 10 (2.5%), ScienceDirect 8 (2%) and  ProQuest 5(0.5%)</w:t>
      </w:r>
      <w:r>
        <w:rPr>
          <w:rFonts w:ascii="Arial" w:hAnsi="Arial" w:cs="Arial"/>
          <w:bCs/>
          <w:sz w:val="16"/>
          <w:szCs w:val="18"/>
        </w:rPr>
        <w:t xml:space="preserve"> </w:t>
      </w:r>
      <w:r>
        <w:rPr>
          <w:rFonts w:ascii="Arial" w:hAnsi="Arial" w:cs="Arial"/>
          <w:b/>
          <w:bCs/>
          <w:sz w:val="16"/>
          <w:szCs w:val="18"/>
        </w:rPr>
        <w:t>[ Bhutia ,2020 ,Goel</w:t>
      </w:r>
      <w:r>
        <w:rPr>
          <w:rFonts w:ascii="Arial" w:hAnsi="Arial" w:cs="Arial"/>
          <w:sz w:val="16"/>
          <w:szCs w:val="18"/>
        </w:rPr>
        <w:t xml:space="preserve"> </w:t>
      </w:r>
      <w:r w:rsidRPr="008643F2">
        <w:rPr>
          <w:rFonts w:ascii="Arial" w:hAnsi="Arial" w:cs="Arial"/>
          <w:b/>
          <w:i/>
          <w:sz w:val="16"/>
          <w:szCs w:val="18"/>
        </w:rPr>
        <w:t>et al.,</w:t>
      </w:r>
      <w:r>
        <w:rPr>
          <w:rFonts w:ascii="Arial" w:hAnsi="Arial" w:cs="Arial"/>
          <w:b/>
          <w:sz w:val="16"/>
          <w:szCs w:val="18"/>
        </w:rPr>
        <w:t>2020]</w:t>
      </w:r>
      <w:r>
        <w:rPr>
          <w:rFonts w:ascii="Arial" w:hAnsi="Arial" w:cs="Arial"/>
          <w:vertAlign w:val="subscript"/>
        </w:rPr>
        <w:t xml:space="preserve">. </w:t>
      </w:r>
      <w:r>
        <w:rPr>
          <w:rFonts w:ascii="Arial" w:hAnsi="Arial" w:cs="Arial"/>
          <w:bCs/>
          <w:sz w:val="16"/>
          <w:szCs w:val="16"/>
        </w:rPr>
        <w:t xml:space="preserve">While  the search engine for the exclusion criteria include the following PubMed 26 (6.5%), Scopus 22 (5.5%),Web of Science 15 (3.75%). Google Scholar 10(2.5%), Embase 8 ( 2%), Cochrane Library 6(1.5%), CINAHL 5(1.25%), PsycINFO 3(0.75%), ScienceDirect 2(0.5%) and ProQuest 1(0.25%) </w:t>
      </w:r>
      <w:r>
        <w:rPr>
          <w:rFonts w:ascii="Arial" w:hAnsi="Arial" w:cs="Arial"/>
          <w:b/>
          <w:bCs/>
          <w:sz w:val="16"/>
          <w:szCs w:val="16"/>
        </w:rPr>
        <w:t>[Tricco, 2018, Golder ,2017]</w:t>
      </w:r>
      <w:r>
        <w:rPr>
          <w:rFonts w:ascii="Arial" w:hAnsi="Arial" w:cs="Arial"/>
          <w:bCs/>
          <w:sz w:val="16"/>
          <w:szCs w:val="16"/>
        </w:rPr>
        <w:t>.The findings of this study highlight the importance of using multiple search engines to retrieve articles for systematic reviews. By using ten different search engines, this study was able to retrieve a comprehensive set of articles that met the inclusion and exclusion criteria.</w:t>
      </w:r>
    </w:p>
    <w:p w:rsidR="00C75079" w:rsidRDefault="00C75079">
      <w:pPr>
        <w:spacing w:line="480" w:lineRule="auto"/>
        <w:jc w:val="both"/>
        <w:rPr>
          <w:rFonts w:ascii="Arial" w:hAnsi="Arial" w:cs="Arial"/>
          <w:vertAlign w:val="subscript"/>
        </w:rPr>
      </w:pPr>
    </w:p>
    <w:p w:rsidR="00C75079" w:rsidRDefault="00C75079">
      <w:pPr>
        <w:spacing w:line="480" w:lineRule="auto"/>
        <w:jc w:val="both"/>
        <w:rPr>
          <w:rFonts w:ascii="Arial" w:hAnsi="Arial" w:cs="Arial"/>
          <w:vertAlign w:val="subscript"/>
        </w:rPr>
      </w:pPr>
    </w:p>
    <w:p w:rsidR="00C75079" w:rsidRPr="007819BE" w:rsidRDefault="00C75079" w:rsidP="007819BE">
      <w:pPr>
        <w:spacing w:after="200" w:line="360" w:lineRule="auto"/>
        <w:jc w:val="both"/>
        <w:rPr>
          <w:rFonts w:ascii="Arial" w:eastAsia="SimSun" w:hAnsi="Arial" w:cs="Arial"/>
          <w:b/>
          <w:sz w:val="16"/>
          <w:szCs w:val="20"/>
          <w:lang w:eastAsia="zh-CN"/>
        </w:rPr>
      </w:pPr>
      <w:r w:rsidRPr="00491353">
        <w:rPr>
          <w:rFonts w:ascii="Arial" w:eastAsia="SimSun" w:hAnsi="Arial" w:cs="Arial"/>
          <w:b/>
          <w:sz w:val="16"/>
          <w:szCs w:val="20"/>
          <w:lang w:eastAsia="zh-CN"/>
        </w:rPr>
        <w:t>Table 2</w:t>
      </w:r>
      <w:r w:rsidRPr="00491353">
        <w:rPr>
          <w:rFonts w:ascii="Arial" w:eastAsia="SimSun" w:hAnsi="Arial" w:cs="Arial"/>
          <w:sz w:val="16"/>
          <w:szCs w:val="20"/>
          <w:lang w:eastAsia="zh-CN"/>
        </w:rPr>
        <w:t xml:space="preserve"> presents  above a comprehensive overview of the prevalence of blood transfusion amongst children with different ABO/Rhesus blood types, based on a systematic review of 300 articles from ten different search engines and databases. The ABO blood group system is one of the most important blood types in transfusion medicine </w:t>
      </w:r>
      <w:r w:rsidRPr="00491353">
        <w:rPr>
          <w:rFonts w:ascii="Arial" w:eastAsia="SimSun" w:hAnsi="Arial" w:cs="Arial"/>
          <w:b/>
          <w:sz w:val="16"/>
          <w:szCs w:val="20"/>
          <w:lang w:eastAsia="zh-CN"/>
        </w:rPr>
        <w:t>[Daniels, 2022].</w:t>
      </w:r>
      <w:r w:rsidRPr="00491353">
        <w:rPr>
          <w:rFonts w:ascii="Arial" w:eastAsia="SimSun" w:hAnsi="Arial" w:cs="Arial"/>
          <w:sz w:val="16"/>
          <w:szCs w:val="20"/>
          <w:lang w:eastAsia="zh-CN"/>
        </w:rPr>
        <w:t xml:space="preserve"> The  overall prevalence of blood transfusion amongst children with different ABO blood types  (both negative and positive )  at 95 confidence interval (CI) range from (2.7-29.3%). This range when compared to  the one that have been previously  reported by </w:t>
      </w:r>
      <w:r w:rsidRPr="00491353">
        <w:rPr>
          <w:rFonts w:ascii="Arial" w:eastAsia="SimSun" w:hAnsi="Arial" w:cs="Arial"/>
          <w:b/>
          <w:sz w:val="16"/>
          <w:szCs w:val="20"/>
          <w:lang w:eastAsia="zh-CN"/>
        </w:rPr>
        <w:t>[Higgin ,2022 ]</w:t>
      </w:r>
      <w:r w:rsidRPr="00491353">
        <w:rPr>
          <w:rFonts w:ascii="Arial" w:eastAsia="SimSun" w:hAnsi="Arial" w:cs="Arial"/>
          <w:sz w:val="16"/>
          <w:szCs w:val="20"/>
          <w:lang w:eastAsia="zh-CN"/>
        </w:rPr>
        <w:t xml:space="preserve">  which was  34.6%</w:t>
      </w:r>
      <w:r w:rsidR="00491353">
        <w:rPr>
          <w:rFonts w:ascii="Arial" w:eastAsia="SimSun" w:hAnsi="Arial" w:cs="Arial"/>
          <w:sz w:val="16"/>
          <w:szCs w:val="20"/>
          <w:lang w:eastAsia="zh-CN"/>
        </w:rPr>
        <w:t xml:space="preserve"> and </w:t>
      </w:r>
      <w:r w:rsidRPr="00491353">
        <w:rPr>
          <w:rFonts w:ascii="Arial" w:eastAsia="SimSun" w:hAnsi="Arial" w:cs="Arial"/>
          <w:sz w:val="16"/>
          <w:szCs w:val="20"/>
          <w:lang w:eastAsia="zh-CN"/>
        </w:rPr>
        <w:t xml:space="preserve"> was significantly higher  than the present finding</w:t>
      </w:r>
      <w:r w:rsidR="00491353">
        <w:rPr>
          <w:rFonts w:ascii="Arial" w:eastAsia="SimSun" w:hAnsi="Arial" w:cs="Arial"/>
          <w:sz w:val="16"/>
          <w:szCs w:val="20"/>
          <w:lang w:eastAsia="zh-CN"/>
        </w:rPr>
        <w:t>s</w:t>
      </w:r>
      <w:r w:rsidRPr="00491353">
        <w:rPr>
          <w:rFonts w:ascii="Arial" w:eastAsia="SimSun" w:hAnsi="Arial" w:cs="Arial"/>
          <w:sz w:val="16"/>
          <w:szCs w:val="20"/>
          <w:lang w:eastAsia="zh-CN"/>
        </w:rPr>
        <w:t xml:space="preserve"> .The reason for these differences  in th</w:t>
      </w:r>
      <w:r w:rsidR="00491353">
        <w:rPr>
          <w:rFonts w:ascii="Arial" w:eastAsia="SimSun" w:hAnsi="Arial" w:cs="Arial"/>
          <w:sz w:val="16"/>
          <w:szCs w:val="20"/>
          <w:lang w:eastAsia="zh-CN"/>
        </w:rPr>
        <w:t>e</w:t>
      </w:r>
      <w:r w:rsidRPr="00491353">
        <w:rPr>
          <w:rFonts w:ascii="Arial" w:eastAsia="SimSun" w:hAnsi="Arial" w:cs="Arial"/>
          <w:sz w:val="16"/>
          <w:szCs w:val="20"/>
          <w:lang w:eastAsia="zh-CN"/>
        </w:rPr>
        <w:t xml:space="preserve">  prevalence  values were due to the types and numbers  of search engines and databases used as well as the inclusion and inclusion criteria that were employed for the present study .The prevalence  of blood transfusion amongst children with </w:t>
      </w:r>
      <w:bookmarkStart w:id="8" w:name="_Hlk194096783"/>
      <w:r w:rsidRPr="00491353">
        <w:rPr>
          <w:rFonts w:ascii="Arial" w:eastAsia="SimSun" w:hAnsi="Arial" w:cs="Arial"/>
          <w:sz w:val="16"/>
          <w:szCs w:val="20"/>
          <w:lang w:eastAsia="zh-CN"/>
        </w:rPr>
        <w:t xml:space="preserve">different individual ABO/Rhesus blood </w:t>
      </w:r>
      <w:r w:rsidR="00491353">
        <w:rPr>
          <w:rFonts w:ascii="Arial" w:eastAsia="SimSun" w:hAnsi="Arial" w:cs="Arial"/>
          <w:sz w:val="16"/>
          <w:szCs w:val="20"/>
          <w:lang w:eastAsia="zh-CN"/>
        </w:rPr>
        <w:t xml:space="preserve">group </w:t>
      </w:r>
      <w:r w:rsidRPr="00491353">
        <w:rPr>
          <w:rFonts w:ascii="Arial" w:eastAsia="SimSun" w:hAnsi="Arial" w:cs="Arial"/>
          <w:sz w:val="16"/>
          <w:szCs w:val="20"/>
          <w:lang w:eastAsia="zh-CN"/>
        </w:rPr>
        <w:t xml:space="preserve">types  </w:t>
      </w:r>
      <w:bookmarkEnd w:id="8"/>
      <w:r w:rsidRPr="00491353">
        <w:rPr>
          <w:rFonts w:ascii="Arial" w:eastAsia="SimSun" w:hAnsi="Arial" w:cs="Arial"/>
          <w:sz w:val="16"/>
          <w:szCs w:val="20"/>
          <w:lang w:eastAsia="zh-CN"/>
        </w:rPr>
        <w:t xml:space="preserve">have been shown to varied significantly amongst the different individual  ABO/Rhesus blood types </w:t>
      </w:r>
      <w:r w:rsidR="00491353">
        <w:rPr>
          <w:rFonts w:ascii="Arial" w:eastAsia="SimSun" w:hAnsi="Arial" w:cs="Arial"/>
          <w:sz w:val="16"/>
          <w:szCs w:val="20"/>
          <w:lang w:eastAsia="zh-CN"/>
        </w:rPr>
        <w:t xml:space="preserve">and have been </w:t>
      </w:r>
      <w:r w:rsidRPr="00491353">
        <w:rPr>
          <w:rFonts w:ascii="Arial" w:eastAsia="SimSun" w:hAnsi="Arial" w:cs="Arial"/>
          <w:sz w:val="16"/>
          <w:szCs w:val="20"/>
          <w:lang w:eastAsia="zh-CN"/>
        </w:rPr>
        <w:t xml:space="preserve"> summarized below as follows:</w:t>
      </w:r>
      <w:r w:rsidRPr="00491353">
        <w:rPr>
          <w:rFonts w:ascii="Arial" w:hAnsi="Arial" w:cs="Arial"/>
          <w:sz w:val="12"/>
          <w:szCs w:val="16"/>
        </w:rPr>
        <w:t xml:space="preserve"> </w:t>
      </w:r>
      <w:r w:rsidRPr="00491353">
        <w:rPr>
          <w:rFonts w:ascii="Arial" w:eastAsia="SimSun" w:hAnsi="Arial" w:cs="Arial"/>
          <w:sz w:val="16"/>
          <w:szCs w:val="20"/>
          <w:lang w:eastAsia="zh-CN"/>
        </w:rPr>
        <w:t>Children with blood group O Rh-positive or  type had the highest prevalence of blood transfusion (29.3%)</w:t>
      </w:r>
      <w:r w:rsidR="00BB5D22" w:rsidRPr="00491353">
        <w:rPr>
          <w:rFonts w:ascii="Arial" w:eastAsia="SimSun" w:hAnsi="Arial" w:cs="Arial"/>
          <w:sz w:val="16"/>
          <w:szCs w:val="20"/>
          <w:lang w:eastAsia="zh-CN"/>
        </w:rPr>
        <w:t>.</w:t>
      </w:r>
      <w:r w:rsidR="000A28C7" w:rsidRPr="00491353">
        <w:rPr>
          <w:rFonts w:ascii="Arial" w:eastAsia="SimSun" w:hAnsi="Arial" w:cs="Arial"/>
          <w:sz w:val="16"/>
          <w:szCs w:val="20"/>
          <w:lang w:eastAsia="zh-CN"/>
        </w:rPr>
        <w:t>T</w:t>
      </w:r>
      <w:r w:rsidR="00BB5D22" w:rsidRPr="00491353">
        <w:rPr>
          <w:rFonts w:ascii="Arial" w:eastAsia="SimSun" w:hAnsi="Arial" w:cs="Arial"/>
          <w:sz w:val="16"/>
          <w:szCs w:val="20"/>
          <w:lang w:eastAsia="zh-CN"/>
        </w:rPr>
        <w:t xml:space="preserve">his results was similar , when </w:t>
      </w:r>
      <w:r w:rsidRPr="00491353">
        <w:rPr>
          <w:rFonts w:ascii="Arial" w:eastAsia="SimSun" w:hAnsi="Arial" w:cs="Arial"/>
          <w:sz w:val="16"/>
          <w:szCs w:val="20"/>
          <w:lang w:eastAsia="zh-CN"/>
        </w:rPr>
        <w:t xml:space="preserve"> compared to</w:t>
      </w:r>
      <w:r w:rsidR="00BB5D22" w:rsidRPr="00491353">
        <w:rPr>
          <w:rFonts w:ascii="Arial" w:eastAsia="SimSun" w:hAnsi="Arial" w:cs="Arial"/>
          <w:sz w:val="16"/>
          <w:szCs w:val="20"/>
          <w:lang w:eastAsia="zh-CN"/>
        </w:rPr>
        <w:t xml:space="preserve"> </w:t>
      </w:r>
      <w:r w:rsidRPr="00491353">
        <w:rPr>
          <w:rFonts w:ascii="Arial" w:eastAsia="SimSun" w:hAnsi="Arial" w:cs="Arial"/>
          <w:sz w:val="16"/>
          <w:szCs w:val="20"/>
          <w:lang w:eastAsia="zh-CN"/>
        </w:rPr>
        <w:t>30.9% (95% CI: 25.3-37.2)</w:t>
      </w:r>
      <w:r w:rsidR="00BB5D22" w:rsidRPr="00491353">
        <w:rPr>
          <w:rFonts w:ascii="Arial" w:eastAsia="SimSun" w:hAnsi="Arial" w:cs="Arial"/>
          <w:sz w:val="16"/>
          <w:szCs w:val="20"/>
          <w:lang w:eastAsia="zh-CN"/>
        </w:rPr>
        <w:t xml:space="preserve"> previously obtained  by </w:t>
      </w:r>
      <w:r w:rsidRPr="00491353">
        <w:rPr>
          <w:rFonts w:ascii="Arial" w:eastAsia="SimSun" w:hAnsi="Arial" w:cs="Arial"/>
          <w:sz w:val="16"/>
          <w:szCs w:val="20"/>
          <w:lang w:eastAsia="zh-CN"/>
        </w:rPr>
        <w:t xml:space="preserve"> </w:t>
      </w:r>
      <w:r w:rsidR="00BB5D22" w:rsidRPr="00491353">
        <w:rPr>
          <w:rFonts w:ascii="Arial" w:eastAsia="SimSun" w:hAnsi="Arial" w:cs="Arial"/>
          <w:b/>
          <w:sz w:val="16"/>
          <w:szCs w:val="20"/>
          <w:lang w:eastAsia="zh-CN"/>
        </w:rPr>
        <w:t>[</w:t>
      </w:r>
      <w:r w:rsidRPr="00491353">
        <w:rPr>
          <w:rFonts w:ascii="Arial" w:eastAsia="SimSun" w:hAnsi="Arial" w:cs="Arial"/>
          <w:b/>
          <w:sz w:val="16"/>
          <w:szCs w:val="20"/>
          <w:lang w:eastAsia="zh-CN"/>
        </w:rPr>
        <w:t xml:space="preserve">Gupta </w:t>
      </w:r>
      <w:r w:rsidRPr="00491353">
        <w:rPr>
          <w:rFonts w:ascii="Arial" w:eastAsia="SimSun" w:hAnsi="Arial" w:cs="Arial"/>
          <w:b/>
          <w:i/>
          <w:sz w:val="16"/>
          <w:szCs w:val="20"/>
          <w:lang w:eastAsia="zh-CN"/>
        </w:rPr>
        <w:t>et al.,</w:t>
      </w:r>
      <w:r w:rsidRPr="00491353">
        <w:rPr>
          <w:rFonts w:ascii="Arial" w:eastAsia="SimSun" w:hAnsi="Arial" w:cs="Arial"/>
          <w:b/>
          <w:sz w:val="16"/>
          <w:szCs w:val="20"/>
          <w:lang w:eastAsia="zh-CN"/>
        </w:rPr>
        <w:t xml:space="preserve"> 2022</w:t>
      </w:r>
      <w:r w:rsidR="00BB5D22" w:rsidRPr="00491353">
        <w:rPr>
          <w:rFonts w:ascii="Arial" w:eastAsia="SimSun" w:hAnsi="Arial" w:cs="Arial"/>
          <w:b/>
          <w:sz w:val="16"/>
          <w:szCs w:val="20"/>
          <w:lang w:eastAsia="zh-CN"/>
        </w:rPr>
        <w:t>].</w:t>
      </w:r>
      <w:r w:rsidRPr="00491353">
        <w:rPr>
          <w:rFonts w:ascii="Arial" w:eastAsia="SimSun" w:hAnsi="Arial" w:cs="Arial"/>
          <w:sz w:val="16"/>
          <w:szCs w:val="20"/>
          <w:lang w:eastAsia="zh-CN"/>
        </w:rPr>
        <w:t xml:space="preserve"> </w:t>
      </w:r>
      <w:r w:rsidR="000A28C7" w:rsidRPr="00491353">
        <w:rPr>
          <w:rFonts w:ascii="Arial" w:eastAsia="SimSun" w:hAnsi="Arial" w:cs="Arial"/>
          <w:sz w:val="16"/>
          <w:szCs w:val="20"/>
          <w:lang w:eastAsia="zh-CN"/>
        </w:rPr>
        <w:t>These findings were  also consistent with previous studies by  [</w:t>
      </w:r>
      <w:proofErr w:type="spellStart"/>
      <w:r w:rsidR="000A28C7" w:rsidRPr="00491353">
        <w:rPr>
          <w:rFonts w:ascii="Arial" w:eastAsia="SimSun" w:hAnsi="Arial" w:cs="Arial"/>
          <w:b/>
          <w:sz w:val="16"/>
          <w:szCs w:val="20"/>
          <w:lang w:eastAsia="zh-CN"/>
        </w:rPr>
        <w:t>Kneyber</w:t>
      </w:r>
      <w:proofErr w:type="spellEnd"/>
      <w:r w:rsidR="000A28C7" w:rsidRPr="00491353">
        <w:rPr>
          <w:rFonts w:ascii="Arial" w:eastAsia="SimSun" w:hAnsi="Arial" w:cs="Arial"/>
          <w:b/>
          <w:sz w:val="16"/>
          <w:szCs w:val="20"/>
          <w:lang w:eastAsia="zh-CN"/>
        </w:rPr>
        <w:t xml:space="preserve"> </w:t>
      </w:r>
      <w:r w:rsidR="000A28C7" w:rsidRPr="00491353">
        <w:rPr>
          <w:rFonts w:ascii="Arial" w:eastAsia="SimSun" w:hAnsi="Arial" w:cs="Arial"/>
          <w:b/>
          <w:i/>
          <w:sz w:val="16"/>
          <w:szCs w:val="20"/>
          <w:lang w:eastAsia="zh-CN"/>
        </w:rPr>
        <w:t>et al.,</w:t>
      </w:r>
      <w:r w:rsidR="000A28C7" w:rsidRPr="00491353">
        <w:rPr>
          <w:rFonts w:ascii="Arial" w:eastAsia="SimSun" w:hAnsi="Arial" w:cs="Arial"/>
          <w:b/>
          <w:sz w:val="16"/>
          <w:szCs w:val="20"/>
          <w:lang w:eastAsia="zh-CN"/>
        </w:rPr>
        <w:t>2020</w:t>
      </w:r>
      <w:r w:rsidR="000A28C7" w:rsidRPr="00491353">
        <w:rPr>
          <w:rFonts w:ascii="Arial" w:eastAsia="SimSun" w:hAnsi="Arial" w:cs="Arial"/>
          <w:sz w:val="16"/>
          <w:szCs w:val="20"/>
          <w:lang w:eastAsia="zh-CN"/>
        </w:rPr>
        <w:t>] who  have reported a similar  higher prevalence of blood transfusion amongst children with blood group O Rh</w:t>
      </w:r>
      <w:r w:rsidR="00491353">
        <w:rPr>
          <w:rFonts w:ascii="Arial" w:eastAsia="SimSun" w:hAnsi="Arial" w:cs="Arial"/>
          <w:sz w:val="16"/>
          <w:szCs w:val="20"/>
          <w:lang w:eastAsia="zh-CN"/>
        </w:rPr>
        <w:t xml:space="preserve"> </w:t>
      </w:r>
      <w:r w:rsidR="000A28C7" w:rsidRPr="00491353">
        <w:rPr>
          <w:rFonts w:ascii="Arial" w:eastAsia="SimSun" w:hAnsi="Arial" w:cs="Arial"/>
          <w:sz w:val="16"/>
          <w:szCs w:val="20"/>
          <w:lang w:eastAsia="zh-CN"/>
        </w:rPr>
        <w:t xml:space="preserve">positive or  blood type. </w:t>
      </w:r>
      <w:r w:rsidR="00BB5D22" w:rsidRPr="00491353">
        <w:rPr>
          <w:rFonts w:ascii="Arial" w:eastAsia="SimSun" w:hAnsi="Arial" w:cs="Arial"/>
          <w:sz w:val="16"/>
          <w:szCs w:val="20"/>
          <w:lang w:eastAsia="zh-CN"/>
        </w:rPr>
        <w:t xml:space="preserve">This </w:t>
      </w:r>
      <w:r w:rsidR="000A28C7" w:rsidRPr="00491353">
        <w:rPr>
          <w:rFonts w:ascii="Arial" w:eastAsia="SimSun" w:hAnsi="Arial" w:cs="Arial"/>
          <w:sz w:val="16"/>
          <w:szCs w:val="20"/>
          <w:lang w:eastAsia="zh-CN"/>
        </w:rPr>
        <w:t>closely</w:t>
      </w:r>
      <w:r w:rsidR="00BB5D22" w:rsidRPr="00491353">
        <w:rPr>
          <w:rFonts w:ascii="Arial" w:eastAsia="SimSun" w:hAnsi="Arial" w:cs="Arial"/>
          <w:sz w:val="16"/>
          <w:szCs w:val="20"/>
          <w:lang w:eastAsia="zh-CN"/>
        </w:rPr>
        <w:t xml:space="preserve"> </w:t>
      </w:r>
      <w:r w:rsidRPr="00491353">
        <w:rPr>
          <w:rFonts w:ascii="Arial" w:eastAsia="SimSun" w:hAnsi="Arial" w:cs="Arial"/>
          <w:sz w:val="16"/>
          <w:szCs w:val="20"/>
          <w:lang w:eastAsia="zh-CN"/>
        </w:rPr>
        <w:t xml:space="preserve">followed by children with A positive  blood type </w:t>
      </w:r>
      <w:r w:rsidR="00BB5D22" w:rsidRPr="00491353">
        <w:rPr>
          <w:rFonts w:ascii="Arial" w:eastAsia="SimSun" w:hAnsi="Arial" w:cs="Arial"/>
          <w:sz w:val="16"/>
          <w:szCs w:val="20"/>
          <w:lang w:eastAsia="zh-CN"/>
        </w:rPr>
        <w:t xml:space="preserve"> which had a prevalence of </w:t>
      </w:r>
      <w:r w:rsidRPr="00491353">
        <w:rPr>
          <w:rFonts w:ascii="Arial" w:eastAsia="SimSun" w:hAnsi="Arial" w:cs="Arial"/>
          <w:sz w:val="16"/>
          <w:szCs w:val="20"/>
          <w:lang w:eastAsia="zh-CN"/>
        </w:rPr>
        <w:t>(16.33%),</w:t>
      </w:r>
      <w:r w:rsidR="00BB5D22" w:rsidRPr="00491353">
        <w:rPr>
          <w:rFonts w:ascii="Arial" w:eastAsia="SimSun" w:hAnsi="Arial" w:cs="Arial"/>
          <w:sz w:val="16"/>
          <w:szCs w:val="20"/>
          <w:lang w:eastAsia="zh-CN"/>
        </w:rPr>
        <w:t xml:space="preserve">compared to that of </w:t>
      </w:r>
      <w:r w:rsidR="00BB5D22" w:rsidRPr="00491353">
        <w:rPr>
          <w:rFonts w:ascii="Arial" w:eastAsia="SimSun" w:hAnsi="Arial" w:cs="Arial"/>
          <w:b/>
          <w:sz w:val="16"/>
          <w:szCs w:val="20"/>
          <w:lang w:eastAsia="zh-CN"/>
        </w:rPr>
        <w:t xml:space="preserve">[Kumar </w:t>
      </w:r>
      <w:r w:rsidR="00BB5D22" w:rsidRPr="00491353">
        <w:rPr>
          <w:rFonts w:ascii="Arial" w:eastAsia="SimSun" w:hAnsi="Arial" w:cs="Arial"/>
          <w:b/>
          <w:i/>
          <w:sz w:val="16"/>
          <w:szCs w:val="20"/>
          <w:lang w:eastAsia="zh-CN"/>
        </w:rPr>
        <w:t>et al.,</w:t>
      </w:r>
      <w:r w:rsidR="00BB5D22" w:rsidRPr="00491353">
        <w:rPr>
          <w:rFonts w:ascii="Arial" w:eastAsia="SimSun" w:hAnsi="Arial" w:cs="Arial"/>
          <w:b/>
          <w:sz w:val="16"/>
          <w:szCs w:val="20"/>
          <w:lang w:eastAsia="zh-CN"/>
        </w:rPr>
        <w:t xml:space="preserve"> 2022]</w:t>
      </w:r>
      <w:r w:rsidR="00BB5D22" w:rsidRPr="00491353">
        <w:rPr>
          <w:rFonts w:ascii="Arial" w:eastAsia="SimSun" w:hAnsi="Arial" w:cs="Arial"/>
          <w:sz w:val="16"/>
          <w:szCs w:val="20"/>
          <w:lang w:eastAsia="zh-CN"/>
        </w:rPr>
        <w:t xml:space="preserve"> </w:t>
      </w:r>
      <w:r w:rsidR="000A28C7" w:rsidRPr="00491353">
        <w:rPr>
          <w:rFonts w:ascii="Arial" w:eastAsia="SimSun" w:hAnsi="Arial" w:cs="Arial"/>
          <w:sz w:val="16"/>
          <w:szCs w:val="20"/>
          <w:lang w:eastAsia="zh-CN"/>
        </w:rPr>
        <w:t xml:space="preserve">who </w:t>
      </w:r>
      <w:r w:rsidR="00BB5D22" w:rsidRPr="00491353">
        <w:rPr>
          <w:rFonts w:ascii="Arial" w:eastAsia="SimSun" w:hAnsi="Arial" w:cs="Arial"/>
          <w:sz w:val="16"/>
          <w:szCs w:val="20"/>
          <w:lang w:eastAsia="zh-CN"/>
        </w:rPr>
        <w:t xml:space="preserve">previously reported  </w:t>
      </w:r>
      <w:r w:rsidR="000A28C7" w:rsidRPr="00491353">
        <w:rPr>
          <w:rFonts w:ascii="Arial" w:eastAsia="SimSun" w:hAnsi="Arial" w:cs="Arial"/>
          <w:sz w:val="16"/>
          <w:szCs w:val="20"/>
          <w:lang w:eastAsia="zh-CN"/>
        </w:rPr>
        <w:t xml:space="preserve">a prevalence of </w:t>
      </w:r>
      <w:r w:rsidR="00BB5D22" w:rsidRPr="00491353">
        <w:rPr>
          <w:rFonts w:ascii="Arial" w:eastAsia="SimSun" w:hAnsi="Arial" w:cs="Arial"/>
          <w:sz w:val="16"/>
          <w:szCs w:val="20"/>
          <w:lang w:eastAsia="zh-CN"/>
        </w:rPr>
        <w:t>34.6% (95% CI: 28.5-41.3). C</w:t>
      </w:r>
      <w:r w:rsidRPr="00491353">
        <w:rPr>
          <w:rFonts w:ascii="Arial" w:eastAsia="SimSun" w:hAnsi="Arial" w:cs="Arial"/>
          <w:sz w:val="16"/>
          <w:szCs w:val="20"/>
          <w:lang w:eastAsia="zh-CN"/>
        </w:rPr>
        <w:t xml:space="preserve">hildren with B positive  blood type </w:t>
      </w:r>
      <w:r w:rsidR="00BB5D22" w:rsidRPr="00491353">
        <w:rPr>
          <w:rFonts w:ascii="Arial" w:eastAsia="SimSun" w:hAnsi="Arial" w:cs="Arial"/>
          <w:sz w:val="16"/>
          <w:szCs w:val="20"/>
          <w:lang w:eastAsia="zh-CN"/>
        </w:rPr>
        <w:t xml:space="preserve">had a prevalence of </w:t>
      </w:r>
      <w:r w:rsidRPr="00491353">
        <w:rPr>
          <w:rFonts w:ascii="Arial" w:eastAsia="SimSun" w:hAnsi="Arial" w:cs="Arial"/>
          <w:sz w:val="16"/>
          <w:szCs w:val="20"/>
          <w:lang w:eastAsia="zh-CN"/>
        </w:rPr>
        <w:t xml:space="preserve">(23.7%) </w:t>
      </w:r>
      <w:r w:rsidR="000A28C7" w:rsidRPr="00491353">
        <w:rPr>
          <w:rFonts w:ascii="Arial" w:eastAsia="SimSun" w:hAnsi="Arial" w:cs="Arial"/>
          <w:sz w:val="16"/>
          <w:szCs w:val="20"/>
          <w:lang w:eastAsia="zh-CN"/>
        </w:rPr>
        <w:t xml:space="preserve">and this </w:t>
      </w:r>
      <w:r w:rsidR="00027216" w:rsidRPr="00491353">
        <w:rPr>
          <w:rFonts w:ascii="Arial" w:eastAsia="SimSun" w:hAnsi="Arial" w:cs="Arial"/>
          <w:sz w:val="16"/>
          <w:szCs w:val="20"/>
          <w:lang w:eastAsia="zh-CN"/>
        </w:rPr>
        <w:t xml:space="preserve"> was similar when </w:t>
      </w:r>
      <w:r w:rsidR="00BB5D22" w:rsidRPr="00491353">
        <w:rPr>
          <w:rFonts w:ascii="Arial" w:eastAsia="SimSun" w:hAnsi="Arial" w:cs="Arial"/>
          <w:sz w:val="16"/>
          <w:szCs w:val="20"/>
          <w:lang w:eastAsia="zh-CN"/>
        </w:rPr>
        <w:t xml:space="preserve">compared to </w:t>
      </w:r>
      <w:r w:rsidR="00027216" w:rsidRPr="00491353">
        <w:rPr>
          <w:rFonts w:ascii="Arial" w:eastAsia="SimSun" w:hAnsi="Arial" w:cs="Arial"/>
          <w:sz w:val="16"/>
          <w:szCs w:val="20"/>
          <w:lang w:eastAsia="zh-CN"/>
        </w:rPr>
        <w:t xml:space="preserve"> the prevalence of </w:t>
      </w:r>
      <w:r w:rsidR="00BB5D22" w:rsidRPr="00491353">
        <w:rPr>
          <w:rFonts w:ascii="Arial" w:eastAsia="SimSun" w:hAnsi="Arial" w:cs="Arial"/>
          <w:sz w:val="16"/>
          <w:szCs w:val="20"/>
          <w:lang w:eastAsia="zh-CN"/>
        </w:rPr>
        <w:t>23.4% (95% CI: 18.2-29.3)</w:t>
      </w:r>
      <w:r w:rsidR="00027216" w:rsidRPr="00491353">
        <w:rPr>
          <w:rFonts w:ascii="Arial" w:eastAsia="SimSun" w:hAnsi="Arial" w:cs="Arial"/>
          <w:sz w:val="16"/>
          <w:szCs w:val="20"/>
          <w:lang w:eastAsia="zh-CN"/>
        </w:rPr>
        <w:t xml:space="preserve"> earlier</w:t>
      </w:r>
      <w:r w:rsidR="00BB5D22" w:rsidRPr="00491353">
        <w:rPr>
          <w:rFonts w:ascii="Arial" w:eastAsia="SimSun" w:hAnsi="Arial" w:cs="Arial"/>
          <w:sz w:val="16"/>
          <w:szCs w:val="20"/>
          <w:lang w:eastAsia="zh-CN"/>
        </w:rPr>
        <w:t xml:space="preserve"> </w:t>
      </w:r>
      <w:r w:rsidR="00027216" w:rsidRPr="00491353">
        <w:rPr>
          <w:rFonts w:ascii="Arial" w:eastAsia="SimSun" w:hAnsi="Arial" w:cs="Arial"/>
          <w:sz w:val="16"/>
          <w:szCs w:val="20"/>
          <w:lang w:eastAsia="zh-CN"/>
        </w:rPr>
        <w:t xml:space="preserve"> reported by </w:t>
      </w:r>
      <w:r w:rsidR="00027216" w:rsidRPr="00491353">
        <w:rPr>
          <w:rFonts w:ascii="Arial" w:eastAsia="SimSun" w:hAnsi="Arial" w:cs="Arial"/>
          <w:b/>
          <w:sz w:val="16"/>
          <w:szCs w:val="20"/>
          <w:lang w:eastAsia="zh-CN"/>
        </w:rPr>
        <w:t>[</w:t>
      </w:r>
      <w:r w:rsidR="00BB5D22" w:rsidRPr="00491353">
        <w:rPr>
          <w:rFonts w:ascii="Arial" w:eastAsia="SimSun" w:hAnsi="Arial" w:cs="Arial"/>
          <w:b/>
          <w:sz w:val="16"/>
          <w:szCs w:val="20"/>
          <w:lang w:eastAsia="zh-CN"/>
        </w:rPr>
        <w:t xml:space="preserve">Sharma </w:t>
      </w:r>
      <w:r w:rsidR="00BB5D22" w:rsidRPr="00491353">
        <w:rPr>
          <w:rFonts w:ascii="Arial" w:eastAsia="SimSun" w:hAnsi="Arial" w:cs="Arial"/>
          <w:b/>
          <w:i/>
          <w:sz w:val="16"/>
          <w:szCs w:val="20"/>
          <w:lang w:eastAsia="zh-CN"/>
        </w:rPr>
        <w:t>et al.,</w:t>
      </w:r>
      <w:r w:rsidR="00BB5D22" w:rsidRPr="00491353">
        <w:rPr>
          <w:rFonts w:ascii="Arial" w:eastAsia="SimSun" w:hAnsi="Arial" w:cs="Arial"/>
          <w:b/>
          <w:sz w:val="16"/>
          <w:szCs w:val="20"/>
          <w:lang w:eastAsia="zh-CN"/>
        </w:rPr>
        <w:t xml:space="preserve"> 2022</w:t>
      </w:r>
      <w:r w:rsidR="00027216" w:rsidRPr="00491353">
        <w:rPr>
          <w:rFonts w:ascii="Arial" w:eastAsia="SimSun" w:hAnsi="Arial" w:cs="Arial"/>
          <w:b/>
          <w:sz w:val="16"/>
          <w:szCs w:val="20"/>
          <w:lang w:eastAsia="zh-CN"/>
        </w:rPr>
        <w:t>]</w:t>
      </w:r>
      <w:r w:rsidR="00BB5D22" w:rsidRPr="00491353">
        <w:rPr>
          <w:rFonts w:ascii="Arial" w:eastAsia="SimSun" w:hAnsi="Arial" w:cs="Arial"/>
          <w:sz w:val="16"/>
          <w:szCs w:val="20"/>
          <w:lang w:eastAsia="zh-CN"/>
        </w:rPr>
        <w:t xml:space="preserve"> </w:t>
      </w:r>
      <w:r w:rsidRPr="00491353">
        <w:rPr>
          <w:rFonts w:ascii="Arial" w:eastAsia="SimSun" w:hAnsi="Arial" w:cs="Arial"/>
          <w:sz w:val="16"/>
          <w:szCs w:val="20"/>
          <w:lang w:eastAsia="zh-CN"/>
        </w:rPr>
        <w:t xml:space="preserve">and </w:t>
      </w:r>
      <w:r w:rsidR="00027216" w:rsidRPr="00491353">
        <w:rPr>
          <w:rFonts w:ascii="Arial" w:eastAsia="SimSun" w:hAnsi="Arial" w:cs="Arial"/>
          <w:sz w:val="16"/>
          <w:szCs w:val="20"/>
          <w:lang w:eastAsia="zh-CN"/>
        </w:rPr>
        <w:t xml:space="preserve"> finally children with blood group </w:t>
      </w:r>
      <w:r w:rsidRPr="00491353">
        <w:rPr>
          <w:rFonts w:ascii="Arial" w:eastAsia="SimSun" w:hAnsi="Arial" w:cs="Arial"/>
          <w:sz w:val="16"/>
          <w:szCs w:val="20"/>
          <w:lang w:eastAsia="zh-CN"/>
        </w:rPr>
        <w:t xml:space="preserve">AB positive </w:t>
      </w:r>
      <w:r w:rsidR="00027216" w:rsidRPr="00491353">
        <w:rPr>
          <w:rFonts w:ascii="Arial" w:eastAsia="SimSun" w:hAnsi="Arial" w:cs="Arial"/>
          <w:sz w:val="16"/>
          <w:szCs w:val="20"/>
          <w:lang w:eastAsia="zh-CN"/>
        </w:rPr>
        <w:t xml:space="preserve">had a prevalence of </w:t>
      </w:r>
      <w:r w:rsidRPr="00491353">
        <w:rPr>
          <w:rFonts w:ascii="Arial" w:eastAsia="SimSun" w:hAnsi="Arial" w:cs="Arial"/>
          <w:sz w:val="16"/>
          <w:szCs w:val="20"/>
          <w:lang w:eastAsia="zh-CN"/>
        </w:rPr>
        <w:t xml:space="preserve"> (3.7%).</w:t>
      </w:r>
      <w:r w:rsidR="000A28C7" w:rsidRPr="00491353">
        <w:rPr>
          <w:rFonts w:ascii="Arial" w:eastAsia="SimSun" w:hAnsi="Arial" w:cs="Arial"/>
          <w:sz w:val="16"/>
          <w:szCs w:val="20"/>
          <w:lang w:eastAsia="zh-CN"/>
        </w:rPr>
        <w:t xml:space="preserve"> In the present study Children with AB positive  blood type had the lowest prevalence of blood transfusion (3.7%) and this finding was  consistent with previous studies by  [</w:t>
      </w:r>
      <w:r w:rsidR="000A28C7" w:rsidRPr="00491353">
        <w:rPr>
          <w:rFonts w:ascii="Arial" w:eastAsia="SimSun" w:hAnsi="Arial" w:cs="Arial"/>
          <w:b/>
          <w:sz w:val="16"/>
          <w:szCs w:val="20"/>
          <w:lang w:eastAsia="zh-CN"/>
        </w:rPr>
        <w:t xml:space="preserve">Carson </w:t>
      </w:r>
      <w:r w:rsidR="000A28C7" w:rsidRPr="00491353">
        <w:rPr>
          <w:rFonts w:ascii="Arial" w:eastAsia="SimSun" w:hAnsi="Arial" w:cs="Arial"/>
          <w:b/>
          <w:i/>
          <w:sz w:val="16"/>
          <w:szCs w:val="20"/>
          <w:lang w:eastAsia="zh-CN"/>
        </w:rPr>
        <w:t>et al.,</w:t>
      </w:r>
      <w:r w:rsidR="000A28C7" w:rsidRPr="00491353">
        <w:rPr>
          <w:rFonts w:ascii="Arial" w:eastAsia="SimSun" w:hAnsi="Arial" w:cs="Arial"/>
          <w:b/>
          <w:sz w:val="16"/>
          <w:szCs w:val="20"/>
          <w:lang w:eastAsia="zh-CN"/>
        </w:rPr>
        <w:t xml:space="preserve">2020]  </w:t>
      </w:r>
      <w:r w:rsidR="000A28C7" w:rsidRPr="00491353">
        <w:rPr>
          <w:rFonts w:ascii="Arial" w:eastAsia="SimSun" w:hAnsi="Arial" w:cs="Arial"/>
          <w:sz w:val="16"/>
          <w:szCs w:val="20"/>
          <w:lang w:eastAsia="zh-CN"/>
        </w:rPr>
        <w:t>who have reported similar</w:t>
      </w:r>
      <w:r w:rsidR="000A28C7" w:rsidRPr="00491353">
        <w:rPr>
          <w:rFonts w:ascii="Arial" w:eastAsia="SimSun" w:hAnsi="Arial" w:cs="Arial"/>
          <w:b/>
          <w:sz w:val="16"/>
          <w:szCs w:val="20"/>
          <w:lang w:eastAsia="zh-CN"/>
        </w:rPr>
        <w:t xml:space="preserve"> </w:t>
      </w:r>
      <w:r w:rsidR="000A28C7" w:rsidRPr="00491353">
        <w:rPr>
          <w:rFonts w:ascii="Arial" w:eastAsia="SimSun" w:hAnsi="Arial" w:cs="Arial"/>
          <w:sz w:val="16"/>
          <w:szCs w:val="20"/>
          <w:lang w:eastAsia="zh-CN"/>
        </w:rPr>
        <w:t xml:space="preserve">lower prevalence of blood transfusion amongst children with AB positive blood type. </w:t>
      </w:r>
      <w:r w:rsidR="00250E53" w:rsidRPr="00491353">
        <w:rPr>
          <w:rFonts w:ascii="Arial" w:eastAsia="SimSun" w:hAnsi="Arial" w:cs="Arial"/>
          <w:sz w:val="16"/>
          <w:szCs w:val="20"/>
          <w:lang w:eastAsia="zh-CN"/>
        </w:rPr>
        <w:t>However ,</w:t>
      </w:r>
      <w:r w:rsidR="00250E53" w:rsidRPr="00491353">
        <w:rPr>
          <w:rFonts w:ascii="Arial" w:eastAsia="SimSun" w:hAnsi="Arial" w:cs="Arial"/>
          <w:b/>
          <w:sz w:val="16"/>
          <w:szCs w:val="20"/>
          <w:lang w:eastAsia="zh-CN"/>
        </w:rPr>
        <w:t xml:space="preserve"> [Bhatt </w:t>
      </w:r>
      <w:r w:rsidR="00250E53" w:rsidRPr="00491353">
        <w:rPr>
          <w:rFonts w:ascii="Arial" w:eastAsia="SimSun" w:hAnsi="Arial" w:cs="Arial"/>
          <w:b/>
          <w:i/>
          <w:sz w:val="16"/>
          <w:szCs w:val="20"/>
          <w:lang w:eastAsia="zh-CN"/>
        </w:rPr>
        <w:t>et al.,</w:t>
      </w:r>
      <w:r w:rsidR="00250E53" w:rsidRPr="00491353">
        <w:rPr>
          <w:rFonts w:ascii="Arial" w:eastAsia="SimSun" w:hAnsi="Arial" w:cs="Arial"/>
          <w:b/>
          <w:sz w:val="16"/>
          <w:szCs w:val="20"/>
          <w:lang w:eastAsia="zh-CN"/>
        </w:rPr>
        <w:t xml:space="preserve"> 2022]</w:t>
      </w:r>
      <w:r w:rsidR="00250E53" w:rsidRPr="00491353">
        <w:rPr>
          <w:rFonts w:ascii="Arial" w:eastAsia="SimSun" w:hAnsi="Arial" w:cs="Arial"/>
          <w:sz w:val="16"/>
          <w:szCs w:val="20"/>
          <w:lang w:eastAsia="zh-CN"/>
        </w:rPr>
        <w:t xml:space="preserve"> and  [</w:t>
      </w:r>
      <w:r w:rsidR="00250E53" w:rsidRPr="00491353">
        <w:rPr>
          <w:rFonts w:ascii="Arial" w:eastAsia="SimSun" w:hAnsi="Arial" w:cs="Arial"/>
          <w:b/>
          <w:sz w:val="16"/>
          <w:szCs w:val="20"/>
          <w:lang w:eastAsia="zh-CN"/>
        </w:rPr>
        <w:t xml:space="preserve">Wang </w:t>
      </w:r>
      <w:r w:rsidR="00250E53" w:rsidRPr="00491353">
        <w:rPr>
          <w:rFonts w:ascii="Arial" w:eastAsia="SimSun" w:hAnsi="Arial" w:cs="Arial"/>
          <w:b/>
          <w:i/>
          <w:sz w:val="16"/>
          <w:szCs w:val="20"/>
          <w:lang w:eastAsia="zh-CN"/>
        </w:rPr>
        <w:t>et al.,</w:t>
      </w:r>
      <w:r w:rsidR="00250E53" w:rsidRPr="00491353">
        <w:rPr>
          <w:rFonts w:ascii="Arial" w:eastAsia="SimSun" w:hAnsi="Arial" w:cs="Arial"/>
          <w:b/>
          <w:sz w:val="16"/>
          <w:szCs w:val="20"/>
          <w:lang w:eastAsia="zh-CN"/>
        </w:rPr>
        <w:t>2020</w:t>
      </w:r>
      <w:r w:rsidR="00250E53" w:rsidRPr="00491353">
        <w:rPr>
          <w:rFonts w:ascii="Arial" w:eastAsia="SimSun" w:hAnsi="Arial" w:cs="Arial"/>
          <w:sz w:val="16"/>
          <w:szCs w:val="20"/>
          <w:lang w:eastAsia="zh-CN"/>
        </w:rPr>
        <w:t xml:space="preserve"> </w:t>
      </w:r>
      <w:r w:rsidR="00250E53" w:rsidRPr="00491353">
        <w:rPr>
          <w:rFonts w:ascii="Arial" w:eastAsia="SimSun" w:hAnsi="Arial" w:cs="Arial"/>
          <w:b/>
          <w:sz w:val="16"/>
          <w:szCs w:val="20"/>
          <w:lang w:eastAsia="zh-CN"/>
        </w:rPr>
        <w:t xml:space="preserve">] </w:t>
      </w:r>
      <w:r w:rsidR="00250E53" w:rsidRPr="00491353">
        <w:rPr>
          <w:rFonts w:ascii="Arial" w:eastAsia="SimSun" w:hAnsi="Arial" w:cs="Arial"/>
          <w:sz w:val="16"/>
          <w:szCs w:val="20"/>
          <w:lang w:eastAsia="zh-CN"/>
        </w:rPr>
        <w:t>have</w:t>
      </w:r>
      <w:r w:rsidR="00250E53" w:rsidRPr="00491353">
        <w:rPr>
          <w:rFonts w:ascii="Arial" w:eastAsia="SimSun" w:hAnsi="Arial" w:cs="Arial"/>
          <w:b/>
          <w:sz w:val="16"/>
          <w:szCs w:val="20"/>
          <w:lang w:eastAsia="zh-CN"/>
        </w:rPr>
        <w:t xml:space="preserve"> </w:t>
      </w:r>
      <w:r w:rsidR="00250E53" w:rsidRPr="00491353">
        <w:rPr>
          <w:rFonts w:ascii="Arial" w:eastAsia="SimSun" w:hAnsi="Arial" w:cs="Arial"/>
          <w:sz w:val="16"/>
          <w:szCs w:val="20"/>
          <w:lang w:eastAsia="zh-CN"/>
        </w:rPr>
        <w:t xml:space="preserve">previously reported a higher  prevalence of  12.1% (95% CI: 8.3-16.9) when  compared to our results .There was no reason for </w:t>
      </w:r>
      <w:r w:rsidR="00491353" w:rsidRPr="00491353">
        <w:rPr>
          <w:rFonts w:ascii="Arial" w:eastAsia="SimSun" w:hAnsi="Arial" w:cs="Arial"/>
          <w:sz w:val="16"/>
          <w:szCs w:val="20"/>
          <w:lang w:eastAsia="zh-CN"/>
        </w:rPr>
        <w:t>these differences</w:t>
      </w:r>
      <w:r w:rsidR="00250E53" w:rsidRPr="00491353">
        <w:rPr>
          <w:rFonts w:ascii="Arial" w:eastAsia="SimSun" w:hAnsi="Arial" w:cs="Arial"/>
          <w:sz w:val="16"/>
          <w:szCs w:val="20"/>
          <w:lang w:eastAsia="zh-CN"/>
        </w:rPr>
        <w:t>, but we believed it may be due to the types and numbers  of search engines and databases used as well as the inclusion and inclusion criteria that were employed for the present study</w:t>
      </w:r>
      <w:r w:rsidR="00B16E96">
        <w:rPr>
          <w:rFonts w:ascii="Arial" w:eastAsia="SimSun" w:hAnsi="Arial" w:cs="Arial"/>
          <w:sz w:val="16"/>
          <w:szCs w:val="20"/>
          <w:lang w:eastAsia="zh-CN"/>
        </w:rPr>
        <w:t xml:space="preserve">. </w:t>
      </w:r>
      <w:r w:rsidRPr="00B16E96">
        <w:rPr>
          <w:rFonts w:ascii="Arial" w:eastAsia="SimSun" w:hAnsi="Arial" w:cs="Arial"/>
          <w:sz w:val="16"/>
          <w:szCs w:val="20"/>
          <w:lang w:eastAsia="zh-CN"/>
        </w:rPr>
        <w:t xml:space="preserve">The Rhesus blood type system is another important blood type in transfusion medicine (Fung, </w:t>
      </w:r>
      <w:r w:rsidRPr="00B16E96">
        <w:rPr>
          <w:rFonts w:ascii="Arial" w:eastAsia="SimSun" w:hAnsi="Arial" w:cs="Arial"/>
          <w:sz w:val="16"/>
          <w:szCs w:val="20"/>
          <w:lang w:eastAsia="zh-CN"/>
        </w:rPr>
        <w:lastRenderedPageBreak/>
        <w:t>2022). The prevalence of blood transfusion amongst children with different Rhesus blood types is summarized below</w:t>
      </w:r>
      <w:r w:rsidR="00186479" w:rsidRPr="00B16E96">
        <w:rPr>
          <w:rFonts w:ascii="Arial" w:eastAsia="SimSun" w:hAnsi="Arial" w:cs="Arial"/>
          <w:sz w:val="16"/>
          <w:szCs w:val="20"/>
          <w:lang w:eastAsia="zh-CN"/>
        </w:rPr>
        <w:t xml:space="preserve"> as follow </w:t>
      </w:r>
      <w:r w:rsidRPr="00B16E96">
        <w:rPr>
          <w:rFonts w:ascii="Arial" w:eastAsia="SimSun" w:hAnsi="Arial" w:cs="Arial"/>
          <w:sz w:val="16"/>
          <w:szCs w:val="20"/>
          <w:lang w:eastAsia="zh-CN"/>
        </w:rPr>
        <w:t xml:space="preserve">:- Rhesus positive (Rh+): </w:t>
      </w:r>
      <w:r w:rsidR="00186479" w:rsidRPr="00B16E96">
        <w:rPr>
          <w:rFonts w:ascii="Arial" w:eastAsia="SimSun" w:hAnsi="Arial" w:cs="Arial"/>
          <w:sz w:val="16"/>
          <w:szCs w:val="20"/>
          <w:lang w:eastAsia="zh-CN"/>
        </w:rPr>
        <w:t xml:space="preserve">had a prevalence of  17.33% with (95% CI: 3.7-29.3) compared to the prevalence of  </w:t>
      </w:r>
      <w:r w:rsidRPr="00B16E96">
        <w:rPr>
          <w:rFonts w:ascii="Arial" w:eastAsia="SimSun" w:hAnsi="Arial" w:cs="Arial"/>
          <w:sz w:val="16"/>
          <w:szCs w:val="20"/>
          <w:lang w:eastAsia="zh-CN"/>
        </w:rPr>
        <w:t xml:space="preserve">83.2% </w:t>
      </w:r>
      <w:r w:rsidR="00F1453D" w:rsidRPr="00B16E96">
        <w:rPr>
          <w:rFonts w:ascii="Arial" w:eastAsia="SimSun" w:hAnsi="Arial" w:cs="Arial"/>
          <w:sz w:val="16"/>
          <w:szCs w:val="20"/>
          <w:lang w:eastAsia="zh-CN"/>
        </w:rPr>
        <w:t xml:space="preserve">with </w:t>
      </w:r>
      <w:r w:rsidRPr="00B16E96">
        <w:rPr>
          <w:rFonts w:ascii="Arial" w:eastAsia="SimSun" w:hAnsi="Arial" w:cs="Arial"/>
          <w:sz w:val="16"/>
          <w:szCs w:val="20"/>
          <w:lang w:eastAsia="zh-CN"/>
        </w:rPr>
        <w:t>(95% CI: 78.5-87.3)</w:t>
      </w:r>
      <w:r w:rsidR="00186479" w:rsidRPr="00B16E96">
        <w:rPr>
          <w:rFonts w:ascii="Arial" w:eastAsia="SimSun" w:hAnsi="Arial" w:cs="Arial"/>
          <w:sz w:val="16"/>
          <w:szCs w:val="20"/>
          <w:lang w:eastAsia="zh-CN"/>
        </w:rPr>
        <w:t xml:space="preserve"> reported by </w:t>
      </w:r>
      <w:r w:rsidR="00186479" w:rsidRPr="00B16E96">
        <w:rPr>
          <w:rFonts w:ascii="Arial" w:eastAsia="SimSun" w:hAnsi="Arial" w:cs="Arial"/>
          <w:b/>
          <w:sz w:val="16"/>
          <w:szCs w:val="20"/>
          <w:lang w:eastAsia="zh-CN"/>
        </w:rPr>
        <w:t>[</w:t>
      </w:r>
      <w:r w:rsidRPr="00B16E96">
        <w:rPr>
          <w:rFonts w:ascii="Arial" w:eastAsia="SimSun" w:hAnsi="Arial" w:cs="Arial"/>
          <w:b/>
          <w:sz w:val="16"/>
          <w:szCs w:val="20"/>
          <w:lang w:eastAsia="zh-CN"/>
        </w:rPr>
        <w:t xml:space="preserve">Jain </w:t>
      </w:r>
      <w:r w:rsidRPr="00B16E96">
        <w:rPr>
          <w:rFonts w:ascii="Arial" w:eastAsia="SimSun" w:hAnsi="Arial" w:cs="Arial"/>
          <w:b/>
          <w:i/>
          <w:sz w:val="16"/>
          <w:szCs w:val="20"/>
          <w:lang w:eastAsia="zh-CN"/>
        </w:rPr>
        <w:t>et al.,</w:t>
      </w:r>
      <w:r w:rsidRPr="00B16E96">
        <w:rPr>
          <w:rFonts w:ascii="Arial" w:eastAsia="SimSun" w:hAnsi="Arial" w:cs="Arial"/>
          <w:b/>
          <w:sz w:val="16"/>
          <w:szCs w:val="20"/>
          <w:lang w:eastAsia="zh-CN"/>
        </w:rPr>
        <w:t xml:space="preserve"> 2022</w:t>
      </w:r>
      <w:r w:rsidR="00186479" w:rsidRPr="00B16E96">
        <w:rPr>
          <w:rFonts w:ascii="Arial" w:eastAsia="SimSun" w:hAnsi="Arial" w:cs="Arial"/>
          <w:b/>
          <w:sz w:val="16"/>
          <w:szCs w:val="20"/>
          <w:lang w:eastAsia="zh-CN"/>
        </w:rPr>
        <w:t>]</w:t>
      </w:r>
      <w:r w:rsidR="00F1453D" w:rsidRPr="00B16E96">
        <w:rPr>
          <w:rFonts w:ascii="Arial" w:eastAsia="SimSun" w:hAnsi="Arial" w:cs="Arial"/>
          <w:sz w:val="16"/>
          <w:szCs w:val="20"/>
          <w:lang w:eastAsia="zh-CN"/>
        </w:rPr>
        <w:t xml:space="preserve"> </w:t>
      </w:r>
      <w:r w:rsidR="00B16E96" w:rsidRPr="00B16E96">
        <w:rPr>
          <w:rFonts w:ascii="Arial" w:eastAsia="SimSun" w:hAnsi="Arial" w:cs="Arial"/>
          <w:sz w:val="16"/>
          <w:szCs w:val="20"/>
          <w:lang w:eastAsia="zh-CN"/>
        </w:rPr>
        <w:t xml:space="preserve">while </w:t>
      </w:r>
      <w:r w:rsidR="00F1453D" w:rsidRPr="00B16E96">
        <w:rPr>
          <w:rFonts w:ascii="Arial" w:eastAsia="SimSun" w:hAnsi="Arial" w:cs="Arial"/>
          <w:sz w:val="16"/>
          <w:szCs w:val="20"/>
          <w:lang w:eastAsia="zh-CN"/>
        </w:rPr>
        <w:t xml:space="preserve"> </w:t>
      </w:r>
      <w:r w:rsidRPr="00B16E96">
        <w:rPr>
          <w:rFonts w:ascii="Arial" w:eastAsia="SimSun" w:hAnsi="Arial" w:cs="Arial"/>
          <w:sz w:val="16"/>
          <w:szCs w:val="20"/>
          <w:lang w:eastAsia="zh-CN"/>
        </w:rPr>
        <w:t>Rhesus negative (Rh-):</w:t>
      </w:r>
      <w:r w:rsidR="00F1453D" w:rsidRPr="00B16E96">
        <w:rPr>
          <w:rFonts w:ascii="Arial" w:eastAsia="SimSun" w:hAnsi="Arial" w:cs="Arial"/>
          <w:sz w:val="16"/>
          <w:szCs w:val="20"/>
          <w:lang w:eastAsia="zh-CN"/>
        </w:rPr>
        <w:t xml:space="preserve"> had a prevalence of </w:t>
      </w:r>
      <w:r w:rsidR="00186479" w:rsidRPr="00B16E96">
        <w:rPr>
          <w:rFonts w:ascii="Arial" w:eastAsia="SimSun" w:hAnsi="Arial" w:cs="Arial"/>
          <w:sz w:val="16"/>
          <w:szCs w:val="20"/>
          <w:lang w:eastAsia="zh-CN"/>
        </w:rPr>
        <w:t xml:space="preserve">7 % with (95% CI: 2.7-10) compared to </w:t>
      </w:r>
      <w:r w:rsidR="00F1453D" w:rsidRPr="00B16E96">
        <w:rPr>
          <w:rFonts w:ascii="Arial" w:eastAsia="SimSun" w:hAnsi="Arial" w:cs="Arial"/>
          <w:sz w:val="16"/>
          <w:szCs w:val="20"/>
          <w:lang w:eastAsia="zh-CN"/>
        </w:rPr>
        <w:t xml:space="preserve">prevalence of  </w:t>
      </w:r>
      <w:r w:rsidRPr="00B16E96">
        <w:rPr>
          <w:rFonts w:ascii="Arial" w:eastAsia="SimSun" w:hAnsi="Arial" w:cs="Arial"/>
          <w:sz w:val="16"/>
          <w:szCs w:val="20"/>
          <w:lang w:eastAsia="zh-CN"/>
        </w:rPr>
        <w:t>16.8</w:t>
      </w:r>
      <w:r w:rsidR="00186479" w:rsidRPr="00B16E96">
        <w:rPr>
          <w:rFonts w:ascii="Arial" w:eastAsia="SimSun" w:hAnsi="Arial" w:cs="Arial"/>
          <w:sz w:val="16"/>
          <w:szCs w:val="20"/>
          <w:lang w:eastAsia="zh-CN"/>
        </w:rPr>
        <w:t xml:space="preserve">% with  </w:t>
      </w:r>
      <w:r w:rsidRPr="00B16E96">
        <w:rPr>
          <w:rFonts w:ascii="Arial" w:eastAsia="SimSun" w:hAnsi="Arial" w:cs="Arial"/>
          <w:sz w:val="16"/>
          <w:szCs w:val="20"/>
          <w:lang w:eastAsia="zh-CN"/>
        </w:rPr>
        <w:t>(95% CI: 12.7-21.5)</w:t>
      </w:r>
      <w:r w:rsidR="00F1453D" w:rsidRPr="00B16E96">
        <w:rPr>
          <w:rFonts w:ascii="Arial" w:eastAsia="SimSun" w:hAnsi="Arial" w:cs="Arial"/>
          <w:sz w:val="16"/>
          <w:szCs w:val="20"/>
          <w:lang w:eastAsia="zh-CN"/>
        </w:rPr>
        <w:t xml:space="preserve"> </w:t>
      </w:r>
      <w:r w:rsidR="00186479" w:rsidRPr="00B16E96">
        <w:rPr>
          <w:rFonts w:ascii="Arial" w:eastAsia="SimSun" w:hAnsi="Arial" w:cs="Arial"/>
          <w:sz w:val="16"/>
          <w:szCs w:val="20"/>
          <w:lang w:eastAsia="zh-CN"/>
        </w:rPr>
        <w:t xml:space="preserve">reported by </w:t>
      </w:r>
      <w:r w:rsidR="00186479" w:rsidRPr="00B16E96">
        <w:rPr>
          <w:rFonts w:ascii="Arial" w:eastAsia="SimSun" w:hAnsi="Arial" w:cs="Arial"/>
          <w:b/>
          <w:sz w:val="16"/>
          <w:szCs w:val="20"/>
          <w:lang w:eastAsia="zh-CN"/>
        </w:rPr>
        <w:t>[</w:t>
      </w:r>
      <w:r w:rsidRPr="00B16E96">
        <w:rPr>
          <w:rFonts w:ascii="Arial" w:eastAsia="SimSun" w:hAnsi="Arial" w:cs="Arial"/>
          <w:b/>
          <w:sz w:val="16"/>
          <w:szCs w:val="20"/>
          <w:lang w:eastAsia="zh-CN"/>
        </w:rPr>
        <w:t xml:space="preserve">Kaur </w:t>
      </w:r>
      <w:r w:rsidRPr="00B16E96">
        <w:rPr>
          <w:rFonts w:ascii="Arial" w:eastAsia="SimSun" w:hAnsi="Arial" w:cs="Arial"/>
          <w:b/>
          <w:i/>
          <w:sz w:val="16"/>
          <w:szCs w:val="20"/>
          <w:lang w:eastAsia="zh-CN"/>
        </w:rPr>
        <w:t xml:space="preserve">et al., </w:t>
      </w:r>
      <w:r w:rsidRPr="00B16E96">
        <w:rPr>
          <w:rFonts w:ascii="Arial" w:eastAsia="SimSun" w:hAnsi="Arial" w:cs="Arial"/>
          <w:b/>
          <w:sz w:val="16"/>
          <w:szCs w:val="20"/>
          <w:lang w:eastAsia="zh-CN"/>
        </w:rPr>
        <w:t>2022</w:t>
      </w:r>
      <w:r w:rsidR="00F1453D" w:rsidRPr="00B16E96">
        <w:rPr>
          <w:rFonts w:ascii="Arial" w:eastAsia="SimSun" w:hAnsi="Arial" w:cs="Arial"/>
          <w:b/>
          <w:sz w:val="16"/>
          <w:szCs w:val="20"/>
          <w:lang w:eastAsia="zh-CN"/>
        </w:rPr>
        <w:t>]</w:t>
      </w:r>
      <w:r w:rsidR="00F1453D" w:rsidRPr="00B16E96">
        <w:rPr>
          <w:rFonts w:ascii="Arial" w:eastAsia="SimSun" w:hAnsi="Arial" w:cs="Arial"/>
          <w:sz w:val="16"/>
          <w:szCs w:val="20"/>
          <w:lang w:eastAsia="zh-CN"/>
        </w:rPr>
        <w:t xml:space="preserve">. </w:t>
      </w:r>
      <w:r w:rsidR="007E162E" w:rsidRPr="00B16E96">
        <w:rPr>
          <w:rFonts w:ascii="Arial" w:eastAsia="SimSun" w:hAnsi="Arial" w:cs="Arial"/>
          <w:sz w:val="16"/>
          <w:szCs w:val="20"/>
          <w:lang w:eastAsia="zh-CN"/>
        </w:rPr>
        <w:t xml:space="preserve">In table 2 </w:t>
      </w:r>
      <w:r w:rsidR="00F1453D" w:rsidRPr="00B16E96">
        <w:rPr>
          <w:rFonts w:ascii="Arial" w:eastAsia="SimSun" w:hAnsi="Arial" w:cs="Arial"/>
          <w:sz w:val="16"/>
          <w:szCs w:val="20"/>
          <w:lang w:eastAsia="zh-CN"/>
        </w:rPr>
        <w:t>t</w:t>
      </w:r>
      <w:r w:rsidRPr="00B16E96">
        <w:rPr>
          <w:rFonts w:ascii="Arial" w:eastAsia="SimSun" w:hAnsi="Arial" w:cs="Arial"/>
          <w:sz w:val="16"/>
          <w:szCs w:val="20"/>
          <w:lang w:eastAsia="zh-CN"/>
        </w:rPr>
        <w:t xml:space="preserve">he combination of ABO and Rhesus blood types is crucial in transfusion medicine </w:t>
      </w:r>
      <w:r w:rsidR="00F1453D" w:rsidRPr="00B16E96">
        <w:rPr>
          <w:rFonts w:ascii="Arial" w:eastAsia="SimSun" w:hAnsi="Arial" w:cs="Arial"/>
          <w:b/>
          <w:sz w:val="16"/>
          <w:szCs w:val="20"/>
          <w:lang w:eastAsia="zh-CN"/>
        </w:rPr>
        <w:t>[</w:t>
      </w:r>
      <w:r w:rsidRPr="00B16E96">
        <w:rPr>
          <w:rFonts w:ascii="Arial" w:eastAsia="SimSun" w:hAnsi="Arial" w:cs="Arial"/>
          <w:b/>
          <w:sz w:val="16"/>
          <w:szCs w:val="20"/>
          <w:lang w:eastAsia="zh-CN"/>
        </w:rPr>
        <w:t xml:space="preserve">Lopez </w:t>
      </w:r>
      <w:r w:rsidRPr="00B16E96">
        <w:rPr>
          <w:rFonts w:ascii="Arial" w:eastAsia="SimSun" w:hAnsi="Arial" w:cs="Arial"/>
          <w:b/>
          <w:i/>
          <w:sz w:val="16"/>
          <w:szCs w:val="20"/>
          <w:lang w:eastAsia="zh-CN"/>
        </w:rPr>
        <w:t>et al.,</w:t>
      </w:r>
      <w:r w:rsidRPr="00B16E96">
        <w:rPr>
          <w:rFonts w:ascii="Arial" w:eastAsia="SimSun" w:hAnsi="Arial" w:cs="Arial"/>
          <w:b/>
          <w:sz w:val="16"/>
          <w:szCs w:val="20"/>
          <w:lang w:eastAsia="zh-CN"/>
        </w:rPr>
        <w:t xml:space="preserve"> 2022</w:t>
      </w:r>
      <w:r w:rsidR="00F1453D" w:rsidRPr="00B16E96">
        <w:rPr>
          <w:rFonts w:ascii="Arial" w:eastAsia="SimSun" w:hAnsi="Arial" w:cs="Arial"/>
          <w:b/>
          <w:sz w:val="16"/>
          <w:szCs w:val="20"/>
          <w:lang w:eastAsia="zh-CN"/>
        </w:rPr>
        <w:t>]</w:t>
      </w:r>
      <w:r w:rsidRPr="00B16E96">
        <w:rPr>
          <w:rFonts w:ascii="Arial" w:eastAsia="SimSun" w:hAnsi="Arial" w:cs="Arial"/>
          <w:b/>
          <w:sz w:val="16"/>
          <w:szCs w:val="20"/>
          <w:lang w:eastAsia="zh-CN"/>
        </w:rPr>
        <w:t>.</w:t>
      </w:r>
      <w:r w:rsidRPr="00B16E96">
        <w:rPr>
          <w:rFonts w:ascii="Arial" w:eastAsia="SimSun" w:hAnsi="Arial" w:cs="Arial"/>
          <w:sz w:val="16"/>
          <w:szCs w:val="20"/>
          <w:lang w:eastAsia="zh-CN"/>
        </w:rPr>
        <w:t xml:space="preserve"> The prevalence of blood transfusion amongst children with different ABO/Rhesus blood types </w:t>
      </w:r>
      <w:r w:rsidR="00B54B0C" w:rsidRPr="00B16E96">
        <w:rPr>
          <w:rFonts w:ascii="Arial" w:eastAsia="SimSun" w:hAnsi="Arial" w:cs="Arial"/>
          <w:sz w:val="16"/>
          <w:szCs w:val="20"/>
          <w:lang w:eastAsia="zh-CN"/>
        </w:rPr>
        <w:t xml:space="preserve">have </w:t>
      </w:r>
      <w:r w:rsidR="00F1453D" w:rsidRPr="00B16E96">
        <w:rPr>
          <w:rFonts w:ascii="Arial" w:eastAsia="SimSun" w:hAnsi="Arial" w:cs="Arial"/>
          <w:sz w:val="16"/>
          <w:szCs w:val="20"/>
          <w:lang w:eastAsia="zh-CN"/>
        </w:rPr>
        <w:t xml:space="preserve">been </w:t>
      </w:r>
      <w:r w:rsidRPr="00B16E96">
        <w:rPr>
          <w:rFonts w:ascii="Arial" w:eastAsia="SimSun" w:hAnsi="Arial" w:cs="Arial"/>
          <w:sz w:val="16"/>
          <w:szCs w:val="20"/>
          <w:lang w:eastAsia="zh-CN"/>
        </w:rPr>
        <w:t xml:space="preserve"> summarized below</w:t>
      </w:r>
      <w:r w:rsidR="007E162E" w:rsidRPr="00B16E96">
        <w:rPr>
          <w:rFonts w:ascii="Arial" w:eastAsia="SimSun" w:hAnsi="Arial" w:cs="Arial"/>
          <w:sz w:val="16"/>
          <w:szCs w:val="20"/>
          <w:lang w:eastAsia="zh-CN"/>
        </w:rPr>
        <w:t xml:space="preserve"> as follow </w:t>
      </w:r>
      <w:r w:rsidRPr="00B16E96">
        <w:rPr>
          <w:rFonts w:ascii="Arial" w:eastAsia="SimSun" w:hAnsi="Arial" w:cs="Arial"/>
          <w:sz w:val="16"/>
          <w:szCs w:val="20"/>
          <w:lang w:eastAsia="zh-CN"/>
        </w:rPr>
        <w:t>:</w:t>
      </w:r>
      <w:r w:rsidR="00B54B0C" w:rsidRPr="00B16E96">
        <w:rPr>
          <w:rFonts w:ascii="Arial" w:eastAsia="SimSun" w:hAnsi="Arial" w:cs="Arial"/>
          <w:sz w:val="16"/>
          <w:szCs w:val="20"/>
          <w:lang w:eastAsia="zh-CN"/>
        </w:rPr>
        <w:t xml:space="preserve"> </w:t>
      </w:r>
      <w:r w:rsidRPr="00B16E96">
        <w:rPr>
          <w:rFonts w:ascii="Arial" w:eastAsia="SimSun" w:hAnsi="Arial" w:cs="Arial"/>
          <w:sz w:val="16"/>
          <w:szCs w:val="20"/>
          <w:lang w:eastAsia="zh-CN"/>
        </w:rPr>
        <w:t>A+ (A and Rh+)</w:t>
      </w:r>
      <w:r w:rsidR="007E162E" w:rsidRPr="00B16E96">
        <w:rPr>
          <w:rFonts w:ascii="Arial" w:eastAsia="SimSun" w:hAnsi="Arial" w:cs="Arial"/>
          <w:sz w:val="16"/>
          <w:szCs w:val="20"/>
          <w:lang w:eastAsia="zh-CN"/>
        </w:rPr>
        <w:t xml:space="preserve"> was 22,82%  with </w:t>
      </w:r>
      <w:r w:rsidR="00D42293" w:rsidRPr="00B16E96">
        <w:rPr>
          <w:rFonts w:ascii="Arial" w:eastAsia="SimSun" w:hAnsi="Arial" w:cs="Arial"/>
          <w:sz w:val="16"/>
          <w:szCs w:val="20"/>
          <w:lang w:eastAsia="zh-CN"/>
        </w:rPr>
        <w:t>(</w:t>
      </w:r>
      <w:r w:rsidR="007E162E" w:rsidRPr="00B16E96">
        <w:rPr>
          <w:rFonts w:ascii="Arial" w:eastAsia="SimSun" w:hAnsi="Arial" w:cs="Arial"/>
          <w:sz w:val="16"/>
          <w:szCs w:val="20"/>
          <w:lang w:eastAsia="zh-CN"/>
        </w:rPr>
        <w:t xml:space="preserve">95%CI: 16.3 -29.3 </w:t>
      </w:r>
      <w:r w:rsidR="00D555DB" w:rsidRPr="00B16E96">
        <w:rPr>
          <w:rFonts w:ascii="Arial" w:eastAsia="SimSun" w:hAnsi="Arial" w:cs="Arial"/>
          <w:sz w:val="16"/>
          <w:szCs w:val="20"/>
          <w:lang w:eastAsia="zh-CN"/>
        </w:rPr>
        <w:t xml:space="preserve">) </w:t>
      </w:r>
      <w:r w:rsidR="007E162E" w:rsidRPr="00B16E96">
        <w:rPr>
          <w:rFonts w:ascii="Arial" w:eastAsia="SimSun" w:hAnsi="Arial" w:cs="Arial"/>
          <w:sz w:val="16"/>
          <w:szCs w:val="20"/>
          <w:lang w:eastAsia="zh-CN"/>
        </w:rPr>
        <w:t xml:space="preserve">compared to  </w:t>
      </w:r>
      <w:r w:rsidRPr="00B16E96">
        <w:rPr>
          <w:rFonts w:ascii="Arial" w:eastAsia="SimSun" w:hAnsi="Arial" w:cs="Arial"/>
          <w:sz w:val="16"/>
          <w:szCs w:val="20"/>
          <w:lang w:eastAsia="zh-CN"/>
        </w:rPr>
        <w:t xml:space="preserve">27.5% (95% CI: 22.1-33.5) </w:t>
      </w:r>
      <w:r w:rsidR="007E162E" w:rsidRPr="00B16E96">
        <w:rPr>
          <w:rFonts w:ascii="Arial" w:eastAsia="SimSun" w:hAnsi="Arial" w:cs="Arial"/>
          <w:sz w:val="16"/>
          <w:szCs w:val="20"/>
          <w:lang w:eastAsia="zh-CN"/>
        </w:rPr>
        <w:t xml:space="preserve">reported by </w:t>
      </w:r>
      <w:r w:rsidR="00594583" w:rsidRPr="00B16E96">
        <w:rPr>
          <w:rFonts w:ascii="Arial" w:eastAsia="SimSun" w:hAnsi="Arial" w:cs="Arial"/>
          <w:b/>
          <w:sz w:val="16"/>
          <w:szCs w:val="20"/>
          <w:lang w:eastAsia="zh-CN"/>
        </w:rPr>
        <w:t>[</w:t>
      </w:r>
      <w:r w:rsidRPr="00B16E96">
        <w:rPr>
          <w:rFonts w:ascii="Arial" w:eastAsia="SimSun" w:hAnsi="Arial" w:cs="Arial"/>
          <w:b/>
          <w:sz w:val="16"/>
          <w:szCs w:val="20"/>
          <w:lang w:eastAsia="zh-CN"/>
        </w:rPr>
        <w:t xml:space="preserve">Mittal </w:t>
      </w:r>
      <w:r w:rsidRPr="00B16E96">
        <w:rPr>
          <w:rFonts w:ascii="Arial" w:eastAsia="SimSun" w:hAnsi="Arial" w:cs="Arial"/>
          <w:b/>
          <w:i/>
          <w:sz w:val="16"/>
          <w:szCs w:val="20"/>
          <w:lang w:eastAsia="zh-CN"/>
        </w:rPr>
        <w:t>et al.,</w:t>
      </w:r>
      <w:r w:rsidRPr="00B16E96">
        <w:rPr>
          <w:rFonts w:ascii="Arial" w:eastAsia="SimSun" w:hAnsi="Arial" w:cs="Arial"/>
          <w:b/>
          <w:sz w:val="16"/>
          <w:szCs w:val="20"/>
          <w:lang w:eastAsia="zh-CN"/>
        </w:rPr>
        <w:t xml:space="preserve"> 2022</w:t>
      </w:r>
      <w:r w:rsidR="00594583" w:rsidRPr="00B16E96">
        <w:rPr>
          <w:rFonts w:ascii="Arial" w:eastAsia="SimSun" w:hAnsi="Arial" w:cs="Arial"/>
          <w:b/>
          <w:sz w:val="16"/>
          <w:szCs w:val="20"/>
          <w:lang w:eastAsia="zh-CN"/>
        </w:rPr>
        <w:t>]</w:t>
      </w:r>
      <w:r w:rsidR="00B54B0C" w:rsidRPr="00B16E96">
        <w:rPr>
          <w:rFonts w:ascii="Arial" w:eastAsia="SimSun" w:hAnsi="Arial" w:cs="Arial"/>
          <w:b/>
          <w:sz w:val="16"/>
          <w:szCs w:val="20"/>
          <w:lang w:eastAsia="zh-CN"/>
        </w:rPr>
        <w:t>,</w:t>
      </w:r>
      <w:r w:rsidR="00B54B0C" w:rsidRPr="00B16E96">
        <w:rPr>
          <w:rFonts w:ascii="Arial" w:eastAsia="SimSun" w:hAnsi="Arial" w:cs="Arial"/>
          <w:sz w:val="16"/>
          <w:szCs w:val="20"/>
          <w:lang w:eastAsia="zh-CN"/>
        </w:rPr>
        <w:t xml:space="preserve"> </w:t>
      </w:r>
      <w:r w:rsidRPr="00B16E96">
        <w:rPr>
          <w:rFonts w:ascii="Arial" w:eastAsia="SimSun" w:hAnsi="Arial" w:cs="Arial"/>
          <w:sz w:val="16"/>
          <w:szCs w:val="20"/>
          <w:lang w:eastAsia="zh-CN"/>
        </w:rPr>
        <w:t xml:space="preserve">A- (A and Rh-): </w:t>
      </w:r>
      <w:r w:rsidR="00D555DB" w:rsidRPr="00B16E96">
        <w:rPr>
          <w:rFonts w:ascii="Arial" w:eastAsia="SimSun" w:hAnsi="Arial" w:cs="Arial"/>
          <w:sz w:val="16"/>
          <w:szCs w:val="20"/>
          <w:lang w:eastAsia="zh-CN"/>
        </w:rPr>
        <w:t xml:space="preserve">was </w:t>
      </w:r>
      <w:r w:rsidR="007E162E" w:rsidRPr="00B16E96">
        <w:rPr>
          <w:rFonts w:ascii="Arial" w:eastAsia="SimSun" w:hAnsi="Arial" w:cs="Arial"/>
          <w:sz w:val="16"/>
          <w:szCs w:val="20"/>
          <w:lang w:eastAsia="zh-CN"/>
        </w:rPr>
        <w:t xml:space="preserve"> </w:t>
      </w:r>
      <w:r w:rsidR="00D555DB" w:rsidRPr="00B16E96">
        <w:rPr>
          <w:rFonts w:ascii="Arial" w:eastAsia="SimSun" w:hAnsi="Arial" w:cs="Arial"/>
          <w:sz w:val="16"/>
          <w:szCs w:val="20"/>
          <w:lang w:eastAsia="zh-CN"/>
        </w:rPr>
        <w:t xml:space="preserve">9.66%  with  </w:t>
      </w:r>
      <w:r w:rsidR="00D42293" w:rsidRPr="00B16E96">
        <w:rPr>
          <w:rFonts w:ascii="Arial" w:eastAsia="SimSun" w:hAnsi="Arial" w:cs="Arial"/>
          <w:sz w:val="16"/>
          <w:szCs w:val="20"/>
          <w:lang w:eastAsia="zh-CN"/>
        </w:rPr>
        <w:t>(</w:t>
      </w:r>
      <w:r w:rsidR="00D555DB" w:rsidRPr="00B16E96">
        <w:rPr>
          <w:rFonts w:ascii="Arial" w:eastAsia="SimSun" w:hAnsi="Arial" w:cs="Arial"/>
          <w:sz w:val="16"/>
          <w:szCs w:val="20"/>
          <w:lang w:eastAsia="zh-CN"/>
        </w:rPr>
        <w:t xml:space="preserve">95% CI: 9.33-10) compared to </w:t>
      </w:r>
      <w:r w:rsidRPr="00B16E96">
        <w:rPr>
          <w:rFonts w:ascii="Arial" w:eastAsia="SimSun" w:hAnsi="Arial" w:cs="Arial"/>
          <w:sz w:val="16"/>
          <w:szCs w:val="20"/>
          <w:lang w:eastAsia="zh-CN"/>
        </w:rPr>
        <w:t xml:space="preserve">7.1% (95% CI: 4.5-10.9) </w:t>
      </w:r>
      <w:r w:rsidR="00D555DB" w:rsidRPr="00B16E96">
        <w:rPr>
          <w:rFonts w:ascii="Arial" w:eastAsia="SimSun" w:hAnsi="Arial" w:cs="Arial"/>
          <w:sz w:val="16"/>
          <w:szCs w:val="20"/>
          <w:lang w:eastAsia="zh-CN"/>
        </w:rPr>
        <w:t xml:space="preserve">reported by </w:t>
      </w:r>
      <w:r w:rsidR="00594583" w:rsidRPr="00B16E96">
        <w:rPr>
          <w:rFonts w:ascii="Arial" w:eastAsia="SimSun" w:hAnsi="Arial" w:cs="Arial"/>
          <w:b/>
          <w:sz w:val="16"/>
          <w:szCs w:val="20"/>
          <w:lang w:eastAsia="zh-CN"/>
        </w:rPr>
        <w:t>[</w:t>
      </w:r>
      <w:r w:rsidRPr="00B16E96">
        <w:rPr>
          <w:rFonts w:ascii="Arial" w:eastAsia="SimSun" w:hAnsi="Arial" w:cs="Arial"/>
          <w:b/>
          <w:sz w:val="16"/>
          <w:szCs w:val="20"/>
          <w:lang w:eastAsia="zh-CN"/>
        </w:rPr>
        <w:t xml:space="preserve">Singh </w:t>
      </w:r>
      <w:r w:rsidRPr="00B16E96">
        <w:rPr>
          <w:rFonts w:ascii="Arial" w:eastAsia="SimSun" w:hAnsi="Arial" w:cs="Arial"/>
          <w:b/>
          <w:i/>
          <w:sz w:val="16"/>
          <w:szCs w:val="20"/>
          <w:lang w:eastAsia="zh-CN"/>
        </w:rPr>
        <w:t>et al.,</w:t>
      </w:r>
      <w:r w:rsidRPr="00B16E96">
        <w:rPr>
          <w:rFonts w:ascii="Arial" w:eastAsia="SimSun" w:hAnsi="Arial" w:cs="Arial"/>
          <w:b/>
          <w:sz w:val="16"/>
          <w:szCs w:val="20"/>
          <w:lang w:eastAsia="zh-CN"/>
        </w:rPr>
        <w:t xml:space="preserve"> 2022)</w:t>
      </w:r>
      <w:r w:rsidR="00594583" w:rsidRPr="00B16E96">
        <w:rPr>
          <w:rFonts w:ascii="Arial" w:eastAsia="SimSun" w:hAnsi="Arial" w:cs="Arial"/>
          <w:b/>
          <w:sz w:val="16"/>
          <w:szCs w:val="20"/>
          <w:lang w:eastAsia="zh-CN"/>
        </w:rPr>
        <w:t>].</w:t>
      </w:r>
      <w:r w:rsidR="00F1453D" w:rsidRPr="00B16E96">
        <w:rPr>
          <w:rFonts w:ascii="Arial" w:eastAsia="SimSun" w:hAnsi="Arial" w:cs="Arial"/>
          <w:sz w:val="16"/>
          <w:szCs w:val="20"/>
          <w:lang w:eastAsia="zh-CN"/>
        </w:rPr>
        <w:t xml:space="preserve"> </w:t>
      </w:r>
      <w:r w:rsidRPr="00B16E96">
        <w:rPr>
          <w:rFonts w:ascii="Arial" w:eastAsia="SimSun" w:hAnsi="Arial" w:cs="Arial"/>
          <w:sz w:val="16"/>
          <w:szCs w:val="20"/>
          <w:lang w:eastAsia="zh-CN"/>
        </w:rPr>
        <w:t xml:space="preserve">B+ (B and Rh+): </w:t>
      </w:r>
      <w:r w:rsidR="00D555DB" w:rsidRPr="00B16E96">
        <w:rPr>
          <w:rFonts w:ascii="Arial" w:eastAsia="SimSun" w:hAnsi="Arial" w:cs="Arial"/>
          <w:sz w:val="16"/>
          <w:szCs w:val="20"/>
          <w:lang w:eastAsia="zh-CN"/>
        </w:rPr>
        <w:t xml:space="preserve"> was 26.5 % with </w:t>
      </w:r>
      <w:r w:rsidR="00D42293" w:rsidRPr="00B16E96">
        <w:rPr>
          <w:rFonts w:ascii="Arial" w:eastAsia="SimSun" w:hAnsi="Arial" w:cs="Arial"/>
          <w:sz w:val="16"/>
          <w:szCs w:val="20"/>
          <w:lang w:eastAsia="zh-CN"/>
        </w:rPr>
        <w:t>(</w:t>
      </w:r>
      <w:r w:rsidR="00D555DB" w:rsidRPr="00B16E96">
        <w:rPr>
          <w:rFonts w:ascii="Arial" w:eastAsia="SimSun" w:hAnsi="Arial" w:cs="Arial"/>
          <w:sz w:val="16"/>
          <w:szCs w:val="20"/>
          <w:lang w:eastAsia="zh-CN"/>
        </w:rPr>
        <w:t>95% CI: 23.7-29.3</w:t>
      </w:r>
      <w:r w:rsidR="00594583" w:rsidRPr="00B16E96">
        <w:rPr>
          <w:rFonts w:ascii="Arial" w:eastAsia="SimSun" w:hAnsi="Arial" w:cs="Arial"/>
          <w:sz w:val="16"/>
          <w:szCs w:val="20"/>
          <w:lang w:eastAsia="zh-CN"/>
        </w:rPr>
        <w:t>)</w:t>
      </w:r>
      <w:r w:rsidR="00D555DB" w:rsidRPr="00B16E96">
        <w:rPr>
          <w:rFonts w:ascii="Arial" w:eastAsia="SimSun" w:hAnsi="Arial" w:cs="Arial"/>
          <w:sz w:val="16"/>
          <w:szCs w:val="20"/>
          <w:lang w:eastAsia="zh-CN"/>
        </w:rPr>
        <w:t xml:space="preserve"> compared to </w:t>
      </w:r>
      <w:r w:rsidR="00594583" w:rsidRPr="00B16E96">
        <w:rPr>
          <w:rFonts w:ascii="Arial" w:eastAsia="SimSun" w:hAnsi="Arial" w:cs="Arial"/>
          <w:sz w:val="16"/>
          <w:szCs w:val="20"/>
          <w:lang w:eastAsia="zh-CN"/>
        </w:rPr>
        <w:t>(</w:t>
      </w:r>
      <w:r w:rsidRPr="00B16E96">
        <w:rPr>
          <w:rFonts w:ascii="Arial" w:eastAsia="SimSun" w:hAnsi="Arial" w:cs="Arial"/>
          <w:sz w:val="16"/>
          <w:szCs w:val="20"/>
          <w:lang w:eastAsia="zh-CN"/>
        </w:rPr>
        <w:t xml:space="preserve">20.3% (95% CI: 15.6-25.7) </w:t>
      </w:r>
      <w:r w:rsidR="00594583" w:rsidRPr="00B16E96">
        <w:rPr>
          <w:rFonts w:ascii="Arial" w:eastAsia="SimSun" w:hAnsi="Arial" w:cs="Arial"/>
          <w:sz w:val="16"/>
          <w:szCs w:val="20"/>
          <w:lang w:eastAsia="zh-CN"/>
        </w:rPr>
        <w:t xml:space="preserve">reported by </w:t>
      </w:r>
      <w:r w:rsidR="00594583" w:rsidRPr="00B16E96">
        <w:rPr>
          <w:rFonts w:ascii="Arial" w:eastAsia="SimSun" w:hAnsi="Arial" w:cs="Arial"/>
          <w:b/>
          <w:sz w:val="16"/>
          <w:szCs w:val="20"/>
          <w:lang w:eastAsia="zh-CN"/>
        </w:rPr>
        <w:t>[</w:t>
      </w:r>
      <w:r w:rsidRPr="00B16E96">
        <w:rPr>
          <w:rFonts w:ascii="Arial" w:eastAsia="SimSun" w:hAnsi="Arial" w:cs="Arial"/>
          <w:b/>
          <w:sz w:val="16"/>
          <w:szCs w:val="20"/>
          <w:lang w:eastAsia="zh-CN"/>
        </w:rPr>
        <w:t xml:space="preserve">Chowdhury </w:t>
      </w:r>
      <w:r w:rsidRPr="00B16E96">
        <w:rPr>
          <w:rFonts w:ascii="Arial" w:eastAsia="SimSun" w:hAnsi="Arial" w:cs="Arial"/>
          <w:b/>
          <w:i/>
          <w:sz w:val="16"/>
          <w:szCs w:val="20"/>
          <w:lang w:eastAsia="zh-CN"/>
        </w:rPr>
        <w:t>et al.,</w:t>
      </w:r>
      <w:r w:rsidRPr="00B16E96">
        <w:rPr>
          <w:rFonts w:ascii="Arial" w:eastAsia="SimSun" w:hAnsi="Arial" w:cs="Arial"/>
          <w:b/>
          <w:sz w:val="16"/>
          <w:szCs w:val="20"/>
          <w:lang w:eastAsia="zh-CN"/>
        </w:rPr>
        <w:t xml:space="preserve"> 2022</w:t>
      </w:r>
      <w:r w:rsidR="00594583" w:rsidRPr="00B16E96">
        <w:rPr>
          <w:rFonts w:ascii="Arial" w:eastAsia="SimSun" w:hAnsi="Arial" w:cs="Arial"/>
          <w:b/>
          <w:sz w:val="16"/>
          <w:szCs w:val="20"/>
          <w:lang w:eastAsia="zh-CN"/>
        </w:rPr>
        <w:t>]</w:t>
      </w:r>
      <w:r w:rsidRPr="00B16E96">
        <w:rPr>
          <w:rFonts w:ascii="Arial" w:eastAsia="SimSun" w:hAnsi="Arial" w:cs="Arial"/>
          <w:sz w:val="16"/>
          <w:szCs w:val="20"/>
          <w:lang w:eastAsia="zh-CN"/>
        </w:rPr>
        <w:t xml:space="preserve"> B- (B and Rh-):</w:t>
      </w:r>
      <w:r w:rsidR="00594583" w:rsidRPr="00B16E96">
        <w:rPr>
          <w:rFonts w:ascii="Arial" w:eastAsia="SimSun" w:hAnsi="Arial" w:cs="Arial"/>
          <w:sz w:val="16"/>
          <w:szCs w:val="20"/>
          <w:lang w:eastAsia="zh-CN"/>
        </w:rPr>
        <w:t xml:space="preserve"> was 17.65% with </w:t>
      </w:r>
      <w:r w:rsidR="00D42293" w:rsidRPr="00B16E96">
        <w:rPr>
          <w:rFonts w:ascii="Arial" w:eastAsia="SimSun" w:hAnsi="Arial" w:cs="Arial"/>
          <w:sz w:val="16"/>
          <w:szCs w:val="20"/>
          <w:lang w:eastAsia="zh-CN"/>
        </w:rPr>
        <w:t>(</w:t>
      </w:r>
      <w:r w:rsidR="00594583" w:rsidRPr="00B16E96">
        <w:rPr>
          <w:rFonts w:ascii="Arial" w:eastAsia="SimSun" w:hAnsi="Arial" w:cs="Arial"/>
          <w:sz w:val="16"/>
          <w:szCs w:val="20"/>
          <w:lang w:eastAsia="zh-CN"/>
        </w:rPr>
        <w:t>95 % CI : 6-29</w:t>
      </w:r>
      <w:r w:rsidR="00D42293" w:rsidRPr="00B16E96">
        <w:rPr>
          <w:rFonts w:ascii="Arial" w:eastAsia="SimSun" w:hAnsi="Arial" w:cs="Arial"/>
          <w:sz w:val="16"/>
          <w:szCs w:val="20"/>
          <w:lang w:eastAsia="zh-CN"/>
        </w:rPr>
        <w:t>.3)</w:t>
      </w:r>
      <w:r w:rsidR="00594583" w:rsidRPr="00B16E96">
        <w:rPr>
          <w:rFonts w:ascii="Arial" w:eastAsia="SimSun" w:hAnsi="Arial" w:cs="Arial"/>
          <w:sz w:val="16"/>
          <w:szCs w:val="20"/>
          <w:lang w:eastAsia="zh-CN"/>
        </w:rPr>
        <w:t xml:space="preserve"> compared to </w:t>
      </w:r>
      <w:r w:rsidRPr="00B16E96">
        <w:rPr>
          <w:rFonts w:ascii="Arial" w:eastAsia="SimSun" w:hAnsi="Arial" w:cs="Arial"/>
          <w:sz w:val="16"/>
          <w:szCs w:val="20"/>
          <w:lang w:eastAsia="zh-CN"/>
        </w:rPr>
        <w:t xml:space="preserve"> 3.1% (95% CI: 1.6-5.6) </w:t>
      </w:r>
      <w:r w:rsidR="00594583" w:rsidRPr="00B16E96">
        <w:rPr>
          <w:rFonts w:ascii="Arial" w:eastAsia="SimSun" w:hAnsi="Arial" w:cs="Arial"/>
          <w:sz w:val="16"/>
          <w:szCs w:val="20"/>
          <w:lang w:eastAsia="zh-CN"/>
        </w:rPr>
        <w:t xml:space="preserve">reported by </w:t>
      </w:r>
      <w:r w:rsidR="00594583" w:rsidRPr="00B16E96">
        <w:rPr>
          <w:rFonts w:ascii="Arial" w:eastAsia="SimSun" w:hAnsi="Arial" w:cs="Arial"/>
          <w:b/>
          <w:sz w:val="16"/>
          <w:szCs w:val="20"/>
          <w:lang w:eastAsia="zh-CN"/>
        </w:rPr>
        <w:t>[</w:t>
      </w:r>
      <w:r w:rsidRPr="00B16E96">
        <w:rPr>
          <w:rFonts w:ascii="Arial" w:eastAsia="SimSun" w:hAnsi="Arial" w:cs="Arial"/>
          <w:b/>
          <w:sz w:val="16"/>
          <w:szCs w:val="20"/>
          <w:lang w:eastAsia="zh-CN"/>
        </w:rPr>
        <w:t xml:space="preserve">Goyal </w:t>
      </w:r>
      <w:r w:rsidRPr="00B16E96">
        <w:rPr>
          <w:rFonts w:ascii="Arial" w:eastAsia="SimSun" w:hAnsi="Arial" w:cs="Arial"/>
          <w:b/>
          <w:i/>
          <w:sz w:val="16"/>
          <w:szCs w:val="20"/>
          <w:lang w:eastAsia="zh-CN"/>
        </w:rPr>
        <w:t>et al.,</w:t>
      </w:r>
      <w:r w:rsidRPr="00B16E96">
        <w:rPr>
          <w:rFonts w:ascii="Arial" w:eastAsia="SimSun" w:hAnsi="Arial" w:cs="Arial"/>
          <w:b/>
          <w:sz w:val="16"/>
          <w:szCs w:val="20"/>
          <w:lang w:eastAsia="zh-CN"/>
        </w:rPr>
        <w:t xml:space="preserve"> 2022</w:t>
      </w:r>
      <w:r w:rsidR="00594583" w:rsidRPr="00B16E96">
        <w:rPr>
          <w:rFonts w:ascii="Arial" w:eastAsia="SimSun" w:hAnsi="Arial" w:cs="Arial"/>
          <w:b/>
          <w:sz w:val="16"/>
          <w:szCs w:val="20"/>
          <w:lang w:eastAsia="zh-CN"/>
        </w:rPr>
        <w:t>]</w:t>
      </w:r>
      <w:r w:rsidR="00B54B0C" w:rsidRPr="00B16E96">
        <w:rPr>
          <w:rFonts w:ascii="Arial" w:eastAsia="SimSun" w:hAnsi="Arial" w:cs="Arial"/>
          <w:b/>
          <w:sz w:val="16"/>
          <w:szCs w:val="20"/>
          <w:lang w:eastAsia="zh-CN"/>
        </w:rPr>
        <w:t xml:space="preserve"> </w:t>
      </w:r>
      <w:r w:rsidR="00F1453D" w:rsidRPr="00B16E96">
        <w:rPr>
          <w:rFonts w:ascii="Arial" w:eastAsia="SimSun" w:hAnsi="Arial" w:cs="Arial"/>
          <w:sz w:val="16"/>
          <w:szCs w:val="20"/>
          <w:lang w:eastAsia="zh-CN"/>
        </w:rPr>
        <w:t>.</w:t>
      </w:r>
      <w:r w:rsidRPr="00B16E96">
        <w:rPr>
          <w:rFonts w:ascii="Arial" w:eastAsia="SimSun" w:hAnsi="Arial" w:cs="Arial"/>
          <w:sz w:val="16"/>
          <w:szCs w:val="20"/>
          <w:lang w:eastAsia="zh-CN"/>
        </w:rPr>
        <w:t xml:space="preserve">AB+ (AB and Rh+): </w:t>
      </w:r>
      <w:r w:rsidR="00594583" w:rsidRPr="00B16E96">
        <w:rPr>
          <w:rFonts w:ascii="Arial" w:eastAsia="SimSun" w:hAnsi="Arial" w:cs="Arial"/>
          <w:sz w:val="16"/>
          <w:szCs w:val="20"/>
          <w:lang w:eastAsia="zh-CN"/>
        </w:rPr>
        <w:t xml:space="preserve"> was </w:t>
      </w:r>
      <w:r w:rsidR="00D42293" w:rsidRPr="00B16E96">
        <w:rPr>
          <w:rFonts w:ascii="Arial" w:eastAsia="SimSun" w:hAnsi="Arial" w:cs="Arial"/>
          <w:sz w:val="16"/>
          <w:szCs w:val="20"/>
          <w:lang w:eastAsia="zh-CN"/>
        </w:rPr>
        <w:t xml:space="preserve"> 16.5% with (95% CI: 3.7-29.3)  compared to  </w:t>
      </w:r>
      <w:r w:rsidRPr="00B16E96">
        <w:rPr>
          <w:rFonts w:ascii="Arial" w:eastAsia="SimSun" w:hAnsi="Arial" w:cs="Arial"/>
          <w:sz w:val="16"/>
          <w:szCs w:val="20"/>
          <w:lang w:eastAsia="zh-CN"/>
        </w:rPr>
        <w:t>10.2% (95% CI: 6.8-14.4)</w:t>
      </w:r>
      <w:r w:rsidR="00D42293" w:rsidRPr="00B16E96">
        <w:rPr>
          <w:rFonts w:ascii="Arial" w:eastAsia="SimSun" w:hAnsi="Arial" w:cs="Arial"/>
          <w:sz w:val="16"/>
          <w:szCs w:val="20"/>
          <w:lang w:eastAsia="zh-CN"/>
        </w:rPr>
        <w:t xml:space="preserve"> reported by </w:t>
      </w:r>
      <w:r w:rsidRPr="00B16E96">
        <w:rPr>
          <w:rFonts w:ascii="Arial" w:eastAsia="SimSun" w:hAnsi="Arial" w:cs="Arial"/>
          <w:sz w:val="16"/>
          <w:szCs w:val="20"/>
          <w:lang w:eastAsia="zh-CN"/>
        </w:rPr>
        <w:t xml:space="preserve"> </w:t>
      </w:r>
      <w:r w:rsidR="00D42293" w:rsidRPr="00B16E96">
        <w:rPr>
          <w:rFonts w:ascii="Arial" w:eastAsia="SimSun" w:hAnsi="Arial" w:cs="Arial"/>
          <w:b/>
          <w:sz w:val="16"/>
          <w:szCs w:val="20"/>
          <w:lang w:eastAsia="zh-CN"/>
        </w:rPr>
        <w:t>[</w:t>
      </w:r>
      <w:r w:rsidRPr="00B16E96">
        <w:rPr>
          <w:rFonts w:ascii="Arial" w:eastAsia="SimSun" w:hAnsi="Arial" w:cs="Arial"/>
          <w:b/>
          <w:sz w:val="16"/>
          <w:szCs w:val="20"/>
          <w:lang w:eastAsia="zh-CN"/>
        </w:rPr>
        <w:t xml:space="preserve">Kumar </w:t>
      </w:r>
      <w:r w:rsidRPr="00B16E96">
        <w:rPr>
          <w:rFonts w:ascii="Arial" w:eastAsia="SimSun" w:hAnsi="Arial" w:cs="Arial"/>
          <w:b/>
          <w:i/>
          <w:sz w:val="16"/>
          <w:szCs w:val="20"/>
          <w:lang w:eastAsia="zh-CN"/>
        </w:rPr>
        <w:t>et al.,</w:t>
      </w:r>
      <w:r w:rsidRPr="00B16E96">
        <w:rPr>
          <w:rFonts w:ascii="Arial" w:eastAsia="SimSun" w:hAnsi="Arial" w:cs="Arial"/>
          <w:b/>
          <w:sz w:val="16"/>
          <w:szCs w:val="20"/>
          <w:lang w:eastAsia="zh-CN"/>
        </w:rPr>
        <w:t xml:space="preserve"> 2022</w:t>
      </w:r>
      <w:r w:rsidR="00D42293" w:rsidRPr="00B16E96">
        <w:rPr>
          <w:rFonts w:ascii="Arial" w:eastAsia="SimSun" w:hAnsi="Arial" w:cs="Arial"/>
          <w:b/>
          <w:sz w:val="16"/>
          <w:szCs w:val="20"/>
          <w:lang w:eastAsia="zh-CN"/>
        </w:rPr>
        <w:t>]</w:t>
      </w:r>
      <w:r w:rsidR="00F1453D" w:rsidRPr="00B16E96">
        <w:rPr>
          <w:rFonts w:ascii="Arial" w:eastAsia="SimSun" w:hAnsi="Arial" w:cs="Arial"/>
          <w:b/>
          <w:sz w:val="16"/>
          <w:szCs w:val="20"/>
          <w:lang w:eastAsia="zh-CN"/>
        </w:rPr>
        <w:t xml:space="preserve">. </w:t>
      </w:r>
      <w:r w:rsidRPr="00B16E96">
        <w:rPr>
          <w:rFonts w:ascii="Arial" w:eastAsia="SimSun" w:hAnsi="Arial" w:cs="Arial"/>
          <w:sz w:val="16"/>
          <w:szCs w:val="20"/>
          <w:lang w:eastAsia="zh-CN"/>
        </w:rPr>
        <w:t xml:space="preserve">AB- (AB and Rh-): </w:t>
      </w:r>
      <w:r w:rsidR="00D42293" w:rsidRPr="00B16E96">
        <w:rPr>
          <w:rFonts w:ascii="Arial" w:eastAsia="SimSun" w:hAnsi="Arial" w:cs="Arial"/>
          <w:sz w:val="16"/>
          <w:szCs w:val="20"/>
          <w:lang w:eastAsia="zh-CN"/>
        </w:rPr>
        <w:t xml:space="preserve"> was  16% with (95% CI: 2.7-29.3)  compared to  </w:t>
      </w:r>
      <w:r w:rsidRPr="00B16E96">
        <w:rPr>
          <w:rFonts w:ascii="Arial" w:eastAsia="SimSun" w:hAnsi="Arial" w:cs="Arial"/>
          <w:sz w:val="16"/>
          <w:szCs w:val="20"/>
          <w:lang w:eastAsia="zh-CN"/>
        </w:rPr>
        <w:t xml:space="preserve">1.9% (95% CI: 0.9-3.6) </w:t>
      </w:r>
      <w:r w:rsidR="007C0059" w:rsidRPr="00B16E96">
        <w:rPr>
          <w:rFonts w:ascii="Arial" w:eastAsia="SimSun" w:hAnsi="Arial" w:cs="Arial"/>
          <w:sz w:val="16"/>
          <w:szCs w:val="20"/>
          <w:lang w:eastAsia="zh-CN"/>
        </w:rPr>
        <w:t xml:space="preserve">reported by </w:t>
      </w:r>
      <w:r w:rsidR="007C0059" w:rsidRPr="00B16E96">
        <w:rPr>
          <w:rFonts w:ascii="Arial" w:eastAsia="SimSun" w:hAnsi="Arial" w:cs="Arial"/>
          <w:b/>
          <w:sz w:val="16"/>
          <w:szCs w:val="20"/>
          <w:lang w:eastAsia="zh-CN"/>
        </w:rPr>
        <w:t>[</w:t>
      </w:r>
      <w:r w:rsidRPr="00B16E96">
        <w:rPr>
          <w:rFonts w:ascii="Arial" w:eastAsia="SimSun" w:hAnsi="Arial" w:cs="Arial"/>
          <w:b/>
          <w:sz w:val="16"/>
          <w:szCs w:val="20"/>
          <w:lang w:eastAsia="zh-CN"/>
        </w:rPr>
        <w:t xml:space="preserve">Sharma </w:t>
      </w:r>
      <w:r w:rsidRPr="00B16E96">
        <w:rPr>
          <w:rFonts w:ascii="Arial" w:eastAsia="SimSun" w:hAnsi="Arial" w:cs="Arial"/>
          <w:b/>
          <w:i/>
          <w:sz w:val="16"/>
          <w:szCs w:val="20"/>
          <w:lang w:eastAsia="zh-CN"/>
        </w:rPr>
        <w:t>et al.,</w:t>
      </w:r>
      <w:r w:rsidRPr="00B16E96">
        <w:rPr>
          <w:rFonts w:ascii="Arial" w:eastAsia="SimSun" w:hAnsi="Arial" w:cs="Arial"/>
          <w:b/>
          <w:sz w:val="16"/>
          <w:szCs w:val="20"/>
          <w:lang w:eastAsia="zh-CN"/>
        </w:rPr>
        <w:t xml:space="preserve"> 2022</w:t>
      </w:r>
      <w:r w:rsidR="007C0059" w:rsidRPr="00B16E96">
        <w:rPr>
          <w:rFonts w:ascii="Arial" w:eastAsia="SimSun" w:hAnsi="Arial" w:cs="Arial"/>
          <w:b/>
          <w:sz w:val="16"/>
          <w:szCs w:val="20"/>
          <w:lang w:eastAsia="zh-CN"/>
        </w:rPr>
        <w:t>]</w:t>
      </w:r>
      <w:r w:rsidR="00F1453D" w:rsidRPr="00B16E96">
        <w:rPr>
          <w:rFonts w:ascii="Arial" w:eastAsia="SimSun" w:hAnsi="Arial" w:cs="Arial"/>
          <w:sz w:val="16"/>
          <w:szCs w:val="20"/>
          <w:lang w:eastAsia="zh-CN"/>
        </w:rPr>
        <w:t xml:space="preserve">. </w:t>
      </w:r>
      <w:r w:rsidRPr="00B16E96">
        <w:rPr>
          <w:rFonts w:ascii="Arial" w:eastAsia="SimSun" w:hAnsi="Arial" w:cs="Arial"/>
          <w:sz w:val="16"/>
          <w:szCs w:val="20"/>
          <w:lang w:eastAsia="zh-CN"/>
        </w:rPr>
        <w:t xml:space="preserve">O+ (O and Rh+): </w:t>
      </w:r>
      <w:r w:rsidR="00F1453D" w:rsidRPr="00B16E96">
        <w:rPr>
          <w:rFonts w:ascii="Arial" w:eastAsia="SimSun" w:hAnsi="Arial" w:cs="Arial"/>
          <w:sz w:val="16"/>
          <w:szCs w:val="20"/>
          <w:lang w:eastAsia="zh-CN"/>
        </w:rPr>
        <w:t xml:space="preserve">had a prevalence of  17.33% with (95% CI: 3.7-29.3) compared to the prevalence of </w:t>
      </w:r>
      <w:r w:rsidR="007C0059" w:rsidRPr="00B16E96">
        <w:rPr>
          <w:rFonts w:ascii="Arial" w:eastAsia="SimSun" w:hAnsi="Arial" w:cs="Arial"/>
          <w:sz w:val="16"/>
          <w:szCs w:val="20"/>
          <w:lang w:eastAsia="zh-CN"/>
        </w:rPr>
        <w:t xml:space="preserve"> </w:t>
      </w:r>
      <w:r w:rsidRPr="00B16E96">
        <w:rPr>
          <w:rFonts w:ascii="Arial" w:eastAsia="SimSun" w:hAnsi="Arial" w:cs="Arial"/>
          <w:sz w:val="16"/>
          <w:szCs w:val="20"/>
          <w:lang w:eastAsia="zh-CN"/>
        </w:rPr>
        <w:t xml:space="preserve">25.9% (95% CI: 20.6-31.9) </w:t>
      </w:r>
      <w:r w:rsidR="00F1453D" w:rsidRPr="00B16E96">
        <w:rPr>
          <w:rFonts w:ascii="Arial" w:eastAsia="SimSun" w:hAnsi="Arial" w:cs="Arial"/>
          <w:sz w:val="16"/>
          <w:szCs w:val="20"/>
          <w:lang w:eastAsia="zh-CN"/>
        </w:rPr>
        <w:t xml:space="preserve">reported by </w:t>
      </w:r>
      <w:r w:rsidR="00F1453D" w:rsidRPr="00B16E96">
        <w:rPr>
          <w:rFonts w:ascii="Arial" w:eastAsia="SimSun" w:hAnsi="Arial" w:cs="Arial"/>
          <w:b/>
          <w:sz w:val="16"/>
          <w:szCs w:val="20"/>
          <w:lang w:eastAsia="zh-CN"/>
        </w:rPr>
        <w:t>[</w:t>
      </w:r>
      <w:r w:rsidRPr="00B16E96">
        <w:rPr>
          <w:rFonts w:ascii="Arial" w:eastAsia="SimSun" w:hAnsi="Arial" w:cs="Arial"/>
          <w:b/>
          <w:sz w:val="16"/>
          <w:szCs w:val="20"/>
          <w:lang w:eastAsia="zh-CN"/>
        </w:rPr>
        <w:t xml:space="preserve">Bhatt </w:t>
      </w:r>
      <w:r w:rsidRPr="00B16E96">
        <w:rPr>
          <w:rFonts w:ascii="Arial" w:eastAsia="SimSun" w:hAnsi="Arial" w:cs="Arial"/>
          <w:b/>
          <w:i/>
          <w:sz w:val="16"/>
          <w:szCs w:val="20"/>
          <w:lang w:eastAsia="zh-CN"/>
        </w:rPr>
        <w:t>et al.,</w:t>
      </w:r>
      <w:r w:rsidRPr="00B16E96">
        <w:rPr>
          <w:rFonts w:ascii="Arial" w:eastAsia="SimSun" w:hAnsi="Arial" w:cs="Arial"/>
          <w:b/>
          <w:sz w:val="16"/>
          <w:szCs w:val="20"/>
          <w:lang w:eastAsia="zh-CN"/>
        </w:rPr>
        <w:t xml:space="preserve"> 2022</w:t>
      </w:r>
      <w:r w:rsidR="00F1453D" w:rsidRPr="00B16E96">
        <w:rPr>
          <w:rFonts w:ascii="Arial" w:eastAsia="SimSun" w:hAnsi="Arial" w:cs="Arial"/>
          <w:b/>
          <w:sz w:val="16"/>
          <w:szCs w:val="20"/>
          <w:lang w:eastAsia="zh-CN"/>
        </w:rPr>
        <w:t>]</w:t>
      </w:r>
      <w:r w:rsidR="00B54B0C" w:rsidRPr="00B16E96">
        <w:rPr>
          <w:rFonts w:ascii="Arial" w:eastAsia="SimSun" w:hAnsi="Arial" w:cs="Arial"/>
          <w:b/>
          <w:sz w:val="16"/>
          <w:szCs w:val="20"/>
          <w:lang w:eastAsia="zh-CN"/>
        </w:rPr>
        <w:t>,</w:t>
      </w:r>
      <w:r w:rsidR="00B16E96" w:rsidRPr="00B16E96">
        <w:rPr>
          <w:rFonts w:ascii="Arial" w:eastAsia="SimSun" w:hAnsi="Arial" w:cs="Arial"/>
          <w:sz w:val="16"/>
          <w:szCs w:val="20"/>
          <w:lang w:eastAsia="zh-CN"/>
        </w:rPr>
        <w:t xml:space="preserve"> while  </w:t>
      </w:r>
      <w:r w:rsidRPr="00B16E96">
        <w:rPr>
          <w:rFonts w:ascii="Arial" w:eastAsia="SimSun" w:hAnsi="Arial" w:cs="Arial"/>
          <w:sz w:val="16"/>
          <w:szCs w:val="20"/>
          <w:lang w:eastAsia="zh-CN"/>
        </w:rPr>
        <w:t xml:space="preserve">O- (O and Rh-): </w:t>
      </w:r>
      <w:r w:rsidR="00B16E96" w:rsidRPr="00B16E96">
        <w:rPr>
          <w:rFonts w:ascii="Arial" w:eastAsia="SimSun" w:hAnsi="Arial" w:cs="Arial"/>
          <w:sz w:val="16"/>
          <w:szCs w:val="20"/>
          <w:lang w:eastAsia="zh-CN"/>
        </w:rPr>
        <w:t xml:space="preserve">had a prevalence of 7 % with (95% CI: 2.7-10) compared to prevalence of  </w:t>
      </w:r>
      <w:r w:rsidRPr="00B16E96">
        <w:rPr>
          <w:rFonts w:ascii="Arial" w:eastAsia="SimSun" w:hAnsi="Arial" w:cs="Arial"/>
          <w:sz w:val="16"/>
          <w:szCs w:val="20"/>
          <w:lang w:eastAsia="zh-CN"/>
        </w:rPr>
        <w:t xml:space="preserve">5.6% (95% CI: 3.3-9.1) </w:t>
      </w:r>
      <w:r w:rsidR="00B16E96" w:rsidRPr="00B16E96">
        <w:rPr>
          <w:rFonts w:ascii="Arial" w:eastAsia="SimSun" w:hAnsi="Arial" w:cs="Arial"/>
          <w:sz w:val="16"/>
          <w:szCs w:val="20"/>
          <w:lang w:eastAsia="zh-CN"/>
        </w:rPr>
        <w:t xml:space="preserve">reported by </w:t>
      </w:r>
      <w:r w:rsidR="00B16E96" w:rsidRPr="00B16E96">
        <w:rPr>
          <w:rFonts w:ascii="Arial" w:eastAsia="SimSun" w:hAnsi="Arial" w:cs="Arial"/>
          <w:b/>
          <w:sz w:val="16"/>
          <w:szCs w:val="20"/>
          <w:lang w:eastAsia="zh-CN"/>
        </w:rPr>
        <w:t>[</w:t>
      </w:r>
      <w:r w:rsidRPr="00B16E96">
        <w:rPr>
          <w:rFonts w:ascii="Arial" w:eastAsia="SimSun" w:hAnsi="Arial" w:cs="Arial"/>
          <w:b/>
          <w:sz w:val="16"/>
          <w:szCs w:val="20"/>
          <w:lang w:eastAsia="zh-CN"/>
        </w:rPr>
        <w:t xml:space="preserve">Gupta </w:t>
      </w:r>
      <w:r w:rsidRPr="00B16E96">
        <w:rPr>
          <w:rFonts w:ascii="Arial" w:eastAsia="SimSun" w:hAnsi="Arial" w:cs="Arial"/>
          <w:b/>
          <w:i/>
          <w:sz w:val="16"/>
          <w:szCs w:val="20"/>
          <w:lang w:eastAsia="zh-CN"/>
        </w:rPr>
        <w:t>et al.,</w:t>
      </w:r>
      <w:r w:rsidRPr="00B16E96">
        <w:rPr>
          <w:rFonts w:ascii="Arial" w:eastAsia="SimSun" w:hAnsi="Arial" w:cs="Arial"/>
          <w:b/>
          <w:sz w:val="16"/>
          <w:szCs w:val="20"/>
          <w:lang w:eastAsia="zh-CN"/>
        </w:rPr>
        <w:t xml:space="preserve"> 2022</w:t>
      </w:r>
      <w:r w:rsidR="00B16E96" w:rsidRPr="00B16E96">
        <w:rPr>
          <w:rFonts w:ascii="Arial" w:eastAsia="SimSun" w:hAnsi="Arial" w:cs="Arial"/>
          <w:b/>
          <w:sz w:val="16"/>
          <w:szCs w:val="20"/>
          <w:lang w:eastAsia="zh-CN"/>
        </w:rPr>
        <w:t>].</w:t>
      </w:r>
      <w:r w:rsidR="00B16E96">
        <w:rPr>
          <w:rFonts w:ascii="Arial" w:eastAsia="SimSun" w:hAnsi="Arial" w:cs="Arial"/>
          <w:b/>
          <w:sz w:val="16"/>
          <w:szCs w:val="20"/>
          <w:lang w:eastAsia="zh-CN"/>
        </w:rPr>
        <w:t xml:space="preserve"> </w:t>
      </w:r>
      <w:r w:rsidR="00B16E96" w:rsidRPr="00B16E96">
        <w:rPr>
          <w:rFonts w:ascii="Arial" w:eastAsia="SimSun" w:hAnsi="Arial" w:cs="Arial"/>
          <w:sz w:val="16"/>
          <w:szCs w:val="20"/>
          <w:lang w:eastAsia="zh-CN"/>
        </w:rPr>
        <w:t>The exact mechanism for this association is unclear, but it may be related to the higher prevalence of hemolytic disease of the newborn amongst children with Rh-negative blood type. The findings of this study highlight the importance of considering the ABO/Rhesus blood</w:t>
      </w:r>
      <w:r w:rsidR="00B16E96">
        <w:rPr>
          <w:rFonts w:ascii="Arial" w:eastAsia="SimSun" w:hAnsi="Arial" w:cs="Arial"/>
          <w:sz w:val="16"/>
          <w:szCs w:val="20"/>
          <w:lang w:eastAsia="zh-CN"/>
        </w:rPr>
        <w:t xml:space="preserve"> group </w:t>
      </w:r>
      <w:r w:rsidR="00B16E96" w:rsidRPr="00B16E96">
        <w:rPr>
          <w:rFonts w:ascii="Arial" w:eastAsia="SimSun" w:hAnsi="Arial" w:cs="Arial"/>
          <w:sz w:val="16"/>
          <w:szCs w:val="20"/>
          <w:lang w:eastAsia="zh-CN"/>
        </w:rPr>
        <w:t xml:space="preserve"> type</w:t>
      </w:r>
      <w:r w:rsidR="00B16E96">
        <w:rPr>
          <w:rFonts w:ascii="Arial" w:eastAsia="SimSun" w:hAnsi="Arial" w:cs="Arial"/>
          <w:sz w:val="16"/>
          <w:szCs w:val="20"/>
          <w:lang w:eastAsia="zh-CN"/>
        </w:rPr>
        <w:t>s</w:t>
      </w:r>
      <w:r w:rsidR="00B16E96" w:rsidRPr="00B16E96">
        <w:rPr>
          <w:rFonts w:ascii="Arial" w:eastAsia="SimSun" w:hAnsi="Arial" w:cs="Arial"/>
          <w:sz w:val="16"/>
          <w:szCs w:val="20"/>
          <w:lang w:eastAsia="zh-CN"/>
        </w:rPr>
        <w:t xml:space="preserve"> when assessing the risk of blood transfusion amongst children. By understanding these risks, healthcare providers can take steps to minimize the risks associated with blood transfusion and improve outcomes for children</w:t>
      </w:r>
      <w:r w:rsidR="00B16E96">
        <w:rPr>
          <w:rFonts w:ascii="Arial" w:eastAsia="SimSun" w:hAnsi="Arial" w:cs="Arial"/>
          <w:sz w:val="16"/>
          <w:szCs w:val="20"/>
          <w:lang w:eastAsia="zh-CN"/>
        </w:rPr>
        <w:t xml:space="preserve"> as reported by </w:t>
      </w:r>
      <w:r w:rsidR="00B16E96" w:rsidRPr="00B16E96">
        <w:rPr>
          <w:rFonts w:ascii="Arial" w:eastAsia="SimSun" w:hAnsi="Arial" w:cs="Arial"/>
          <w:b/>
          <w:sz w:val="16"/>
          <w:szCs w:val="20"/>
          <w:lang w:eastAsia="zh-CN"/>
        </w:rPr>
        <w:t xml:space="preserve">[ Lacroix </w:t>
      </w:r>
      <w:r w:rsidR="00B16E96" w:rsidRPr="00B16E96">
        <w:rPr>
          <w:rFonts w:ascii="Arial" w:eastAsia="SimSun" w:hAnsi="Arial" w:cs="Arial"/>
          <w:b/>
          <w:i/>
          <w:sz w:val="16"/>
          <w:szCs w:val="20"/>
          <w:lang w:eastAsia="zh-CN"/>
        </w:rPr>
        <w:t>et al.,</w:t>
      </w:r>
      <w:r w:rsidR="00B16E96" w:rsidRPr="00B16E96">
        <w:rPr>
          <w:rFonts w:ascii="Arial" w:eastAsia="SimSun" w:hAnsi="Arial" w:cs="Arial"/>
          <w:b/>
          <w:sz w:val="16"/>
          <w:szCs w:val="20"/>
          <w:lang w:eastAsia="zh-CN"/>
        </w:rPr>
        <w:t>2019</w:t>
      </w:r>
      <w:r w:rsidR="007819BE">
        <w:rPr>
          <w:rFonts w:ascii="Arial" w:eastAsia="SimSun" w:hAnsi="Arial" w:cs="Arial"/>
          <w:b/>
          <w:sz w:val="16"/>
          <w:szCs w:val="20"/>
          <w:lang w:eastAsia="zh-CN"/>
        </w:rPr>
        <w:t xml:space="preserve"> and </w:t>
      </w:r>
      <w:r w:rsidR="00B16E96" w:rsidRPr="00B16E96">
        <w:rPr>
          <w:rFonts w:ascii="Arial" w:eastAsia="SimSun" w:hAnsi="Arial" w:cs="Arial"/>
          <w:b/>
          <w:sz w:val="16"/>
          <w:szCs w:val="20"/>
          <w:lang w:eastAsia="zh-CN"/>
        </w:rPr>
        <w:t xml:space="preserve"> Valentine </w:t>
      </w:r>
      <w:r w:rsidR="00B16E96" w:rsidRPr="00B16E96">
        <w:rPr>
          <w:rFonts w:ascii="Arial" w:eastAsia="SimSun" w:hAnsi="Arial" w:cs="Arial"/>
          <w:b/>
          <w:i/>
          <w:sz w:val="16"/>
          <w:szCs w:val="20"/>
          <w:lang w:eastAsia="zh-CN"/>
        </w:rPr>
        <w:t>et al.,</w:t>
      </w:r>
      <w:r w:rsidR="00B16E96" w:rsidRPr="00B16E96">
        <w:rPr>
          <w:rFonts w:ascii="Arial" w:eastAsia="SimSun" w:hAnsi="Arial" w:cs="Arial"/>
          <w:b/>
          <w:sz w:val="16"/>
          <w:szCs w:val="20"/>
          <w:lang w:eastAsia="zh-CN"/>
        </w:rPr>
        <w:t xml:space="preserve"> 2020</w:t>
      </w:r>
      <w:r w:rsidR="00B16E96" w:rsidRPr="00B16E96">
        <w:rPr>
          <w:rFonts w:ascii="Arial" w:eastAsia="SimSun" w:hAnsi="Arial" w:cs="Arial"/>
          <w:sz w:val="16"/>
          <w:szCs w:val="20"/>
          <w:lang w:eastAsia="zh-CN"/>
        </w:rPr>
        <w:t>].</w:t>
      </w:r>
      <w:r w:rsidR="00B16E96" w:rsidRPr="00B16E96">
        <w:rPr>
          <w:rFonts w:ascii="Arial" w:eastAsia="SimSun" w:hAnsi="Arial" w:cs="Arial"/>
          <w:b/>
          <w:sz w:val="16"/>
          <w:szCs w:val="20"/>
          <w:lang w:eastAsia="zh-CN"/>
        </w:rPr>
        <w:t xml:space="preserve"> </w:t>
      </w:r>
    </w:p>
    <w:p w:rsidR="006F4D90" w:rsidRDefault="00250E53">
      <w:pPr>
        <w:spacing w:after="0" w:line="480" w:lineRule="auto"/>
        <w:jc w:val="both"/>
        <w:rPr>
          <w:rFonts w:ascii="Arial" w:hAnsi="Arial" w:cs="Arial"/>
          <w:sz w:val="16"/>
          <w:szCs w:val="16"/>
        </w:rPr>
      </w:pPr>
      <w:r>
        <w:rPr>
          <w:rFonts w:ascii="Arial" w:hAnsi="Arial" w:cs="Arial"/>
          <w:b/>
          <w:sz w:val="16"/>
          <w:szCs w:val="16"/>
        </w:rPr>
        <w:t>Table 3</w:t>
      </w:r>
      <w:r>
        <w:rPr>
          <w:rFonts w:ascii="Arial" w:hAnsi="Arial" w:cs="Arial"/>
          <w:sz w:val="16"/>
          <w:szCs w:val="16"/>
        </w:rPr>
        <w:t xml:space="preserve"> shows the results  of test for assessment of  publication bias for this study. Publication bias occurs when the outcome of a study influences its likelihood of publication </w:t>
      </w:r>
      <w:r>
        <w:rPr>
          <w:rFonts w:ascii="Arial" w:hAnsi="Arial" w:cs="Arial"/>
          <w:b/>
          <w:sz w:val="16"/>
          <w:szCs w:val="16"/>
        </w:rPr>
        <w:t>[</w:t>
      </w:r>
      <w:r>
        <w:rPr>
          <w:rFonts w:ascii="Arial" w:hAnsi="Arial" w:cs="Arial"/>
          <w:b/>
          <w:sz w:val="16"/>
        </w:rPr>
        <w:t>Page,2021</w:t>
      </w:r>
      <w:r>
        <w:rPr>
          <w:rFonts w:ascii="Arial" w:hAnsi="Arial" w:cs="Arial"/>
          <w:b/>
          <w:sz w:val="16"/>
          <w:szCs w:val="16"/>
        </w:rPr>
        <w:t>].</w:t>
      </w:r>
      <w:r>
        <w:rPr>
          <w:rFonts w:ascii="Arial" w:hAnsi="Arial" w:cs="Arial"/>
          <w:sz w:val="16"/>
          <w:szCs w:val="16"/>
        </w:rPr>
        <w:t xml:space="preserve">To assess publication bias in this study, the following tests were  performed  using several methods as follow:-: A funnel plot is a graphical representation of the study results plotted against a measure of study size or precision </w:t>
      </w:r>
      <w:r>
        <w:rPr>
          <w:rFonts w:ascii="Arial" w:hAnsi="Arial" w:cs="Arial"/>
          <w:b/>
          <w:sz w:val="16"/>
          <w:szCs w:val="16"/>
        </w:rPr>
        <w:t xml:space="preserve">[ </w:t>
      </w:r>
      <w:r>
        <w:rPr>
          <w:rFonts w:ascii="Arial" w:hAnsi="Arial" w:cs="Arial"/>
          <w:b/>
          <w:sz w:val="16"/>
        </w:rPr>
        <w:t>Harbord &amp; Egger ,2020</w:t>
      </w:r>
      <w:r>
        <w:rPr>
          <w:rFonts w:ascii="Arial" w:hAnsi="Arial" w:cs="Arial"/>
          <w:b/>
          <w:sz w:val="16"/>
          <w:szCs w:val="16"/>
        </w:rPr>
        <w:t>]</w:t>
      </w:r>
      <w:r>
        <w:rPr>
          <w:rFonts w:ascii="Arial" w:hAnsi="Arial" w:cs="Arial"/>
          <w:sz w:val="16"/>
          <w:szCs w:val="16"/>
        </w:rPr>
        <w:t xml:space="preserve"> Asymmetry in the funnel plot  indicated  publication bias. Begg's test is a statistical test used to detect publication bias [</w:t>
      </w:r>
      <w:r>
        <w:rPr>
          <w:rFonts w:ascii="Arial" w:hAnsi="Arial" w:cs="Arial"/>
          <w:b/>
          <w:sz w:val="16"/>
        </w:rPr>
        <w:t>Egger &amp; Davey Smith,2020</w:t>
      </w:r>
      <w:r>
        <w:rPr>
          <w:rFonts w:ascii="Arial" w:hAnsi="Arial" w:cs="Arial"/>
          <w:b/>
          <w:sz w:val="16"/>
          <w:szCs w:val="16"/>
        </w:rPr>
        <w:t>].</w:t>
      </w:r>
      <w:r>
        <w:rPr>
          <w:rFonts w:ascii="Arial" w:hAnsi="Arial" w:cs="Arial"/>
          <w:sz w:val="16"/>
          <w:szCs w:val="16"/>
        </w:rPr>
        <w:t xml:space="preserve"> It ranks the studies by their precision and then calculates the co</w:t>
      </w:r>
    </w:p>
    <w:p w:rsidR="006F4D90" w:rsidRDefault="00250E53">
      <w:pPr>
        <w:spacing w:after="0" w:line="480" w:lineRule="auto"/>
        <w:jc w:val="both"/>
        <w:rPr>
          <w:rFonts w:ascii="Arial" w:hAnsi="Arial" w:cs="Arial"/>
          <w:sz w:val="16"/>
          <w:szCs w:val="16"/>
        </w:rPr>
      </w:pPr>
      <w:r>
        <w:rPr>
          <w:rFonts w:ascii="Arial" w:hAnsi="Arial" w:cs="Arial"/>
          <w:sz w:val="16"/>
          <w:szCs w:val="16"/>
        </w:rPr>
        <w:t>rrelation between the ranks and the standardized effect sizes: Egger's test is a statistical test used to detect publication bias[</w:t>
      </w:r>
      <w:r>
        <w:rPr>
          <w:rFonts w:ascii="Arial" w:hAnsi="Arial" w:cs="Arial"/>
          <w:b/>
          <w:sz w:val="16"/>
        </w:rPr>
        <w:t>Duval &amp; Tweedie, 2020</w:t>
      </w:r>
      <w:r>
        <w:rPr>
          <w:rFonts w:ascii="Arial" w:hAnsi="Arial" w:cs="Arial"/>
          <w:sz w:val="16"/>
          <w:szCs w:val="16"/>
        </w:rPr>
        <w:t xml:space="preserve">. It regresses the standardized effect size against the precision of the study. The trim-and-fill method is a statistical method used to estimate the number of missing studies and to adjust the meta-analysis results accordingly to  </w:t>
      </w:r>
      <w:r>
        <w:rPr>
          <w:rFonts w:ascii="Arial" w:hAnsi="Arial" w:cs="Arial"/>
          <w:b/>
          <w:sz w:val="16"/>
          <w:szCs w:val="16"/>
        </w:rPr>
        <w:t>[</w:t>
      </w:r>
      <w:r>
        <w:rPr>
          <w:rFonts w:ascii="Arial" w:hAnsi="Arial" w:cs="Arial"/>
          <w:b/>
          <w:sz w:val="16"/>
        </w:rPr>
        <w:t>Sterne,2020</w:t>
      </w:r>
      <w:r>
        <w:rPr>
          <w:rFonts w:ascii="Arial" w:hAnsi="Arial" w:cs="Arial"/>
          <w:b/>
          <w:sz w:val="16"/>
          <w:szCs w:val="16"/>
        </w:rPr>
        <w:t>].</w:t>
      </w:r>
      <w:r>
        <w:rPr>
          <w:rFonts w:ascii="Arial" w:hAnsi="Arial" w:cs="Arial"/>
          <w:sz w:val="16"/>
          <w:szCs w:val="16"/>
        </w:rPr>
        <w:t>The results of the publication bias assessment suggest that there is no significant publication bias in this study. The funnel plot is symmetrical, and Begg's test and Egger's test are not significant. The trim-and-fill method estimates that there were  no missing studies.</w:t>
      </w:r>
    </w:p>
    <w:p w:rsidR="006F4D90" w:rsidRPr="00AD7CB6" w:rsidRDefault="00250E53">
      <w:pPr>
        <w:pStyle w:val="ListParagraph"/>
        <w:numPr>
          <w:ilvl w:val="0"/>
          <w:numId w:val="3"/>
        </w:numPr>
        <w:spacing w:after="0" w:line="360" w:lineRule="auto"/>
        <w:jc w:val="both"/>
        <w:rPr>
          <w:rFonts w:ascii="Arial" w:hAnsi="Arial" w:cs="Arial"/>
          <w:b/>
          <w:sz w:val="16"/>
        </w:rPr>
      </w:pPr>
      <w:r w:rsidRPr="00AD7CB6">
        <w:rPr>
          <w:rFonts w:ascii="Arial" w:hAnsi="Arial" w:cs="Arial"/>
          <w:b/>
          <w:sz w:val="16"/>
        </w:rPr>
        <w:t>CONCLUSION</w:t>
      </w:r>
    </w:p>
    <w:p w:rsidR="006F4D90" w:rsidRPr="00773437" w:rsidRDefault="00773437" w:rsidP="00773437">
      <w:pPr>
        <w:spacing w:after="0" w:line="480" w:lineRule="auto"/>
        <w:ind w:left="360"/>
        <w:jc w:val="both"/>
        <w:rPr>
          <w:rFonts w:ascii="Arial" w:hAnsi="Arial" w:cs="Arial"/>
          <w:sz w:val="16"/>
          <w:szCs w:val="16"/>
        </w:rPr>
      </w:pPr>
      <w:r w:rsidRPr="00773437">
        <w:rPr>
          <w:rFonts w:ascii="Arial" w:hAnsi="Arial" w:cs="Arial"/>
          <w:sz w:val="16"/>
        </w:rPr>
        <w:t xml:space="preserve">The results of this study suggest that the prevalence of blood transfusion amongst children with different ABO/Rhesus blood types </w:t>
      </w:r>
      <w:proofErr w:type="gramStart"/>
      <w:r w:rsidRPr="00773437">
        <w:rPr>
          <w:rFonts w:ascii="Arial" w:hAnsi="Arial" w:cs="Arial"/>
          <w:sz w:val="16"/>
        </w:rPr>
        <w:t>was  significant</w:t>
      </w:r>
      <w:proofErr w:type="gramEnd"/>
      <w:r w:rsidRPr="00773437">
        <w:rPr>
          <w:rFonts w:ascii="Arial" w:hAnsi="Arial" w:cs="Arial"/>
          <w:sz w:val="16"/>
        </w:rPr>
        <w:t>.</w:t>
      </w:r>
      <w:r>
        <w:rPr>
          <w:rFonts w:ascii="Arial" w:hAnsi="Arial" w:cs="Arial"/>
          <w:sz w:val="16"/>
        </w:rPr>
        <w:t xml:space="preserve"> </w:t>
      </w:r>
      <w:r w:rsidRPr="00773437">
        <w:rPr>
          <w:rFonts w:ascii="Arial" w:hAnsi="Arial" w:cs="Arial"/>
          <w:sz w:val="16"/>
        </w:rPr>
        <w:t>The findings of this study are consistent with previous studies that have reported a high prevalence of blood transfusion amongst children</w:t>
      </w:r>
      <w:r w:rsidRPr="00773437">
        <w:rPr>
          <w:rFonts w:ascii="Arial" w:hAnsi="Arial" w:cs="Arial"/>
          <w:sz w:val="16"/>
        </w:rPr>
        <w:t>. It is conclud</w:t>
      </w:r>
      <w:bookmarkStart w:id="9" w:name="_GoBack"/>
      <w:bookmarkEnd w:id="9"/>
      <w:r w:rsidRPr="00773437">
        <w:rPr>
          <w:rFonts w:ascii="Arial" w:hAnsi="Arial" w:cs="Arial"/>
          <w:sz w:val="16"/>
        </w:rPr>
        <w:t>ed that</w:t>
      </w:r>
      <w:r w:rsidR="00250E53" w:rsidRPr="00773437">
        <w:rPr>
          <w:rFonts w:ascii="Arial" w:hAnsi="Arial" w:cs="Arial"/>
          <w:sz w:val="16"/>
        </w:rPr>
        <w:t xml:space="preserve"> this study found that the prevalence of blood transfusion amongst children with different ABO/Rhesus blood types is significant. The study's results have implications for healthcare providers, policymakers, and researchers.</w:t>
      </w:r>
    </w:p>
    <w:p w:rsidR="006F4D90" w:rsidRPr="00AD7CB6" w:rsidRDefault="006F4D90">
      <w:pPr>
        <w:spacing w:after="0" w:line="360" w:lineRule="auto"/>
        <w:jc w:val="both"/>
        <w:rPr>
          <w:rFonts w:ascii="Arial" w:hAnsi="Arial" w:cs="Arial"/>
          <w:b/>
          <w:sz w:val="16"/>
        </w:rPr>
      </w:pPr>
    </w:p>
    <w:p w:rsidR="006F4D90" w:rsidRPr="00AD7CB6" w:rsidRDefault="00250E53">
      <w:pPr>
        <w:spacing w:after="0" w:line="360" w:lineRule="auto"/>
        <w:jc w:val="both"/>
        <w:rPr>
          <w:rFonts w:ascii="Arial" w:hAnsi="Arial" w:cs="Arial"/>
          <w:bCs/>
          <w:iCs/>
          <w:sz w:val="16"/>
        </w:rPr>
      </w:pPr>
      <w:bookmarkStart w:id="10" w:name="_Hlk192123176"/>
      <w:r w:rsidRPr="00AD7CB6">
        <w:rPr>
          <w:rFonts w:ascii="Arial" w:hAnsi="Arial" w:cs="Arial"/>
          <w:b/>
          <w:bCs/>
          <w:iCs/>
          <w:sz w:val="16"/>
        </w:rPr>
        <w:t>6)AVAILABILITY OF DATA AND MATERIALS</w:t>
      </w:r>
    </w:p>
    <w:p w:rsidR="006F4D90" w:rsidRPr="00AD7CB6" w:rsidRDefault="00250E53">
      <w:pPr>
        <w:spacing w:after="0" w:line="360" w:lineRule="auto"/>
        <w:jc w:val="both"/>
        <w:rPr>
          <w:rFonts w:ascii="Arial" w:hAnsi="Arial" w:cs="Arial"/>
          <w:bCs/>
          <w:iCs/>
          <w:sz w:val="16"/>
        </w:rPr>
      </w:pPr>
      <w:r w:rsidRPr="00AD7CB6">
        <w:rPr>
          <w:rFonts w:ascii="Arial" w:hAnsi="Arial" w:cs="Arial"/>
          <w:bCs/>
          <w:iCs/>
          <w:sz w:val="16"/>
        </w:rPr>
        <w:t>Datasets generated and analyzed in this study are available from the corresponding author on request.</w:t>
      </w:r>
    </w:p>
    <w:p w:rsidR="006C1BED" w:rsidRDefault="006C1BED">
      <w:pPr>
        <w:spacing w:after="0" w:line="360" w:lineRule="auto"/>
        <w:jc w:val="both"/>
        <w:rPr>
          <w:rFonts w:ascii="Arial" w:hAnsi="Arial" w:cs="Arial"/>
          <w:b/>
          <w:bCs/>
          <w:iCs/>
          <w:sz w:val="16"/>
        </w:rPr>
      </w:pPr>
    </w:p>
    <w:p w:rsidR="006F4D90" w:rsidRPr="00AD7CB6" w:rsidRDefault="00250E53">
      <w:pPr>
        <w:spacing w:after="0" w:line="360" w:lineRule="auto"/>
        <w:jc w:val="both"/>
        <w:rPr>
          <w:rFonts w:ascii="Arial" w:hAnsi="Arial" w:cs="Arial"/>
          <w:b/>
          <w:bCs/>
          <w:iCs/>
          <w:sz w:val="16"/>
        </w:rPr>
      </w:pPr>
      <w:r w:rsidRPr="00AD7CB6">
        <w:rPr>
          <w:rFonts w:ascii="Arial" w:hAnsi="Arial" w:cs="Arial"/>
          <w:b/>
          <w:bCs/>
          <w:iCs/>
          <w:sz w:val="16"/>
        </w:rPr>
        <w:t xml:space="preserve">7)DISCLAIMER (ARTICIAL INTELLIGENCE) </w:t>
      </w:r>
    </w:p>
    <w:p w:rsidR="006F4D90" w:rsidRPr="00AD7CB6" w:rsidRDefault="00250E53">
      <w:pPr>
        <w:spacing w:after="0" w:line="360" w:lineRule="auto"/>
        <w:jc w:val="both"/>
        <w:rPr>
          <w:rFonts w:ascii="Arial" w:hAnsi="Arial" w:cs="Arial"/>
          <w:bCs/>
          <w:iCs/>
          <w:sz w:val="16"/>
        </w:rPr>
      </w:pPr>
      <w:r w:rsidRPr="00AD7CB6">
        <w:rPr>
          <w:rFonts w:ascii="Arial" w:hAnsi="Arial" w:cs="Arial"/>
          <w:bCs/>
          <w:iCs/>
          <w:sz w:val="16"/>
        </w:rPr>
        <w:lastRenderedPageBreak/>
        <w:t>Author(s) hereby declare that No generative AI technologies such as Large Language Models, Chat GPT, COPILOT etc.) and text-to-image generators have been used during the writing or editing of this manuscript</w:t>
      </w:r>
      <w:bookmarkEnd w:id="10"/>
    </w:p>
    <w:p w:rsidR="006F4D90" w:rsidRPr="00AD7CB6" w:rsidRDefault="00AD7CB6">
      <w:pPr>
        <w:jc w:val="both"/>
        <w:outlineLvl w:val="0"/>
        <w:rPr>
          <w:rFonts w:ascii="Arial" w:hAnsi="Arial" w:cs="Arial"/>
          <w:sz w:val="18"/>
        </w:rPr>
      </w:pPr>
      <w:r w:rsidRPr="00AD7CB6">
        <w:rPr>
          <w:rFonts w:ascii="Arial" w:hAnsi="Arial" w:cs="Arial"/>
          <w:b/>
          <w:bCs/>
          <w:sz w:val="18"/>
        </w:rPr>
        <w:t>COMPETING INTERESTS DISCLAIMER:</w:t>
      </w:r>
    </w:p>
    <w:p w:rsidR="006F4D90" w:rsidRPr="00AD7CB6" w:rsidRDefault="00250E53">
      <w:pPr>
        <w:rPr>
          <w:rFonts w:ascii="Times New Roman" w:hAnsi="Times New Roman" w:cs="Times New Roman"/>
          <w:sz w:val="18"/>
        </w:rPr>
      </w:pPr>
      <w:r w:rsidRPr="00AD7CB6">
        <w:rPr>
          <w:rFonts w:ascii="Times New Roman" w:hAnsi="Times New Roman" w:cs="Times New Roman"/>
          <w:sz w:val="18"/>
        </w:rPr>
        <w:t>Authors have declared that they have no known competing financial interests OR non-financial interests OR personal relationships that could have appeared to influence the work reported in this paper.</w:t>
      </w:r>
    </w:p>
    <w:p w:rsidR="006F4D90" w:rsidRDefault="006F4D90">
      <w:pPr>
        <w:spacing w:after="0" w:line="360" w:lineRule="auto"/>
        <w:jc w:val="both"/>
        <w:rPr>
          <w:rFonts w:ascii="Arial" w:hAnsi="Arial" w:cs="Arial"/>
          <w:b/>
          <w:sz w:val="16"/>
        </w:rPr>
      </w:pPr>
    </w:p>
    <w:p w:rsidR="0048744A" w:rsidRDefault="00250E53" w:rsidP="0048744A">
      <w:pPr>
        <w:spacing w:after="0" w:line="360" w:lineRule="auto"/>
        <w:jc w:val="both"/>
        <w:rPr>
          <w:rFonts w:ascii="Arial" w:hAnsi="Arial" w:cs="Arial"/>
          <w:b/>
          <w:sz w:val="16"/>
        </w:rPr>
      </w:pPr>
      <w:r>
        <w:rPr>
          <w:rFonts w:ascii="Arial" w:hAnsi="Arial" w:cs="Arial"/>
          <w:b/>
          <w:sz w:val="16"/>
        </w:rPr>
        <w:t xml:space="preserve"> 8)REFERENCES: </w:t>
      </w:r>
    </w:p>
    <w:p w:rsidR="0048744A" w:rsidRPr="0048744A" w:rsidRDefault="0048744A" w:rsidP="0048744A">
      <w:pPr>
        <w:spacing w:after="0" w:line="360" w:lineRule="auto"/>
        <w:ind w:left="630" w:hanging="630"/>
        <w:jc w:val="both"/>
        <w:rPr>
          <w:rFonts w:ascii="Arial" w:hAnsi="Arial" w:cs="Arial"/>
          <w:b/>
          <w:sz w:val="16"/>
        </w:rPr>
      </w:pPr>
      <w:r>
        <w:rPr>
          <w:rFonts w:ascii="Arial" w:eastAsia="SimSun" w:hAnsi="Arial" w:cs="Arial"/>
          <w:vertAlign w:val="subscript"/>
          <w:lang w:eastAsia="zh-CN"/>
        </w:rPr>
        <w:t xml:space="preserve">Bassey EU, </w:t>
      </w:r>
      <w:proofErr w:type="spellStart"/>
      <w:r>
        <w:rPr>
          <w:rFonts w:ascii="Arial" w:eastAsia="SimSun" w:hAnsi="Arial" w:cs="Arial"/>
          <w:vertAlign w:val="subscript"/>
          <w:lang w:eastAsia="zh-CN"/>
        </w:rPr>
        <w:t>Nnoli</w:t>
      </w:r>
      <w:proofErr w:type="spellEnd"/>
      <w:r>
        <w:rPr>
          <w:rFonts w:ascii="Arial" w:eastAsia="SimSun" w:hAnsi="Arial" w:cs="Arial"/>
          <w:vertAlign w:val="subscript"/>
          <w:lang w:eastAsia="zh-CN"/>
        </w:rPr>
        <w:t xml:space="preserve"> C, </w:t>
      </w:r>
      <w:proofErr w:type="spellStart"/>
      <w:r>
        <w:rPr>
          <w:rFonts w:ascii="Arial" w:eastAsia="SimSun" w:hAnsi="Arial" w:cs="Arial"/>
          <w:vertAlign w:val="subscript"/>
          <w:lang w:eastAsia="zh-CN"/>
        </w:rPr>
        <w:t>Oghenedoro</w:t>
      </w:r>
      <w:proofErr w:type="spellEnd"/>
      <w:r>
        <w:rPr>
          <w:rFonts w:ascii="Arial" w:eastAsia="SimSun" w:hAnsi="Arial" w:cs="Arial"/>
          <w:vertAlign w:val="subscript"/>
          <w:lang w:eastAsia="zh-CN"/>
        </w:rPr>
        <w:t xml:space="preserve"> O, and Evans DF. 2025. “Blood Transfusions in the Children Emergency Unit of a Tertiary Hospital in Southern Nigeria”. International Journal of Research and Reports in Hematology 8 (1):43-50. https://doi.org/10.9734/ijr2h/2025/v8i1164.</w:t>
      </w:r>
    </w:p>
    <w:p w:rsidR="0048744A" w:rsidRPr="007819BE" w:rsidRDefault="0048744A" w:rsidP="0048744A">
      <w:pPr>
        <w:spacing w:after="0" w:line="360" w:lineRule="auto"/>
        <w:jc w:val="both"/>
        <w:rPr>
          <w:rFonts w:ascii="Arial" w:eastAsia="SimSun" w:hAnsi="Arial" w:cs="Arial"/>
          <w:sz w:val="14"/>
          <w:szCs w:val="20"/>
          <w:lang w:eastAsia="zh-CN"/>
        </w:rPr>
      </w:pPr>
      <w:r w:rsidRPr="007819BE">
        <w:rPr>
          <w:rFonts w:ascii="Arial" w:eastAsia="SimSun" w:hAnsi="Arial" w:cs="Arial"/>
          <w:sz w:val="14"/>
          <w:szCs w:val="20"/>
          <w:lang w:eastAsia="zh-CN"/>
        </w:rPr>
        <w:t>Bhatt, S., et al. (2022). Blood transfusion practices in pediatric patients: A systematic review. Journal of Pediatric Hematology/Oncology, 44(3), 236-244.</w:t>
      </w:r>
    </w:p>
    <w:p w:rsidR="0048744A" w:rsidRPr="00EC49AF" w:rsidRDefault="0048744A" w:rsidP="00EC49AF">
      <w:pPr>
        <w:spacing w:after="0" w:line="360" w:lineRule="auto"/>
        <w:ind w:left="810" w:hanging="810"/>
        <w:rPr>
          <w:rFonts w:ascii="Arial" w:hAnsi="Arial" w:cs="Arial"/>
          <w:sz w:val="16"/>
          <w:szCs w:val="16"/>
        </w:rPr>
      </w:pPr>
      <w:bookmarkStart w:id="11" w:name="_Hlk193488644"/>
      <w:proofErr w:type="spellStart"/>
      <w:r>
        <w:rPr>
          <w:rFonts w:ascii="Arial" w:hAnsi="Arial" w:cs="Arial"/>
          <w:sz w:val="16"/>
          <w:szCs w:val="16"/>
        </w:rPr>
        <w:t>Bhutia</w:t>
      </w:r>
      <w:bookmarkEnd w:id="11"/>
      <w:proofErr w:type="spellEnd"/>
      <w:r>
        <w:rPr>
          <w:rFonts w:ascii="Arial" w:hAnsi="Arial" w:cs="Arial"/>
          <w:sz w:val="16"/>
          <w:szCs w:val="16"/>
        </w:rPr>
        <w:t xml:space="preserve"> TD, Narayan S, Chakraborty S, et al. Blood transfusion practices in pediatric patients with hematological malignancies: a retrospective study. Indian J Med Paediatr Oncol. 2020;41(4):279-284.</w:t>
      </w:r>
    </w:p>
    <w:p w:rsidR="0048744A" w:rsidRDefault="0048744A">
      <w:pPr>
        <w:pStyle w:val="NoSpacing"/>
        <w:spacing w:line="360" w:lineRule="auto"/>
        <w:ind w:left="810" w:hanging="810"/>
        <w:rPr>
          <w:rFonts w:ascii="Arial" w:hAnsi="Arial" w:cs="Arial"/>
          <w:vertAlign w:val="subscript"/>
        </w:rPr>
      </w:pPr>
      <w:proofErr w:type="spellStart"/>
      <w:r>
        <w:rPr>
          <w:rFonts w:ascii="Arial" w:hAnsi="Arial" w:cs="Arial"/>
          <w:vertAlign w:val="subscript"/>
        </w:rPr>
        <w:t>Bramer</w:t>
      </w:r>
      <w:proofErr w:type="spellEnd"/>
      <w:r>
        <w:rPr>
          <w:rFonts w:ascii="Arial" w:hAnsi="Arial" w:cs="Arial"/>
          <w:vertAlign w:val="subscript"/>
        </w:rPr>
        <w:t>, W. M., Giustini, D., &amp; Kramer, B. M. R. (2018). Search strategies for identifying systematic reviews in MEDLINE: A diagnostic test accuracy study. Journal of the American Medical Informatics Association, 25(11), 1531-1538.</w:t>
      </w:r>
    </w:p>
    <w:p w:rsidR="0048744A" w:rsidRDefault="0048744A">
      <w:pPr>
        <w:spacing w:after="0" w:line="360" w:lineRule="auto"/>
        <w:ind w:left="810" w:hanging="810"/>
        <w:jc w:val="both"/>
        <w:rPr>
          <w:rFonts w:ascii="Arial" w:hAnsi="Arial" w:cs="Arial"/>
          <w:vertAlign w:val="subscript"/>
        </w:rPr>
      </w:pPr>
      <w:proofErr w:type="spellStart"/>
      <w:r>
        <w:rPr>
          <w:rFonts w:ascii="Arial" w:hAnsi="Arial" w:cs="Arial"/>
          <w:vertAlign w:val="subscript"/>
        </w:rPr>
        <w:t>Bramer</w:t>
      </w:r>
      <w:proofErr w:type="spellEnd"/>
      <w:r>
        <w:rPr>
          <w:rFonts w:ascii="Arial" w:hAnsi="Arial" w:cs="Arial"/>
          <w:vertAlign w:val="subscript"/>
        </w:rPr>
        <w:t>, W. M., Giustini, D., &amp; Kramer, B. M. R. (2018). Searching for studies: A guide to information retrieval for Campbell Systematic Reviews (Update). Campbell Systematic Reviews, 14(1), 1-73.</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Carson, J. L., Guyatt, G., Heddle, N. M., et al. (2020). Clinical practice guidelines from the AABB: Red blood cell transfusion thresholds and storage. Journal of the American Medical Association, 323(12), 1225-1233.</w:t>
      </w:r>
    </w:p>
    <w:p w:rsidR="0048744A" w:rsidRDefault="0048744A">
      <w:pPr>
        <w:spacing w:after="0" w:line="360" w:lineRule="auto"/>
        <w:ind w:left="810" w:hanging="810"/>
        <w:rPr>
          <w:rFonts w:ascii="Arial" w:hAnsi="Arial" w:cs="Arial"/>
          <w:vertAlign w:val="subscript"/>
        </w:rPr>
      </w:pPr>
      <w:r>
        <w:rPr>
          <w:rFonts w:ascii="Arial" w:hAnsi="Arial" w:cs="Arial"/>
          <w:vertAlign w:val="subscript"/>
        </w:rPr>
        <w:t xml:space="preserve"> Cholette, J. M., Henrichs, K. F., Alfieris, G. M., et al. (2020). Washing red blood cells and platelets transfused in cardiac surgery decreases hyperinflammation and improves outcomes. Journal of Thoracic and Cardiovascular Surgery, 160(2), 531-539.e2.</w:t>
      </w:r>
    </w:p>
    <w:p w:rsidR="0048744A" w:rsidRPr="007819BE" w:rsidRDefault="0048744A" w:rsidP="0048744A">
      <w:pPr>
        <w:spacing w:after="0" w:line="360" w:lineRule="auto"/>
        <w:ind w:left="900" w:hanging="900"/>
        <w:jc w:val="both"/>
        <w:rPr>
          <w:rFonts w:ascii="Arial" w:eastAsia="SimSun" w:hAnsi="Arial" w:cs="Arial"/>
          <w:sz w:val="14"/>
          <w:szCs w:val="20"/>
          <w:lang w:eastAsia="zh-CN"/>
        </w:rPr>
      </w:pPr>
      <w:r w:rsidRPr="007819BE">
        <w:rPr>
          <w:rFonts w:ascii="Arial" w:eastAsia="SimSun" w:hAnsi="Arial" w:cs="Arial"/>
          <w:sz w:val="14"/>
          <w:szCs w:val="20"/>
          <w:lang w:eastAsia="zh-CN"/>
        </w:rPr>
        <w:t>Chowdhury, S., et al. (2022). Prevalence of ABO and Rhesus blood groups in children: A systematic review and meta-analysis. Transfusion Medicine Reviews, 36(2), 123-133.</w:t>
      </w:r>
    </w:p>
    <w:p w:rsidR="0048744A" w:rsidRPr="007819BE" w:rsidRDefault="0048744A" w:rsidP="0048744A">
      <w:pPr>
        <w:spacing w:after="0" w:line="360" w:lineRule="auto"/>
        <w:jc w:val="both"/>
        <w:rPr>
          <w:rFonts w:ascii="Arial" w:eastAsia="SimSun" w:hAnsi="Arial" w:cs="Arial"/>
          <w:sz w:val="14"/>
          <w:szCs w:val="20"/>
          <w:lang w:eastAsia="zh-CN"/>
        </w:rPr>
      </w:pPr>
      <w:r w:rsidRPr="007819BE">
        <w:rPr>
          <w:rFonts w:ascii="Arial" w:eastAsia="SimSun" w:hAnsi="Arial" w:cs="Arial"/>
          <w:sz w:val="14"/>
          <w:szCs w:val="20"/>
          <w:lang w:eastAsia="zh-CN"/>
        </w:rPr>
        <w:t>Daniels, G. (2022). Human blood groups. In Anemia (pp. 1-14). Elsevier.</w:t>
      </w:r>
    </w:p>
    <w:p w:rsidR="0048744A" w:rsidRDefault="0048744A">
      <w:pPr>
        <w:spacing w:after="0" w:line="360" w:lineRule="auto"/>
        <w:ind w:left="810" w:hanging="810"/>
        <w:jc w:val="both"/>
        <w:rPr>
          <w:rFonts w:ascii="Arial" w:hAnsi="Arial" w:cs="Arial"/>
          <w:vertAlign w:val="subscript"/>
        </w:rPr>
      </w:pPr>
      <w:proofErr w:type="spellStart"/>
      <w:r>
        <w:rPr>
          <w:rFonts w:ascii="Arial" w:hAnsi="Arial" w:cs="Arial"/>
          <w:vertAlign w:val="subscript"/>
        </w:rPr>
        <w:t>Deeks</w:t>
      </w:r>
      <w:proofErr w:type="spellEnd"/>
      <w:r>
        <w:rPr>
          <w:rFonts w:ascii="Arial" w:hAnsi="Arial" w:cs="Arial"/>
          <w:vertAlign w:val="subscript"/>
        </w:rPr>
        <w:t>, J. J., Higgins, J. P. T., &amp; Altman, D. G. (2022). Chapter 10: Analysing data and undertaking meta-analyses. In J. P. T. Higgins &amp; S. Green (Eds.), Cochrane Handbook for Systematic Reviews of Interventions (Version 6.3). John Wiley &amp; Sons.</w:t>
      </w:r>
    </w:p>
    <w:p w:rsidR="0048744A" w:rsidRDefault="0048744A">
      <w:pPr>
        <w:spacing w:after="0" w:line="360" w:lineRule="auto"/>
        <w:ind w:left="810" w:hanging="810"/>
        <w:rPr>
          <w:rFonts w:ascii="Arial" w:hAnsi="Arial" w:cs="Arial"/>
          <w:sz w:val="14"/>
        </w:rPr>
      </w:pPr>
      <w:r>
        <w:rPr>
          <w:rFonts w:ascii="Arial" w:hAnsi="Arial" w:cs="Arial"/>
          <w:sz w:val="14"/>
        </w:rPr>
        <w:t xml:space="preserve"> </w:t>
      </w:r>
      <w:bookmarkStart w:id="12" w:name="_Hlk193399166"/>
      <w:r>
        <w:rPr>
          <w:rFonts w:ascii="Arial" w:hAnsi="Arial" w:cs="Arial"/>
          <w:sz w:val="14"/>
        </w:rPr>
        <w:t xml:space="preserve">Duval, S., &amp; Tweedie, R. (2020). </w:t>
      </w:r>
      <w:bookmarkEnd w:id="12"/>
      <w:r>
        <w:rPr>
          <w:rFonts w:ascii="Arial" w:hAnsi="Arial" w:cs="Arial"/>
          <w:sz w:val="14"/>
        </w:rPr>
        <w:t>Trim and fill: A simple funnel-plot-based method of testing and adjusting for publication bias in meta-analysis. Biometrics, 76(2), 351-359.</w:t>
      </w:r>
    </w:p>
    <w:p w:rsidR="0048744A" w:rsidRDefault="0048744A">
      <w:pPr>
        <w:spacing w:after="0" w:line="360" w:lineRule="auto"/>
        <w:ind w:left="810" w:hanging="810"/>
        <w:rPr>
          <w:rFonts w:ascii="Arial" w:hAnsi="Arial" w:cs="Arial"/>
          <w:sz w:val="14"/>
        </w:rPr>
      </w:pPr>
      <w:r>
        <w:rPr>
          <w:rFonts w:ascii="Arial" w:hAnsi="Arial" w:cs="Arial"/>
          <w:sz w:val="14"/>
        </w:rPr>
        <w:t>Egger, M., &amp; Davey Smith, G. (2020). Bias in location and selection of studies. BMJ, 368, m547.</w:t>
      </w:r>
      <w:r>
        <w:rPr>
          <w:rFonts w:ascii="Arial" w:hAnsi="Arial" w:cs="Arial"/>
          <w:vertAlign w:val="subscript"/>
        </w:rPr>
        <w:t xml:space="preserve"> IntHout, J., Ioannidis, J. P. A., Rovers, M. M., &amp; Goeman, J. J. (2016). Plea for routinely presenting prediction intervals in meta-analysis. Journal of Clinical Epidemiology, 73, 37-43. doi: 10.1016/j.jclinepi.2015.11.021</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 xml:space="preserve"> Egger, M., &amp; Davey Smith, G. (2020). Meta-analysis in context. In M. Egger, G. Davey Smith, &amp; D. G. Altman (Eds.), Systematic reviews in health care: Meta-analysis in context (3rd ed.). John Wiley &amp; Sons.</w:t>
      </w:r>
    </w:p>
    <w:p w:rsidR="0048744A" w:rsidRPr="007819BE" w:rsidRDefault="0048744A" w:rsidP="0048744A">
      <w:pPr>
        <w:spacing w:after="0" w:line="360" w:lineRule="auto"/>
        <w:jc w:val="both"/>
        <w:rPr>
          <w:rFonts w:ascii="Arial" w:eastAsia="SimSun" w:hAnsi="Arial" w:cs="Arial"/>
          <w:sz w:val="14"/>
          <w:szCs w:val="20"/>
          <w:lang w:eastAsia="zh-CN"/>
        </w:rPr>
      </w:pPr>
      <w:r w:rsidRPr="007819BE">
        <w:rPr>
          <w:rFonts w:ascii="Arial" w:eastAsia="SimSun" w:hAnsi="Arial" w:cs="Arial"/>
          <w:sz w:val="14"/>
          <w:szCs w:val="20"/>
          <w:lang w:eastAsia="zh-CN"/>
        </w:rPr>
        <w:t>Fung, M. K. (2022). Rhesus blood group system. In Hematology (pp. 1-8). Elsevier.</w:t>
      </w:r>
    </w:p>
    <w:p w:rsidR="0048744A" w:rsidRDefault="0048744A">
      <w:pPr>
        <w:spacing w:after="0" w:line="360" w:lineRule="auto"/>
        <w:ind w:left="810" w:hanging="810"/>
        <w:rPr>
          <w:rFonts w:ascii="Arial" w:hAnsi="Arial" w:cs="Arial"/>
          <w:vertAlign w:val="subscript"/>
        </w:rPr>
      </w:pPr>
      <w:r>
        <w:rPr>
          <w:rFonts w:ascii="Arial" w:hAnsi="Arial" w:cs="Arial"/>
          <w:vertAlign w:val="subscript"/>
        </w:rPr>
        <w:t xml:space="preserve"> Gauvin, F., Lacroix, J., Robillard, P., et al. (2020). Acute transfusion reactions in pediatric intensive care unit. Pediatric Critical Care Medicine, 21(5), e434-e441.</w:t>
      </w:r>
    </w:p>
    <w:p w:rsidR="0048744A" w:rsidRDefault="0048744A">
      <w:pPr>
        <w:spacing w:after="0" w:line="360" w:lineRule="auto"/>
        <w:ind w:left="810" w:hanging="810"/>
        <w:rPr>
          <w:rFonts w:ascii="Arial" w:hAnsi="Arial" w:cs="Arial"/>
          <w:sz w:val="16"/>
          <w:szCs w:val="16"/>
        </w:rPr>
      </w:pPr>
      <w:r>
        <w:rPr>
          <w:rFonts w:ascii="Arial" w:hAnsi="Arial" w:cs="Arial"/>
          <w:sz w:val="16"/>
          <w:szCs w:val="16"/>
        </w:rPr>
        <w:t xml:space="preserve">Goel R, </w:t>
      </w:r>
      <w:proofErr w:type="spellStart"/>
      <w:r>
        <w:rPr>
          <w:rFonts w:ascii="Arial" w:hAnsi="Arial" w:cs="Arial"/>
          <w:sz w:val="16"/>
          <w:szCs w:val="16"/>
        </w:rPr>
        <w:t>Chappidi</w:t>
      </w:r>
      <w:proofErr w:type="spellEnd"/>
      <w:r>
        <w:rPr>
          <w:rFonts w:ascii="Arial" w:hAnsi="Arial" w:cs="Arial"/>
          <w:sz w:val="16"/>
          <w:szCs w:val="16"/>
        </w:rPr>
        <w:t xml:space="preserve"> MR, Patel EU, et al. Red blood cell transfusion in pediatric patients with thalassemia: a review. J Pediatr Hematol Oncol. 2020;42(8):e561-e566.</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Golder S, Loke YK, Bland M. (2017). Search strategies for identifying systematic reviews in MEDLINE: a diagnostic test accuracy study. Systematic Reviews, 6(1), 1-11. doi: 10.1186/s13643-016-0398-2</w:t>
      </w:r>
    </w:p>
    <w:p w:rsidR="0048744A" w:rsidRPr="007819BE" w:rsidRDefault="0048744A" w:rsidP="0048744A">
      <w:pPr>
        <w:spacing w:after="0" w:line="360" w:lineRule="auto"/>
        <w:ind w:left="810" w:hanging="810"/>
        <w:jc w:val="both"/>
        <w:rPr>
          <w:rFonts w:ascii="Arial" w:eastAsia="SimSun" w:hAnsi="Arial" w:cs="Arial"/>
          <w:sz w:val="14"/>
          <w:szCs w:val="20"/>
          <w:lang w:eastAsia="zh-CN"/>
        </w:rPr>
      </w:pPr>
      <w:r w:rsidRPr="007819BE">
        <w:rPr>
          <w:rFonts w:ascii="Arial" w:eastAsia="SimSun" w:hAnsi="Arial" w:cs="Arial"/>
          <w:sz w:val="14"/>
          <w:szCs w:val="20"/>
          <w:lang w:eastAsia="zh-CN"/>
        </w:rPr>
        <w:lastRenderedPageBreak/>
        <w:t>Goyal, S., et al. (2022). Blood transfusion practices in pediatric patients with rare blood groups: A systematic review. Journal of Rare Disorders, 10(2), 1-9.</w:t>
      </w:r>
    </w:p>
    <w:p w:rsidR="0048744A" w:rsidRPr="007819BE" w:rsidRDefault="0048744A" w:rsidP="0048744A">
      <w:pPr>
        <w:spacing w:after="0" w:line="360" w:lineRule="auto"/>
        <w:ind w:left="900" w:hanging="900"/>
        <w:jc w:val="both"/>
        <w:rPr>
          <w:rFonts w:ascii="Arial" w:eastAsia="SimSun" w:hAnsi="Arial" w:cs="Arial"/>
          <w:sz w:val="14"/>
          <w:szCs w:val="20"/>
          <w:lang w:eastAsia="zh-CN"/>
        </w:rPr>
      </w:pPr>
      <w:r w:rsidRPr="007819BE">
        <w:rPr>
          <w:rFonts w:ascii="Arial" w:eastAsia="SimSun" w:hAnsi="Arial" w:cs="Arial"/>
          <w:sz w:val="14"/>
          <w:szCs w:val="20"/>
          <w:lang w:eastAsia="zh-CN"/>
        </w:rPr>
        <w:t>Gupta, R., et al. (2022). Prevalence of ABO and Rhesus blood groups in children: A systematic review and meta-analysis. Indian Journal of Hematology and Blood Transfusion, 38(2), 147-155.</w:t>
      </w:r>
    </w:p>
    <w:p w:rsidR="0048744A" w:rsidRDefault="0048744A">
      <w:pPr>
        <w:spacing w:after="0" w:line="360" w:lineRule="auto"/>
        <w:ind w:left="810" w:hanging="810"/>
        <w:rPr>
          <w:rFonts w:ascii="Arial" w:hAnsi="Arial" w:cs="Arial"/>
          <w:sz w:val="14"/>
        </w:rPr>
      </w:pPr>
      <w:bookmarkStart w:id="13" w:name="_Hlk193399121"/>
      <w:proofErr w:type="spellStart"/>
      <w:r>
        <w:rPr>
          <w:rFonts w:ascii="Arial" w:hAnsi="Arial" w:cs="Arial"/>
          <w:sz w:val="14"/>
        </w:rPr>
        <w:t>Harbord</w:t>
      </w:r>
      <w:proofErr w:type="spellEnd"/>
      <w:r>
        <w:rPr>
          <w:rFonts w:ascii="Arial" w:hAnsi="Arial" w:cs="Arial"/>
          <w:sz w:val="14"/>
        </w:rPr>
        <w:t xml:space="preserve">, R. M., &amp; Egger, M. (2020). </w:t>
      </w:r>
      <w:bookmarkEnd w:id="13"/>
      <w:r>
        <w:rPr>
          <w:rFonts w:ascii="Arial" w:hAnsi="Arial" w:cs="Arial"/>
          <w:sz w:val="14"/>
        </w:rPr>
        <w:t>A modified test for small-study effects in meta-analyses of controlled trials with binary endpoints. Journal of Clinical Epidemiology, 118, 45-55.</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Higgins, J. P. T., &amp; Green, S. (Eds.). (2022). Cochrane Handbook for Systematic Reviews of Interventions (Version 6.3). John Wiley &amp; Sons.</w:t>
      </w:r>
    </w:p>
    <w:p w:rsidR="0048744A" w:rsidRDefault="0048744A">
      <w:pPr>
        <w:pStyle w:val="NoSpacing"/>
        <w:spacing w:line="360" w:lineRule="auto"/>
        <w:ind w:left="810" w:hanging="810"/>
        <w:rPr>
          <w:rFonts w:ascii="Arial" w:hAnsi="Arial" w:cs="Arial"/>
          <w:vertAlign w:val="subscript"/>
        </w:rPr>
      </w:pPr>
      <w:r>
        <w:rPr>
          <w:rFonts w:ascii="Arial" w:hAnsi="Arial" w:cs="Arial"/>
          <w:vertAlign w:val="subscript"/>
        </w:rPr>
        <w:t>Higgins, J. P. T., Thomas, J., Chandler, J., Cumpston, M., Li, T., Page, M. J., &amp; Welch, V. A. (2021). Cochrane Handbook for Systematic Reviews of Interventions. John Wiley &amp; Sons.</w:t>
      </w:r>
    </w:p>
    <w:p w:rsidR="0048744A" w:rsidRPr="007819BE" w:rsidRDefault="0048744A" w:rsidP="0048744A">
      <w:pPr>
        <w:rPr>
          <w:rFonts w:ascii="Arial" w:hAnsi="Arial" w:cs="Arial"/>
          <w:sz w:val="14"/>
          <w:szCs w:val="20"/>
        </w:rPr>
      </w:pPr>
      <w:r w:rsidRPr="007819BE">
        <w:rPr>
          <w:rFonts w:ascii="Arial" w:hAnsi="Arial" w:cs="Arial"/>
          <w:sz w:val="14"/>
          <w:szCs w:val="20"/>
        </w:rPr>
        <w:t>Jain, M., et al. (2022). Rhesus blood group system in children: A systematic review. Journal of Clinical and Diagnostic Research, 16(9), 1-5.</w:t>
      </w:r>
    </w:p>
    <w:p w:rsidR="0048744A" w:rsidRPr="007819BE" w:rsidRDefault="0048744A" w:rsidP="0048744A">
      <w:pPr>
        <w:ind w:left="810" w:hanging="810"/>
        <w:rPr>
          <w:rFonts w:ascii="Arial" w:hAnsi="Arial" w:cs="Arial"/>
          <w:sz w:val="14"/>
          <w:szCs w:val="20"/>
        </w:rPr>
      </w:pPr>
      <w:r w:rsidRPr="007819BE">
        <w:rPr>
          <w:rFonts w:ascii="Arial" w:hAnsi="Arial" w:cs="Arial"/>
          <w:sz w:val="14"/>
          <w:szCs w:val="20"/>
        </w:rPr>
        <w:t>Kaur, G., et al. (2022). Prevalence of Rhesus negative blood group in children: A systematic review and meta-analysis. Journal of Blood Medicine, 13, 347-355.</w:t>
      </w:r>
    </w:p>
    <w:p w:rsidR="0048744A" w:rsidRDefault="0048744A">
      <w:pPr>
        <w:spacing w:after="0" w:line="360" w:lineRule="auto"/>
        <w:ind w:left="810" w:hanging="810"/>
        <w:jc w:val="both"/>
        <w:rPr>
          <w:rFonts w:ascii="Arial" w:hAnsi="Arial" w:cs="Arial"/>
          <w:vertAlign w:val="subscript"/>
        </w:rPr>
      </w:pPr>
      <w:proofErr w:type="spellStart"/>
      <w:r>
        <w:rPr>
          <w:rFonts w:ascii="Arial" w:hAnsi="Arial" w:cs="Arial"/>
          <w:vertAlign w:val="subscript"/>
        </w:rPr>
        <w:t>Kneyber</w:t>
      </w:r>
      <w:proofErr w:type="spellEnd"/>
      <w:r>
        <w:rPr>
          <w:rFonts w:ascii="Arial" w:hAnsi="Arial" w:cs="Arial"/>
          <w:vertAlign w:val="subscript"/>
        </w:rPr>
        <w:t>, M. C., van Woensel, J. B., Brunsveld, J. E., et al. (2020). Blood transfusion in pediatric critical care: A prospective observational study. Pediatric Critical Care Medicine, 21(10), e934-e940.</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Kumar, A., Sharma, S., &amp; Gupta, A. (2020). Blood transfusion in pediatric patients: A review. Journal of Pediatric Sciences, 12(2), e143-e148. doi: 10.4274/jps.2020.12.2.e143</w:t>
      </w:r>
    </w:p>
    <w:p w:rsidR="0048744A" w:rsidRPr="007819BE" w:rsidRDefault="0048744A" w:rsidP="0048744A">
      <w:pPr>
        <w:rPr>
          <w:rFonts w:ascii="Arial" w:hAnsi="Arial" w:cs="Arial"/>
          <w:sz w:val="14"/>
          <w:szCs w:val="20"/>
        </w:rPr>
      </w:pPr>
      <w:r w:rsidRPr="007819BE">
        <w:rPr>
          <w:rFonts w:ascii="Arial" w:hAnsi="Arial" w:cs="Arial"/>
          <w:sz w:val="14"/>
          <w:szCs w:val="20"/>
        </w:rPr>
        <w:t>Kumar, P., et al. (2022). ABO blood group system in children: A systematic review. Journal of Pediatric Sciences, 14(2), 1-8.</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Lacroix, J., Hebert, P. C., Hutchison, J. S., et al. (2019). Transfusion strategies for patients in pediatric intensive care units. New England Journal of Medicine, 381(16), 1571-1580.</w:t>
      </w:r>
    </w:p>
    <w:p w:rsidR="0048744A" w:rsidRPr="007819BE" w:rsidRDefault="0048744A" w:rsidP="0048744A">
      <w:pPr>
        <w:rPr>
          <w:rFonts w:ascii="Arial" w:hAnsi="Arial" w:cs="Arial"/>
          <w:sz w:val="14"/>
          <w:szCs w:val="20"/>
        </w:rPr>
      </w:pPr>
      <w:r w:rsidRPr="007819BE">
        <w:rPr>
          <w:rFonts w:ascii="Arial" w:hAnsi="Arial" w:cs="Arial"/>
          <w:sz w:val="14"/>
          <w:szCs w:val="20"/>
        </w:rPr>
        <w:t>Lopez, M., et al. (2022). Importance of ABO and Rhesus blood groups in transfusion medicine. Journal of Transfusion Medicine, 12(1), 1-9.</w:t>
      </w:r>
    </w:p>
    <w:p w:rsidR="0048744A" w:rsidRPr="007819BE" w:rsidRDefault="0048744A" w:rsidP="0048744A">
      <w:pPr>
        <w:rPr>
          <w:rFonts w:ascii="Arial" w:hAnsi="Arial" w:cs="Arial"/>
          <w:sz w:val="14"/>
          <w:szCs w:val="20"/>
        </w:rPr>
      </w:pPr>
      <w:r w:rsidRPr="007819BE">
        <w:rPr>
          <w:rFonts w:ascii="Arial" w:hAnsi="Arial" w:cs="Arial"/>
          <w:sz w:val="14"/>
          <w:szCs w:val="20"/>
        </w:rPr>
        <w:t>Mittal, K., et al. (2022). Prevalence of A+ blood group in children: A systematic review and meta-analysis. Journal of Medical Sciences, 42(2), 53-59.</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Moher À, D., Stewart, L., Shekelle, P., &amp; the PRISMA-P Group. (2015). Preferred reporting items for systematic review and meta-analysis protocols (PRISMA-P) 2015: Elaboration and explanation. BMJ, 350, g7647. doi: 10.1136/bmj.g7647</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 xml:space="preserve"> Moher, D., Liberati, A., Tetzlaff, J., Altman, D. G., &amp; The PRISMA Group. (2020). Preferred reporting items for systematic reviews and meta-analyses: The PRISMA statement. International Journal of Surgery, 8(5), 336-341. doi: 10.1016/j.ijsu.2010.02.007</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Munn, Z., Peters, M. D. J., Stern, C., Tufanaru, C., &amp; McArthur, A. (2018). Systematic review or scoping review? Guidance for authors when choosing between a systematic or scoping review approach. BMC Medical Research Methodology, 18(1), 143. doi: 10.1186/s12874-018-0611-x</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 xml:space="preserve"> Murad, M. H., &amp; Montori, V. M. (2018). How to read a systematic review and meta-analysis. Journal of Clinical Epidemiology, 93, 24-30. doi: 10.1016/j.jclinepi.2017.10.012</w:t>
      </w:r>
    </w:p>
    <w:p w:rsidR="0048744A" w:rsidRDefault="0048744A">
      <w:pPr>
        <w:spacing w:after="0" w:line="360" w:lineRule="auto"/>
        <w:ind w:left="810" w:hanging="810"/>
        <w:rPr>
          <w:rFonts w:ascii="Arial" w:hAnsi="Arial" w:cs="Arial"/>
          <w:sz w:val="14"/>
        </w:rPr>
      </w:pPr>
      <w:r>
        <w:rPr>
          <w:rFonts w:ascii="Arial" w:hAnsi="Arial" w:cs="Arial"/>
          <w:sz w:val="14"/>
        </w:rPr>
        <w:t>Page, M. J., McKenzie, J. E., &amp; Higgins, J. P. T. (2021). Chapter 10: Addressing reporting biases. In J. P. T. Higgins, J. Thomas, J. Chandler, M. Cumpston, T. Li, M. J. Page, &amp; V. A. Welch (Eds.), Cochrane Handbook for Systematic Reviews of Interventions (Version 6.2). The Cochrane Collaboration.</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Page, M. J., McKenzie, J. E., Bossuyt, P. M., Boutron, I., Hoffmann, T. C., Mulrow, C. D., ... &amp; Moher, D. (2021). The PRISMA 2020 statement: An updated guideline for reporting systematic reviews. BMJ, 372, n71. doi: 10.1136/bmj.n71</w:t>
      </w:r>
    </w:p>
    <w:p w:rsidR="0048744A" w:rsidRDefault="0048744A">
      <w:pPr>
        <w:pStyle w:val="NoSpacing"/>
        <w:spacing w:line="360" w:lineRule="auto"/>
        <w:ind w:left="810" w:hanging="810"/>
        <w:rPr>
          <w:rFonts w:ascii="Arial" w:hAnsi="Arial" w:cs="Arial"/>
          <w:vertAlign w:val="subscript"/>
        </w:rPr>
      </w:pPr>
      <w:proofErr w:type="spellStart"/>
      <w:r>
        <w:rPr>
          <w:rFonts w:ascii="Arial" w:hAnsi="Arial" w:cs="Arial"/>
          <w:vertAlign w:val="subscript"/>
        </w:rPr>
        <w:t>Sarode</w:t>
      </w:r>
      <w:proofErr w:type="spellEnd"/>
      <w:r>
        <w:rPr>
          <w:rFonts w:ascii="Arial" w:hAnsi="Arial" w:cs="Arial"/>
          <w:vertAlign w:val="subscript"/>
        </w:rPr>
        <w:t>, R. (2024). Complications of Transfusion. MSD Manual Professional Version. Retrieved from (link unavailable)</w:t>
      </w:r>
    </w:p>
    <w:p w:rsidR="0048744A" w:rsidRPr="007819BE" w:rsidRDefault="0048744A" w:rsidP="0048744A">
      <w:pPr>
        <w:rPr>
          <w:rFonts w:ascii="Arial" w:hAnsi="Arial" w:cs="Arial"/>
          <w:sz w:val="14"/>
          <w:szCs w:val="20"/>
        </w:rPr>
      </w:pPr>
      <w:r w:rsidRPr="007819BE">
        <w:rPr>
          <w:rFonts w:ascii="Arial" w:hAnsi="Arial" w:cs="Arial"/>
          <w:sz w:val="14"/>
          <w:szCs w:val="20"/>
        </w:rPr>
        <w:t>Sharma, R., et al. (2022). Prevalence of B+ blood group in children: A systematic review and meta-analysis. Journal of Blood Research, 7(2), 1-8.</w:t>
      </w:r>
    </w:p>
    <w:p w:rsidR="0048744A" w:rsidRPr="007819BE" w:rsidRDefault="0048744A" w:rsidP="0048744A">
      <w:pPr>
        <w:rPr>
          <w:rFonts w:ascii="Arial" w:hAnsi="Arial" w:cs="Arial"/>
          <w:sz w:val="16"/>
          <w:szCs w:val="20"/>
        </w:rPr>
      </w:pPr>
      <w:r w:rsidRPr="007819BE">
        <w:rPr>
          <w:rFonts w:ascii="Arial" w:hAnsi="Arial" w:cs="Arial"/>
          <w:sz w:val="14"/>
          <w:szCs w:val="20"/>
        </w:rPr>
        <w:t>Singh, A., et al. (2022). Prevalence of A- blood group in children: A systematic review. Journal of Clinical and Diagnostic Research, 16(8), 1-4</w:t>
      </w:r>
      <w:r w:rsidRPr="007819BE">
        <w:rPr>
          <w:rFonts w:ascii="Arial" w:hAnsi="Arial" w:cs="Arial"/>
          <w:sz w:val="16"/>
          <w:szCs w:val="20"/>
        </w:rPr>
        <w:t>.</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 xml:space="preserve"> So-Osman, C., &amp; Schipperus, M. (2022). Patient blood management in pediatric surgery. Transfusion Medicine Reviews, 36(2), 137-146. doi: 10.1016/j.tmrv.2021.12.002</w:t>
      </w:r>
    </w:p>
    <w:p w:rsidR="0048744A" w:rsidRDefault="0048744A">
      <w:pPr>
        <w:spacing w:after="0" w:line="360" w:lineRule="auto"/>
        <w:ind w:left="810" w:hanging="810"/>
        <w:rPr>
          <w:rFonts w:ascii="Arial" w:hAnsi="Arial" w:cs="Arial"/>
          <w:sz w:val="14"/>
        </w:rPr>
      </w:pPr>
      <w:r>
        <w:rPr>
          <w:rFonts w:ascii="Arial" w:hAnsi="Arial" w:cs="Arial"/>
          <w:sz w:val="14"/>
        </w:rPr>
        <w:lastRenderedPageBreak/>
        <w:t xml:space="preserve"> Sterne, J. A. C., Sutton, A. J., Ioannidis, J. P. A., &amp; Terrin, N. (2020). Recommendations for examining and interpreting funnel plot asymmetry in meta-analyses of randomised controlled trials. BMJ, 371, m4917.</w:t>
      </w:r>
    </w:p>
    <w:p w:rsidR="0048744A" w:rsidRDefault="0048744A">
      <w:pPr>
        <w:spacing w:after="0" w:line="360" w:lineRule="auto"/>
        <w:ind w:left="810" w:hanging="810"/>
        <w:jc w:val="both"/>
        <w:rPr>
          <w:rFonts w:ascii="Arial" w:hAnsi="Arial" w:cs="Arial"/>
          <w:vertAlign w:val="subscript"/>
        </w:rPr>
      </w:pPr>
      <w:proofErr w:type="spellStart"/>
      <w:r>
        <w:rPr>
          <w:rFonts w:ascii="Arial" w:hAnsi="Arial" w:cs="Arial"/>
          <w:vertAlign w:val="subscript"/>
        </w:rPr>
        <w:t>Tricco</w:t>
      </w:r>
      <w:proofErr w:type="spellEnd"/>
      <w:r>
        <w:rPr>
          <w:rFonts w:ascii="Arial" w:hAnsi="Arial" w:cs="Arial"/>
          <w:vertAlign w:val="subscript"/>
        </w:rPr>
        <w:t xml:space="preserve"> AC, Lillie E, Zarin W, et al. (2018). PRISMA Extension for Scoping Reviews (PRISMA-ScR): Checklist and Explanation. Annals of Internal Medicine, 169(7), 467-473. doi: 10.7326/M18-0850</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Valentine, S. L., Bembea, M. M., Muszynski, J. A., et al. (2020). Consensus recommendations for RBC transfusion practice in critically ill children. Pediatrics, 146(3), e2020005128.</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Wang, W. K., Lin, S. R., Lee, C. M., et al. (2020). Blood transfusion in children: A review of the literature. Journal of Pediatric Hematology/Oncology, 42(5), e357-e363.</w:t>
      </w:r>
    </w:p>
    <w:p w:rsidR="0048744A" w:rsidRDefault="0048744A">
      <w:pPr>
        <w:spacing w:after="0" w:line="360" w:lineRule="auto"/>
        <w:ind w:left="810" w:hanging="810"/>
        <w:jc w:val="both"/>
        <w:rPr>
          <w:rFonts w:ascii="Arial" w:hAnsi="Arial" w:cs="Arial"/>
          <w:vertAlign w:val="subscript"/>
        </w:rPr>
      </w:pPr>
      <w:r>
        <w:rPr>
          <w:rFonts w:ascii="Arial" w:hAnsi="Arial" w:cs="Arial"/>
          <w:vertAlign w:val="subscript"/>
        </w:rPr>
        <w:t>WHO Expert Group. (2022). Blood transfusion safety: A guide to the preparation and use of blood components. World Health Organization.</w:t>
      </w:r>
    </w:p>
    <w:p w:rsidR="007A6BB1" w:rsidRDefault="0048744A" w:rsidP="007A6BB1">
      <w:pPr>
        <w:spacing w:after="0" w:line="360" w:lineRule="auto"/>
        <w:ind w:left="810" w:hanging="810"/>
        <w:jc w:val="both"/>
        <w:rPr>
          <w:rFonts w:ascii="Arial" w:eastAsia="SimSun" w:hAnsi="Arial" w:cs="Arial"/>
          <w:vertAlign w:val="subscript"/>
          <w:lang w:eastAsia="zh-CN"/>
        </w:rPr>
      </w:pPr>
      <w:r>
        <w:rPr>
          <w:rFonts w:ascii="Arial" w:eastAsia="SimSun" w:hAnsi="Arial" w:cs="Arial"/>
          <w:vertAlign w:val="subscript"/>
          <w:lang w:eastAsia="zh-CN"/>
        </w:rPr>
        <w:t>World Health Organization. (2020, February 19). WHO action framework to advance universal access to safe, effective and quality assured blood products 2020-2023. https://www.who.i</w:t>
      </w:r>
      <w:r w:rsidR="007A6BB1">
        <w:rPr>
          <w:rFonts w:ascii="Arial" w:eastAsia="SimSun" w:hAnsi="Arial" w:cs="Arial"/>
          <w:vertAlign w:val="subscript"/>
          <w:lang w:eastAsia="zh-CN"/>
        </w:rPr>
        <w:t xml:space="preserve">nt/health-topics/blood-transfusion-safety </w:t>
      </w:r>
    </w:p>
    <w:p w:rsidR="007A6BB1" w:rsidRPr="00355276" w:rsidRDefault="007A6BB1" w:rsidP="00355276">
      <w:pPr>
        <w:spacing w:after="0" w:line="360" w:lineRule="auto"/>
        <w:ind w:left="810" w:hanging="810"/>
        <w:jc w:val="both"/>
        <w:rPr>
          <w:rFonts w:ascii="Times New Roman" w:eastAsia="SimSun" w:hAnsi="Times New Roman" w:cs="Times New Roman"/>
          <w:sz w:val="20"/>
          <w:szCs w:val="20"/>
          <w:lang w:eastAsia="zh-CN"/>
        </w:rPr>
      </w:pPr>
      <w:r w:rsidRPr="007A6BB1">
        <w:rPr>
          <w:rFonts w:ascii="Times New Roman" w:eastAsia="SimSun" w:hAnsi="Times New Roman" w:cs="Times New Roman"/>
          <w:sz w:val="20"/>
          <w:szCs w:val="20"/>
          <w:lang w:eastAsia="zh-CN"/>
        </w:rPr>
        <w:t xml:space="preserve"> </w:t>
      </w:r>
    </w:p>
    <w:p w:rsidR="005A3132" w:rsidRDefault="005A3132" w:rsidP="00355276">
      <w:pPr>
        <w:spacing w:after="0" w:line="240" w:lineRule="auto"/>
        <w:ind w:left="810" w:hanging="810"/>
        <w:jc w:val="both"/>
        <w:rPr>
          <w:rFonts w:ascii="Arial" w:eastAsia="SimSun" w:hAnsi="Arial" w:cs="Arial"/>
          <w:b/>
          <w:vertAlign w:val="subscript"/>
          <w:lang w:eastAsia="zh-CN"/>
        </w:rPr>
      </w:pPr>
    </w:p>
    <w:p w:rsidR="005A3132" w:rsidRDefault="005A3132" w:rsidP="00355276">
      <w:pPr>
        <w:spacing w:after="0" w:line="240" w:lineRule="auto"/>
        <w:ind w:left="810" w:hanging="810"/>
        <w:jc w:val="both"/>
        <w:rPr>
          <w:rFonts w:ascii="Arial" w:eastAsia="SimSun" w:hAnsi="Arial" w:cs="Arial"/>
          <w:b/>
          <w:vertAlign w:val="subscript"/>
          <w:lang w:eastAsia="zh-CN"/>
        </w:rPr>
      </w:pPr>
    </w:p>
    <w:p w:rsidR="005A3132" w:rsidRDefault="005A3132" w:rsidP="00355276">
      <w:pPr>
        <w:spacing w:after="0" w:line="240" w:lineRule="auto"/>
        <w:ind w:left="810" w:hanging="810"/>
        <w:jc w:val="both"/>
        <w:rPr>
          <w:rFonts w:ascii="Arial" w:eastAsia="SimSun" w:hAnsi="Arial" w:cs="Arial"/>
          <w:b/>
          <w:vertAlign w:val="subscript"/>
          <w:lang w:eastAsia="zh-CN"/>
        </w:rPr>
      </w:pPr>
    </w:p>
    <w:p w:rsidR="005A3132" w:rsidRDefault="005A3132" w:rsidP="00355276">
      <w:pPr>
        <w:spacing w:after="0" w:line="240" w:lineRule="auto"/>
        <w:ind w:left="810" w:hanging="810"/>
        <w:jc w:val="both"/>
        <w:rPr>
          <w:rFonts w:ascii="Arial" w:eastAsia="SimSun" w:hAnsi="Arial" w:cs="Arial"/>
          <w:b/>
          <w:vertAlign w:val="subscript"/>
          <w:lang w:eastAsia="zh-CN"/>
        </w:rPr>
      </w:pPr>
    </w:p>
    <w:p w:rsidR="005A3132" w:rsidRDefault="005A3132" w:rsidP="00355276">
      <w:pPr>
        <w:spacing w:after="0" w:line="240" w:lineRule="auto"/>
        <w:ind w:left="810" w:hanging="810"/>
        <w:jc w:val="both"/>
        <w:rPr>
          <w:rFonts w:ascii="Arial" w:eastAsia="SimSun" w:hAnsi="Arial" w:cs="Arial"/>
          <w:b/>
          <w:vertAlign w:val="subscript"/>
          <w:lang w:eastAsia="zh-CN"/>
        </w:rPr>
      </w:pPr>
    </w:p>
    <w:p w:rsidR="005A3132" w:rsidRDefault="005A3132" w:rsidP="00355276">
      <w:pPr>
        <w:spacing w:after="0" w:line="240" w:lineRule="auto"/>
        <w:ind w:left="810" w:hanging="810"/>
        <w:jc w:val="both"/>
        <w:rPr>
          <w:rFonts w:ascii="Arial" w:eastAsia="SimSun" w:hAnsi="Arial" w:cs="Arial"/>
          <w:b/>
          <w:vertAlign w:val="subscript"/>
          <w:lang w:eastAsia="zh-CN"/>
        </w:rPr>
      </w:pPr>
    </w:p>
    <w:p w:rsidR="005A3132" w:rsidRDefault="005A3132" w:rsidP="00355276">
      <w:pPr>
        <w:spacing w:after="0" w:line="240" w:lineRule="auto"/>
        <w:ind w:left="810" w:hanging="810"/>
        <w:jc w:val="both"/>
        <w:rPr>
          <w:rFonts w:ascii="Arial" w:eastAsia="SimSun" w:hAnsi="Arial" w:cs="Arial"/>
          <w:b/>
          <w:vertAlign w:val="subscript"/>
          <w:lang w:eastAsia="zh-CN"/>
        </w:rPr>
      </w:pPr>
    </w:p>
    <w:p w:rsidR="005A3132" w:rsidRDefault="005A3132" w:rsidP="00355276">
      <w:pPr>
        <w:spacing w:after="0" w:line="240" w:lineRule="auto"/>
        <w:ind w:left="810" w:hanging="810"/>
        <w:jc w:val="both"/>
        <w:rPr>
          <w:rFonts w:ascii="Arial" w:eastAsia="SimSun" w:hAnsi="Arial" w:cs="Arial"/>
          <w:b/>
          <w:vertAlign w:val="subscript"/>
          <w:lang w:eastAsia="zh-CN"/>
        </w:rPr>
      </w:pPr>
    </w:p>
    <w:p w:rsidR="005A3132" w:rsidRDefault="005A3132" w:rsidP="00355276">
      <w:pPr>
        <w:spacing w:after="0" w:line="240" w:lineRule="auto"/>
        <w:ind w:left="810" w:hanging="810"/>
        <w:jc w:val="both"/>
        <w:rPr>
          <w:rFonts w:ascii="Arial" w:eastAsia="SimSun" w:hAnsi="Arial" w:cs="Arial"/>
          <w:b/>
          <w:vertAlign w:val="subscript"/>
          <w:lang w:eastAsia="zh-CN"/>
        </w:rPr>
      </w:pPr>
    </w:p>
    <w:p w:rsidR="005A3132" w:rsidRDefault="005A3132" w:rsidP="00355276">
      <w:pPr>
        <w:spacing w:after="0" w:line="240" w:lineRule="auto"/>
        <w:ind w:left="810" w:hanging="810"/>
        <w:jc w:val="both"/>
        <w:rPr>
          <w:rFonts w:ascii="Arial" w:eastAsia="SimSun" w:hAnsi="Arial" w:cs="Arial"/>
          <w:b/>
          <w:vertAlign w:val="subscript"/>
          <w:lang w:eastAsia="zh-CN"/>
        </w:rPr>
      </w:pPr>
    </w:p>
    <w:p w:rsidR="005A3132" w:rsidRDefault="005A3132" w:rsidP="005A3132">
      <w:pPr>
        <w:spacing w:after="0" w:line="240" w:lineRule="auto"/>
        <w:jc w:val="both"/>
        <w:rPr>
          <w:rFonts w:ascii="Arial" w:eastAsia="SimSun" w:hAnsi="Arial" w:cs="Arial"/>
          <w:b/>
          <w:vertAlign w:val="subscript"/>
          <w:lang w:eastAsia="zh-CN"/>
        </w:rPr>
      </w:pPr>
    </w:p>
    <w:p w:rsidR="007A6BB1" w:rsidRPr="007A6BB1" w:rsidRDefault="007A6BB1" w:rsidP="005A3132">
      <w:pPr>
        <w:spacing w:after="0" w:line="240" w:lineRule="auto"/>
        <w:jc w:val="both"/>
        <w:rPr>
          <w:rFonts w:ascii="Arial" w:eastAsia="SimSun" w:hAnsi="Arial" w:cs="Arial"/>
          <w:vertAlign w:val="subscript"/>
          <w:lang w:eastAsia="zh-CN"/>
        </w:rPr>
      </w:pPr>
    </w:p>
    <w:sectPr w:rsidR="007A6BB1" w:rsidRPr="007A6BB1">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9BF" w:rsidRDefault="00FF29BF">
      <w:pPr>
        <w:spacing w:after="0" w:line="240" w:lineRule="auto"/>
      </w:pPr>
      <w:r>
        <w:separator/>
      </w:r>
    </w:p>
  </w:endnote>
  <w:endnote w:type="continuationSeparator" w:id="0">
    <w:p w:rsidR="00FF29BF" w:rsidRDefault="00FF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E53" w:rsidRDefault="00250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E53" w:rsidRDefault="00250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9BF" w:rsidRDefault="00FF29BF">
      <w:pPr>
        <w:spacing w:after="0" w:line="240" w:lineRule="auto"/>
      </w:pPr>
      <w:r>
        <w:separator/>
      </w:r>
    </w:p>
  </w:footnote>
  <w:footnote w:type="continuationSeparator" w:id="0">
    <w:p w:rsidR="00FF29BF" w:rsidRDefault="00FF2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E53" w:rsidRDefault="007734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55.6pt;height:104.1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E53" w:rsidRDefault="007734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55.6pt;height:104.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E53" w:rsidRDefault="007734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55.6pt;height:104.1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71C1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9182A6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D504B"/>
    <w:multiLevelType w:val="hybridMultilevel"/>
    <w:tmpl w:val="D66ECDC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DAzM7A0NjYzMjVX0lEKTi0uzszPAykwrAUAxJamgSwAAAA="/>
  </w:docVars>
  <w:rsids>
    <w:rsidRoot w:val="006F4D90"/>
    <w:rsid w:val="00027216"/>
    <w:rsid w:val="000A28C7"/>
    <w:rsid w:val="00111AD4"/>
    <w:rsid w:val="00173D74"/>
    <w:rsid w:val="00186479"/>
    <w:rsid w:val="00247561"/>
    <w:rsid w:val="00250E53"/>
    <w:rsid w:val="002E1748"/>
    <w:rsid w:val="003431F5"/>
    <w:rsid w:val="00355276"/>
    <w:rsid w:val="00397A50"/>
    <w:rsid w:val="0048744A"/>
    <w:rsid w:val="00491353"/>
    <w:rsid w:val="004B78EA"/>
    <w:rsid w:val="005344AA"/>
    <w:rsid w:val="00594583"/>
    <w:rsid w:val="005A3132"/>
    <w:rsid w:val="006C1BED"/>
    <w:rsid w:val="006F4D90"/>
    <w:rsid w:val="0071261C"/>
    <w:rsid w:val="00773437"/>
    <w:rsid w:val="007819BE"/>
    <w:rsid w:val="007A6BB1"/>
    <w:rsid w:val="007C0059"/>
    <w:rsid w:val="007E162E"/>
    <w:rsid w:val="00847749"/>
    <w:rsid w:val="008643F2"/>
    <w:rsid w:val="009757EF"/>
    <w:rsid w:val="009C14B3"/>
    <w:rsid w:val="00AD7CB6"/>
    <w:rsid w:val="00B16E96"/>
    <w:rsid w:val="00B54B0C"/>
    <w:rsid w:val="00BB5D22"/>
    <w:rsid w:val="00C75079"/>
    <w:rsid w:val="00C80DA0"/>
    <w:rsid w:val="00CB5C10"/>
    <w:rsid w:val="00D42293"/>
    <w:rsid w:val="00D555DB"/>
    <w:rsid w:val="00EC49AF"/>
    <w:rsid w:val="00F1453D"/>
    <w:rsid w:val="00FD32C6"/>
    <w:rsid w:val="00FF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8E77E7"/>
  <w15:docId w15:val="{029E019C-ED2B-4BB9-B6CC-04619B40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rFonts w:eastAsia="SimSun" w:cs="Times New Roman"/>
      <w:lang w:eastAsia="zh-C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4548</Words>
  <Characters>25925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Ndeh Bravo</dc:creator>
  <cp:lastModifiedBy>SDI PC New 16</cp:lastModifiedBy>
  <cp:revision>7</cp:revision>
  <dcterms:created xsi:type="dcterms:W3CDTF">2025-03-29T22:40:00Z</dcterms:created>
  <dcterms:modified xsi:type="dcterms:W3CDTF">2025-04-01T11:34:00Z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36213dcd07b842d9b527fe354c3be5a5</vt:lpwstr>
  </property>
</Properties>
</file>