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9A59B" w14:textId="7009DCEC" w:rsidR="00645F04" w:rsidRPr="00F43E19" w:rsidRDefault="00F43E19" w:rsidP="00F43E19">
      <w:pPr>
        <w:spacing w:line="480" w:lineRule="auto"/>
        <w:ind w:left="567" w:right="594"/>
        <w:contextualSpacing/>
        <w:rPr>
          <w:rFonts w:ascii="Times New Roman" w:hAnsi="Times New Roman"/>
          <w:b/>
          <w:bCs/>
          <w:spacing w:val="-10"/>
          <w:kern w:val="28"/>
          <w:sz w:val="30"/>
          <w:szCs w:val="30"/>
          <w:u w:val="single"/>
          <w:lang w:val="en-IN"/>
        </w:rPr>
      </w:pPr>
      <w:r w:rsidRPr="00F43E19">
        <w:rPr>
          <w:rFonts w:ascii="Times New Roman" w:hAnsi="Times New Roman"/>
          <w:b/>
          <w:bCs/>
          <w:spacing w:val="-10"/>
          <w:kern w:val="28"/>
          <w:sz w:val="30"/>
          <w:szCs w:val="30"/>
          <w:u w:val="single"/>
          <w:lang w:val="en-IN"/>
        </w:rPr>
        <w:t>Original Research Article</w:t>
      </w:r>
    </w:p>
    <w:p w14:paraId="2C414AD2" w14:textId="031F4D09" w:rsidR="008066F7" w:rsidRPr="008C616D" w:rsidRDefault="008066F7" w:rsidP="008125F2">
      <w:pPr>
        <w:spacing w:before="100" w:beforeAutospacing="1" w:after="100" w:afterAutospacing="1"/>
        <w:ind w:left="426"/>
        <w:jc w:val="center"/>
        <w:outlineLvl w:val="3"/>
        <w:rPr>
          <w:rFonts w:ascii="Times New Roman" w:hAnsi="Times New Roman"/>
          <w:b/>
          <w:bCs/>
          <w:spacing w:val="-10"/>
          <w:kern w:val="28"/>
          <w:sz w:val="30"/>
          <w:szCs w:val="30"/>
          <w:lang w:val="en-IN"/>
        </w:rPr>
      </w:pPr>
      <w:r w:rsidRPr="008C616D">
        <w:rPr>
          <w:rFonts w:ascii="Times New Roman" w:hAnsi="Times New Roman"/>
          <w:b/>
          <w:bCs/>
          <w:spacing w:val="-10"/>
          <w:kern w:val="28"/>
          <w:sz w:val="30"/>
          <w:szCs w:val="30"/>
          <w:lang w:val="en-IN"/>
        </w:rPr>
        <w:t xml:space="preserve">Screening of </w:t>
      </w:r>
      <w:proofErr w:type="spellStart"/>
      <w:r w:rsidRPr="008C616D">
        <w:rPr>
          <w:rFonts w:ascii="Times New Roman" w:hAnsi="Times New Roman"/>
          <w:b/>
          <w:bCs/>
          <w:spacing w:val="-10"/>
          <w:kern w:val="28"/>
          <w:sz w:val="30"/>
          <w:szCs w:val="30"/>
          <w:lang w:val="en-IN"/>
        </w:rPr>
        <w:t>Pigeonpea</w:t>
      </w:r>
      <w:proofErr w:type="spellEnd"/>
      <w:r w:rsidRPr="008C616D">
        <w:rPr>
          <w:rFonts w:ascii="Times New Roman" w:hAnsi="Times New Roman"/>
          <w:b/>
          <w:bCs/>
          <w:spacing w:val="-10"/>
          <w:kern w:val="28"/>
          <w:sz w:val="30"/>
          <w:szCs w:val="30"/>
          <w:lang w:val="en-IN"/>
        </w:rPr>
        <w:t xml:space="preserve"> (</w:t>
      </w:r>
      <w:proofErr w:type="spellStart"/>
      <w:r w:rsidRPr="008C616D">
        <w:rPr>
          <w:rFonts w:ascii="Times New Roman" w:hAnsi="Times New Roman"/>
          <w:b/>
          <w:bCs/>
          <w:i/>
          <w:iCs/>
          <w:spacing w:val="-10"/>
          <w:kern w:val="28"/>
          <w:sz w:val="30"/>
          <w:szCs w:val="30"/>
          <w:lang w:val="en-IN"/>
        </w:rPr>
        <w:t>Cajanus</w:t>
      </w:r>
      <w:proofErr w:type="spellEnd"/>
      <w:r w:rsidRPr="008C616D">
        <w:rPr>
          <w:rFonts w:ascii="Times New Roman" w:hAnsi="Times New Roman"/>
          <w:b/>
          <w:bCs/>
          <w:i/>
          <w:iCs/>
          <w:spacing w:val="-10"/>
          <w:kern w:val="28"/>
          <w:sz w:val="30"/>
          <w:szCs w:val="30"/>
          <w:lang w:val="en-IN"/>
        </w:rPr>
        <w:t xml:space="preserve"> </w:t>
      </w:r>
      <w:proofErr w:type="spellStart"/>
      <w:proofErr w:type="gramStart"/>
      <w:r w:rsidRPr="008C616D">
        <w:rPr>
          <w:rFonts w:ascii="Times New Roman" w:hAnsi="Times New Roman"/>
          <w:b/>
          <w:bCs/>
          <w:i/>
          <w:iCs/>
          <w:spacing w:val="-10"/>
          <w:kern w:val="28"/>
          <w:sz w:val="30"/>
          <w:szCs w:val="30"/>
          <w:lang w:val="en-IN"/>
        </w:rPr>
        <w:t>cajan</w:t>
      </w:r>
      <w:proofErr w:type="spellEnd"/>
      <w:proofErr w:type="gramEnd"/>
      <w:r w:rsidRPr="008C616D">
        <w:rPr>
          <w:rFonts w:ascii="Times New Roman" w:hAnsi="Times New Roman"/>
          <w:b/>
          <w:bCs/>
          <w:spacing w:val="-10"/>
          <w:kern w:val="28"/>
          <w:sz w:val="30"/>
          <w:szCs w:val="30"/>
          <w:lang w:val="en-IN"/>
        </w:rPr>
        <w:t xml:space="preserve"> L.) Genotypes against Pod Borer Complex under Field Conditions in Eastern Plateau and Hill Region of India</w:t>
      </w:r>
    </w:p>
    <w:p w14:paraId="00C97BB7" w14:textId="77777777" w:rsidR="008066F7" w:rsidRPr="008125F2" w:rsidRDefault="008066F7" w:rsidP="00645F04">
      <w:pPr>
        <w:spacing w:line="480" w:lineRule="auto"/>
        <w:ind w:left="567" w:right="594"/>
        <w:contextualSpacing/>
        <w:jc w:val="center"/>
        <w:rPr>
          <w:rFonts w:ascii="Times New Roman" w:hAnsi="Times New Roman"/>
          <w:b/>
          <w:bCs/>
          <w:spacing w:val="-10"/>
          <w:kern w:val="28"/>
          <w:sz w:val="28"/>
          <w:szCs w:val="28"/>
          <w:lang w:val="en-IN"/>
        </w:rPr>
      </w:pPr>
    </w:p>
    <w:p w14:paraId="417EC585" w14:textId="0C297293" w:rsidR="00645F04" w:rsidRDefault="00645F04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2D1D19DD" w14:textId="77777777" w:rsidR="00D41528" w:rsidRDefault="00D41528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5157B434" w14:textId="77777777" w:rsidR="00645F04" w:rsidRDefault="00645F04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6E55E1DC" w14:textId="77777777" w:rsidR="00645F04" w:rsidRDefault="00645F04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30FD8DF7" w14:textId="77777777" w:rsidR="00645F04" w:rsidRDefault="00645F04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111240E4" w14:textId="23C60541" w:rsidR="00B01FCD" w:rsidRPr="00167432" w:rsidRDefault="00B01FCD" w:rsidP="00D910E9">
      <w:pPr>
        <w:pStyle w:val="AbstHead"/>
        <w:spacing w:after="0"/>
        <w:ind w:right="594"/>
        <w:jc w:val="center"/>
        <w:rPr>
          <w:rFonts w:ascii="Times New Roman" w:hAnsi="Times New Roman"/>
          <w:sz w:val="24"/>
          <w:szCs w:val="24"/>
        </w:rPr>
      </w:pPr>
      <w:r w:rsidRPr="00167432">
        <w:rPr>
          <w:rFonts w:ascii="Times New Roman" w:hAnsi="Times New Roman"/>
          <w:sz w:val="24"/>
          <w:szCs w:val="24"/>
        </w:rPr>
        <w:t>ABSTRACT</w:t>
      </w:r>
    </w:p>
    <w:p w14:paraId="66ED3894" w14:textId="77777777" w:rsidR="00167432" w:rsidRPr="00167432" w:rsidRDefault="00167432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4FC8F90A" w14:textId="4C6D8259" w:rsidR="00167432" w:rsidRPr="00167432" w:rsidRDefault="00276437" w:rsidP="00436B63">
      <w:pPr>
        <w:pStyle w:val="AbstHead"/>
        <w:spacing w:after="0" w:line="480" w:lineRule="auto"/>
        <w:ind w:left="567" w:right="5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The </w:t>
      </w:r>
      <w:r w:rsidR="00085782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pod </w:t>
      </w:r>
      <w:r w:rsidR="00B71011">
        <w:rPr>
          <w:rFonts w:ascii="Times New Roman" w:eastAsia="Calibri" w:hAnsi="Times New Roman"/>
          <w:b w:val="0"/>
          <w:bCs/>
          <w:caps w:val="0"/>
          <w:sz w:val="24"/>
          <w:szCs w:val="24"/>
        </w:rPr>
        <w:t>borer complex</w:t>
      </w:r>
      <w:r w:rsidR="00085782">
        <w:rPr>
          <w:rFonts w:ascii="Times New Roman" w:eastAsia="Calibri" w:hAnsi="Times New Roman"/>
          <w:b w:val="0"/>
          <w:bCs/>
          <w:caps w:val="0"/>
          <w:sz w:val="24"/>
          <w:szCs w:val="24"/>
        </w:rPr>
        <w:t>,</w:t>
      </w:r>
      <w:r w:rsidR="00B71011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 including </w:t>
      </w:r>
      <w:proofErr w:type="spellStart"/>
      <w:r w:rsidR="00B71011"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>Helicoverpa</w:t>
      </w:r>
      <w:proofErr w:type="spellEnd"/>
      <w:r w:rsidR="00B71011"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 xml:space="preserve"> </w:t>
      </w:r>
      <w:proofErr w:type="spellStart"/>
      <w:r w:rsidR="00B71011"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>armigera</w:t>
      </w:r>
      <w:proofErr w:type="spellEnd"/>
      <w:r w:rsidR="00B71011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, </w:t>
      </w:r>
      <w:proofErr w:type="spellStart"/>
      <w:r w:rsidR="00B71011"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>Melanagromyza</w:t>
      </w:r>
      <w:proofErr w:type="spellEnd"/>
      <w:r w:rsidR="00B71011"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 xml:space="preserve"> </w:t>
      </w:r>
      <w:proofErr w:type="spellStart"/>
      <w:r w:rsidR="00B71011"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>obtusa</w:t>
      </w:r>
      <w:proofErr w:type="spellEnd"/>
      <w:r w:rsidR="00B71011" w:rsidRPr="00B71011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, and </w:t>
      </w:r>
      <w:proofErr w:type="spellStart"/>
      <w:r w:rsidR="00B71011"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>Exelastis</w:t>
      </w:r>
      <w:proofErr w:type="spellEnd"/>
      <w:r w:rsidR="00B71011"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 xml:space="preserve"> </w:t>
      </w:r>
      <w:proofErr w:type="spellStart"/>
      <w:r w:rsidR="00B71011"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>atomosa</w:t>
      </w:r>
      <w:proofErr w:type="spellEnd"/>
      <w:r w:rsid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 xml:space="preserve"> </w:t>
      </w:r>
      <w:r w:rsidR="00B71011">
        <w:rPr>
          <w:rFonts w:ascii="Times New Roman" w:eastAsia="Calibri" w:hAnsi="Times New Roman"/>
          <w:b w:val="0"/>
          <w:bCs/>
          <w:caps w:val="0"/>
          <w:sz w:val="24"/>
          <w:szCs w:val="24"/>
        </w:rPr>
        <w:t>are one of the major problems of</w:t>
      </w:r>
      <w:r w:rsidR="00586199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 w:val="0"/>
          <w:bCs/>
          <w:caps w:val="0"/>
          <w:sz w:val="24"/>
          <w:szCs w:val="24"/>
        </w:rPr>
        <w:t>P</w:t>
      </w:r>
      <w:r w:rsidR="00B71011">
        <w:rPr>
          <w:rFonts w:ascii="Times New Roman" w:eastAsia="Calibri" w:hAnsi="Times New Roman"/>
          <w:b w:val="0"/>
          <w:bCs/>
          <w:caps w:val="0"/>
          <w:sz w:val="24"/>
          <w:szCs w:val="24"/>
        </w:rPr>
        <w:t>igeon</w:t>
      </w:r>
      <w:r>
        <w:rPr>
          <w:rFonts w:ascii="Times New Roman" w:eastAsia="Calibri" w:hAnsi="Times New Roman"/>
          <w:b w:val="0"/>
          <w:bCs/>
          <w:caps w:val="0"/>
          <w:sz w:val="24"/>
          <w:szCs w:val="24"/>
        </w:rPr>
        <w:t>pea</w:t>
      </w:r>
      <w:proofErr w:type="spellEnd"/>
      <w:r w:rsidR="00B71011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 cultivation in the </w:t>
      </w:r>
      <w:r w:rsidR="00B71011" w:rsidRPr="00B71011">
        <w:rPr>
          <w:rFonts w:ascii="Times New Roman" w:eastAsia="Calibri" w:hAnsi="Times New Roman"/>
          <w:b w:val="0"/>
          <w:bCs/>
          <w:caps w:val="0"/>
          <w:sz w:val="24"/>
          <w:szCs w:val="24"/>
        </w:rPr>
        <w:t>eastern plateau and hill region</w:t>
      </w:r>
      <w:r w:rsidR="00B71011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 (EPHR) of India. </w:t>
      </w:r>
      <w:r w:rsidR="00586199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Field screening of </w:t>
      </w:r>
      <w:r w:rsidR="00855E38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fourteen medium-duration pigeonpea genotypes for their response to key pod borer complex was assessed 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during </w:t>
      </w:r>
      <w:r w:rsidR="00513A80">
        <w:rPr>
          <w:rFonts w:ascii="Times New Roman" w:hAnsi="Times New Roman"/>
          <w:b w:val="0"/>
          <w:bCs/>
          <w:i/>
          <w:iCs/>
          <w:caps w:val="0"/>
          <w:sz w:val="24"/>
          <w:szCs w:val="24"/>
          <w:lang w:val="en-IN"/>
        </w:rPr>
        <w:t>Kharif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 2023-24 and 2024-25 </w:t>
      </w:r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in </w:t>
      </w:r>
      <w:r w:rsidR="0008578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a </w:t>
      </w:r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randomized block design </w:t>
      </w:r>
      <w:r w:rsidR="00855E38" w:rsidRPr="00167432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at </w:t>
      </w:r>
      <w:r w:rsidR="00855E38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the 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research farm of </w:t>
      </w:r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B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irsa </w:t>
      </w:r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A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gricultural </w:t>
      </w:r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U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niversity</w:t>
      </w:r>
      <w:r w:rsidR="00436B63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,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 </w:t>
      </w:r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K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anke, </w:t>
      </w:r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R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anchi</w:t>
      </w:r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, </w:t>
      </w:r>
      <w:proofErr w:type="gramStart"/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Jharkhand</w:t>
      </w:r>
      <w:proofErr w:type="gramEnd"/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, India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.</w:t>
      </w:r>
      <w:r w:rsidR="00855E38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 </w:t>
      </w:r>
      <w:r w:rsidR="00167432" w:rsidRPr="00167432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The total </w:t>
      </w:r>
      <w:r w:rsidR="007459B8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pod </w:t>
      </w:r>
      <w:r w:rsidR="00167432" w:rsidRPr="00167432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damage caused by the pod borer complex varied from 9.27% in </w:t>
      </w:r>
      <w:r w:rsidR="007459B8">
        <w:rPr>
          <w:rFonts w:ascii="Times New Roman" w:hAnsi="Times New Roman"/>
          <w:b w:val="0"/>
          <w:bCs/>
          <w:caps w:val="0"/>
          <w:sz w:val="24"/>
          <w:szCs w:val="24"/>
        </w:rPr>
        <w:t>O</w:t>
      </w:r>
      <w:r w:rsidR="00167432" w:rsidRPr="00167432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rmanjhi-local to 21.70% in </w:t>
      </w:r>
      <w:r w:rsidR="007459B8">
        <w:rPr>
          <w:rFonts w:ascii="Times New Roman" w:hAnsi="Times New Roman"/>
          <w:b w:val="0"/>
          <w:bCs/>
          <w:caps w:val="0"/>
          <w:sz w:val="24"/>
          <w:szCs w:val="24"/>
        </w:rPr>
        <w:t>BAUPP</w:t>
      </w:r>
      <w:r w:rsidR="00167432" w:rsidRPr="00167432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22-12. </w:t>
      </w:r>
      <w:r w:rsidR="007459B8">
        <w:rPr>
          <w:rFonts w:ascii="Times New Roman" w:hAnsi="Times New Roman"/>
          <w:b w:val="0"/>
          <w:bCs/>
          <w:caps w:val="0"/>
          <w:sz w:val="24"/>
          <w:szCs w:val="24"/>
        </w:rPr>
        <w:t>Per cent g</w:t>
      </w:r>
      <w:r w:rsidR="00167432" w:rsidRPr="00167432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rain damage exhibited a comparable pattern, ranging between 5.70% and 13.90%, and showed a significant correlation with pod damage. Across both years, </w:t>
      </w:r>
      <w:r w:rsidR="00B31A5A">
        <w:rPr>
          <w:rFonts w:ascii="Times New Roman" w:hAnsi="Times New Roman"/>
          <w:b w:val="0"/>
          <w:bCs/>
          <w:caps w:val="0"/>
          <w:sz w:val="24"/>
          <w:szCs w:val="24"/>
        </w:rPr>
        <w:t>O</w:t>
      </w:r>
      <w:r w:rsidR="00167432" w:rsidRPr="00167432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rmanjhi-local 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consistently showed the lowest pod </w:t>
      </w:r>
      <w:r w:rsidR="009B7CD9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damage from</w:t>
      </w:r>
      <w:r w:rsidR="00B31A5A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3.20 to 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4.60</w:t>
      </w:r>
      <w:r w:rsidR="00B31A5A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percent </w:t>
      </w:r>
      <w:r w:rsidR="009B7CD9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and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</w:t>
      </w:r>
      <w:r w:rsidR="00B31A5A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showed the </w:t>
      </w:r>
      <w:r>
        <w:rPr>
          <w:rFonts w:ascii="Times New Roman" w:hAnsi="Times New Roman"/>
          <w:b w:val="0"/>
          <w:bCs/>
          <w:caps w:val="0"/>
          <w:sz w:val="24"/>
          <w:szCs w:val="24"/>
        </w:rPr>
        <w:t>lowest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pest susceptibility</w:t>
      </w:r>
      <w:r w:rsidR="009B7CD9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rating</w:t>
      </w:r>
      <w:r w:rsidR="00EA79E0">
        <w:rPr>
          <w:rFonts w:ascii="Times New Roman" w:hAnsi="Times New Roman"/>
          <w:b w:val="0"/>
          <w:bCs/>
          <w:caps w:val="0"/>
          <w:sz w:val="24"/>
          <w:szCs w:val="24"/>
        </w:rPr>
        <w:t>,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</w:t>
      </w:r>
      <w:r w:rsidR="00B31A5A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ranging from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55.21% </w:t>
      </w:r>
      <w:r w:rsidR="00B31A5A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to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63.08%</w:t>
      </w:r>
      <w:r w:rsidR="00B31A5A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in both years. 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Ormanjhi-local proved to be the most promising genotype for resistance against major </w:t>
      </w:r>
      <w:r w:rsidR="00B31A5A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pod borer complex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, exhibiting the lowest levels of pod and grain damage. </w:t>
      </w:r>
      <w:bookmarkStart w:id="0" w:name="_Hlk195800261"/>
      <w:r w:rsidR="009B7CD9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The suggested genotype can further be utilized for pod borer-resistant breeding </w:t>
      </w:r>
      <w:proofErr w:type="spellStart"/>
      <w:r w:rsidR="009B7CD9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programmes</w:t>
      </w:r>
      <w:proofErr w:type="spellEnd"/>
      <w:r w:rsidR="009B7CD9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.</w:t>
      </w:r>
      <w:r w:rsidR="009B7CD9">
        <w:rPr>
          <w:rFonts w:ascii="Times New Roman" w:hAnsi="Times New Roman"/>
          <w:b w:val="0"/>
          <w:bCs/>
          <w:caps w:val="0"/>
          <w:color w:val="FF0000"/>
          <w:sz w:val="24"/>
          <w:szCs w:val="24"/>
        </w:rPr>
        <w:t xml:space="preserve"> </w:t>
      </w:r>
    </w:p>
    <w:bookmarkEnd w:id="0"/>
    <w:p w14:paraId="5B1D95C9" w14:textId="77777777" w:rsidR="00167432" w:rsidRDefault="00167432" w:rsidP="00436B63">
      <w:pPr>
        <w:pStyle w:val="AbstHead"/>
        <w:spacing w:after="0" w:line="480" w:lineRule="auto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05C2BD4B" w14:textId="48D5D982" w:rsidR="00A24E7E" w:rsidRPr="00167432" w:rsidRDefault="00A24E7E" w:rsidP="00436B63">
      <w:pPr>
        <w:pStyle w:val="Body"/>
        <w:spacing w:after="0" w:line="480" w:lineRule="auto"/>
        <w:ind w:left="567" w:right="594"/>
        <w:rPr>
          <w:rFonts w:ascii="Times New Roman" w:hAnsi="Times New Roman"/>
          <w:i/>
          <w:sz w:val="24"/>
          <w:szCs w:val="24"/>
        </w:rPr>
      </w:pPr>
      <w:r w:rsidRPr="009B7CD9">
        <w:rPr>
          <w:rFonts w:ascii="Times New Roman" w:hAnsi="Times New Roman"/>
          <w:b/>
          <w:bCs/>
          <w:iCs/>
          <w:sz w:val="24"/>
          <w:szCs w:val="24"/>
        </w:rPr>
        <w:t>Keywords:</w:t>
      </w:r>
      <w:r w:rsidRPr="00167432">
        <w:rPr>
          <w:rFonts w:ascii="Times New Roman" w:hAnsi="Times New Roman"/>
          <w:i/>
          <w:sz w:val="24"/>
          <w:szCs w:val="24"/>
        </w:rPr>
        <w:t xml:space="preserve"> </w:t>
      </w:r>
      <w:r w:rsidR="00470328" w:rsidRPr="00470328">
        <w:rPr>
          <w:rFonts w:ascii="Times New Roman" w:hAnsi="Times New Roman"/>
          <w:i/>
          <w:sz w:val="24"/>
          <w:szCs w:val="24"/>
        </w:rPr>
        <w:t>grain damage</w:t>
      </w:r>
      <w:r w:rsidR="00470328">
        <w:rPr>
          <w:rFonts w:ascii="Times New Roman" w:hAnsi="Times New Roman"/>
          <w:i/>
          <w:sz w:val="24"/>
          <w:szCs w:val="24"/>
        </w:rPr>
        <w:t xml:space="preserve">, </w:t>
      </w:r>
      <w:r w:rsidR="00265CF4" w:rsidRPr="00167432">
        <w:rPr>
          <w:rFonts w:ascii="Times New Roman" w:hAnsi="Times New Roman"/>
          <w:sz w:val="24"/>
          <w:szCs w:val="24"/>
          <w:lang w:val="en-IN" w:eastAsia="en-IN"/>
        </w:rPr>
        <w:t xml:space="preserve">Pod borer complex, </w:t>
      </w:r>
      <w:bookmarkStart w:id="1" w:name="_GoBack"/>
      <w:bookmarkEnd w:id="1"/>
      <w:r w:rsidR="00265CF4" w:rsidRPr="00167432">
        <w:rPr>
          <w:rFonts w:ascii="Times New Roman" w:hAnsi="Times New Roman"/>
          <w:sz w:val="24"/>
          <w:szCs w:val="24"/>
          <w:lang w:val="en-IN" w:eastAsia="en-IN"/>
        </w:rPr>
        <w:t>Susceptibility</w:t>
      </w:r>
      <w:r w:rsidR="009B7CD9">
        <w:rPr>
          <w:rFonts w:ascii="Times New Roman" w:hAnsi="Times New Roman"/>
          <w:sz w:val="24"/>
          <w:szCs w:val="24"/>
          <w:lang w:val="en-IN" w:eastAsia="en-IN"/>
        </w:rPr>
        <w:t xml:space="preserve">, susceptibility rating </w:t>
      </w:r>
    </w:p>
    <w:p w14:paraId="1AE49561" w14:textId="77777777" w:rsidR="00790ADA" w:rsidRPr="00167432" w:rsidRDefault="00790ADA" w:rsidP="003E5A3F">
      <w:pPr>
        <w:pStyle w:val="Body"/>
        <w:spacing w:after="0"/>
        <w:ind w:left="567" w:right="594"/>
        <w:rPr>
          <w:rFonts w:ascii="Times New Roman" w:hAnsi="Times New Roman"/>
          <w:i/>
          <w:sz w:val="24"/>
          <w:szCs w:val="24"/>
        </w:rPr>
      </w:pPr>
    </w:p>
    <w:p w14:paraId="6F75D25A" w14:textId="0988AF39" w:rsidR="007F7B32" w:rsidRPr="00167432" w:rsidRDefault="00902823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  <w:r w:rsidRPr="00167432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B01FCD" w:rsidRPr="00167432">
        <w:rPr>
          <w:rFonts w:ascii="Times New Roman" w:hAnsi="Times New Roman"/>
          <w:sz w:val="24"/>
          <w:szCs w:val="24"/>
        </w:rPr>
        <w:t>I</w:t>
      </w:r>
      <w:r w:rsidR="004A07DE" w:rsidRPr="00167432">
        <w:rPr>
          <w:rFonts w:ascii="Times New Roman" w:hAnsi="Times New Roman"/>
          <w:caps w:val="0"/>
          <w:sz w:val="24"/>
          <w:szCs w:val="24"/>
        </w:rPr>
        <w:t>ntroduction</w:t>
      </w:r>
      <w:r w:rsidR="007F7B32" w:rsidRPr="00167432">
        <w:rPr>
          <w:rFonts w:ascii="Times New Roman" w:hAnsi="Times New Roman"/>
          <w:sz w:val="24"/>
          <w:szCs w:val="24"/>
        </w:rPr>
        <w:t xml:space="preserve"> </w:t>
      </w:r>
    </w:p>
    <w:p w14:paraId="1613B30B" w14:textId="77777777" w:rsidR="00790ADA" w:rsidRPr="00167432" w:rsidRDefault="00790ADA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16525325" w14:textId="7A3084EE" w:rsidR="007F4D0B" w:rsidRDefault="00AB18F6" w:rsidP="00436B63">
      <w:pPr>
        <w:pStyle w:val="Body"/>
        <w:spacing w:line="480" w:lineRule="auto"/>
        <w:ind w:left="567" w:right="594"/>
        <w:rPr>
          <w:rFonts w:ascii="Times New Roman" w:hAnsi="Times New Roman"/>
          <w:sz w:val="24"/>
          <w:szCs w:val="24"/>
          <w:lang w:val="en-IN"/>
        </w:rPr>
      </w:pPr>
      <w:r w:rsidRPr="00AB18F6">
        <w:rPr>
          <w:rFonts w:ascii="Times New Roman" w:hAnsi="Times New Roman"/>
          <w:sz w:val="24"/>
          <w:szCs w:val="24"/>
          <w:lang w:val="en-IN"/>
        </w:rPr>
        <w:t xml:space="preserve">Pulses, often called the "poor man's meat," are a cost-effective source of high-quality vegetarian protein, contributing significantly to food security and sustainable agriculture. Their ability to fix </w:t>
      </w:r>
      <w:proofErr w:type="gramStart"/>
      <w:r w:rsidRPr="00AB18F6">
        <w:rPr>
          <w:rFonts w:ascii="Times New Roman" w:hAnsi="Times New Roman"/>
          <w:sz w:val="24"/>
          <w:szCs w:val="24"/>
          <w:lang w:val="en-IN"/>
        </w:rPr>
        <w:t>nitrogen</w:t>
      </w:r>
      <w:proofErr w:type="gramEnd"/>
      <w:r w:rsidRPr="00AB18F6">
        <w:rPr>
          <w:rFonts w:ascii="Times New Roman" w:hAnsi="Times New Roman"/>
          <w:sz w:val="24"/>
          <w:szCs w:val="24"/>
          <w:lang w:val="en-IN"/>
        </w:rPr>
        <w:t xml:space="preserve"> and thrive in marginal soils makes them ideal for semi-arid regions. India, the leading producer of pulses, accounts for nearly 90% of global </w:t>
      </w:r>
      <w:proofErr w:type="spellStart"/>
      <w:r w:rsidRPr="00AB18F6">
        <w:rPr>
          <w:rFonts w:ascii="Times New Roman" w:hAnsi="Times New Roman"/>
          <w:sz w:val="24"/>
          <w:szCs w:val="24"/>
          <w:lang w:val="en-IN"/>
        </w:rPr>
        <w:t>pigeonpea</w:t>
      </w:r>
      <w:proofErr w:type="spellEnd"/>
      <w:r w:rsidRPr="00AB18F6">
        <w:rPr>
          <w:rFonts w:ascii="Times New Roman" w:hAnsi="Times New Roman"/>
          <w:sz w:val="24"/>
          <w:szCs w:val="24"/>
          <w:lang w:val="en-IN"/>
        </w:rPr>
        <w:t xml:space="preserve"> production.</w:t>
      </w:r>
      <w:r w:rsidR="003E5A3F"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spellStart"/>
      <w:r w:rsidR="000B00DD" w:rsidRPr="00167432">
        <w:rPr>
          <w:rFonts w:ascii="Times New Roman" w:hAnsi="Times New Roman"/>
          <w:sz w:val="24"/>
          <w:szCs w:val="24"/>
          <w:lang w:val="en-IN"/>
        </w:rPr>
        <w:t>Pigeonpea</w:t>
      </w:r>
      <w:proofErr w:type="spellEnd"/>
      <w:r w:rsidR="000B00DD" w:rsidRPr="00167432">
        <w:rPr>
          <w:rFonts w:ascii="Times New Roman" w:hAnsi="Times New Roman"/>
          <w:sz w:val="24"/>
          <w:szCs w:val="24"/>
          <w:lang w:val="en-IN"/>
        </w:rPr>
        <w:t xml:space="preserve"> (</w:t>
      </w:r>
      <w:proofErr w:type="spellStart"/>
      <w:r w:rsidR="000B00DD" w:rsidRPr="00167432">
        <w:rPr>
          <w:rFonts w:ascii="Times New Roman" w:hAnsi="Times New Roman"/>
          <w:i/>
          <w:iCs/>
          <w:sz w:val="24"/>
          <w:szCs w:val="24"/>
          <w:lang w:val="en-IN"/>
        </w:rPr>
        <w:t>Cajanus</w:t>
      </w:r>
      <w:proofErr w:type="spellEnd"/>
      <w:r w:rsidR="000B00DD" w:rsidRPr="00167432">
        <w:rPr>
          <w:rFonts w:ascii="Times New Roman" w:hAnsi="Times New Roman"/>
          <w:i/>
          <w:iCs/>
          <w:sz w:val="24"/>
          <w:szCs w:val="24"/>
          <w:lang w:val="en-IN"/>
        </w:rPr>
        <w:t xml:space="preserve"> </w:t>
      </w:r>
      <w:proofErr w:type="spellStart"/>
      <w:proofErr w:type="gramStart"/>
      <w:r w:rsidR="000B00DD" w:rsidRPr="00167432">
        <w:rPr>
          <w:rFonts w:ascii="Times New Roman" w:hAnsi="Times New Roman"/>
          <w:i/>
          <w:iCs/>
          <w:sz w:val="24"/>
          <w:szCs w:val="24"/>
          <w:lang w:val="en-IN"/>
        </w:rPr>
        <w:t>cajan</w:t>
      </w:r>
      <w:proofErr w:type="spellEnd"/>
      <w:proofErr w:type="gramEnd"/>
      <w:r w:rsidR="000B00DD" w:rsidRPr="00167432">
        <w:rPr>
          <w:rFonts w:ascii="Times New Roman" w:hAnsi="Times New Roman"/>
          <w:sz w:val="24"/>
          <w:szCs w:val="24"/>
          <w:lang w:val="en-IN"/>
        </w:rPr>
        <w:t xml:space="preserve"> L.) rank</w:t>
      </w:r>
      <w:r w:rsidR="00FC0382">
        <w:rPr>
          <w:rFonts w:ascii="Times New Roman" w:hAnsi="Times New Roman"/>
          <w:sz w:val="24"/>
          <w:szCs w:val="24"/>
          <w:lang w:val="en-IN"/>
        </w:rPr>
        <w:t>s</w:t>
      </w:r>
      <w:r w:rsidR="000B00DD" w:rsidRPr="00167432">
        <w:rPr>
          <w:rFonts w:ascii="Times New Roman" w:hAnsi="Times New Roman"/>
          <w:sz w:val="24"/>
          <w:szCs w:val="24"/>
          <w:lang w:val="en-IN"/>
        </w:rPr>
        <w:t xml:space="preserve"> second in terms of overall output and planted area. 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 xml:space="preserve">The world's largest producer of </w:t>
      </w:r>
      <w:proofErr w:type="spellStart"/>
      <w:r w:rsidR="008C616D">
        <w:rPr>
          <w:rFonts w:ascii="Times New Roman" w:hAnsi="Times New Roman"/>
          <w:sz w:val="24"/>
          <w:szCs w:val="24"/>
          <w:lang w:val="en-IN"/>
        </w:rPr>
        <w:t>p</w:t>
      </w:r>
      <w:r w:rsidR="008C616D" w:rsidRPr="00167432">
        <w:rPr>
          <w:rFonts w:ascii="Times New Roman" w:hAnsi="Times New Roman"/>
          <w:sz w:val="24"/>
          <w:szCs w:val="24"/>
          <w:lang w:val="en-IN"/>
        </w:rPr>
        <w:t>igeonpea</w:t>
      </w:r>
      <w:proofErr w:type="spellEnd"/>
      <w:r w:rsidR="008C616D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436B63">
        <w:rPr>
          <w:rFonts w:ascii="Times New Roman" w:hAnsi="Times New Roman"/>
          <w:sz w:val="24"/>
          <w:szCs w:val="24"/>
          <w:lang w:val="en-IN"/>
        </w:rPr>
        <w:t>is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 xml:space="preserve"> India, with an area of 4</w:t>
      </w:r>
      <w:r w:rsidR="00E21CC7" w:rsidRPr="00167432">
        <w:rPr>
          <w:rFonts w:ascii="Times New Roman" w:hAnsi="Times New Roman"/>
          <w:sz w:val="24"/>
          <w:szCs w:val="24"/>
          <w:lang w:val="en-IN"/>
        </w:rPr>
        <w:t>6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 xml:space="preserve"> lakh hectares, </w:t>
      </w:r>
      <w:r w:rsidR="00FC0382">
        <w:rPr>
          <w:rFonts w:ascii="Times New Roman" w:hAnsi="Times New Roman"/>
          <w:sz w:val="24"/>
          <w:szCs w:val="24"/>
          <w:lang w:val="en-IN"/>
        </w:rPr>
        <w:t>producing</w:t>
      </w:r>
      <w:r w:rsidR="00FC0382" w:rsidRPr="00167432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 xml:space="preserve">approximately 38 lakh tons, and has a productivity of </w:t>
      </w:r>
      <w:r w:rsidR="00E21CC7" w:rsidRPr="00167432">
        <w:rPr>
          <w:rFonts w:ascii="Times New Roman" w:hAnsi="Times New Roman"/>
          <w:sz w:val="24"/>
          <w:szCs w:val="24"/>
          <w:lang w:val="en-IN"/>
        </w:rPr>
        <w:t>837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 xml:space="preserve"> kg/ha. It is grown on 2.</w:t>
      </w:r>
      <w:r w:rsidR="00E21CC7" w:rsidRPr="00167432">
        <w:rPr>
          <w:rFonts w:ascii="Times New Roman" w:hAnsi="Times New Roman"/>
          <w:sz w:val="24"/>
          <w:szCs w:val="24"/>
          <w:lang w:val="en-IN"/>
        </w:rPr>
        <w:t>27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 xml:space="preserve"> lakh hectares in Jharkhand, yielding roughly 2.</w:t>
      </w:r>
      <w:r w:rsidR="00E21CC7" w:rsidRPr="00167432">
        <w:rPr>
          <w:rFonts w:ascii="Times New Roman" w:hAnsi="Times New Roman"/>
          <w:sz w:val="24"/>
          <w:szCs w:val="24"/>
          <w:lang w:val="en-IN"/>
        </w:rPr>
        <w:t>47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 xml:space="preserve"> lakh tons with a productivity of 10</w:t>
      </w:r>
      <w:r w:rsidR="00E21CC7" w:rsidRPr="00167432">
        <w:rPr>
          <w:rFonts w:ascii="Times New Roman" w:hAnsi="Times New Roman"/>
          <w:sz w:val="24"/>
          <w:szCs w:val="24"/>
          <w:lang w:val="en-IN"/>
        </w:rPr>
        <w:t>88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 xml:space="preserve"> kg/ha (Anonymous, 20</w:t>
      </w:r>
      <w:r w:rsidR="00E21CC7" w:rsidRPr="00167432">
        <w:rPr>
          <w:rFonts w:ascii="Times New Roman" w:hAnsi="Times New Roman"/>
          <w:sz w:val="24"/>
          <w:szCs w:val="24"/>
          <w:lang w:val="en-IN"/>
        </w:rPr>
        <w:t>23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>).</w:t>
      </w:r>
    </w:p>
    <w:p w14:paraId="223FD157" w14:textId="086D5BCF" w:rsidR="000B00DD" w:rsidRDefault="003F7A8F" w:rsidP="002D7E3C">
      <w:pPr>
        <w:pStyle w:val="Body"/>
        <w:spacing w:line="480" w:lineRule="auto"/>
        <w:ind w:left="567" w:right="594"/>
        <w:rPr>
          <w:rFonts w:ascii="Times New Roman" w:hAnsi="Times New Roman"/>
          <w:sz w:val="24"/>
          <w:szCs w:val="24"/>
          <w:lang w:val="en-IN"/>
        </w:rPr>
      </w:pPr>
      <w:r w:rsidRPr="00167432">
        <w:rPr>
          <w:rFonts w:ascii="Times New Roman" w:hAnsi="Times New Roman"/>
          <w:sz w:val="24"/>
          <w:szCs w:val="24"/>
        </w:rPr>
        <w:t xml:space="preserve">However, the productivity of pigeonpea is often hampered by a range of insect pests, which pose a major threat throughout the crop's phenological stages. Among the most destructive are </w:t>
      </w:r>
      <w:r w:rsidRPr="00167432">
        <w:rPr>
          <w:rFonts w:ascii="Times New Roman" w:hAnsi="Times New Roman"/>
          <w:i/>
          <w:iCs/>
          <w:sz w:val="24"/>
          <w:szCs w:val="24"/>
        </w:rPr>
        <w:t>Helicoverpa armigera</w:t>
      </w:r>
      <w:r w:rsidR="00FC038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C0382" w:rsidRPr="008C616D">
        <w:rPr>
          <w:rFonts w:ascii="Times New Roman" w:hAnsi="Times New Roman"/>
          <w:sz w:val="24"/>
          <w:szCs w:val="24"/>
        </w:rPr>
        <w:t>(Hübner, 1809)</w:t>
      </w:r>
      <w:r w:rsidRPr="00FC0382">
        <w:rPr>
          <w:rFonts w:ascii="Times New Roman" w:hAnsi="Times New Roman"/>
          <w:sz w:val="24"/>
          <w:szCs w:val="24"/>
        </w:rPr>
        <w:t xml:space="preserve"> </w:t>
      </w:r>
      <w:r w:rsidRPr="00167432">
        <w:rPr>
          <w:rFonts w:ascii="Times New Roman" w:hAnsi="Times New Roman"/>
          <w:sz w:val="24"/>
          <w:szCs w:val="24"/>
        </w:rPr>
        <w:t xml:space="preserve">(pod borer), </w:t>
      </w:r>
      <w:proofErr w:type="spellStart"/>
      <w:r w:rsidRPr="00167432">
        <w:rPr>
          <w:rFonts w:ascii="Times New Roman" w:hAnsi="Times New Roman"/>
          <w:i/>
          <w:iCs/>
          <w:sz w:val="24"/>
          <w:szCs w:val="24"/>
        </w:rPr>
        <w:t>Melanagromyza</w:t>
      </w:r>
      <w:proofErr w:type="spellEnd"/>
      <w:r w:rsidRPr="0016743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67432">
        <w:rPr>
          <w:rFonts w:ascii="Times New Roman" w:hAnsi="Times New Roman"/>
          <w:i/>
          <w:iCs/>
          <w:sz w:val="24"/>
          <w:szCs w:val="24"/>
        </w:rPr>
        <w:t>obtusa</w:t>
      </w:r>
      <w:proofErr w:type="spellEnd"/>
      <w:r w:rsidRPr="00167432">
        <w:rPr>
          <w:rFonts w:ascii="Times New Roman" w:hAnsi="Times New Roman"/>
          <w:sz w:val="24"/>
          <w:szCs w:val="24"/>
        </w:rPr>
        <w:t xml:space="preserve"> </w:t>
      </w:r>
      <w:r w:rsidR="00FC0382" w:rsidRPr="00FC0382">
        <w:rPr>
          <w:rFonts w:ascii="Times New Roman" w:hAnsi="Times New Roman"/>
          <w:sz w:val="24"/>
          <w:szCs w:val="24"/>
        </w:rPr>
        <w:t>(</w:t>
      </w:r>
      <w:proofErr w:type="spellStart"/>
      <w:r w:rsidR="00FC0382" w:rsidRPr="00FC0382">
        <w:rPr>
          <w:rFonts w:ascii="Times New Roman" w:hAnsi="Times New Roman"/>
          <w:sz w:val="24"/>
          <w:szCs w:val="24"/>
        </w:rPr>
        <w:t>Malloch</w:t>
      </w:r>
      <w:proofErr w:type="spellEnd"/>
      <w:r w:rsidR="00FC0382" w:rsidRPr="00FC0382">
        <w:rPr>
          <w:rFonts w:ascii="Times New Roman" w:hAnsi="Times New Roman"/>
          <w:sz w:val="24"/>
          <w:szCs w:val="24"/>
        </w:rPr>
        <w:t>)</w:t>
      </w:r>
      <w:r w:rsidR="00FC0382">
        <w:rPr>
          <w:rFonts w:ascii="Times New Roman" w:hAnsi="Times New Roman"/>
          <w:sz w:val="24"/>
          <w:szCs w:val="24"/>
        </w:rPr>
        <w:t xml:space="preserve"> </w:t>
      </w:r>
      <w:r w:rsidRPr="00167432">
        <w:rPr>
          <w:rFonts w:ascii="Times New Roman" w:hAnsi="Times New Roman"/>
          <w:sz w:val="24"/>
          <w:szCs w:val="24"/>
        </w:rPr>
        <w:t>(</w:t>
      </w:r>
      <w:proofErr w:type="spellStart"/>
      <w:r w:rsidRPr="00167432">
        <w:rPr>
          <w:rFonts w:ascii="Times New Roman" w:hAnsi="Times New Roman"/>
          <w:sz w:val="24"/>
          <w:szCs w:val="24"/>
        </w:rPr>
        <w:t>pigeonpea</w:t>
      </w:r>
      <w:proofErr w:type="spellEnd"/>
      <w:r w:rsidRPr="00167432">
        <w:rPr>
          <w:rFonts w:ascii="Times New Roman" w:hAnsi="Times New Roman"/>
          <w:sz w:val="24"/>
          <w:szCs w:val="24"/>
        </w:rPr>
        <w:t xml:space="preserve"> pod fly), and </w:t>
      </w:r>
      <w:proofErr w:type="spellStart"/>
      <w:r w:rsidRPr="00167432">
        <w:rPr>
          <w:rFonts w:ascii="Times New Roman" w:hAnsi="Times New Roman"/>
          <w:i/>
          <w:iCs/>
          <w:sz w:val="24"/>
          <w:szCs w:val="24"/>
        </w:rPr>
        <w:t>Exelastis</w:t>
      </w:r>
      <w:proofErr w:type="spellEnd"/>
      <w:r w:rsidRPr="0016743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67432">
        <w:rPr>
          <w:rFonts w:ascii="Times New Roman" w:hAnsi="Times New Roman"/>
          <w:i/>
          <w:iCs/>
          <w:sz w:val="24"/>
          <w:szCs w:val="24"/>
        </w:rPr>
        <w:t>atomosa</w:t>
      </w:r>
      <w:proofErr w:type="spellEnd"/>
      <w:r w:rsidRPr="00167432">
        <w:rPr>
          <w:rFonts w:ascii="Times New Roman" w:hAnsi="Times New Roman"/>
          <w:sz w:val="24"/>
          <w:szCs w:val="24"/>
        </w:rPr>
        <w:t xml:space="preserve"> </w:t>
      </w:r>
      <w:r w:rsidR="00FC0382" w:rsidRPr="00FC0382">
        <w:rPr>
          <w:rFonts w:ascii="Times New Roman" w:hAnsi="Times New Roman"/>
          <w:sz w:val="24"/>
          <w:szCs w:val="24"/>
        </w:rPr>
        <w:t>(</w:t>
      </w:r>
      <w:proofErr w:type="spellStart"/>
      <w:r w:rsidR="00FC0382" w:rsidRPr="00FC0382">
        <w:rPr>
          <w:rFonts w:ascii="Times New Roman" w:hAnsi="Times New Roman"/>
          <w:sz w:val="24"/>
          <w:szCs w:val="24"/>
        </w:rPr>
        <w:t>Wals</w:t>
      </w:r>
      <w:proofErr w:type="spellEnd"/>
      <w:r w:rsidR="00FC0382" w:rsidRPr="00FC0382">
        <w:rPr>
          <w:rFonts w:ascii="Times New Roman" w:hAnsi="Times New Roman"/>
          <w:sz w:val="24"/>
          <w:szCs w:val="24"/>
        </w:rPr>
        <w:t>.)</w:t>
      </w:r>
      <w:r w:rsidR="00FC0382">
        <w:rPr>
          <w:rFonts w:ascii="Times New Roman" w:hAnsi="Times New Roman"/>
          <w:sz w:val="24"/>
          <w:szCs w:val="24"/>
        </w:rPr>
        <w:t xml:space="preserve"> </w:t>
      </w:r>
      <w:r w:rsidRPr="00167432">
        <w:rPr>
          <w:rFonts w:ascii="Times New Roman" w:hAnsi="Times New Roman"/>
          <w:sz w:val="24"/>
          <w:szCs w:val="24"/>
        </w:rPr>
        <w:t>(</w:t>
      </w:r>
      <w:proofErr w:type="gramStart"/>
      <w:r w:rsidRPr="00167432">
        <w:rPr>
          <w:rFonts w:ascii="Times New Roman" w:hAnsi="Times New Roman"/>
          <w:sz w:val="24"/>
          <w:szCs w:val="24"/>
        </w:rPr>
        <w:t>flower</w:t>
      </w:r>
      <w:proofErr w:type="gramEnd"/>
      <w:r w:rsidRPr="00167432">
        <w:rPr>
          <w:rFonts w:ascii="Times New Roman" w:hAnsi="Times New Roman"/>
          <w:sz w:val="24"/>
          <w:szCs w:val="24"/>
        </w:rPr>
        <w:t xml:space="preserve"> webber), causing substantial yield losses </w:t>
      </w:r>
      <w:r w:rsidR="00265CF4" w:rsidRPr="00167432">
        <w:rPr>
          <w:rFonts w:ascii="Times New Roman" w:hAnsi="Times New Roman"/>
          <w:sz w:val="24"/>
          <w:szCs w:val="24"/>
        </w:rPr>
        <w:t>annually (</w:t>
      </w:r>
      <w:r w:rsidR="006C0629" w:rsidRPr="00167432">
        <w:rPr>
          <w:rFonts w:ascii="Times New Roman" w:hAnsi="Times New Roman"/>
          <w:sz w:val="24"/>
          <w:szCs w:val="24"/>
        </w:rPr>
        <w:t>Srivastava and Joshi, 2011)</w:t>
      </w:r>
      <w:r w:rsidR="00037AFB" w:rsidRPr="00167432">
        <w:rPr>
          <w:rFonts w:ascii="Times New Roman" w:hAnsi="Times New Roman"/>
          <w:sz w:val="24"/>
          <w:szCs w:val="24"/>
        </w:rPr>
        <w:t>.</w:t>
      </w:r>
      <w:r w:rsidR="00813195" w:rsidRPr="00167432">
        <w:rPr>
          <w:rFonts w:ascii="Times New Roman" w:hAnsi="Times New Roman"/>
          <w:sz w:val="24"/>
          <w:szCs w:val="24"/>
        </w:rPr>
        <w:t xml:space="preserve"> </w:t>
      </w:r>
      <w:r w:rsidR="00813195" w:rsidRPr="00167432">
        <w:rPr>
          <w:rFonts w:ascii="Times New Roman" w:hAnsi="Times New Roman"/>
          <w:i/>
          <w:iCs/>
          <w:sz w:val="24"/>
          <w:szCs w:val="24"/>
        </w:rPr>
        <w:t>Helicoverpa armigera</w:t>
      </w:r>
      <w:r w:rsidR="00813195" w:rsidRPr="00167432">
        <w:rPr>
          <w:rFonts w:ascii="Times New Roman" w:hAnsi="Times New Roman"/>
          <w:sz w:val="24"/>
          <w:szCs w:val="24"/>
        </w:rPr>
        <w:t xml:space="preserve"> is the most important pest in the semi-arid tropics (SAT) (Sharma </w:t>
      </w:r>
      <w:r w:rsidR="00813195" w:rsidRPr="00167432">
        <w:rPr>
          <w:rFonts w:ascii="Times New Roman" w:hAnsi="Times New Roman"/>
          <w:i/>
          <w:iCs/>
          <w:sz w:val="24"/>
          <w:szCs w:val="24"/>
        </w:rPr>
        <w:t>et al.,</w:t>
      </w:r>
      <w:r w:rsidR="00813195" w:rsidRPr="00167432">
        <w:rPr>
          <w:rFonts w:ascii="Times New Roman" w:hAnsi="Times New Roman"/>
          <w:sz w:val="24"/>
          <w:szCs w:val="24"/>
        </w:rPr>
        <w:t xml:space="preserve"> 2008</w:t>
      </w:r>
      <w:r w:rsidR="00436B63" w:rsidRPr="00167432">
        <w:rPr>
          <w:rFonts w:ascii="Times New Roman" w:hAnsi="Times New Roman"/>
          <w:sz w:val="24"/>
          <w:szCs w:val="24"/>
        </w:rPr>
        <w:t>) and</w:t>
      </w:r>
      <w:r w:rsidR="00813195" w:rsidRPr="00167432">
        <w:rPr>
          <w:rFonts w:ascii="Times New Roman" w:hAnsi="Times New Roman"/>
          <w:sz w:val="24"/>
          <w:szCs w:val="24"/>
        </w:rPr>
        <w:t xml:space="preserve"> </w:t>
      </w:r>
      <w:r w:rsidR="00FC0382">
        <w:rPr>
          <w:rFonts w:ascii="Times New Roman" w:hAnsi="Times New Roman"/>
          <w:sz w:val="24"/>
          <w:szCs w:val="24"/>
        </w:rPr>
        <w:t>causes</w:t>
      </w:r>
      <w:r w:rsidR="00FC0382" w:rsidRPr="00167432">
        <w:rPr>
          <w:rFonts w:ascii="Times New Roman" w:hAnsi="Times New Roman"/>
          <w:sz w:val="24"/>
          <w:szCs w:val="24"/>
        </w:rPr>
        <w:t xml:space="preserve"> </w:t>
      </w:r>
      <w:r w:rsidR="00813195" w:rsidRPr="00167432">
        <w:rPr>
          <w:rFonts w:ascii="Times New Roman" w:hAnsi="Times New Roman"/>
          <w:sz w:val="24"/>
          <w:szCs w:val="24"/>
        </w:rPr>
        <w:t xml:space="preserve">significant losses in grain yield (Kumari </w:t>
      </w:r>
      <w:r w:rsidR="00813195" w:rsidRPr="00167432">
        <w:rPr>
          <w:rFonts w:ascii="Times New Roman" w:hAnsi="Times New Roman"/>
          <w:i/>
          <w:iCs/>
          <w:sz w:val="24"/>
          <w:szCs w:val="24"/>
        </w:rPr>
        <w:t>et al.,</w:t>
      </w:r>
      <w:r w:rsidR="00813195" w:rsidRPr="00167432">
        <w:rPr>
          <w:rFonts w:ascii="Times New Roman" w:hAnsi="Times New Roman"/>
          <w:sz w:val="24"/>
          <w:szCs w:val="24"/>
        </w:rPr>
        <w:t xml:space="preserve"> 2006).</w:t>
      </w:r>
      <w:r w:rsidR="00B51958" w:rsidRPr="00167432">
        <w:rPr>
          <w:rFonts w:ascii="Times New Roman" w:hAnsi="Times New Roman"/>
          <w:sz w:val="24"/>
          <w:szCs w:val="24"/>
        </w:rPr>
        <w:t xml:space="preserve"> </w:t>
      </w:r>
      <w:r w:rsidR="00B51958" w:rsidRPr="00167432">
        <w:rPr>
          <w:rFonts w:ascii="Times New Roman" w:hAnsi="Times New Roman"/>
          <w:i/>
          <w:iCs/>
          <w:sz w:val="24"/>
          <w:szCs w:val="24"/>
          <w:lang w:val="en-IN"/>
        </w:rPr>
        <w:t>M. testulalis</w:t>
      </w:r>
      <w:r w:rsidR="00B51958" w:rsidRPr="00167432">
        <w:rPr>
          <w:rFonts w:ascii="Times New Roman" w:hAnsi="Times New Roman"/>
          <w:sz w:val="24"/>
          <w:szCs w:val="24"/>
          <w:lang w:val="en-IN"/>
        </w:rPr>
        <w:t xml:space="preserve"> is a significant insect pest of early </w:t>
      </w:r>
      <w:proofErr w:type="spellStart"/>
      <w:r w:rsidR="00B51958" w:rsidRPr="00167432">
        <w:rPr>
          <w:rFonts w:ascii="Times New Roman" w:hAnsi="Times New Roman"/>
          <w:sz w:val="24"/>
          <w:szCs w:val="24"/>
          <w:lang w:val="en-IN"/>
        </w:rPr>
        <w:t>pigeonpea</w:t>
      </w:r>
      <w:proofErr w:type="spellEnd"/>
      <w:r w:rsidR="00436B63">
        <w:rPr>
          <w:rFonts w:ascii="Times New Roman" w:hAnsi="Times New Roman"/>
          <w:sz w:val="24"/>
          <w:szCs w:val="24"/>
          <w:lang w:val="en-IN"/>
        </w:rPr>
        <w:t>.</w:t>
      </w:r>
      <w:r w:rsidR="00B51958" w:rsidRPr="00167432">
        <w:rPr>
          <w:rFonts w:ascii="Times New Roman" w:hAnsi="Times New Roman"/>
          <w:sz w:val="24"/>
          <w:szCs w:val="24"/>
          <w:lang w:val="en-IN"/>
        </w:rPr>
        <w:t xml:space="preserve"> In India, crop losses from this pest can reach 100% (Saxena </w:t>
      </w:r>
      <w:r w:rsidR="00B51958" w:rsidRPr="00167432">
        <w:rPr>
          <w:rFonts w:ascii="Times New Roman" w:hAnsi="Times New Roman"/>
          <w:i/>
          <w:iCs/>
          <w:sz w:val="24"/>
          <w:szCs w:val="24"/>
          <w:lang w:val="en-IN"/>
        </w:rPr>
        <w:t xml:space="preserve">et al., </w:t>
      </w:r>
      <w:r w:rsidR="00B51958" w:rsidRPr="00167432">
        <w:rPr>
          <w:rFonts w:ascii="Times New Roman" w:hAnsi="Times New Roman"/>
          <w:sz w:val="24"/>
          <w:szCs w:val="24"/>
          <w:lang w:val="en-IN"/>
        </w:rPr>
        <w:t>2002).</w:t>
      </w:r>
      <w:r w:rsidR="002B0E7B" w:rsidRPr="00167432">
        <w:rPr>
          <w:rFonts w:ascii="Times New Roman" w:hAnsi="Times New Roman"/>
          <w:sz w:val="24"/>
          <w:szCs w:val="24"/>
          <w:lang w:val="en-IN"/>
        </w:rPr>
        <w:t xml:space="preserve"> In the untreated control, the percentage of pod damage caused by </w:t>
      </w:r>
      <w:r w:rsidR="002B0E7B" w:rsidRPr="00167432">
        <w:rPr>
          <w:rFonts w:ascii="Times New Roman" w:hAnsi="Times New Roman"/>
          <w:i/>
          <w:iCs/>
          <w:sz w:val="24"/>
          <w:szCs w:val="24"/>
          <w:lang w:val="en-IN"/>
        </w:rPr>
        <w:t>E. atomosa</w:t>
      </w:r>
      <w:r w:rsidR="002B0E7B" w:rsidRPr="00167432">
        <w:rPr>
          <w:rFonts w:ascii="Times New Roman" w:hAnsi="Times New Roman"/>
          <w:sz w:val="24"/>
          <w:szCs w:val="24"/>
          <w:lang w:val="en-IN"/>
        </w:rPr>
        <w:t xml:space="preserve"> was 11.40% (</w:t>
      </w:r>
      <w:r w:rsidR="002B0E7B" w:rsidRPr="00167432">
        <w:rPr>
          <w:rFonts w:ascii="Times New Roman" w:hAnsi="Times New Roman"/>
          <w:sz w:val="24"/>
          <w:szCs w:val="24"/>
        </w:rPr>
        <w:t xml:space="preserve">Nithish </w:t>
      </w:r>
      <w:r w:rsidR="002B0E7B" w:rsidRPr="00167432">
        <w:rPr>
          <w:rFonts w:ascii="Times New Roman" w:hAnsi="Times New Roman"/>
          <w:i/>
          <w:iCs/>
          <w:sz w:val="24"/>
          <w:szCs w:val="24"/>
        </w:rPr>
        <w:t xml:space="preserve">et. al., </w:t>
      </w:r>
      <w:r w:rsidR="002B0E7B" w:rsidRPr="00167432">
        <w:rPr>
          <w:rFonts w:ascii="Times New Roman" w:hAnsi="Times New Roman"/>
          <w:sz w:val="24"/>
          <w:szCs w:val="24"/>
        </w:rPr>
        <w:t>2017).</w:t>
      </w:r>
      <w:r w:rsidR="002B0E7B" w:rsidRPr="00167432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D3CC0" w:rsidRPr="007D3CC0">
        <w:rPr>
          <w:rFonts w:ascii="Times New Roman" w:hAnsi="Times New Roman"/>
          <w:sz w:val="24"/>
          <w:szCs w:val="24"/>
          <w:lang w:val="en-IN"/>
        </w:rPr>
        <w:t xml:space="preserve">Due </w:t>
      </w:r>
      <w:r w:rsidR="00FC0382">
        <w:rPr>
          <w:rFonts w:ascii="Times New Roman" w:hAnsi="Times New Roman"/>
          <w:sz w:val="24"/>
          <w:szCs w:val="24"/>
          <w:lang w:val="en-IN"/>
        </w:rPr>
        <w:t>to</w:t>
      </w:r>
      <w:r w:rsidR="00FC0382" w:rsidRPr="007D3CC0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D3CC0" w:rsidRPr="007D3CC0">
        <w:rPr>
          <w:rFonts w:ascii="Times New Roman" w:hAnsi="Times New Roman"/>
          <w:sz w:val="24"/>
          <w:szCs w:val="24"/>
          <w:lang w:val="en-IN"/>
        </w:rPr>
        <w:t xml:space="preserve">the harmful feeding habits of </w:t>
      </w:r>
      <w:r w:rsidR="007D3CC0" w:rsidRPr="007D3CC0">
        <w:rPr>
          <w:rFonts w:ascii="Times New Roman" w:hAnsi="Times New Roman"/>
          <w:i/>
          <w:iCs/>
          <w:sz w:val="24"/>
          <w:szCs w:val="24"/>
          <w:lang w:val="en-IN"/>
        </w:rPr>
        <w:t>H. armigera</w:t>
      </w:r>
      <w:r w:rsidR="007D3CC0" w:rsidRPr="007D3CC0">
        <w:rPr>
          <w:rFonts w:ascii="Times New Roman" w:hAnsi="Times New Roman"/>
          <w:sz w:val="24"/>
          <w:szCs w:val="24"/>
          <w:lang w:val="en-IN"/>
        </w:rPr>
        <w:t xml:space="preserve">, </w:t>
      </w:r>
      <w:r w:rsidR="007D3CC0" w:rsidRPr="007D3CC0">
        <w:rPr>
          <w:rFonts w:ascii="Times New Roman" w:hAnsi="Times New Roman"/>
          <w:i/>
          <w:iCs/>
          <w:sz w:val="24"/>
          <w:szCs w:val="24"/>
          <w:lang w:val="en-IN"/>
        </w:rPr>
        <w:t xml:space="preserve">M. </w:t>
      </w:r>
      <w:proofErr w:type="spellStart"/>
      <w:r w:rsidR="007D3CC0" w:rsidRPr="007D3CC0">
        <w:rPr>
          <w:rFonts w:ascii="Times New Roman" w:hAnsi="Times New Roman"/>
          <w:i/>
          <w:iCs/>
          <w:sz w:val="24"/>
          <w:szCs w:val="24"/>
          <w:lang w:val="en-IN"/>
        </w:rPr>
        <w:t>vitrata</w:t>
      </w:r>
      <w:proofErr w:type="spellEnd"/>
      <w:r w:rsidR="007D3CC0" w:rsidRPr="007D3CC0">
        <w:rPr>
          <w:rFonts w:ascii="Times New Roman" w:hAnsi="Times New Roman"/>
          <w:sz w:val="24"/>
          <w:szCs w:val="24"/>
          <w:lang w:val="en-IN"/>
        </w:rPr>
        <w:t xml:space="preserve">, and </w:t>
      </w:r>
      <w:r w:rsidR="007D3CC0" w:rsidRPr="007D3CC0">
        <w:rPr>
          <w:rFonts w:ascii="Times New Roman" w:hAnsi="Times New Roman"/>
          <w:i/>
          <w:iCs/>
          <w:sz w:val="24"/>
          <w:szCs w:val="24"/>
          <w:lang w:val="en-IN"/>
        </w:rPr>
        <w:t xml:space="preserve">M. </w:t>
      </w:r>
      <w:proofErr w:type="spellStart"/>
      <w:r w:rsidR="007D3CC0" w:rsidRPr="007D3CC0">
        <w:rPr>
          <w:rFonts w:ascii="Times New Roman" w:hAnsi="Times New Roman"/>
          <w:i/>
          <w:iCs/>
          <w:sz w:val="24"/>
          <w:szCs w:val="24"/>
          <w:lang w:val="en-IN"/>
        </w:rPr>
        <w:t>obtusa</w:t>
      </w:r>
      <w:proofErr w:type="spellEnd"/>
      <w:r w:rsidR="007D3CC0" w:rsidRPr="007D3CC0">
        <w:rPr>
          <w:rFonts w:ascii="Times New Roman" w:hAnsi="Times New Roman"/>
          <w:sz w:val="24"/>
          <w:szCs w:val="24"/>
          <w:lang w:val="en-IN"/>
        </w:rPr>
        <w:t xml:space="preserve">, as well as their tendency to develop resistance to synthetic pesticides, the majority of </w:t>
      </w:r>
      <w:r w:rsidR="00FC0382">
        <w:rPr>
          <w:rFonts w:ascii="Times New Roman" w:hAnsi="Times New Roman"/>
          <w:sz w:val="24"/>
          <w:szCs w:val="24"/>
          <w:lang w:val="en-IN"/>
        </w:rPr>
        <w:t>studies</w:t>
      </w:r>
      <w:r w:rsidR="00FC0382" w:rsidRPr="007D3CC0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224C7C">
        <w:rPr>
          <w:rFonts w:ascii="Times New Roman" w:hAnsi="Times New Roman"/>
          <w:sz w:val="24"/>
          <w:szCs w:val="24"/>
          <w:lang w:val="en-IN"/>
        </w:rPr>
        <w:t>have</w:t>
      </w:r>
      <w:r w:rsidR="00224C7C" w:rsidRPr="007D3CC0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D3CC0" w:rsidRPr="007D3CC0">
        <w:rPr>
          <w:rFonts w:ascii="Times New Roman" w:hAnsi="Times New Roman"/>
          <w:sz w:val="24"/>
          <w:szCs w:val="24"/>
          <w:lang w:val="en-IN"/>
        </w:rPr>
        <w:t>concentrated on managing these species</w:t>
      </w:r>
      <w:r w:rsidR="007D3CC0">
        <w:rPr>
          <w:rFonts w:ascii="Times New Roman" w:hAnsi="Times New Roman"/>
          <w:sz w:val="24"/>
          <w:szCs w:val="24"/>
          <w:lang w:val="en-IN"/>
        </w:rPr>
        <w:t xml:space="preserve"> (Volp</w:t>
      </w:r>
      <w:r w:rsidR="007D3CC0" w:rsidRPr="007D3CC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D3CC0" w:rsidRPr="00167432">
        <w:rPr>
          <w:rFonts w:ascii="Times New Roman" w:hAnsi="Times New Roman"/>
          <w:i/>
          <w:iCs/>
          <w:sz w:val="24"/>
          <w:szCs w:val="24"/>
        </w:rPr>
        <w:t>et al.</w:t>
      </w:r>
      <w:r w:rsidR="001E39C9">
        <w:rPr>
          <w:rFonts w:ascii="Times New Roman" w:hAnsi="Times New Roman"/>
          <w:i/>
          <w:iCs/>
          <w:sz w:val="24"/>
          <w:szCs w:val="24"/>
        </w:rPr>
        <w:t>,</w:t>
      </w:r>
      <w:r w:rsidR="007D3CC0">
        <w:rPr>
          <w:rFonts w:ascii="Times New Roman" w:hAnsi="Times New Roman"/>
          <w:sz w:val="24"/>
          <w:szCs w:val="24"/>
          <w:lang w:val="en-IN"/>
        </w:rPr>
        <w:t xml:space="preserve"> 2025).</w:t>
      </w:r>
    </w:p>
    <w:p w14:paraId="618629CF" w14:textId="40D84A09" w:rsidR="00436B63" w:rsidRDefault="00436B63" w:rsidP="00436B63">
      <w:pPr>
        <w:pStyle w:val="Body"/>
        <w:spacing w:line="480" w:lineRule="auto"/>
        <w:ind w:left="567" w:right="594"/>
        <w:rPr>
          <w:rFonts w:ascii="Times New Roman" w:hAnsi="Times New Roman"/>
          <w:sz w:val="24"/>
          <w:szCs w:val="24"/>
          <w:lang w:val="en-IN"/>
        </w:rPr>
      </w:pPr>
      <w:r w:rsidRPr="00436B63">
        <w:rPr>
          <w:rFonts w:ascii="Times New Roman" w:hAnsi="Times New Roman"/>
          <w:sz w:val="24"/>
          <w:szCs w:val="24"/>
          <w:lang w:val="en-IN"/>
        </w:rPr>
        <w:t xml:space="preserve">Host Plant Resistance (HPR) is an eco-friendly and cost-effective viable management strategy against such insect </w:t>
      </w:r>
      <w:r>
        <w:rPr>
          <w:rFonts w:ascii="Times New Roman" w:hAnsi="Times New Roman"/>
          <w:sz w:val="24"/>
          <w:szCs w:val="24"/>
          <w:lang w:val="en-IN"/>
        </w:rPr>
        <w:t>pests</w:t>
      </w:r>
      <w:r w:rsidRPr="00436B63">
        <w:rPr>
          <w:rFonts w:ascii="Times New Roman" w:hAnsi="Times New Roman"/>
          <w:sz w:val="24"/>
          <w:szCs w:val="24"/>
          <w:lang w:val="en-IN"/>
        </w:rPr>
        <w:t xml:space="preserve"> and is also recommended as a component of integrated pest management</w:t>
      </w:r>
      <w:r>
        <w:rPr>
          <w:rFonts w:ascii="Times New Roman" w:hAnsi="Times New Roman"/>
          <w:sz w:val="24"/>
          <w:szCs w:val="24"/>
          <w:lang w:val="en-IN"/>
        </w:rPr>
        <w:t>.</w:t>
      </w:r>
      <w:r w:rsidRPr="00436B63">
        <w:rPr>
          <w:rFonts w:ascii="Times New Roman" w:hAnsi="Times New Roman"/>
          <w:sz w:val="24"/>
          <w:szCs w:val="24"/>
          <w:lang w:val="en-IN"/>
        </w:rPr>
        <w:t xml:space="preserve"> The identified resistance sources can be used directly or indirectly in breeding programmes for </w:t>
      </w:r>
      <w:r w:rsidR="00AB18F6">
        <w:rPr>
          <w:rFonts w:ascii="Times New Roman" w:hAnsi="Times New Roman"/>
          <w:sz w:val="24"/>
          <w:szCs w:val="24"/>
          <w:lang w:val="en-IN"/>
        </w:rPr>
        <w:t xml:space="preserve">solving problems related to </w:t>
      </w:r>
      <w:r w:rsidR="00FC0382">
        <w:rPr>
          <w:rFonts w:ascii="Times New Roman" w:hAnsi="Times New Roman"/>
          <w:sz w:val="24"/>
          <w:szCs w:val="24"/>
          <w:lang w:val="en-IN"/>
        </w:rPr>
        <w:t xml:space="preserve">the </w:t>
      </w:r>
      <w:r w:rsidRPr="00436B63">
        <w:rPr>
          <w:rFonts w:ascii="Times New Roman" w:hAnsi="Times New Roman"/>
          <w:sz w:val="24"/>
          <w:szCs w:val="24"/>
          <w:lang w:val="en-IN"/>
        </w:rPr>
        <w:t xml:space="preserve">development of </w:t>
      </w:r>
      <w:r>
        <w:rPr>
          <w:rFonts w:ascii="Times New Roman" w:hAnsi="Times New Roman"/>
          <w:sz w:val="24"/>
          <w:szCs w:val="24"/>
          <w:lang w:val="en-IN"/>
        </w:rPr>
        <w:t xml:space="preserve">pod borer complex </w:t>
      </w:r>
      <w:r w:rsidR="00FC0382">
        <w:rPr>
          <w:rFonts w:ascii="Times New Roman" w:hAnsi="Times New Roman"/>
          <w:sz w:val="24"/>
          <w:szCs w:val="24"/>
          <w:lang w:val="en-IN"/>
        </w:rPr>
        <w:t xml:space="preserve">resistance </w:t>
      </w:r>
      <w:r>
        <w:rPr>
          <w:rFonts w:ascii="Times New Roman" w:hAnsi="Times New Roman"/>
          <w:sz w:val="24"/>
          <w:szCs w:val="24"/>
          <w:lang w:val="en-IN"/>
        </w:rPr>
        <w:t xml:space="preserve">in </w:t>
      </w:r>
      <w:proofErr w:type="spellStart"/>
      <w:r w:rsidR="00FC0382">
        <w:rPr>
          <w:rFonts w:ascii="Times New Roman" w:hAnsi="Times New Roman"/>
          <w:sz w:val="24"/>
          <w:szCs w:val="24"/>
          <w:lang w:val="en-IN"/>
        </w:rPr>
        <w:t>p</w:t>
      </w:r>
      <w:r>
        <w:rPr>
          <w:rFonts w:ascii="Times New Roman" w:hAnsi="Times New Roman"/>
          <w:sz w:val="24"/>
          <w:szCs w:val="24"/>
          <w:lang w:val="en-IN"/>
        </w:rPr>
        <w:t>igeonpea</w:t>
      </w:r>
      <w:proofErr w:type="spellEnd"/>
      <w:r w:rsidRPr="00436B63">
        <w:rPr>
          <w:rFonts w:ascii="Times New Roman" w:hAnsi="Times New Roman"/>
          <w:sz w:val="24"/>
          <w:szCs w:val="24"/>
          <w:lang w:val="en-IN"/>
        </w:rPr>
        <w:t xml:space="preserve">. Hence, in the </w:t>
      </w:r>
      <w:r w:rsidRPr="00436B63">
        <w:rPr>
          <w:rFonts w:ascii="Times New Roman" w:hAnsi="Times New Roman"/>
          <w:sz w:val="24"/>
          <w:szCs w:val="24"/>
          <w:lang w:val="en-IN"/>
        </w:rPr>
        <w:lastRenderedPageBreak/>
        <w:t xml:space="preserve">present study, </w:t>
      </w:r>
      <w:r>
        <w:rPr>
          <w:rFonts w:ascii="Times New Roman" w:hAnsi="Times New Roman"/>
          <w:sz w:val="24"/>
          <w:szCs w:val="24"/>
          <w:lang w:val="en-IN"/>
        </w:rPr>
        <w:t xml:space="preserve">medium duration pigeonpea genotypes </w:t>
      </w:r>
      <w:r w:rsidRPr="00436B63">
        <w:rPr>
          <w:rFonts w:ascii="Times New Roman" w:hAnsi="Times New Roman"/>
          <w:sz w:val="24"/>
          <w:szCs w:val="24"/>
          <w:lang w:val="en-IN"/>
        </w:rPr>
        <w:t xml:space="preserve">were screened in field conditions to find out the sources of resistance against </w:t>
      </w:r>
      <w:r>
        <w:rPr>
          <w:rFonts w:ascii="Times New Roman" w:hAnsi="Times New Roman"/>
          <w:sz w:val="24"/>
          <w:szCs w:val="24"/>
          <w:lang w:val="en-IN"/>
        </w:rPr>
        <w:t>pod borer complex</w:t>
      </w:r>
      <w:r w:rsidRPr="00436B63">
        <w:rPr>
          <w:rFonts w:ascii="Times New Roman" w:hAnsi="Times New Roman"/>
          <w:sz w:val="24"/>
          <w:szCs w:val="24"/>
          <w:lang w:val="en-IN"/>
        </w:rPr>
        <w:t>.</w:t>
      </w:r>
    </w:p>
    <w:p w14:paraId="05768379" w14:textId="1826F309" w:rsidR="007F7B32" w:rsidRPr="00167432" w:rsidRDefault="00902823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  <w:r w:rsidRPr="00167432">
        <w:rPr>
          <w:rFonts w:ascii="Times New Roman" w:hAnsi="Times New Roman"/>
          <w:sz w:val="24"/>
          <w:szCs w:val="24"/>
        </w:rPr>
        <w:t xml:space="preserve">2. </w:t>
      </w:r>
      <w:r w:rsidR="004A07DE" w:rsidRPr="008C616D">
        <w:rPr>
          <w:rFonts w:ascii="Times New Roman" w:hAnsi="Times New Roman"/>
          <w:caps w:val="0"/>
          <w:sz w:val="24"/>
        </w:rPr>
        <w:t>Materials and Methods</w:t>
      </w:r>
    </w:p>
    <w:p w14:paraId="2E9E69E3" w14:textId="77777777" w:rsidR="00790ADA" w:rsidRPr="00167432" w:rsidRDefault="00790ADA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09455F47" w14:textId="1F2533FA" w:rsidR="00E8207A" w:rsidRPr="00167432" w:rsidRDefault="00940208" w:rsidP="001E0CAD">
      <w:pPr>
        <w:autoSpaceDE w:val="0"/>
        <w:autoSpaceDN w:val="0"/>
        <w:adjustRightInd w:val="0"/>
        <w:spacing w:line="480" w:lineRule="auto"/>
        <w:ind w:left="567" w:right="594"/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The field experiments were conducted at the </w:t>
      </w:r>
      <w:r w:rsidR="006D7450" w:rsidRPr="00167432">
        <w:rPr>
          <w:rFonts w:ascii="Times New Roman" w:hAnsi="Times New Roman"/>
          <w:sz w:val="24"/>
          <w:szCs w:val="24"/>
          <w:lang w:val="en-IN"/>
        </w:rPr>
        <w:t>Research Farm of Birsa Agricultural University</w:t>
      </w:r>
      <w:r w:rsidR="009F220E">
        <w:rPr>
          <w:rFonts w:ascii="Times New Roman" w:hAnsi="Times New Roman"/>
          <w:sz w:val="24"/>
          <w:szCs w:val="24"/>
          <w:lang w:val="en-IN"/>
        </w:rPr>
        <w:t xml:space="preserve"> (BAU)</w:t>
      </w:r>
      <w:r w:rsidR="00AA4D30">
        <w:rPr>
          <w:rFonts w:ascii="Times New Roman" w:hAnsi="Times New Roman"/>
          <w:sz w:val="24"/>
          <w:szCs w:val="24"/>
          <w:lang w:val="en-IN"/>
        </w:rPr>
        <w:t>,</w:t>
      </w:r>
      <w:r w:rsidR="006D7450" w:rsidRPr="00167432">
        <w:rPr>
          <w:rFonts w:ascii="Times New Roman" w:hAnsi="Times New Roman"/>
          <w:sz w:val="24"/>
          <w:szCs w:val="24"/>
          <w:lang w:val="en-IN"/>
        </w:rPr>
        <w:t xml:space="preserve"> Kanke, Ranchi</w:t>
      </w:r>
      <w:r>
        <w:rPr>
          <w:rFonts w:ascii="Times New Roman" w:hAnsi="Times New Roman"/>
          <w:sz w:val="24"/>
          <w:szCs w:val="24"/>
          <w:lang w:val="en-IN"/>
        </w:rPr>
        <w:t xml:space="preserve"> (</w:t>
      </w:r>
      <w:r w:rsidRPr="00167432">
        <w:rPr>
          <w:rFonts w:ascii="Times New Roman" w:hAnsi="Times New Roman"/>
          <w:sz w:val="24"/>
          <w:szCs w:val="24"/>
          <w:lang w:val="en-IN"/>
        </w:rPr>
        <w:t>23</w:t>
      </w:r>
      <w:r w:rsidRPr="00167432">
        <w:rPr>
          <w:rFonts w:ascii="Times New Roman" w:hAnsi="Times New Roman"/>
          <w:sz w:val="24"/>
          <w:szCs w:val="24"/>
          <w:vertAlign w:val="superscript"/>
          <w:lang w:val="en-IN"/>
        </w:rPr>
        <w:t>o</w:t>
      </w:r>
      <w:r w:rsidRPr="00167432">
        <w:rPr>
          <w:rFonts w:ascii="Times New Roman" w:hAnsi="Times New Roman"/>
          <w:sz w:val="24"/>
          <w:szCs w:val="24"/>
          <w:lang w:val="en-IN"/>
        </w:rPr>
        <w:t>17’ N latitude and 85</w:t>
      </w:r>
      <w:r w:rsidRPr="00167432">
        <w:rPr>
          <w:rFonts w:ascii="Times New Roman" w:hAnsi="Times New Roman"/>
          <w:sz w:val="24"/>
          <w:szCs w:val="24"/>
          <w:vertAlign w:val="superscript"/>
          <w:lang w:val="en-IN"/>
        </w:rPr>
        <w:t>o</w:t>
      </w:r>
      <w:r w:rsidRPr="00167432">
        <w:rPr>
          <w:rFonts w:ascii="Times New Roman" w:hAnsi="Times New Roman"/>
          <w:sz w:val="24"/>
          <w:szCs w:val="24"/>
          <w:lang w:val="en-IN"/>
        </w:rPr>
        <w:t>19’ E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167432">
        <w:rPr>
          <w:rFonts w:ascii="Times New Roman" w:hAnsi="Times New Roman"/>
          <w:sz w:val="24"/>
          <w:szCs w:val="24"/>
          <w:lang w:val="en-IN"/>
        </w:rPr>
        <w:t>longitude</w:t>
      </w:r>
      <w:r>
        <w:rPr>
          <w:rFonts w:ascii="Times New Roman" w:hAnsi="Times New Roman"/>
          <w:sz w:val="24"/>
          <w:szCs w:val="24"/>
          <w:lang w:val="en-IN"/>
        </w:rPr>
        <w:t>, elevation 6</w:t>
      </w:r>
      <w:r w:rsidRPr="00167432">
        <w:rPr>
          <w:rFonts w:ascii="Times New Roman" w:hAnsi="Times New Roman"/>
          <w:sz w:val="24"/>
          <w:szCs w:val="24"/>
          <w:lang w:val="en-IN"/>
        </w:rPr>
        <w:t>25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167432">
        <w:rPr>
          <w:rFonts w:ascii="Times New Roman" w:hAnsi="Times New Roman"/>
          <w:sz w:val="24"/>
          <w:szCs w:val="24"/>
          <w:lang w:val="en-IN"/>
        </w:rPr>
        <w:t>m above mean sea level</w:t>
      </w:r>
      <w:r>
        <w:rPr>
          <w:rFonts w:ascii="Times New Roman" w:hAnsi="Times New Roman"/>
          <w:sz w:val="24"/>
          <w:szCs w:val="24"/>
          <w:lang w:val="en-IN"/>
        </w:rPr>
        <w:t xml:space="preserve">) during </w:t>
      </w:r>
      <w:r w:rsidRPr="00167432">
        <w:rPr>
          <w:rFonts w:ascii="Times New Roman" w:hAnsi="Times New Roman"/>
          <w:i/>
          <w:iCs/>
          <w:sz w:val="24"/>
          <w:szCs w:val="24"/>
          <w:lang w:val="en-IN"/>
        </w:rPr>
        <w:t>Kharif</w:t>
      </w:r>
      <w:r w:rsidRPr="00167432">
        <w:rPr>
          <w:rFonts w:ascii="Times New Roman" w:hAnsi="Times New Roman"/>
          <w:sz w:val="24"/>
          <w:szCs w:val="24"/>
          <w:lang w:val="en-IN"/>
        </w:rPr>
        <w:t xml:space="preserve"> 2023-24 and 2024-25</w:t>
      </w:r>
      <w:r w:rsidR="006D7450" w:rsidRPr="00167432">
        <w:rPr>
          <w:rFonts w:ascii="Times New Roman" w:hAnsi="Times New Roman"/>
          <w:sz w:val="24"/>
          <w:szCs w:val="24"/>
          <w:lang w:val="en-IN"/>
        </w:rPr>
        <w:t xml:space="preserve">. </w:t>
      </w:r>
      <w:r w:rsidR="009F220E">
        <w:rPr>
          <w:rFonts w:ascii="Times New Roman" w:hAnsi="Times New Roman"/>
          <w:sz w:val="24"/>
          <w:szCs w:val="24"/>
        </w:rPr>
        <w:t xml:space="preserve">Fourteen genotypes, namely </w:t>
      </w:r>
      <w:r w:rsidR="009F220E" w:rsidRPr="00167432">
        <w:rPr>
          <w:rFonts w:ascii="Times New Roman" w:hAnsi="Times New Roman"/>
          <w:sz w:val="24"/>
          <w:szCs w:val="24"/>
          <w:lang w:val="en-IN"/>
        </w:rPr>
        <w:t>BDN 716, BAUPP 23-1, Rajiv Lochan, BAUPP 20-37, ICP 8863, BAUPP 20-40, BA-1, JKM 189, BAUPP 22-2, Ormanjhi-Local, BAUPP 22-3, BAUPP 22-12, ICPL 87119</w:t>
      </w:r>
      <w:r w:rsidR="009F220E">
        <w:rPr>
          <w:rFonts w:ascii="Times New Roman" w:hAnsi="Times New Roman"/>
          <w:sz w:val="24"/>
          <w:szCs w:val="24"/>
          <w:lang w:val="en-IN"/>
        </w:rPr>
        <w:t>,</w:t>
      </w:r>
      <w:r w:rsidR="009F220E" w:rsidRPr="00167432">
        <w:rPr>
          <w:rFonts w:ascii="Times New Roman" w:hAnsi="Times New Roman"/>
          <w:sz w:val="24"/>
          <w:szCs w:val="24"/>
          <w:lang w:val="en-IN"/>
        </w:rPr>
        <w:t xml:space="preserve"> and BAUPP 22-1</w:t>
      </w:r>
      <w:r w:rsidR="009F220E">
        <w:rPr>
          <w:rFonts w:ascii="Times New Roman" w:hAnsi="Times New Roman"/>
          <w:sz w:val="24"/>
          <w:szCs w:val="24"/>
          <w:lang w:val="en-IN"/>
        </w:rPr>
        <w:t>,</w:t>
      </w:r>
      <w:r w:rsidR="009F220E" w:rsidRPr="00167432">
        <w:rPr>
          <w:rFonts w:ascii="Times New Roman" w:hAnsi="Times New Roman"/>
          <w:sz w:val="24"/>
          <w:szCs w:val="24"/>
          <w:lang w:val="en-IN"/>
        </w:rPr>
        <w:t xml:space="preserve"> were </w:t>
      </w:r>
      <w:r w:rsidR="009F220E">
        <w:rPr>
          <w:rFonts w:ascii="Times New Roman" w:hAnsi="Times New Roman"/>
          <w:sz w:val="24"/>
          <w:szCs w:val="24"/>
          <w:lang w:val="en-IN"/>
        </w:rPr>
        <w:t xml:space="preserve">collected from the </w:t>
      </w:r>
      <w:r w:rsidR="00AD50B7" w:rsidRPr="00AD50B7">
        <w:rPr>
          <w:rFonts w:ascii="Times New Roman" w:hAnsi="Times New Roman"/>
          <w:sz w:val="24"/>
          <w:szCs w:val="24"/>
          <w:lang w:val="en-IN"/>
        </w:rPr>
        <w:t>Department of Genetics and Plant Breeding</w:t>
      </w:r>
      <w:r w:rsidR="009F220E" w:rsidRPr="00AD50B7">
        <w:rPr>
          <w:rFonts w:ascii="Times New Roman" w:hAnsi="Times New Roman"/>
          <w:sz w:val="24"/>
          <w:szCs w:val="24"/>
          <w:lang w:val="en-IN"/>
        </w:rPr>
        <w:t xml:space="preserve"> of BAU</w:t>
      </w:r>
      <w:r w:rsidR="00AD50B7" w:rsidRPr="00AD50B7">
        <w:rPr>
          <w:rFonts w:ascii="Times New Roman" w:hAnsi="Times New Roman"/>
          <w:sz w:val="24"/>
          <w:szCs w:val="24"/>
          <w:lang w:val="en-IN"/>
        </w:rPr>
        <w:t>, Ranchi, Jharkhand, India</w:t>
      </w:r>
      <w:r w:rsidR="009F220E" w:rsidRPr="00AD50B7">
        <w:rPr>
          <w:rFonts w:ascii="Times New Roman" w:hAnsi="Times New Roman"/>
          <w:sz w:val="24"/>
          <w:szCs w:val="24"/>
          <w:lang w:val="en-IN"/>
        </w:rPr>
        <w:t xml:space="preserve">. </w:t>
      </w:r>
      <w:r w:rsidR="006D7450" w:rsidRPr="00AD50B7">
        <w:rPr>
          <w:rFonts w:ascii="Times New Roman" w:hAnsi="Times New Roman"/>
          <w:sz w:val="24"/>
          <w:szCs w:val="24"/>
        </w:rPr>
        <w:t>Pigeonpea seeds</w:t>
      </w:r>
      <w:r w:rsidR="006D7450" w:rsidRPr="00167432">
        <w:rPr>
          <w:rFonts w:ascii="Times New Roman" w:hAnsi="Times New Roman"/>
          <w:sz w:val="24"/>
          <w:szCs w:val="24"/>
        </w:rPr>
        <w:t xml:space="preserve"> were seeded in good soil conditions, and all agronomical packages of practices</w:t>
      </w:r>
      <w:r w:rsidR="001965EF" w:rsidRPr="00167432">
        <w:rPr>
          <w:rFonts w:ascii="Times New Roman" w:hAnsi="Times New Roman"/>
          <w:sz w:val="24"/>
          <w:szCs w:val="24"/>
        </w:rPr>
        <w:t xml:space="preserve"> (except </w:t>
      </w:r>
      <w:r w:rsidR="009F220E" w:rsidRPr="00167432">
        <w:rPr>
          <w:rFonts w:ascii="Times New Roman" w:hAnsi="Times New Roman"/>
          <w:sz w:val="24"/>
          <w:szCs w:val="24"/>
        </w:rPr>
        <w:t>the application</w:t>
      </w:r>
      <w:r w:rsidR="001965EF" w:rsidRPr="00167432">
        <w:rPr>
          <w:rFonts w:ascii="Times New Roman" w:hAnsi="Times New Roman"/>
          <w:sz w:val="24"/>
          <w:szCs w:val="24"/>
        </w:rPr>
        <w:t xml:space="preserve"> of pesticides)</w:t>
      </w:r>
      <w:r w:rsidR="006D7450" w:rsidRPr="00167432">
        <w:rPr>
          <w:rFonts w:ascii="Times New Roman" w:hAnsi="Times New Roman"/>
          <w:sz w:val="24"/>
          <w:szCs w:val="24"/>
        </w:rPr>
        <w:t xml:space="preserve"> were followed with </w:t>
      </w:r>
      <w:r w:rsidR="009F220E">
        <w:rPr>
          <w:rFonts w:ascii="Times New Roman" w:hAnsi="Times New Roman"/>
          <w:sz w:val="24"/>
          <w:szCs w:val="24"/>
        </w:rPr>
        <w:t xml:space="preserve">a </w:t>
      </w:r>
      <w:r w:rsidR="006D7450" w:rsidRPr="00167432">
        <w:rPr>
          <w:rFonts w:ascii="Times New Roman" w:hAnsi="Times New Roman"/>
          <w:sz w:val="24"/>
          <w:szCs w:val="24"/>
        </w:rPr>
        <w:t>spacing</w:t>
      </w:r>
      <w:r w:rsidR="00736650">
        <w:rPr>
          <w:rFonts w:ascii="Times New Roman" w:hAnsi="Times New Roman"/>
          <w:sz w:val="24"/>
          <w:szCs w:val="24"/>
        </w:rPr>
        <w:t xml:space="preserve"> and plot size</w:t>
      </w:r>
      <w:r w:rsidR="006D7450" w:rsidRPr="00167432">
        <w:rPr>
          <w:rFonts w:ascii="Times New Roman" w:hAnsi="Times New Roman"/>
          <w:sz w:val="24"/>
          <w:szCs w:val="24"/>
        </w:rPr>
        <w:t xml:space="preserve"> </w:t>
      </w:r>
      <w:r w:rsidR="009F220E">
        <w:rPr>
          <w:rFonts w:ascii="Times New Roman" w:hAnsi="Times New Roman"/>
          <w:sz w:val="24"/>
          <w:szCs w:val="24"/>
        </w:rPr>
        <w:t xml:space="preserve">of </w:t>
      </w:r>
      <w:r w:rsidR="006D7450" w:rsidRPr="00167432">
        <w:rPr>
          <w:rFonts w:ascii="Times New Roman" w:hAnsi="Times New Roman"/>
          <w:sz w:val="24"/>
          <w:szCs w:val="24"/>
        </w:rPr>
        <w:t>75</w:t>
      </w:r>
      <w:r w:rsidR="009F220E">
        <w:rPr>
          <w:rFonts w:ascii="Times New Roman" w:hAnsi="Times New Roman"/>
          <w:sz w:val="24"/>
          <w:szCs w:val="24"/>
        </w:rPr>
        <w:t xml:space="preserve"> </w:t>
      </w:r>
      <w:r w:rsidR="006D7450" w:rsidRPr="00167432">
        <w:rPr>
          <w:rFonts w:ascii="Times New Roman" w:hAnsi="Times New Roman"/>
          <w:sz w:val="24"/>
          <w:szCs w:val="24"/>
        </w:rPr>
        <w:t>cm x 20</w:t>
      </w:r>
      <w:r w:rsidR="009F220E">
        <w:rPr>
          <w:rFonts w:ascii="Times New Roman" w:hAnsi="Times New Roman"/>
          <w:sz w:val="24"/>
          <w:szCs w:val="24"/>
        </w:rPr>
        <w:t xml:space="preserve"> </w:t>
      </w:r>
      <w:r w:rsidR="006D7450" w:rsidRPr="00167432">
        <w:rPr>
          <w:rFonts w:ascii="Times New Roman" w:hAnsi="Times New Roman"/>
          <w:sz w:val="24"/>
          <w:szCs w:val="24"/>
        </w:rPr>
        <w:t>cm</w:t>
      </w:r>
      <w:r w:rsidR="00736650">
        <w:rPr>
          <w:rFonts w:ascii="Times New Roman" w:hAnsi="Times New Roman"/>
          <w:sz w:val="24"/>
          <w:szCs w:val="24"/>
        </w:rPr>
        <w:t xml:space="preserve"> and 12m</w:t>
      </w:r>
      <w:r w:rsidR="00736650" w:rsidRPr="00736650">
        <w:rPr>
          <w:rFonts w:ascii="Times New Roman" w:hAnsi="Times New Roman"/>
          <w:sz w:val="24"/>
          <w:szCs w:val="24"/>
          <w:vertAlign w:val="superscript"/>
        </w:rPr>
        <w:t>2</w:t>
      </w:r>
      <w:r w:rsidR="00736650">
        <w:rPr>
          <w:rFonts w:ascii="Times New Roman" w:hAnsi="Times New Roman"/>
          <w:sz w:val="24"/>
          <w:szCs w:val="24"/>
        </w:rPr>
        <w:t xml:space="preserve"> respectively</w:t>
      </w:r>
      <w:r w:rsidR="006D7450" w:rsidRPr="00167432">
        <w:rPr>
          <w:rFonts w:ascii="Times New Roman" w:hAnsi="Times New Roman"/>
          <w:sz w:val="24"/>
          <w:szCs w:val="24"/>
        </w:rPr>
        <w:t xml:space="preserve"> to raise the crops</w:t>
      </w:r>
      <w:r w:rsidR="009F220E">
        <w:rPr>
          <w:rFonts w:ascii="Times New Roman" w:hAnsi="Times New Roman"/>
          <w:sz w:val="24"/>
          <w:szCs w:val="24"/>
        </w:rPr>
        <w:t xml:space="preserve"> in the </w:t>
      </w:r>
      <w:r w:rsidR="009F220E" w:rsidRPr="00167432">
        <w:rPr>
          <w:rFonts w:ascii="Times New Roman" w:hAnsi="Times New Roman"/>
          <w:sz w:val="24"/>
          <w:szCs w:val="24"/>
          <w:lang w:val="en-IN"/>
        </w:rPr>
        <w:t>Randomized Block Design (RBD)</w:t>
      </w:r>
      <w:r w:rsidR="006D7450" w:rsidRPr="00167432">
        <w:rPr>
          <w:rFonts w:ascii="Times New Roman" w:hAnsi="Times New Roman"/>
          <w:sz w:val="24"/>
          <w:szCs w:val="24"/>
        </w:rPr>
        <w:t>.</w:t>
      </w:r>
      <w:r w:rsidR="00736650">
        <w:rPr>
          <w:rFonts w:ascii="Times New Roman" w:hAnsi="Times New Roman"/>
          <w:sz w:val="24"/>
          <w:szCs w:val="24"/>
        </w:rPr>
        <w:t xml:space="preserve"> </w:t>
      </w:r>
      <w:r w:rsidR="009B5064" w:rsidRPr="009B5064">
        <w:rPr>
          <w:rFonts w:ascii="Times New Roman" w:hAnsi="Times New Roman"/>
          <w:sz w:val="24"/>
          <w:szCs w:val="24"/>
          <w:lang w:val="en-IN"/>
        </w:rPr>
        <w:t xml:space="preserve">The </w:t>
      </w:r>
      <w:r w:rsidR="009B5064">
        <w:rPr>
          <w:rFonts w:ascii="Times New Roman" w:hAnsi="Times New Roman"/>
          <w:sz w:val="24"/>
          <w:szCs w:val="24"/>
          <w:lang w:val="en-IN"/>
        </w:rPr>
        <w:t xml:space="preserve">plots </w:t>
      </w:r>
      <w:r w:rsidR="009B5064" w:rsidRPr="009B5064">
        <w:rPr>
          <w:rFonts w:ascii="Times New Roman" w:hAnsi="Times New Roman"/>
          <w:sz w:val="24"/>
          <w:szCs w:val="24"/>
          <w:lang w:val="en-IN"/>
        </w:rPr>
        <w:t xml:space="preserve">were kept free from </w:t>
      </w:r>
      <w:r w:rsidR="00700A12">
        <w:rPr>
          <w:rFonts w:ascii="Times New Roman" w:hAnsi="Times New Roman"/>
          <w:sz w:val="24"/>
          <w:szCs w:val="24"/>
          <w:lang w:val="en-IN"/>
        </w:rPr>
        <w:t xml:space="preserve">the </w:t>
      </w:r>
      <w:r w:rsidR="009B5064" w:rsidRPr="009B5064">
        <w:rPr>
          <w:rFonts w:ascii="Times New Roman" w:hAnsi="Times New Roman"/>
          <w:sz w:val="24"/>
          <w:szCs w:val="24"/>
          <w:lang w:val="en-IN"/>
        </w:rPr>
        <w:t>application</w:t>
      </w:r>
      <w:r w:rsidR="009B506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9B5064" w:rsidRPr="009B5064">
        <w:rPr>
          <w:rFonts w:ascii="Times New Roman" w:hAnsi="Times New Roman"/>
          <w:sz w:val="24"/>
          <w:szCs w:val="24"/>
          <w:lang w:val="en-IN"/>
        </w:rPr>
        <w:t xml:space="preserve">of any </w:t>
      </w:r>
      <w:r w:rsidR="00700A12">
        <w:rPr>
          <w:rFonts w:ascii="Times New Roman" w:hAnsi="Times New Roman"/>
          <w:sz w:val="24"/>
          <w:szCs w:val="24"/>
          <w:lang w:val="en-IN"/>
        </w:rPr>
        <w:t>insecticides</w:t>
      </w:r>
      <w:r w:rsidR="009B5064" w:rsidRPr="009B5064">
        <w:rPr>
          <w:rFonts w:ascii="Times New Roman" w:hAnsi="Times New Roman"/>
          <w:sz w:val="24"/>
          <w:szCs w:val="24"/>
          <w:lang w:val="en-IN"/>
        </w:rPr>
        <w:t xml:space="preserve"> and fungicides during the study period.</w:t>
      </w:r>
      <w:r w:rsidR="001E0CAD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4A47FE" w:rsidRPr="00167432">
        <w:rPr>
          <w:rFonts w:ascii="Times New Roman" w:hAnsi="Times New Roman"/>
          <w:sz w:val="24"/>
          <w:szCs w:val="24"/>
          <w:lang w:val="en-IN"/>
        </w:rPr>
        <w:t>Five plants from each plot were chosen at random from each of the three replications.</w:t>
      </w:r>
      <w:r w:rsidR="0069228F">
        <w:rPr>
          <w:rFonts w:ascii="Times New Roman" w:hAnsi="Times New Roman"/>
          <w:sz w:val="24"/>
          <w:szCs w:val="24"/>
          <w:lang w:val="en-IN"/>
        </w:rPr>
        <w:t xml:space="preserve"> Data for</w:t>
      </w:r>
      <w:r w:rsidR="00736650">
        <w:rPr>
          <w:rFonts w:ascii="Times New Roman" w:hAnsi="Times New Roman"/>
          <w:sz w:val="24"/>
          <w:szCs w:val="24"/>
          <w:lang w:val="en-IN"/>
        </w:rPr>
        <w:t xml:space="preserve"> Pod damage </w:t>
      </w:r>
      <w:r w:rsidR="0069228F">
        <w:rPr>
          <w:rFonts w:ascii="Times New Roman" w:hAnsi="Times New Roman"/>
          <w:sz w:val="24"/>
          <w:szCs w:val="24"/>
          <w:lang w:val="en-IN"/>
        </w:rPr>
        <w:t xml:space="preserve">and grain damage </w:t>
      </w:r>
      <w:r w:rsidR="009319CE">
        <w:rPr>
          <w:rFonts w:ascii="Times New Roman" w:hAnsi="Times New Roman"/>
          <w:sz w:val="24"/>
          <w:szCs w:val="24"/>
          <w:lang w:val="en-IN"/>
        </w:rPr>
        <w:t xml:space="preserve">were </w:t>
      </w:r>
      <w:r w:rsidR="0069228F">
        <w:rPr>
          <w:rFonts w:ascii="Times New Roman" w:hAnsi="Times New Roman"/>
          <w:sz w:val="24"/>
          <w:szCs w:val="24"/>
          <w:lang w:val="en-IN"/>
        </w:rPr>
        <w:t>taken at peak infestation (fully grown pods) and harvesting</w:t>
      </w:r>
      <w:r w:rsidR="009319CE">
        <w:rPr>
          <w:rFonts w:ascii="Times New Roman" w:hAnsi="Times New Roman"/>
          <w:sz w:val="24"/>
          <w:szCs w:val="24"/>
          <w:lang w:val="en-IN"/>
        </w:rPr>
        <w:t>,</w:t>
      </w:r>
      <w:r w:rsidR="0069228F">
        <w:rPr>
          <w:rFonts w:ascii="Times New Roman" w:hAnsi="Times New Roman"/>
          <w:sz w:val="24"/>
          <w:szCs w:val="24"/>
          <w:lang w:val="en-IN"/>
        </w:rPr>
        <w:t xml:space="preserve"> respectively. </w:t>
      </w:r>
      <w:r w:rsidR="00E8207A" w:rsidRPr="00167432">
        <w:rPr>
          <w:rFonts w:ascii="Times New Roman" w:hAnsi="Times New Roman"/>
          <w:sz w:val="24"/>
          <w:szCs w:val="24"/>
          <w:lang w:val="en-IN"/>
        </w:rPr>
        <w:t xml:space="preserve">To assess the degree of infestation caused by </w:t>
      </w:r>
      <w:r w:rsidR="00B437B4">
        <w:rPr>
          <w:rFonts w:ascii="Times New Roman" w:hAnsi="Times New Roman"/>
          <w:sz w:val="24"/>
          <w:szCs w:val="24"/>
          <w:lang w:val="en-IN"/>
        </w:rPr>
        <w:t>p</w:t>
      </w:r>
      <w:r w:rsidR="00E8207A" w:rsidRPr="00167432">
        <w:rPr>
          <w:rFonts w:ascii="Times New Roman" w:hAnsi="Times New Roman"/>
          <w:sz w:val="24"/>
          <w:szCs w:val="24"/>
          <w:lang w:val="en-IN"/>
        </w:rPr>
        <w:t>od borer complex, pods were picked out from each replication at the time of harvest</w:t>
      </w:r>
      <w:r w:rsidR="00B437B4">
        <w:rPr>
          <w:rFonts w:ascii="Times New Roman" w:hAnsi="Times New Roman"/>
          <w:sz w:val="24"/>
          <w:szCs w:val="24"/>
          <w:lang w:val="en-IN"/>
        </w:rPr>
        <w:t>,</w:t>
      </w:r>
      <w:r w:rsidR="00E8207A" w:rsidRPr="00167432">
        <w:rPr>
          <w:rFonts w:ascii="Times New Roman" w:hAnsi="Times New Roman"/>
          <w:sz w:val="24"/>
          <w:szCs w:val="24"/>
          <w:lang w:val="en-IN"/>
        </w:rPr>
        <w:t xml:space="preserve"> and per cent </w:t>
      </w:r>
      <w:r w:rsidR="001E0CAD">
        <w:rPr>
          <w:rFonts w:ascii="Times New Roman" w:hAnsi="Times New Roman"/>
          <w:sz w:val="24"/>
          <w:szCs w:val="24"/>
          <w:lang w:val="en-IN"/>
        </w:rPr>
        <w:t xml:space="preserve">of </w:t>
      </w:r>
      <w:r w:rsidR="00E8207A" w:rsidRPr="00167432">
        <w:rPr>
          <w:rFonts w:ascii="Times New Roman" w:hAnsi="Times New Roman"/>
          <w:sz w:val="24"/>
          <w:szCs w:val="24"/>
          <w:lang w:val="en-IN"/>
        </w:rPr>
        <w:t>pod and grain damage was calculated.</w:t>
      </w:r>
    </w:p>
    <w:p w14:paraId="48F4F3A2" w14:textId="55D53B90" w:rsidR="00E8207A" w:rsidRDefault="00E8207A" w:rsidP="00436B63">
      <w:pPr>
        <w:autoSpaceDE w:val="0"/>
        <w:autoSpaceDN w:val="0"/>
        <w:adjustRightInd w:val="0"/>
        <w:spacing w:line="480" w:lineRule="auto"/>
        <w:ind w:left="567" w:right="594"/>
        <w:jc w:val="both"/>
        <w:rPr>
          <w:rFonts w:ascii="Times New Roman" w:hAnsi="Times New Roman"/>
          <w:sz w:val="24"/>
          <w:szCs w:val="24"/>
          <w:lang w:val="en-IN"/>
        </w:rPr>
      </w:pPr>
      <w:r w:rsidRPr="00167432">
        <w:rPr>
          <w:rFonts w:ascii="Times New Roman" w:hAnsi="Times New Roman"/>
          <w:sz w:val="24"/>
          <w:szCs w:val="24"/>
          <w:lang w:val="en-IN"/>
        </w:rPr>
        <w:t xml:space="preserve">Per cent pod/grains damage = </w:t>
      </w:r>
    </w:p>
    <w:p w14:paraId="0EBC1085" w14:textId="2771DE28" w:rsidR="00C4477D" w:rsidRDefault="00676DEE" w:rsidP="00436B63">
      <w:pPr>
        <w:autoSpaceDE w:val="0"/>
        <w:autoSpaceDN w:val="0"/>
        <w:adjustRightInd w:val="0"/>
        <w:spacing w:line="480" w:lineRule="auto"/>
        <w:ind w:left="567" w:right="594"/>
        <w:jc w:val="both"/>
        <w:rPr>
          <w:rFonts w:ascii="Times New Roman" w:hAnsi="Times New Roman"/>
          <w:sz w:val="24"/>
          <w:szCs w:val="24"/>
          <w:lang w:val="en-IN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I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IN"/>
                </w:rPr>
                <m:t>Number of damaged pods/grains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IN"/>
                </w:rPr>
                <m:t>Total number of pods/grains</m:t>
              </m:r>
            </m:den>
          </m:f>
          <m:r>
            <w:rPr>
              <w:rFonts w:ascii="Cambria Math" w:hAnsi="Cambria Math"/>
              <w:sz w:val="24"/>
              <w:szCs w:val="24"/>
              <w:lang w:val="en-IN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IN"/>
            </w:rPr>
            <m:t>X</m:t>
          </m:r>
          <m:r>
            <w:rPr>
              <w:rFonts w:ascii="Cambria Math" w:hAnsi="Cambria Math"/>
              <w:sz w:val="24"/>
              <w:szCs w:val="24"/>
              <w:lang w:val="en-IN"/>
            </w:rPr>
            <m:t xml:space="preserve"> 100</m:t>
          </m:r>
        </m:oMath>
      </m:oMathPara>
    </w:p>
    <w:p w14:paraId="147345D4" w14:textId="77777777" w:rsidR="00607460" w:rsidRPr="00167432" w:rsidRDefault="00607460" w:rsidP="00C4477D">
      <w:pPr>
        <w:pStyle w:val="Body"/>
        <w:spacing w:before="240" w:line="480" w:lineRule="auto"/>
        <w:ind w:left="567" w:right="594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167432">
        <w:rPr>
          <w:rFonts w:ascii="Times New Roman" w:hAnsi="Times New Roman"/>
          <w:b/>
          <w:bCs/>
          <w:sz w:val="24"/>
          <w:szCs w:val="24"/>
          <w:lang w:val="en-IN"/>
        </w:rPr>
        <w:t>Genotype grouping according to pest susceptibility</w:t>
      </w:r>
    </w:p>
    <w:p w14:paraId="470BAF0B" w14:textId="0D5F6D21" w:rsidR="004A47FE" w:rsidRPr="00167432" w:rsidRDefault="00607460" w:rsidP="00C4477D">
      <w:pPr>
        <w:pStyle w:val="Body"/>
        <w:spacing w:line="480" w:lineRule="auto"/>
        <w:ind w:left="567" w:right="594"/>
        <w:rPr>
          <w:rFonts w:ascii="Times New Roman" w:hAnsi="Times New Roman"/>
          <w:sz w:val="24"/>
          <w:szCs w:val="24"/>
        </w:rPr>
      </w:pPr>
      <w:r w:rsidRPr="00167432">
        <w:rPr>
          <w:rFonts w:ascii="Times New Roman" w:hAnsi="Times New Roman"/>
          <w:sz w:val="24"/>
          <w:szCs w:val="24"/>
        </w:rPr>
        <w:t>To categorize the genotypes based on their pest susceptibility, the percentage of pest damage was first calculated using a specific formula, and the results were subsequently converted into a 1 to 9 rating scale, following the method outlined by Abbott (1925).</w:t>
      </w:r>
    </w:p>
    <w:p w14:paraId="292C15C8" w14:textId="77777777" w:rsidR="00607460" w:rsidRDefault="00607460" w:rsidP="00C4477D">
      <w:pPr>
        <w:pStyle w:val="Body"/>
        <w:spacing w:after="0" w:line="480" w:lineRule="auto"/>
        <w:ind w:left="567" w:right="594"/>
        <w:rPr>
          <w:rFonts w:ascii="Times New Roman" w:hAnsi="Times New Roman"/>
          <w:sz w:val="24"/>
          <w:szCs w:val="24"/>
          <w:lang w:val="en-IN"/>
        </w:rPr>
      </w:pPr>
      <w:r w:rsidRPr="00167432">
        <w:rPr>
          <w:rFonts w:ascii="Times New Roman" w:hAnsi="Times New Roman"/>
          <w:sz w:val="24"/>
          <w:szCs w:val="24"/>
          <w:lang w:val="en-IN"/>
        </w:rPr>
        <w:lastRenderedPageBreak/>
        <w:t>Pest susceptibility (%) =</w:t>
      </w:r>
    </w:p>
    <w:p w14:paraId="252CEA6B" w14:textId="5A4650EA" w:rsidR="00C4477D" w:rsidRPr="00167432" w:rsidRDefault="00676DEE" w:rsidP="00C4477D">
      <w:pPr>
        <w:pStyle w:val="Body"/>
        <w:spacing w:after="0" w:line="480" w:lineRule="auto"/>
        <w:ind w:left="567" w:right="594"/>
        <w:rPr>
          <w:rFonts w:ascii="Times New Roman" w:hAnsi="Times New Roman"/>
          <w:sz w:val="24"/>
          <w:szCs w:val="24"/>
          <w:lang w:val="en-IN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I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IN"/>
                </w:rPr>
                <m:t xml:space="preserve">P.D. of check – P.D. of test entry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IN"/>
                </w:rPr>
                <m:t>P.D. of check</m:t>
              </m:r>
            </m:den>
          </m:f>
          <m:r>
            <w:rPr>
              <w:rFonts w:ascii="Cambria Math" w:hAnsi="Cambria Math"/>
              <w:sz w:val="24"/>
              <w:szCs w:val="24"/>
              <w:lang w:val="en-IN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IN"/>
            </w:rPr>
            <m:t>X</m:t>
          </m:r>
          <m:r>
            <w:rPr>
              <w:rFonts w:ascii="Cambria Math" w:hAnsi="Cambria Math"/>
              <w:sz w:val="24"/>
              <w:szCs w:val="24"/>
              <w:lang w:val="en-IN"/>
            </w:rPr>
            <m:t xml:space="preserve"> 100</m:t>
          </m:r>
        </m:oMath>
      </m:oMathPara>
    </w:p>
    <w:p w14:paraId="11EFC38C" w14:textId="4ACBA533" w:rsidR="00F07EC5" w:rsidRPr="00167432" w:rsidRDefault="00F07EC5" w:rsidP="00C4477D">
      <w:pPr>
        <w:pStyle w:val="Body"/>
        <w:spacing w:after="0" w:line="480" w:lineRule="auto"/>
        <w:ind w:left="567" w:right="594"/>
        <w:rPr>
          <w:rFonts w:ascii="Times New Roman" w:hAnsi="Times New Roman"/>
          <w:sz w:val="24"/>
          <w:szCs w:val="24"/>
          <w:lang w:val="en-IN"/>
        </w:rPr>
      </w:pPr>
      <w:r w:rsidRPr="00167432">
        <w:rPr>
          <w:rFonts w:ascii="Times New Roman" w:hAnsi="Times New Roman"/>
          <w:sz w:val="24"/>
          <w:szCs w:val="24"/>
          <w:lang w:val="en-IN"/>
        </w:rPr>
        <w:t>Where, P.D. = mean of per cent pods or grains damaged</w:t>
      </w:r>
    </w:p>
    <w:p w14:paraId="4FF793C7" w14:textId="77777777" w:rsidR="00F07EC5" w:rsidRPr="00167432" w:rsidRDefault="00F07EC5" w:rsidP="00C4477D">
      <w:pPr>
        <w:pStyle w:val="Body"/>
        <w:spacing w:after="0" w:line="480" w:lineRule="auto"/>
        <w:ind w:left="567" w:right="594"/>
        <w:rPr>
          <w:rFonts w:ascii="Times New Roman" w:hAnsi="Times New Roman"/>
          <w:sz w:val="24"/>
          <w:szCs w:val="24"/>
          <w:lang w:val="en-IN"/>
        </w:rPr>
      </w:pPr>
    </w:p>
    <w:p w14:paraId="56F21699" w14:textId="12E94E37" w:rsidR="002237E2" w:rsidRDefault="002237E2" w:rsidP="00C4477D">
      <w:pPr>
        <w:pStyle w:val="Caption"/>
        <w:keepNext/>
        <w:spacing w:line="480" w:lineRule="auto"/>
        <w:ind w:left="567" w:right="594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750797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Pr="00750797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750797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750797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0E6D33" w:rsidRPr="00750797"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750797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750797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:</w:t>
      </w:r>
      <w:r w:rsidRPr="00167432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Rating scale for Pest susceptibility</w:t>
      </w:r>
      <w:r w:rsidR="00750797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according to </w:t>
      </w:r>
      <w:r w:rsidR="00524EF2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Lateef </w:t>
      </w:r>
      <w:r w:rsidR="00EF4F9E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&amp; </w:t>
      </w:r>
      <w:r w:rsidR="00524EF2">
        <w:rPr>
          <w:rFonts w:ascii="Times New Roman" w:hAnsi="Times New Roman"/>
          <w:i w:val="0"/>
          <w:iCs w:val="0"/>
          <w:color w:val="auto"/>
          <w:sz w:val="24"/>
          <w:szCs w:val="24"/>
        </w:rPr>
        <w:t>Sachan (1990).</w:t>
      </w:r>
    </w:p>
    <w:tbl>
      <w:tblPr>
        <w:tblStyle w:val="TableGrid"/>
        <w:tblW w:w="11016" w:type="dxa"/>
        <w:jc w:val="center"/>
        <w:tblLook w:val="04A0" w:firstRow="1" w:lastRow="0" w:firstColumn="1" w:lastColumn="0" w:noHBand="0" w:noVBand="1"/>
      </w:tblPr>
      <w:tblGrid>
        <w:gridCol w:w="1555"/>
        <w:gridCol w:w="2503"/>
        <w:gridCol w:w="6958"/>
      </w:tblGrid>
      <w:tr w:rsidR="00B437B4" w:rsidRPr="007E0CB6" w14:paraId="2B7BE99F" w14:textId="77777777" w:rsidTr="00B437B4">
        <w:trPr>
          <w:jc w:val="center"/>
        </w:trPr>
        <w:tc>
          <w:tcPr>
            <w:tcW w:w="1555" w:type="dxa"/>
            <w:vAlign w:val="center"/>
          </w:tcPr>
          <w:p w14:paraId="28365314" w14:textId="77777777" w:rsidR="00B437B4" w:rsidRPr="00516C6F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516C6F">
              <w:rPr>
                <w:rFonts w:ascii="Times New Roman" w:hAnsi="Times New Roman"/>
                <w:sz w:val="24"/>
                <w:szCs w:val="24"/>
              </w:rPr>
              <w:t xml:space="preserve">Pest Susceptibility </w:t>
            </w:r>
            <w:r>
              <w:rPr>
                <w:rFonts w:ascii="Times New Roman" w:hAnsi="Times New Roman"/>
                <w:sz w:val="24"/>
                <w:szCs w:val="24"/>
              </w:rPr>
              <w:t>Rating</w:t>
            </w:r>
          </w:p>
        </w:tc>
        <w:tc>
          <w:tcPr>
            <w:tcW w:w="2503" w:type="dxa"/>
          </w:tcPr>
          <w:p w14:paraId="471DDED6" w14:textId="77777777" w:rsidR="00B437B4" w:rsidRPr="00516C6F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516C6F">
              <w:rPr>
                <w:rFonts w:ascii="Times New Roman" w:hAnsi="Times New Roman"/>
                <w:sz w:val="24"/>
                <w:szCs w:val="24"/>
              </w:rPr>
              <w:t>Pest Susceptibility (%)</w:t>
            </w:r>
          </w:p>
        </w:tc>
        <w:tc>
          <w:tcPr>
            <w:tcW w:w="0" w:type="auto"/>
          </w:tcPr>
          <w:p w14:paraId="5FFA96E6" w14:textId="77777777" w:rsidR="00B437B4" w:rsidRPr="00516C6F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516C6F">
              <w:rPr>
                <w:rFonts w:ascii="Times New Roman" w:hAnsi="Times New Roman"/>
                <w:sz w:val="24"/>
                <w:szCs w:val="24"/>
              </w:rPr>
              <w:t>Remarks</w:t>
            </w:r>
          </w:p>
        </w:tc>
      </w:tr>
      <w:tr w:rsidR="00B437B4" w:rsidRPr="007E0CB6" w14:paraId="17E0B64E" w14:textId="77777777" w:rsidTr="00B437B4">
        <w:trPr>
          <w:jc w:val="center"/>
        </w:trPr>
        <w:tc>
          <w:tcPr>
            <w:tcW w:w="1555" w:type="dxa"/>
            <w:vAlign w:val="center"/>
          </w:tcPr>
          <w:p w14:paraId="4BBE3A19" w14:textId="77777777" w:rsidR="00B437B4" w:rsidRPr="00516C6F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5BC7B9E8" w14:textId="77777777" w:rsidR="00B437B4" w:rsidRPr="00516C6F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516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14:paraId="1833D78B" w14:textId="77777777" w:rsidR="00B437B4" w:rsidRPr="00516C6F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516C6F">
              <w:rPr>
                <w:rFonts w:ascii="Times New Roman" w:hAnsi="Times New Roman"/>
                <w:sz w:val="24"/>
                <w:szCs w:val="24"/>
              </w:rPr>
              <w:t>A rating of scale 1-5 was considered as resistant, 6 moderately resistant, and from 7- 9 as susceptible.</w:t>
            </w:r>
          </w:p>
        </w:tc>
      </w:tr>
      <w:tr w:rsidR="00B437B4" w:rsidRPr="007E0CB6" w14:paraId="6204982F" w14:textId="77777777" w:rsidTr="00B437B4">
        <w:trPr>
          <w:jc w:val="center"/>
        </w:trPr>
        <w:tc>
          <w:tcPr>
            <w:tcW w:w="1555" w:type="dxa"/>
            <w:vAlign w:val="center"/>
          </w:tcPr>
          <w:p w14:paraId="22BE9AC4" w14:textId="77777777" w:rsidR="00B437B4" w:rsidRPr="007E0CB6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14:paraId="05440F2C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75 to 99.9</w:t>
            </w:r>
          </w:p>
        </w:tc>
        <w:tc>
          <w:tcPr>
            <w:tcW w:w="0" w:type="auto"/>
            <w:vMerge/>
          </w:tcPr>
          <w:p w14:paraId="1F06C6C8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B4" w:rsidRPr="007E0CB6" w14:paraId="5903F2DC" w14:textId="77777777" w:rsidTr="00B437B4">
        <w:trPr>
          <w:jc w:val="center"/>
        </w:trPr>
        <w:tc>
          <w:tcPr>
            <w:tcW w:w="1555" w:type="dxa"/>
            <w:vAlign w:val="center"/>
          </w:tcPr>
          <w:p w14:paraId="654F1F62" w14:textId="77777777" w:rsidR="00B437B4" w:rsidRPr="007E0CB6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14:paraId="2773EA6A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50 to 74.9</w:t>
            </w:r>
          </w:p>
        </w:tc>
        <w:tc>
          <w:tcPr>
            <w:tcW w:w="0" w:type="auto"/>
            <w:vMerge/>
          </w:tcPr>
          <w:p w14:paraId="24F4A8FF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B4" w:rsidRPr="007E0CB6" w14:paraId="2F5F0D11" w14:textId="77777777" w:rsidTr="00B437B4">
        <w:trPr>
          <w:jc w:val="center"/>
        </w:trPr>
        <w:tc>
          <w:tcPr>
            <w:tcW w:w="1555" w:type="dxa"/>
            <w:vAlign w:val="center"/>
          </w:tcPr>
          <w:p w14:paraId="0788D2EB" w14:textId="77777777" w:rsidR="00B437B4" w:rsidRPr="007E0CB6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</w:tcPr>
          <w:p w14:paraId="2710318D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25 to 49.9</w:t>
            </w:r>
          </w:p>
        </w:tc>
        <w:tc>
          <w:tcPr>
            <w:tcW w:w="0" w:type="auto"/>
            <w:vMerge/>
          </w:tcPr>
          <w:p w14:paraId="3349C032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B4" w:rsidRPr="007E0CB6" w14:paraId="60875A83" w14:textId="77777777" w:rsidTr="00B437B4">
        <w:trPr>
          <w:jc w:val="center"/>
        </w:trPr>
        <w:tc>
          <w:tcPr>
            <w:tcW w:w="1555" w:type="dxa"/>
            <w:vAlign w:val="center"/>
          </w:tcPr>
          <w:p w14:paraId="6C8502EA" w14:textId="77777777" w:rsidR="00B437B4" w:rsidRPr="007E0CB6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14:paraId="45CDBE9F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10 to 24.9</w:t>
            </w:r>
          </w:p>
        </w:tc>
        <w:tc>
          <w:tcPr>
            <w:tcW w:w="0" w:type="auto"/>
            <w:vMerge/>
          </w:tcPr>
          <w:p w14:paraId="0116BE18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B4" w:rsidRPr="007E0CB6" w14:paraId="37F332C0" w14:textId="77777777" w:rsidTr="00B437B4">
        <w:trPr>
          <w:jc w:val="center"/>
        </w:trPr>
        <w:tc>
          <w:tcPr>
            <w:tcW w:w="1555" w:type="dxa"/>
            <w:vAlign w:val="center"/>
          </w:tcPr>
          <w:p w14:paraId="43A82B7B" w14:textId="77777777" w:rsidR="00B437B4" w:rsidRPr="007E0CB6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14:paraId="2598F576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-10 to 9.9</w:t>
            </w:r>
          </w:p>
        </w:tc>
        <w:tc>
          <w:tcPr>
            <w:tcW w:w="0" w:type="auto"/>
            <w:vMerge/>
          </w:tcPr>
          <w:p w14:paraId="780D794B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B4" w:rsidRPr="007E0CB6" w14:paraId="14DC7157" w14:textId="77777777" w:rsidTr="00B437B4">
        <w:trPr>
          <w:jc w:val="center"/>
        </w:trPr>
        <w:tc>
          <w:tcPr>
            <w:tcW w:w="1555" w:type="dxa"/>
            <w:vAlign w:val="center"/>
          </w:tcPr>
          <w:p w14:paraId="07EEB703" w14:textId="77777777" w:rsidR="00B437B4" w:rsidRPr="007E0CB6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3" w:type="dxa"/>
          </w:tcPr>
          <w:p w14:paraId="6BEF9799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-25 to -9.9</w:t>
            </w:r>
          </w:p>
        </w:tc>
        <w:tc>
          <w:tcPr>
            <w:tcW w:w="0" w:type="auto"/>
            <w:vMerge/>
          </w:tcPr>
          <w:p w14:paraId="6197BA8C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B4" w:rsidRPr="007E0CB6" w14:paraId="7AADA23B" w14:textId="77777777" w:rsidTr="00B437B4">
        <w:trPr>
          <w:jc w:val="center"/>
        </w:trPr>
        <w:tc>
          <w:tcPr>
            <w:tcW w:w="1555" w:type="dxa"/>
            <w:vAlign w:val="center"/>
          </w:tcPr>
          <w:p w14:paraId="67F4E055" w14:textId="77777777" w:rsidR="00B437B4" w:rsidRPr="007E0CB6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3" w:type="dxa"/>
          </w:tcPr>
          <w:p w14:paraId="384F12E4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-50 to -24.9</w:t>
            </w:r>
          </w:p>
        </w:tc>
        <w:tc>
          <w:tcPr>
            <w:tcW w:w="0" w:type="auto"/>
            <w:vMerge/>
          </w:tcPr>
          <w:p w14:paraId="4C9491E3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B4" w:rsidRPr="007E0CB6" w14:paraId="6813BA29" w14:textId="77777777" w:rsidTr="00B437B4">
        <w:trPr>
          <w:jc w:val="center"/>
        </w:trPr>
        <w:tc>
          <w:tcPr>
            <w:tcW w:w="1555" w:type="dxa"/>
            <w:vAlign w:val="center"/>
          </w:tcPr>
          <w:p w14:paraId="7235996E" w14:textId="77777777" w:rsidR="00B437B4" w:rsidRPr="007E0CB6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3" w:type="dxa"/>
          </w:tcPr>
          <w:p w14:paraId="0D4C15AA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-50 or less</w:t>
            </w:r>
          </w:p>
        </w:tc>
        <w:tc>
          <w:tcPr>
            <w:tcW w:w="0" w:type="auto"/>
            <w:vMerge/>
          </w:tcPr>
          <w:p w14:paraId="3AE7C23F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E5FA8D" w14:textId="77777777" w:rsidR="00790ADA" w:rsidRPr="00167432" w:rsidRDefault="00790ADA" w:rsidP="00B437B4">
      <w:pPr>
        <w:pStyle w:val="Body"/>
        <w:spacing w:after="0" w:line="480" w:lineRule="auto"/>
        <w:ind w:right="594"/>
        <w:rPr>
          <w:rFonts w:ascii="Times New Roman" w:hAnsi="Times New Roman"/>
          <w:sz w:val="24"/>
          <w:szCs w:val="24"/>
        </w:rPr>
      </w:pPr>
    </w:p>
    <w:p w14:paraId="66794C76" w14:textId="0D7F02E7" w:rsidR="00902823" w:rsidRPr="00167432" w:rsidRDefault="00000F8F" w:rsidP="00750797">
      <w:pPr>
        <w:pStyle w:val="Head1"/>
        <w:spacing w:before="240" w:after="0" w:line="480" w:lineRule="auto"/>
        <w:ind w:left="567" w:right="594"/>
        <w:jc w:val="both"/>
        <w:rPr>
          <w:rFonts w:ascii="Times New Roman" w:hAnsi="Times New Roman"/>
          <w:sz w:val="24"/>
          <w:szCs w:val="24"/>
        </w:rPr>
      </w:pPr>
      <w:r w:rsidRPr="00167432">
        <w:rPr>
          <w:rFonts w:ascii="Times New Roman" w:hAnsi="Times New Roman"/>
          <w:sz w:val="24"/>
          <w:szCs w:val="24"/>
        </w:rPr>
        <w:t>3</w:t>
      </w:r>
      <w:r w:rsidR="00902823" w:rsidRPr="00167432">
        <w:rPr>
          <w:rFonts w:ascii="Times New Roman" w:hAnsi="Times New Roman"/>
          <w:sz w:val="24"/>
          <w:szCs w:val="24"/>
        </w:rPr>
        <w:t xml:space="preserve">. </w:t>
      </w:r>
      <w:r w:rsidR="004A07DE" w:rsidRPr="00167432">
        <w:rPr>
          <w:rFonts w:ascii="Times New Roman" w:hAnsi="Times New Roman"/>
          <w:caps w:val="0"/>
          <w:sz w:val="24"/>
          <w:szCs w:val="24"/>
        </w:rPr>
        <w:t>Results</w:t>
      </w:r>
      <w:r w:rsidR="004A07DE" w:rsidRPr="008C616D">
        <w:rPr>
          <w:rFonts w:ascii="Times New Roman" w:hAnsi="Times New Roman"/>
          <w:caps w:val="0"/>
          <w:sz w:val="24"/>
        </w:rPr>
        <w:t xml:space="preserve"> and </w:t>
      </w:r>
      <w:r w:rsidR="004A07DE">
        <w:rPr>
          <w:rFonts w:ascii="Times New Roman" w:hAnsi="Times New Roman"/>
          <w:caps w:val="0"/>
          <w:sz w:val="24"/>
          <w:szCs w:val="24"/>
        </w:rPr>
        <w:t>D</w:t>
      </w:r>
      <w:r w:rsidR="004A07DE" w:rsidRPr="00167432">
        <w:rPr>
          <w:rFonts w:ascii="Times New Roman" w:hAnsi="Times New Roman"/>
          <w:caps w:val="0"/>
          <w:sz w:val="24"/>
          <w:szCs w:val="24"/>
        </w:rPr>
        <w:t>iscussion</w:t>
      </w:r>
    </w:p>
    <w:p w14:paraId="12CC589D" w14:textId="677449D9" w:rsidR="00C51DEA" w:rsidRPr="00167432" w:rsidRDefault="00C51DEA" w:rsidP="00750797">
      <w:pPr>
        <w:pStyle w:val="Head1"/>
        <w:spacing w:before="240" w:after="0" w:line="480" w:lineRule="auto"/>
        <w:ind w:left="567" w:right="594"/>
        <w:jc w:val="both"/>
        <w:rPr>
          <w:rFonts w:ascii="Times New Roman" w:hAnsi="Times New Roman"/>
          <w:sz w:val="24"/>
          <w:szCs w:val="24"/>
        </w:rPr>
      </w:pPr>
      <w:r w:rsidRPr="00167432">
        <w:rPr>
          <w:rFonts w:ascii="Times New Roman" w:hAnsi="Times New Roman"/>
          <w:sz w:val="24"/>
          <w:szCs w:val="24"/>
        </w:rPr>
        <w:t xml:space="preserve">3.1 </w:t>
      </w:r>
      <w:r w:rsidR="00400060">
        <w:rPr>
          <w:rFonts w:ascii="Times New Roman" w:hAnsi="Times New Roman"/>
          <w:caps w:val="0"/>
          <w:sz w:val="24"/>
          <w:szCs w:val="24"/>
        </w:rPr>
        <w:t>Pod</w:t>
      </w:r>
      <w:r w:rsidR="00400060" w:rsidRPr="00167432">
        <w:rPr>
          <w:rFonts w:ascii="Times New Roman" w:hAnsi="Times New Roman"/>
          <w:caps w:val="0"/>
          <w:sz w:val="24"/>
          <w:szCs w:val="24"/>
        </w:rPr>
        <w:t xml:space="preserve"> and grain damage by pod borer complex </w:t>
      </w:r>
      <w:r w:rsidR="00400060">
        <w:rPr>
          <w:rFonts w:ascii="Times New Roman" w:hAnsi="Times New Roman"/>
          <w:caps w:val="0"/>
          <w:sz w:val="24"/>
          <w:szCs w:val="24"/>
        </w:rPr>
        <w:t>of</w:t>
      </w:r>
      <w:r w:rsidR="00400060" w:rsidRPr="00167432">
        <w:rPr>
          <w:rFonts w:ascii="Times New Roman" w:hAnsi="Times New Roman"/>
          <w:caps w:val="0"/>
          <w:sz w:val="24"/>
          <w:szCs w:val="24"/>
        </w:rPr>
        <w:t xml:space="preserve"> pigeonpea genotypes </w:t>
      </w:r>
    </w:p>
    <w:p w14:paraId="009E06A6" w14:textId="77777777" w:rsidR="00E82AF3" w:rsidRDefault="002A32D8" w:rsidP="005A5618">
      <w:pPr>
        <w:spacing w:before="100" w:beforeAutospacing="1" w:after="100" w:afterAutospacing="1" w:line="480" w:lineRule="auto"/>
        <w:ind w:left="567" w:right="594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The </w:t>
      </w:r>
      <w:r w:rsidR="006E5A11">
        <w:rPr>
          <w:rFonts w:ascii="Times New Roman" w:hAnsi="Times New Roman"/>
          <w:sz w:val="24"/>
          <w:szCs w:val="24"/>
          <w:lang w:val="en-IN" w:eastAsia="en-IN"/>
        </w:rPr>
        <w:t xml:space="preserve">field 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>screening of 14 pigeonpea genotypes against the major pod borer complex</w:t>
      </w:r>
      <w:r w:rsidR="006E5A11">
        <w:rPr>
          <w:rFonts w:ascii="Times New Roman" w:hAnsi="Times New Roman"/>
          <w:sz w:val="24"/>
          <w:szCs w:val="24"/>
          <w:lang w:val="en-IN" w:eastAsia="en-IN"/>
        </w:rPr>
        <w:t xml:space="preserve">, </w:t>
      </w:r>
      <w:r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H</w:t>
      </w:r>
      <w:r w:rsidR="00265CF4"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 xml:space="preserve">. </w:t>
      </w:r>
      <w:r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armigera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, </w:t>
      </w:r>
      <w:r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M</w:t>
      </w:r>
      <w:r w:rsidR="00265CF4"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.</w:t>
      </w:r>
      <w:r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 xml:space="preserve"> testulalis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, and </w:t>
      </w:r>
      <w:r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E</w:t>
      </w:r>
      <w:r w:rsidR="00265CF4"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.</w:t>
      </w:r>
      <w:r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 xml:space="preserve"> atomosa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 revealed significant differences in </w:t>
      </w:r>
      <w:r w:rsidR="006E5A11">
        <w:rPr>
          <w:rFonts w:ascii="Times New Roman" w:hAnsi="Times New Roman"/>
          <w:sz w:val="24"/>
          <w:szCs w:val="24"/>
          <w:lang w:val="en-IN" w:eastAsia="en-IN"/>
        </w:rPr>
        <w:t>pod and grain damage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 among the genotypes </w:t>
      </w:r>
      <w:r w:rsidR="006E5A11">
        <w:rPr>
          <w:rFonts w:ascii="Times New Roman" w:hAnsi="Times New Roman"/>
          <w:sz w:val="24"/>
          <w:szCs w:val="24"/>
          <w:lang w:val="en-IN" w:eastAsia="en-IN"/>
        </w:rPr>
        <w:t xml:space="preserve">in both tested years 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>(</w:t>
      </w:r>
      <w:r w:rsidRPr="006E5A11">
        <w:rPr>
          <w:rFonts w:ascii="Times New Roman" w:hAnsi="Times New Roman"/>
          <w:i/>
          <w:iCs/>
          <w:sz w:val="24"/>
          <w:szCs w:val="24"/>
          <w:lang w:val="en-IN" w:eastAsia="en-IN"/>
        </w:rPr>
        <w:t>p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 &lt; 0.001)</w:t>
      </w:r>
      <w:r w:rsidR="002C0C3A" w:rsidRPr="00167432">
        <w:rPr>
          <w:rFonts w:ascii="Times New Roman" w:hAnsi="Times New Roman"/>
          <w:sz w:val="24"/>
          <w:szCs w:val="24"/>
          <w:lang w:val="en-IN" w:eastAsia="en-IN"/>
        </w:rPr>
        <w:t xml:space="preserve"> (</w:t>
      </w:r>
      <w:r w:rsidR="006E5A11">
        <w:rPr>
          <w:rFonts w:ascii="Times New Roman" w:hAnsi="Times New Roman"/>
          <w:sz w:val="24"/>
          <w:szCs w:val="24"/>
          <w:lang w:val="en-IN" w:eastAsia="en-IN"/>
        </w:rPr>
        <w:t>Tables</w:t>
      </w:r>
      <w:r w:rsidR="002C0C3A" w:rsidRPr="00167432">
        <w:rPr>
          <w:rFonts w:ascii="Times New Roman" w:hAnsi="Times New Roman"/>
          <w:sz w:val="24"/>
          <w:szCs w:val="24"/>
          <w:lang w:val="en-IN" w:eastAsia="en-IN"/>
        </w:rPr>
        <w:t xml:space="preserve"> 2</w:t>
      </w:r>
      <w:r w:rsidR="006E5A11">
        <w:rPr>
          <w:rFonts w:ascii="Times New Roman" w:hAnsi="Times New Roman"/>
          <w:sz w:val="24"/>
          <w:szCs w:val="24"/>
          <w:lang w:val="en-IN" w:eastAsia="en-IN"/>
        </w:rPr>
        <w:t xml:space="preserve"> &amp; 3</w:t>
      </w:r>
      <w:r w:rsidR="002C0C3A" w:rsidRPr="00167432">
        <w:rPr>
          <w:rFonts w:ascii="Times New Roman" w:hAnsi="Times New Roman"/>
          <w:sz w:val="24"/>
          <w:szCs w:val="24"/>
          <w:lang w:val="en-IN" w:eastAsia="en-IN"/>
        </w:rPr>
        <w:t>).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 This indicates the presence of genotypic variation in resistance to insect pest damage and productivity potential. </w:t>
      </w:r>
    </w:p>
    <w:p w14:paraId="4AE43250" w14:textId="77777777" w:rsidR="00E82AF3" w:rsidRDefault="00E82AF3" w:rsidP="005A5618">
      <w:pPr>
        <w:spacing w:before="100" w:beforeAutospacing="1" w:after="100" w:afterAutospacing="1" w:line="480" w:lineRule="auto"/>
        <w:ind w:left="567" w:right="594"/>
        <w:jc w:val="both"/>
        <w:rPr>
          <w:rFonts w:ascii="Times New Roman" w:hAnsi="Times New Roman"/>
          <w:sz w:val="24"/>
          <w:szCs w:val="24"/>
          <w:lang w:val="en-IN" w:eastAsia="en-IN"/>
        </w:rPr>
      </w:pPr>
    </w:p>
    <w:p w14:paraId="21A2DB74" w14:textId="77777777" w:rsidR="00E82AF3" w:rsidRPr="007E0CB6" w:rsidRDefault="00E82AF3" w:rsidP="00E82AF3">
      <w:pPr>
        <w:pStyle w:val="Caption"/>
        <w:keepNext/>
        <w:jc w:val="both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7E0C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Table 2: </w:t>
      </w:r>
      <w:r w:rsidRPr="00056BE1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Per cent pod and grain damage by pod borer complex on Pigeonpea genotypes during </w:t>
      </w:r>
      <w:r w:rsidRPr="008C616D">
        <w:rPr>
          <w:rFonts w:ascii="Times New Roman" w:hAnsi="Times New Roman"/>
          <w:color w:val="auto"/>
          <w:sz w:val="24"/>
        </w:rPr>
        <w:t>Kharif</w:t>
      </w:r>
      <w:r w:rsidRPr="00056BE1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2023-24.</w:t>
      </w:r>
    </w:p>
    <w:tbl>
      <w:tblPr>
        <w:tblStyle w:val="TableGrid"/>
        <w:tblW w:w="10462" w:type="dxa"/>
        <w:tblInd w:w="-147" w:type="dxa"/>
        <w:tblLook w:val="04A0" w:firstRow="1" w:lastRow="0" w:firstColumn="1" w:lastColumn="0" w:noHBand="0" w:noVBand="1"/>
      </w:tblPr>
      <w:tblGrid>
        <w:gridCol w:w="715"/>
        <w:gridCol w:w="1661"/>
        <w:gridCol w:w="1677"/>
        <w:gridCol w:w="1526"/>
        <w:gridCol w:w="1526"/>
        <w:gridCol w:w="1680"/>
        <w:gridCol w:w="1677"/>
      </w:tblGrid>
      <w:tr w:rsidR="00E82AF3" w:rsidRPr="007E0CB6" w14:paraId="41DB05AD" w14:textId="77777777" w:rsidTr="00E82AF3">
        <w:trPr>
          <w:trHeight w:val="971"/>
        </w:trPr>
        <w:tc>
          <w:tcPr>
            <w:tcW w:w="715" w:type="dxa"/>
            <w:vMerge w:val="restart"/>
            <w:vAlign w:val="center"/>
          </w:tcPr>
          <w:p w14:paraId="7FC9AA88" w14:textId="77777777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1661" w:type="dxa"/>
            <w:vMerge w:val="restart"/>
            <w:vAlign w:val="center"/>
          </w:tcPr>
          <w:p w14:paraId="76A028DA" w14:textId="77777777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Genotypes</w:t>
            </w:r>
          </w:p>
        </w:tc>
        <w:tc>
          <w:tcPr>
            <w:tcW w:w="6409" w:type="dxa"/>
            <w:gridSpan w:val="4"/>
            <w:vAlign w:val="center"/>
          </w:tcPr>
          <w:p w14:paraId="794C205D" w14:textId="77777777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Per cent pod damage</w:t>
            </w:r>
          </w:p>
        </w:tc>
        <w:tc>
          <w:tcPr>
            <w:tcW w:w="1677" w:type="dxa"/>
            <w:vMerge w:val="restart"/>
            <w:vAlign w:val="center"/>
          </w:tcPr>
          <w:p w14:paraId="788282A6" w14:textId="5C719EB2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 xml:space="preserve">Per cent </w:t>
            </w:r>
            <w:r w:rsidR="00A256CD">
              <w:rPr>
                <w:rFonts w:ascii="Times New Roman" w:hAnsi="Times New Roman"/>
                <w:sz w:val="24"/>
                <w:szCs w:val="24"/>
              </w:rPr>
              <w:t xml:space="preserve">damage of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lastRenderedPageBreak/>
              <w:t>grain</w:t>
            </w:r>
            <w:r w:rsidR="00A256CD">
              <w:rPr>
                <w:rFonts w:ascii="Times New Roman" w:hAnsi="Times New Roman"/>
                <w:sz w:val="24"/>
                <w:szCs w:val="24"/>
              </w:rPr>
              <w:t>s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 xml:space="preserve"> by pod borer complex</w:t>
            </w:r>
          </w:p>
        </w:tc>
      </w:tr>
      <w:tr w:rsidR="00E82AF3" w:rsidRPr="007E0CB6" w14:paraId="02944150" w14:textId="77777777" w:rsidTr="00E82AF3">
        <w:trPr>
          <w:trHeight w:val="145"/>
        </w:trPr>
        <w:tc>
          <w:tcPr>
            <w:tcW w:w="715" w:type="dxa"/>
            <w:vMerge/>
          </w:tcPr>
          <w:p w14:paraId="0A75A2EE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14:paraId="5DF83935" w14:textId="77777777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16B7A1AA" w14:textId="77777777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i/>
                <w:iCs/>
                <w:sz w:val="24"/>
                <w:szCs w:val="24"/>
              </w:rPr>
              <w:t>H. armigera</w:t>
            </w:r>
          </w:p>
        </w:tc>
        <w:tc>
          <w:tcPr>
            <w:tcW w:w="1526" w:type="dxa"/>
            <w:vAlign w:val="center"/>
          </w:tcPr>
          <w:p w14:paraId="1DC1B074" w14:textId="77777777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i/>
                <w:iCs/>
                <w:sz w:val="24"/>
                <w:szCs w:val="24"/>
              </w:rPr>
              <w:t>M. testulalis</w:t>
            </w:r>
          </w:p>
        </w:tc>
        <w:tc>
          <w:tcPr>
            <w:tcW w:w="1526" w:type="dxa"/>
            <w:vAlign w:val="center"/>
          </w:tcPr>
          <w:p w14:paraId="2A9B26BC" w14:textId="77777777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i/>
                <w:iCs/>
                <w:sz w:val="24"/>
                <w:szCs w:val="24"/>
              </w:rPr>
              <w:t>E. atomosa</w:t>
            </w:r>
          </w:p>
        </w:tc>
        <w:tc>
          <w:tcPr>
            <w:tcW w:w="1679" w:type="dxa"/>
            <w:vAlign w:val="center"/>
          </w:tcPr>
          <w:p w14:paraId="1D29D6E9" w14:textId="77777777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pod borer complex</w:t>
            </w:r>
          </w:p>
        </w:tc>
        <w:tc>
          <w:tcPr>
            <w:tcW w:w="1677" w:type="dxa"/>
            <w:vMerge/>
          </w:tcPr>
          <w:p w14:paraId="69266F99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AF3" w:rsidRPr="007E0CB6" w14:paraId="6CE92733" w14:textId="77777777" w:rsidTr="00E82AF3">
        <w:trPr>
          <w:trHeight w:val="296"/>
        </w:trPr>
        <w:tc>
          <w:tcPr>
            <w:tcW w:w="715" w:type="dxa"/>
          </w:tcPr>
          <w:p w14:paraId="0C9A4FCA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  <w:vAlign w:val="center"/>
          </w:tcPr>
          <w:p w14:paraId="16F3B4EE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BDN 716</w:t>
            </w:r>
          </w:p>
        </w:tc>
        <w:tc>
          <w:tcPr>
            <w:tcW w:w="1677" w:type="dxa"/>
          </w:tcPr>
          <w:p w14:paraId="1E70CFF1" w14:textId="4AED306F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7.20 (</w:t>
            </w:r>
            <w:r w:rsidR="0014781E" w:rsidRPr="00A256CD">
              <w:rPr>
                <w:rFonts w:ascii="Times New Roman" w:hAnsi="Times New Roman"/>
                <w:sz w:val="24"/>
                <w:szCs w:val="24"/>
              </w:rPr>
              <w:t>2.68)</w:t>
            </w:r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  <w:r w:rsidR="0014781E" w:rsidRPr="00A256CD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526" w:type="dxa"/>
          </w:tcPr>
          <w:p w14:paraId="68E611B3" w14:textId="1811FE5E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5.86 (2.42)</w:t>
            </w:r>
            <w:proofErr w:type="spellStart"/>
            <w:r w:rsidR="00D22E34" w:rsidRP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  <w:tc>
          <w:tcPr>
            <w:tcW w:w="1526" w:type="dxa"/>
          </w:tcPr>
          <w:p w14:paraId="5D41EA9D" w14:textId="4880BA8D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2.44 (1.56)</w:t>
            </w:r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kl</w:t>
            </w:r>
          </w:p>
        </w:tc>
        <w:tc>
          <w:tcPr>
            <w:tcW w:w="1679" w:type="dxa"/>
          </w:tcPr>
          <w:p w14:paraId="44D25E74" w14:textId="47A19D3F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15.51(3.94)</w:t>
            </w:r>
            <w:proofErr w:type="spellStart"/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jk</w:t>
            </w:r>
            <w:proofErr w:type="spellEnd"/>
          </w:p>
        </w:tc>
        <w:tc>
          <w:tcPr>
            <w:tcW w:w="1677" w:type="dxa"/>
          </w:tcPr>
          <w:p w14:paraId="557E64AD" w14:textId="19037358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10.48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(3.24)</w:t>
            </w:r>
            <w:proofErr w:type="spellStart"/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</w:tr>
      <w:tr w:rsidR="00E82AF3" w:rsidRPr="007E0CB6" w14:paraId="1559C573" w14:textId="77777777" w:rsidTr="00E82AF3">
        <w:trPr>
          <w:trHeight w:val="245"/>
        </w:trPr>
        <w:tc>
          <w:tcPr>
            <w:tcW w:w="715" w:type="dxa"/>
          </w:tcPr>
          <w:p w14:paraId="4791AE03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61" w:type="dxa"/>
            <w:vAlign w:val="center"/>
          </w:tcPr>
          <w:p w14:paraId="3ACD84E1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 PP 23-1</w:t>
            </w:r>
          </w:p>
        </w:tc>
        <w:tc>
          <w:tcPr>
            <w:tcW w:w="1677" w:type="dxa"/>
          </w:tcPr>
          <w:p w14:paraId="796F72C4" w14:textId="0867FF33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9.27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(3.04)</w:t>
            </w:r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526" w:type="dxa"/>
          </w:tcPr>
          <w:p w14:paraId="4392D0E6" w14:textId="055820C9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7.10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(2.66)</w:t>
            </w:r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526" w:type="dxa"/>
          </w:tcPr>
          <w:p w14:paraId="7264DF98" w14:textId="401E58B0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3.61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(1.90)</w:t>
            </w:r>
            <w:proofErr w:type="spellStart"/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  <w:tc>
          <w:tcPr>
            <w:tcW w:w="1679" w:type="dxa"/>
          </w:tcPr>
          <w:p w14:paraId="22E2B478" w14:textId="7394D208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19.97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(4.47)</w:t>
            </w:r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677" w:type="dxa"/>
          </w:tcPr>
          <w:p w14:paraId="6E3228F2" w14:textId="4BEFB9C1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11.75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(3.43)</w:t>
            </w:r>
            <w:proofErr w:type="spellStart"/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</w:tr>
      <w:tr w:rsidR="00E82AF3" w:rsidRPr="007E0CB6" w14:paraId="5C9FC080" w14:textId="77777777" w:rsidTr="00E82AF3">
        <w:trPr>
          <w:trHeight w:val="206"/>
        </w:trPr>
        <w:tc>
          <w:tcPr>
            <w:tcW w:w="715" w:type="dxa"/>
          </w:tcPr>
          <w:p w14:paraId="2FF8983B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61" w:type="dxa"/>
            <w:vAlign w:val="center"/>
          </w:tcPr>
          <w:p w14:paraId="6EF4E5E6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Rajiv Lochan</w:t>
            </w:r>
          </w:p>
        </w:tc>
        <w:tc>
          <w:tcPr>
            <w:tcW w:w="1677" w:type="dxa"/>
          </w:tcPr>
          <w:p w14:paraId="442499EC" w14:textId="218F0D12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6.33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(2.52)</w:t>
            </w:r>
          </w:p>
        </w:tc>
        <w:tc>
          <w:tcPr>
            <w:tcW w:w="1526" w:type="dxa"/>
          </w:tcPr>
          <w:p w14:paraId="4B31C5D4" w14:textId="78DEAA75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5.71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(2.39)</w:t>
            </w:r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526" w:type="dxa"/>
          </w:tcPr>
          <w:p w14:paraId="4F7F40B7" w14:textId="32F32239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2.53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(1.59)</w:t>
            </w:r>
            <w:proofErr w:type="spellStart"/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jk</w:t>
            </w:r>
            <w:proofErr w:type="spellEnd"/>
          </w:p>
        </w:tc>
        <w:tc>
          <w:tcPr>
            <w:tcW w:w="1679" w:type="dxa"/>
          </w:tcPr>
          <w:p w14:paraId="5FE27921" w14:textId="2F4A76AB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14.58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(3.82)</w:t>
            </w:r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677" w:type="dxa"/>
          </w:tcPr>
          <w:p w14:paraId="0E4DE03A" w14:textId="46B5EE5D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7.48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(2.74)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</w:p>
        </w:tc>
      </w:tr>
      <w:tr w:rsidR="00E82AF3" w:rsidRPr="007E0CB6" w14:paraId="69D54A4B" w14:textId="77777777" w:rsidTr="00E82AF3">
        <w:trPr>
          <w:trHeight w:val="56"/>
        </w:trPr>
        <w:tc>
          <w:tcPr>
            <w:tcW w:w="715" w:type="dxa"/>
          </w:tcPr>
          <w:p w14:paraId="77A8C783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61" w:type="dxa"/>
            <w:vAlign w:val="center"/>
          </w:tcPr>
          <w:p w14:paraId="20FAE4B4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20-37</w:t>
            </w:r>
          </w:p>
        </w:tc>
        <w:tc>
          <w:tcPr>
            <w:tcW w:w="1677" w:type="dxa"/>
          </w:tcPr>
          <w:p w14:paraId="54248776" w14:textId="17FB0C15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8.20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(2.86)</w:t>
            </w:r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526" w:type="dxa"/>
          </w:tcPr>
          <w:p w14:paraId="186D8AF1" w14:textId="1D6317E6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6.48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(2.55)</w:t>
            </w:r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526" w:type="dxa"/>
          </w:tcPr>
          <w:p w14:paraId="3D78078F" w14:textId="7C436399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3.36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(1.83)</w:t>
            </w:r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679" w:type="dxa"/>
          </w:tcPr>
          <w:p w14:paraId="40C6C1C8" w14:textId="4DEDC122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18.04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(4.25)</w:t>
            </w:r>
            <w:proofErr w:type="spellStart"/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  <w:tc>
          <w:tcPr>
            <w:tcW w:w="1677" w:type="dxa"/>
          </w:tcPr>
          <w:p w14:paraId="2404DE6A" w14:textId="56D33CD2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11.66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(3.41)</w:t>
            </w:r>
            <w:proofErr w:type="spellStart"/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</w:tr>
      <w:tr w:rsidR="00E82AF3" w:rsidRPr="007E0CB6" w14:paraId="73AD914B" w14:textId="77777777" w:rsidTr="00E82AF3">
        <w:trPr>
          <w:trHeight w:val="116"/>
        </w:trPr>
        <w:tc>
          <w:tcPr>
            <w:tcW w:w="715" w:type="dxa"/>
          </w:tcPr>
          <w:p w14:paraId="36900B85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61" w:type="dxa"/>
            <w:vAlign w:val="center"/>
          </w:tcPr>
          <w:p w14:paraId="4F16B2D9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ICP 8863</w:t>
            </w:r>
          </w:p>
        </w:tc>
        <w:tc>
          <w:tcPr>
            <w:tcW w:w="1677" w:type="dxa"/>
          </w:tcPr>
          <w:p w14:paraId="34D81E40" w14:textId="6B06B2B6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9.00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(3.00)</w:t>
            </w:r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526" w:type="dxa"/>
          </w:tcPr>
          <w:p w14:paraId="620D5AE9" w14:textId="6414DC21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7.15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(2.67)</w:t>
            </w:r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526" w:type="dxa"/>
          </w:tcPr>
          <w:p w14:paraId="3565786F" w14:textId="4050EB3A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4.26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(2.06)</w:t>
            </w:r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79" w:type="dxa"/>
          </w:tcPr>
          <w:p w14:paraId="10CA015C" w14:textId="4F3EAD07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20.41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(4.52)</w:t>
            </w:r>
            <w:proofErr w:type="spellStart"/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677" w:type="dxa"/>
          </w:tcPr>
          <w:p w14:paraId="30A2E164" w14:textId="71D105E8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11.89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(3.45)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</w:tr>
      <w:tr w:rsidR="00E82AF3" w:rsidRPr="007E0CB6" w14:paraId="1B55E9AE" w14:textId="77777777" w:rsidTr="00E82AF3">
        <w:trPr>
          <w:trHeight w:val="79"/>
        </w:trPr>
        <w:tc>
          <w:tcPr>
            <w:tcW w:w="715" w:type="dxa"/>
          </w:tcPr>
          <w:p w14:paraId="64ABCD86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61" w:type="dxa"/>
            <w:vAlign w:val="center"/>
          </w:tcPr>
          <w:p w14:paraId="2DF88172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20-40</w:t>
            </w:r>
          </w:p>
        </w:tc>
        <w:tc>
          <w:tcPr>
            <w:tcW w:w="1677" w:type="dxa"/>
          </w:tcPr>
          <w:p w14:paraId="318ABE3E" w14:textId="1603A225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8.73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(2.96)</w:t>
            </w:r>
            <w:proofErr w:type="spellStart"/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  <w:tc>
          <w:tcPr>
            <w:tcW w:w="1526" w:type="dxa"/>
          </w:tcPr>
          <w:p w14:paraId="32B12378" w14:textId="37F8DEFE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6.25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(2.50)</w:t>
            </w:r>
            <w:proofErr w:type="spellStart"/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  <w:tc>
          <w:tcPr>
            <w:tcW w:w="1526" w:type="dxa"/>
          </w:tcPr>
          <w:p w14:paraId="50AA8F5B" w14:textId="38E20629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3.93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(1.98)</w:t>
            </w:r>
            <w:proofErr w:type="spellStart"/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679" w:type="dxa"/>
          </w:tcPr>
          <w:p w14:paraId="3A4A6AF4" w14:textId="0EB9B59B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18.91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(4.35)</w:t>
            </w:r>
            <w:proofErr w:type="spellStart"/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  <w:tc>
          <w:tcPr>
            <w:tcW w:w="1677" w:type="dxa"/>
          </w:tcPr>
          <w:p w14:paraId="53F5E4C3" w14:textId="7AA4BBA9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12.91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(3.59)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E82AF3" w:rsidRPr="007E0CB6" w14:paraId="2CB58FC5" w14:textId="77777777" w:rsidTr="00E82AF3">
        <w:trPr>
          <w:trHeight w:val="168"/>
        </w:trPr>
        <w:tc>
          <w:tcPr>
            <w:tcW w:w="715" w:type="dxa"/>
          </w:tcPr>
          <w:p w14:paraId="49F26DB6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61" w:type="dxa"/>
            <w:vAlign w:val="center"/>
          </w:tcPr>
          <w:p w14:paraId="7467AD1D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BA-1</w:t>
            </w:r>
          </w:p>
        </w:tc>
        <w:tc>
          <w:tcPr>
            <w:tcW w:w="1677" w:type="dxa"/>
          </w:tcPr>
          <w:p w14:paraId="4869351C" w14:textId="7F611F89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10.27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(3.20)</w:t>
            </w:r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526" w:type="dxa"/>
          </w:tcPr>
          <w:p w14:paraId="07274B84" w14:textId="5AE64239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7.63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(2.76)</w:t>
            </w:r>
            <w:r w:rsidR="00D22E34" w:rsidRP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526" w:type="dxa"/>
          </w:tcPr>
          <w:p w14:paraId="0988C05A" w14:textId="41609FBB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4.09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(2.02)</w:t>
            </w:r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679" w:type="dxa"/>
          </w:tcPr>
          <w:p w14:paraId="5E47F56A" w14:textId="0578BD79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22.00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(4.69)</w:t>
            </w:r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77" w:type="dxa"/>
          </w:tcPr>
          <w:p w14:paraId="099ED09B" w14:textId="1CC04080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13.18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(3.63)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E82AF3" w:rsidRPr="007E0CB6" w14:paraId="174BC730" w14:textId="77777777" w:rsidTr="00E82AF3">
        <w:trPr>
          <w:trHeight w:val="130"/>
        </w:trPr>
        <w:tc>
          <w:tcPr>
            <w:tcW w:w="715" w:type="dxa"/>
          </w:tcPr>
          <w:p w14:paraId="4C593AA7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61" w:type="dxa"/>
            <w:vAlign w:val="center"/>
          </w:tcPr>
          <w:p w14:paraId="162BFA74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JKM 189</w:t>
            </w:r>
          </w:p>
        </w:tc>
        <w:tc>
          <w:tcPr>
            <w:tcW w:w="1677" w:type="dxa"/>
          </w:tcPr>
          <w:p w14:paraId="3033E931" w14:textId="487BD515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9.93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(3.15)</w:t>
            </w:r>
            <w:proofErr w:type="spellStart"/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526" w:type="dxa"/>
          </w:tcPr>
          <w:p w14:paraId="5285C75B" w14:textId="3DFD4798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7.20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(2.68)</w:t>
            </w:r>
            <w:proofErr w:type="spellStart"/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526" w:type="dxa"/>
          </w:tcPr>
          <w:p w14:paraId="713DBDA1" w14:textId="57688010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3.80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(1.95)</w:t>
            </w:r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679" w:type="dxa"/>
          </w:tcPr>
          <w:p w14:paraId="68A0C5F1" w14:textId="7D804042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20.93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(4.58)</w:t>
            </w:r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677" w:type="dxa"/>
          </w:tcPr>
          <w:p w14:paraId="7AD6A383" w14:textId="776A16EF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12.64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(3.55)</w:t>
            </w:r>
            <w:proofErr w:type="spellStart"/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</w:tr>
      <w:tr w:rsidR="00E82AF3" w:rsidRPr="007E0CB6" w14:paraId="29F571AE" w14:textId="77777777" w:rsidTr="00E82AF3">
        <w:trPr>
          <w:trHeight w:val="93"/>
        </w:trPr>
        <w:tc>
          <w:tcPr>
            <w:tcW w:w="715" w:type="dxa"/>
          </w:tcPr>
          <w:p w14:paraId="512533CF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61" w:type="dxa"/>
            <w:vAlign w:val="center"/>
          </w:tcPr>
          <w:p w14:paraId="1B416EF5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22-2</w:t>
            </w:r>
          </w:p>
        </w:tc>
        <w:tc>
          <w:tcPr>
            <w:tcW w:w="1677" w:type="dxa"/>
          </w:tcPr>
          <w:p w14:paraId="384A6FEA" w14:textId="10074FFC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9.60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(3.10)</w:t>
            </w:r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526" w:type="dxa"/>
          </w:tcPr>
          <w:p w14:paraId="1AB445B8" w14:textId="650B77A7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6.48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(2.54)</w:t>
            </w:r>
            <w:proofErr w:type="spellStart"/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  <w:tc>
          <w:tcPr>
            <w:tcW w:w="1526" w:type="dxa"/>
          </w:tcPr>
          <w:p w14:paraId="10E351EE" w14:textId="7D1A1E5E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3.71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(1.93)</w:t>
            </w:r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679" w:type="dxa"/>
          </w:tcPr>
          <w:p w14:paraId="7BCABFC5" w14:textId="4EF2C41E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19.79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(4.45)</w:t>
            </w:r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677" w:type="dxa"/>
          </w:tcPr>
          <w:p w14:paraId="2C2BDE21" w14:textId="356AFE8E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12.16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(3.49)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</w:tr>
      <w:tr w:rsidR="00E82AF3" w:rsidRPr="007E0CB6" w14:paraId="776C6F27" w14:textId="77777777" w:rsidTr="00E82AF3">
        <w:trPr>
          <w:trHeight w:val="644"/>
        </w:trPr>
        <w:tc>
          <w:tcPr>
            <w:tcW w:w="715" w:type="dxa"/>
          </w:tcPr>
          <w:p w14:paraId="4816E3F2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61" w:type="dxa"/>
            <w:vAlign w:val="center"/>
          </w:tcPr>
          <w:p w14:paraId="31339C8C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Ormanjhi-Local</w:t>
            </w:r>
          </w:p>
        </w:tc>
        <w:tc>
          <w:tcPr>
            <w:tcW w:w="1677" w:type="dxa"/>
          </w:tcPr>
          <w:p w14:paraId="24097456" w14:textId="2FEBC848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4.60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(2.14)</w:t>
            </w:r>
          </w:p>
        </w:tc>
        <w:tc>
          <w:tcPr>
            <w:tcW w:w="1526" w:type="dxa"/>
          </w:tcPr>
          <w:p w14:paraId="19C0DA0A" w14:textId="7A130816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4.63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(2.15)</w:t>
            </w:r>
          </w:p>
        </w:tc>
        <w:tc>
          <w:tcPr>
            <w:tcW w:w="1526" w:type="dxa"/>
          </w:tcPr>
          <w:p w14:paraId="16798076" w14:textId="6E0BF980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2.14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(1.46)</w:t>
            </w:r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679" w:type="dxa"/>
          </w:tcPr>
          <w:p w14:paraId="4E41E5A4" w14:textId="525A9AC0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11.37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(3.37)</w:t>
            </w:r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677" w:type="dxa"/>
          </w:tcPr>
          <w:p w14:paraId="511395F3" w14:textId="64B45E82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6.42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(2.53)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</w:p>
        </w:tc>
      </w:tr>
      <w:tr w:rsidR="00E82AF3" w:rsidRPr="007E0CB6" w14:paraId="0895F534" w14:textId="77777777" w:rsidTr="00E82AF3">
        <w:trPr>
          <w:trHeight w:val="56"/>
        </w:trPr>
        <w:tc>
          <w:tcPr>
            <w:tcW w:w="715" w:type="dxa"/>
          </w:tcPr>
          <w:p w14:paraId="15F1303E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61" w:type="dxa"/>
            <w:vAlign w:val="center"/>
          </w:tcPr>
          <w:p w14:paraId="60D484C7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22-3</w:t>
            </w:r>
          </w:p>
        </w:tc>
        <w:tc>
          <w:tcPr>
            <w:tcW w:w="1677" w:type="dxa"/>
          </w:tcPr>
          <w:p w14:paraId="53F6A05B" w14:textId="678449AF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7.60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(2.76)</w:t>
            </w:r>
            <w:proofErr w:type="spellStart"/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jk</w:t>
            </w:r>
            <w:proofErr w:type="spellEnd"/>
          </w:p>
        </w:tc>
        <w:tc>
          <w:tcPr>
            <w:tcW w:w="1526" w:type="dxa"/>
          </w:tcPr>
          <w:p w14:paraId="3772A9A3" w14:textId="03FA2181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5.62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(2.37)</w:t>
            </w:r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526" w:type="dxa"/>
          </w:tcPr>
          <w:p w14:paraId="44E29F3E" w14:textId="414149A3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3.12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(1.77)</w:t>
            </w:r>
            <w:proofErr w:type="spellStart"/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  <w:tc>
          <w:tcPr>
            <w:tcW w:w="1679" w:type="dxa"/>
          </w:tcPr>
          <w:p w14:paraId="4503DCDF" w14:textId="1846EFD3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16.34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(4.04)</w:t>
            </w:r>
            <w:proofErr w:type="spellStart"/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  <w:tc>
          <w:tcPr>
            <w:tcW w:w="1677" w:type="dxa"/>
          </w:tcPr>
          <w:p w14:paraId="403D3E90" w14:textId="769A81A8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9.83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(3.13)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j</w:t>
            </w:r>
          </w:p>
        </w:tc>
      </w:tr>
      <w:tr w:rsidR="00E82AF3" w:rsidRPr="007E0CB6" w14:paraId="12640D08" w14:textId="77777777" w:rsidTr="00E82AF3">
        <w:trPr>
          <w:trHeight w:val="56"/>
        </w:trPr>
        <w:tc>
          <w:tcPr>
            <w:tcW w:w="715" w:type="dxa"/>
          </w:tcPr>
          <w:p w14:paraId="7BEC8C07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61" w:type="dxa"/>
            <w:vAlign w:val="center"/>
          </w:tcPr>
          <w:p w14:paraId="3CC4D4F7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22-12</w:t>
            </w:r>
          </w:p>
        </w:tc>
        <w:tc>
          <w:tcPr>
            <w:tcW w:w="1677" w:type="dxa"/>
          </w:tcPr>
          <w:p w14:paraId="662ADB46" w14:textId="590BADEB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10.53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(3.25)</w:t>
            </w:r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26" w:type="dxa"/>
          </w:tcPr>
          <w:p w14:paraId="152AFA94" w14:textId="2DE4118E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8.03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(2.83)</w:t>
            </w:r>
            <w:r w:rsidR="00D22E34" w:rsidRP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26" w:type="dxa"/>
          </w:tcPr>
          <w:p w14:paraId="2CDBB3B1" w14:textId="30212813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5.97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(2.44)</w:t>
            </w:r>
          </w:p>
        </w:tc>
        <w:tc>
          <w:tcPr>
            <w:tcW w:w="1679" w:type="dxa"/>
          </w:tcPr>
          <w:p w14:paraId="0389626C" w14:textId="6CDD39E8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24.53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(5.95)</w:t>
            </w:r>
          </w:p>
        </w:tc>
        <w:tc>
          <w:tcPr>
            <w:tcW w:w="1677" w:type="dxa"/>
          </w:tcPr>
          <w:p w14:paraId="489189E6" w14:textId="3951F33C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14.51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(3.81)</w:t>
            </w:r>
          </w:p>
        </w:tc>
      </w:tr>
      <w:tr w:rsidR="00E82AF3" w:rsidRPr="007E0CB6" w14:paraId="0C8B1C72" w14:textId="77777777" w:rsidTr="00E82AF3">
        <w:trPr>
          <w:trHeight w:val="158"/>
        </w:trPr>
        <w:tc>
          <w:tcPr>
            <w:tcW w:w="715" w:type="dxa"/>
          </w:tcPr>
          <w:p w14:paraId="2354A288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61" w:type="dxa"/>
            <w:vAlign w:val="center"/>
          </w:tcPr>
          <w:p w14:paraId="00EBFED9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ICPL 87119</w:t>
            </w:r>
          </w:p>
        </w:tc>
        <w:tc>
          <w:tcPr>
            <w:tcW w:w="1677" w:type="dxa"/>
          </w:tcPr>
          <w:p w14:paraId="789C6A39" w14:textId="397C30B9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7.80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(2.79)</w:t>
            </w:r>
            <w:proofErr w:type="spellStart"/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  <w:tc>
          <w:tcPr>
            <w:tcW w:w="1526" w:type="dxa"/>
          </w:tcPr>
          <w:p w14:paraId="23A41109" w14:textId="1B8C655D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5.96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(2.44)</w:t>
            </w:r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526" w:type="dxa"/>
          </w:tcPr>
          <w:p w14:paraId="682E3CBE" w14:textId="68984C3E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3.40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(1.84)</w:t>
            </w:r>
            <w:proofErr w:type="spellStart"/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  <w:tc>
          <w:tcPr>
            <w:tcW w:w="1679" w:type="dxa"/>
          </w:tcPr>
          <w:p w14:paraId="50DD20E3" w14:textId="507E9200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17.17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(4.14)</w:t>
            </w:r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677" w:type="dxa"/>
          </w:tcPr>
          <w:p w14:paraId="4E437277" w14:textId="10DE20C1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11.29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(3.36)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</w:tr>
      <w:tr w:rsidR="00E82AF3" w:rsidRPr="007E0CB6" w14:paraId="5C48DD76" w14:textId="77777777" w:rsidTr="00E82AF3">
        <w:trPr>
          <w:trHeight w:val="344"/>
        </w:trPr>
        <w:tc>
          <w:tcPr>
            <w:tcW w:w="715" w:type="dxa"/>
          </w:tcPr>
          <w:p w14:paraId="4FCEF364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61" w:type="dxa"/>
            <w:vAlign w:val="center"/>
          </w:tcPr>
          <w:p w14:paraId="515C2316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22-1</w:t>
            </w:r>
          </w:p>
        </w:tc>
        <w:tc>
          <w:tcPr>
            <w:tcW w:w="1677" w:type="dxa"/>
          </w:tcPr>
          <w:p w14:paraId="56BAE213" w14:textId="1DAFD624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9.00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(3.00)</w:t>
            </w:r>
            <w:proofErr w:type="spellStart"/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  <w:tc>
          <w:tcPr>
            <w:tcW w:w="1526" w:type="dxa"/>
          </w:tcPr>
          <w:p w14:paraId="5A7FDFFF" w14:textId="1E9F6473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6.86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(2.62</w:t>
            </w:r>
            <w:r w:rsidR="00D22E34">
              <w:rPr>
                <w:rFonts w:ascii="Times New Roman" w:hAnsi="Times New Roman"/>
                <w:sz w:val="24"/>
                <w:szCs w:val="24"/>
              </w:rPr>
              <w:t>)</w:t>
            </w:r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526" w:type="dxa"/>
          </w:tcPr>
          <w:p w14:paraId="76C12575" w14:textId="04BC6CE9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3.84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(1.96)</w:t>
            </w:r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679" w:type="dxa"/>
          </w:tcPr>
          <w:p w14:paraId="6AC6E1F4" w14:textId="6B637353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19.70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(4.44)</w:t>
            </w:r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677" w:type="dxa"/>
          </w:tcPr>
          <w:p w14:paraId="6AD72F92" w14:textId="426D7AD4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12.09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(3.48)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</w:tr>
      <w:tr w:rsidR="00E82AF3" w:rsidRPr="007E0CB6" w14:paraId="4D606981" w14:textId="77777777" w:rsidTr="00E82AF3">
        <w:trPr>
          <w:trHeight w:val="316"/>
        </w:trPr>
        <w:tc>
          <w:tcPr>
            <w:tcW w:w="715" w:type="dxa"/>
          </w:tcPr>
          <w:p w14:paraId="7264E795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241538AA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SE(m)</w:t>
            </w:r>
          </w:p>
        </w:tc>
        <w:tc>
          <w:tcPr>
            <w:tcW w:w="1677" w:type="dxa"/>
          </w:tcPr>
          <w:p w14:paraId="5D2B9D36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0.30</w:t>
            </w:r>
          </w:p>
        </w:tc>
        <w:tc>
          <w:tcPr>
            <w:tcW w:w="1526" w:type="dxa"/>
          </w:tcPr>
          <w:p w14:paraId="6D3AF715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526" w:type="dxa"/>
          </w:tcPr>
          <w:p w14:paraId="0A25D200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679" w:type="dxa"/>
          </w:tcPr>
          <w:p w14:paraId="67F5F6BB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0.49</w:t>
            </w:r>
          </w:p>
        </w:tc>
        <w:tc>
          <w:tcPr>
            <w:tcW w:w="1677" w:type="dxa"/>
          </w:tcPr>
          <w:p w14:paraId="62074EA1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</w:tr>
      <w:tr w:rsidR="00E82AF3" w:rsidRPr="007E0CB6" w14:paraId="71A4A780" w14:textId="77777777" w:rsidTr="00E82AF3">
        <w:trPr>
          <w:trHeight w:val="316"/>
        </w:trPr>
        <w:tc>
          <w:tcPr>
            <w:tcW w:w="715" w:type="dxa"/>
          </w:tcPr>
          <w:p w14:paraId="06BC4CBD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0D89E18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F cal</w:t>
            </w:r>
          </w:p>
        </w:tc>
        <w:tc>
          <w:tcPr>
            <w:tcW w:w="1677" w:type="dxa"/>
          </w:tcPr>
          <w:p w14:paraId="1135B160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color w:val="000000"/>
                <w:sz w:val="24"/>
                <w:szCs w:val="24"/>
              </w:rPr>
              <w:t>29.52</w:t>
            </w:r>
          </w:p>
        </w:tc>
        <w:tc>
          <w:tcPr>
            <w:tcW w:w="1526" w:type="dxa"/>
          </w:tcPr>
          <w:p w14:paraId="53E25B42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19.39</w:t>
            </w:r>
          </w:p>
        </w:tc>
        <w:tc>
          <w:tcPr>
            <w:tcW w:w="1526" w:type="dxa"/>
          </w:tcPr>
          <w:p w14:paraId="2DD3DED6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19.55</w:t>
            </w:r>
          </w:p>
        </w:tc>
        <w:tc>
          <w:tcPr>
            <w:tcW w:w="1679" w:type="dxa"/>
          </w:tcPr>
          <w:p w14:paraId="34189075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44.97</w:t>
            </w:r>
          </w:p>
        </w:tc>
        <w:tc>
          <w:tcPr>
            <w:tcW w:w="1677" w:type="dxa"/>
          </w:tcPr>
          <w:p w14:paraId="2D6AB4BE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29.71</w:t>
            </w:r>
          </w:p>
        </w:tc>
      </w:tr>
      <w:tr w:rsidR="00E82AF3" w:rsidRPr="007E0CB6" w14:paraId="2F74D8E2" w14:textId="77777777" w:rsidTr="00E82AF3">
        <w:trPr>
          <w:trHeight w:val="328"/>
        </w:trPr>
        <w:tc>
          <w:tcPr>
            <w:tcW w:w="715" w:type="dxa"/>
          </w:tcPr>
          <w:p w14:paraId="54BAC878" w14:textId="77777777" w:rsidR="00E82AF3" w:rsidRPr="007E0CB6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1CA97DE3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56CD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677" w:type="dxa"/>
          </w:tcPr>
          <w:p w14:paraId="2D4F1C39" w14:textId="6804693D" w:rsidR="00E82AF3" w:rsidRPr="007E0CB6" w:rsidRDefault="00CE2D31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526" w:type="dxa"/>
          </w:tcPr>
          <w:p w14:paraId="4EFA775F" w14:textId="66C307C3" w:rsidR="00E82AF3" w:rsidRPr="007E0CB6" w:rsidRDefault="00CE2D31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526" w:type="dxa"/>
          </w:tcPr>
          <w:p w14:paraId="79C247FB" w14:textId="630DC3E4" w:rsidR="00E82AF3" w:rsidRPr="007E0CB6" w:rsidRDefault="00CE2D31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679" w:type="dxa"/>
          </w:tcPr>
          <w:p w14:paraId="2D506B89" w14:textId="2220EBEE" w:rsidR="00E82AF3" w:rsidRPr="007E0CB6" w:rsidRDefault="00CE2D31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677" w:type="dxa"/>
          </w:tcPr>
          <w:p w14:paraId="013A2A49" w14:textId="6407C4BA" w:rsidR="00E82AF3" w:rsidRPr="007E0CB6" w:rsidRDefault="00CE2D31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</w:tbl>
    <w:p w14:paraId="2E8DEB87" w14:textId="35112F4D" w:rsidR="00E82AF3" w:rsidRPr="00E82AF3" w:rsidRDefault="00E82AF3" w:rsidP="005A5618">
      <w:pPr>
        <w:spacing w:before="100" w:beforeAutospacing="1" w:after="100" w:afterAutospacing="1" w:line="480" w:lineRule="auto"/>
        <w:ind w:left="567" w:right="594"/>
        <w:jc w:val="both"/>
        <w:rPr>
          <w:rFonts w:ascii="Times New Roman" w:hAnsi="Times New Roman"/>
          <w:lang w:val="en-IN" w:eastAsia="en-IN"/>
        </w:rPr>
      </w:pPr>
      <w:r w:rsidRPr="00E82AF3">
        <w:rPr>
          <w:rFonts w:ascii="Times New Roman" w:hAnsi="Times New Roman"/>
          <w:lang w:val="en-IN" w:eastAsia="en-IN"/>
        </w:rPr>
        <w:t xml:space="preserve">*Values in parentheses are the square root of mean values. </w:t>
      </w:r>
    </w:p>
    <w:p w14:paraId="3CE57639" w14:textId="18E80E04" w:rsidR="0014781E" w:rsidRDefault="002A32D8" w:rsidP="005A5618">
      <w:pPr>
        <w:spacing w:before="100" w:beforeAutospacing="1" w:after="100" w:afterAutospacing="1" w:line="480" w:lineRule="auto"/>
        <w:ind w:left="567" w:right="594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167432">
        <w:rPr>
          <w:rFonts w:ascii="Times New Roman" w:hAnsi="Times New Roman"/>
          <w:sz w:val="24"/>
          <w:szCs w:val="24"/>
          <w:lang w:val="en-IN" w:eastAsia="en-IN"/>
        </w:rPr>
        <w:t>Among all the genotypes</w:t>
      </w:r>
      <w:r w:rsidR="005E3FE9">
        <w:rPr>
          <w:rFonts w:ascii="Times New Roman" w:hAnsi="Times New Roman"/>
          <w:sz w:val="24"/>
          <w:szCs w:val="24"/>
          <w:lang w:val="en-IN" w:eastAsia="en-IN"/>
        </w:rPr>
        <w:t xml:space="preserve"> during 2023-24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, Ormanjhi-Local recorded the lowest overall pod borer complex damage (11.37%) and grain damage (6.42%), followed by Rajiv Lochan (14.58% pod damage, 7.48% grain damage), suggesting their relatively higher resistance to insect pests. Ormanjhi-Local also showed the lowest infestation from individual pests, especially </w:t>
      </w:r>
      <w:r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H. armigera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 (4.60%) and </w:t>
      </w:r>
      <w:r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E. atomosa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 (2.14%).</w:t>
      </w:r>
      <w:r w:rsidR="00CB0359" w:rsidRPr="00167432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032972">
        <w:rPr>
          <w:rFonts w:ascii="Times New Roman" w:hAnsi="Times New Roman"/>
          <w:sz w:val="24"/>
          <w:szCs w:val="24"/>
          <w:lang w:val="en-IN" w:eastAsia="en-IN"/>
        </w:rPr>
        <w:t xml:space="preserve">Similarly, during 2024-25, </w:t>
      </w:r>
      <w:r w:rsidR="00032972" w:rsidRPr="00167432">
        <w:rPr>
          <w:rFonts w:ascii="Times New Roman" w:hAnsi="Times New Roman"/>
          <w:sz w:val="24"/>
          <w:szCs w:val="24"/>
          <w:lang w:val="en-IN" w:eastAsia="en-IN"/>
        </w:rPr>
        <w:t>Ormanjhi-Local exhibited the lowest levels of pod borer complex damage (9.27%) and grain damage (5.70%)</w:t>
      </w:r>
      <w:r w:rsidR="009319CE">
        <w:rPr>
          <w:rFonts w:ascii="Times New Roman" w:hAnsi="Times New Roman"/>
          <w:sz w:val="24"/>
          <w:szCs w:val="24"/>
          <w:lang w:val="en-IN" w:eastAsia="en-IN"/>
        </w:rPr>
        <w:t>,</w:t>
      </w:r>
      <w:r w:rsidR="00032972">
        <w:rPr>
          <w:rFonts w:ascii="Times New Roman" w:hAnsi="Times New Roman"/>
          <w:sz w:val="24"/>
          <w:szCs w:val="24"/>
          <w:lang w:val="en-IN" w:eastAsia="en-IN"/>
        </w:rPr>
        <w:t xml:space="preserve"> followed by </w:t>
      </w:r>
      <w:r w:rsidR="00032972" w:rsidRPr="00167432">
        <w:rPr>
          <w:rFonts w:ascii="Times New Roman" w:hAnsi="Times New Roman"/>
          <w:sz w:val="24"/>
          <w:szCs w:val="24"/>
          <w:lang w:val="en-IN" w:eastAsia="en-IN"/>
        </w:rPr>
        <w:t xml:space="preserve">Rajiv Lochan </w:t>
      </w:r>
      <w:r w:rsidR="00032972">
        <w:rPr>
          <w:rFonts w:ascii="Times New Roman" w:hAnsi="Times New Roman"/>
          <w:sz w:val="24"/>
          <w:szCs w:val="24"/>
          <w:lang w:val="en-IN" w:eastAsia="en-IN"/>
        </w:rPr>
        <w:t>with</w:t>
      </w:r>
      <w:r w:rsidR="00032972" w:rsidRPr="00167432">
        <w:rPr>
          <w:rFonts w:ascii="Times New Roman" w:hAnsi="Times New Roman"/>
          <w:sz w:val="24"/>
          <w:szCs w:val="24"/>
          <w:lang w:val="en-IN" w:eastAsia="en-IN"/>
        </w:rPr>
        <w:t xml:space="preserve"> low pod borer damage (12.37%) and moderate grain damage (6.77%)</w:t>
      </w:r>
      <w:r w:rsidR="00032972">
        <w:rPr>
          <w:rFonts w:ascii="Times New Roman" w:hAnsi="Times New Roman"/>
          <w:sz w:val="24"/>
          <w:szCs w:val="24"/>
          <w:lang w:val="en-IN" w:eastAsia="en-IN"/>
        </w:rPr>
        <w:t xml:space="preserve">. </w:t>
      </w:r>
      <w:r w:rsidR="00A160DB">
        <w:rPr>
          <w:rFonts w:ascii="Times New Roman" w:hAnsi="Times New Roman"/>
          <w:sz w:val="24"/>
          <w:szCs w:val="24"/>
          <w:lang w:val="en-IN" w:eastAsia="en-IN"/>
        </w:rPr>
        <w:t xml:space="preserve">Medium maturity </w:t>
      </w:r>
      <w:r w:rsidR="00A160DB" w:rsidRPr="00A160DB">
        <w:rPr>
          <w:rFonts w:ascii="Times New Roman" w:hAnsi="Times New Roman"/>
          <w:sz w:val="24"/>
          <w:szCs w:val="24"/>
          <w:lang w:val="en-IN" w:eastAsia="en-IN"/>
        </w:rPr>
        <w:t>genotype</w:t>
      </w:r>
      <w:r w:rsidR="00A160DB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A160DB" w:rsidRPr="00A160DB">
        <w:rPr>
          <w:rFonts w:ascii="Times New Roman" w:hAnsi="Times New Roman"/>
          <w:sz w:val="24"/>
          <w:szCs w:val="24"/>
          <w:lang w:val="en-IN" w:eastAsia="en-IN"/>
        </w:rPr>
        <w:t>CG ARHAR-2 reported</w:t>
      </w:r>
      <w:r w:rsidR="00A160DB">
        <w:rPr>
          <w:rFonts w:ascii="Times New Roman" w:hAnsi="Times New Roman"/>
          <w:sz w:val="24"/>
          <w:szCs w:val="24"/>
          <w:lang w:val="en-IN" w:eastAsia="en-IN"/>
        </w:rPr>
        <w:t xml:space="preserve"> by Patel et al. (2024)</w:t>
      </w:r>
      <w:r w:rsidR="00A160DB" w:rsidRPr="00A160DB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A160DB">
        <w:rPr>
          <w:rFonts w:ascii="Times New Roman" w:hAnsi="Times New Roman"/>
          <w:sz w:val="24"/>
          <w:szCs w:val="24"/>
          <w:lang w:val="en-IN" w:eastAsia="en-IN"/>
        </w:rPr>
        <w:t>showed</w:t>
      </w:r>
      <w:r w:rsidR="00A160DB" w:rsidRPr="00A160DB">
        <w:rPr>
          <w:rFonts w:ascii="Times New Roman" w:hAnsi="Times New Roman"/>
          <w:sz w:val="24"/>
          <w:szCs w:val="24"/>
          <w:lang w:val="en-IN" w:eastAsia="en-IN"/>
        </w:rPr>
        <w:t xml:space="preserve"> the lowest total pod percent damage </w:t>
      </w:r>
      <w:r w:rsidR="00A160DB">
        <w:rPr>
          <w:rFonts w:ascii="Times New Roman" w:hAnsi="Times New Roman"/>
          <w:sz w:val="24"/>
          <w:szCs w:val="24"/>
          <w:lang w:val="en-IN" w:eastAsia="en-IN"/>
        </w:rPr>
        <w:t>of</w:t>
      </w:r>
      <w:r w:rsidR="00A160DB" w:rsidRPr="00A160DB">
        <w:rPr>
          <w:rFonts w:ascii="Times New Roman" w:hAnsi="Times New Roman"/>
          <w:sz w:val="24"/>
          <w:szCs w:val="24"/>
          <w:lang w:val="en-IN" w:eastAsia="en-IN"/>
        </w:rPr>
        <w:t xml:space="preserve"> 19.00%</w:t>
      </w:r>
      <w:r w:rsidR="00A160DB">
        <w:rPr>
          <w:rFonts w:ascii="Times New Roman" w:hAnsi="Times New Roman"/>
          <w:sz w:val="24"/>
          <w:szCs w:val="24"/>
          <w:lang w:val="en-IN" w:eastAsia="en-IN"/>
        </w:rPr>
        <w:t xml:space="preserve"> in the line of </w:t>
      </w:r>
      <w:r w:rsidR="00DF0B53">
        <w:rPr>
          <w:rFonts w:ascii="Times New Roman" w:hAnsi="Times New Roman"/>
          <w:sz w:val="24"/>
          <w:szCs w:val="24"/>
          <w:lang w:val="en-IN" w:eastAsia="en-IN"/>
        </w:rPr>
        <w:t xml:space="preserve">the </w:t>
      </w:r>
      <w:r w:rsidR="00A160DB">
        <w:rPr>
          <w:rFonts w:ascii="Times New Roman" w:hAnsi="Times New Roman"/>
          <w:sz w:val="24"/>
          <w:szCs w:val="24"/>
          <w:lang w:val="en-IN" w:eastAsia="en-IN"/>
        </w:rPr>
        <w:t>present study genotypes</w:t>
      </w:r>
      <w:r w:rsidR="00A160DB" w:rsidRPr="00A160DB">
        <w:rPr>
          <w:rFonts w:ascii="Times New Roman" w:hAnsi="Times New Roman"/>
          <w:sz w:val="24"/>
          <w:szCs w:val="24"/>
          <w:lang w:val="en-IN" w:eastAsia="en-IN"/>
        </w:rPr>
        <w:t>.</w:t>
      </w:r>
    </w:p>
    <w:p w14:paraId="1B4B7888" w14:textId="77777777" w:rsidR="0014781E" w:rsidRPr="006F3660" w:rsidRDefault="0014781E" w:rsidP="0014781E">
      <w:pPr>
        <w:pStyle w:val="Caption"/>
        <w:keepNext/>
        <w:ind w:left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7E0CB6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Table 3: </w:t>
      </w:r>
      <w:r w:rsidRPr="006F3660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Per cent pod and grain damage by pod borer complex on Pigeonpea genotypes during </w:t>
      </w:r>
      <w:r w:rsidRPr="006F3660">
        <w:rPr>
          <w:rFonts w:ascii="Times New Roman" w:hAnsi="Times New Roman"/>
          <w:color w:val="000000" w:themeColor="text1"/>
          <w:sz w:val="24"/>
          <w:szCs w:val="24"/>
        </w:rPr>
        <w:t>Kharif</w:t>
      </w:r>
      <w:r w:rsidRPr="006F3660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2024-25.</w:t>
      </w:r>
    </w:p>
    <w:tbl>
      <w:tblPr>
        <w:tblStyle w:val="TableGrid"/>
        <w:tblW w:w="10459" w:type="dxa"/>
        <w:tblInd w:w="534" w:type="dxa"/>
        <w:tblLook w:val="04A0" w:firstRow="1" w:lastRow="0" w:firstColumn="1" w:lastColumn="0" w:noHBand="0" w:noVBand="1"/>
      </w:tblPr>
      <w:tblGrid>
        <w:gridCol w:w="888"/>
        <w:gridCol w:w="1779"/>
        <w:gridCol w:w="1534"/>
        <w:gridCol w:w="1450"/>
        <w:gridCol w:w="1448"/>
        <w:gridCol w:w="1597"/>
        <w:gridCol w:w="1763"/>
      </w:tblGrid>
      <w:tr w:rsidR="0014781E" w:rsidRPr="007E0CB6" w14:paraId="2801DC56" w14:textId="77777777" w:rsidTr="0045490B">
        <w:trPr>
          <w:trHeight w:val="317"/>
        </w:trPr>
        <w:tc>
          <w:tcPr>
            <w:tcW w:w="888" w:type="dxa"/>
            <w:vMerge w:val="restart"/>
            <w:vAlign w:val="center"/>
          </w:tcPr>
          <w:p w14:paraId="395BC443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1779" w:type="dxa"/>
            <w:vMerge w:val="restart"/>
            <w:vAlign w:val="center"/>
          </w:tcPr>
          <w:p w14:paraId="1085036D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Genotypes</w:t>
            </w:r>
          </w:p>
        </w:tc>
        <w:tc>
          <w:tcPr>
            <w:tcW w:w="6029" w:type="dxa"/>
            <w:gridSpan w:val="4"/>
            <w:vAlign w:val="center"/>
          </w:tcPr>
          <w:p w14:paraId="59E13234" w14:textId="77777777" w:rsidR="0014781E" w:rsidRPr="00A256CD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Per cent pod damage</w:t>
            </w:r>
          </w:p>
        </w:tc>
        <w:tc>
          <w:tcPr>
            <w:tcW w:w="1763" w:type="dxa"/>
            <w:vMerge w:val="restart"/>
            <w:vAlign w:val="center"/>
          </w:tcPr>
          <w:p w14:paraId="2F4FEB47" w14:textId="511CF098" w:rsidR="0014781E" w:rsidRPr="00A256CD" w:rsidRDefault="00A256CD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 xml:space="preserve">Per cent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damage of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grain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 xml:space="preserve"> by pod borer complex</w:t>
            </w:r>
          </w:p>
        </w:tc>
      </w:tr>
      <w:tr w:rsidR="0014781E" w:rsidRPr="007E0CB6" w14:paraId="1D89EF52" w14:textId="77777777" w:rsidTr="0045490B">
        <w:trPr>
          <w:trHeight w:val="147"/>
        </w:trPr>
        <w:tc>
          <w:tcPr>
            <w:tcW w:w="888" w:type="dxa"/>
            <w:vMerge/>
            <w:vAlign w:val="center"/>
          </w:tcPr>
          <w:p w14:paraId="6A6E850A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14:paraId="2CF2BA82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76E9D9F3" w14:textId="77777777" w:rsidR="0014781E" w:rsidRPr="00A256CD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i/>
                <w:iCs/>
                <w:sz w:val="24"/>
                <w:szCs w:val="24"/>
              </w:rPr>
              <w:t>H. armigera</w:t>
            </w:r>
          </w:p>
        </w:tc>
        <w:tc>
          <w:tcPr>
            <w:tcW w:w="1450" w:type="dxa"/>
            <w:vAlign w:val="center"/>
          </w:tcPr>
          <w:p w14:paraId="045B3F7C" w14:textId="77777777" w:rsidR="0014781E" w:rsidRPr="00A256CD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i/>
                <w:iCs/>
                <w:sz w:val="24"/>
                <w:szCs w:val="24"/>
              </w:rPr>
              <w:t>M. testulalis</w:t>
            </w:r>
          </w:p>
        </w:tc>
        <w:tc>
          <w:tcPr>
            <w:tcW w:w="1448" w:type="dxa"/>
            <w:vAlign w:val="center"/>
          </w:tcPr>
          <w:p w14:paraId="3B9F236E" w14:textId="77777777" w:rsidR="0014781E" w:rsidRPr="00A256CD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i/>
                <w:iCs/>
                <w:sz w:val="24"/>
                <w:szCs w:val="24"/>
              </w:rPr>
              <w:t>E. atomosa</w:t>
            </w:r>
          </w:p>
        </w:tc>
        <w:tc>
          <w:tcPr>
            <w:tcW w:w="1595" w:type="dxa"/>
            <w:vAlign w:val="center"/>
          </w:tcPr>
          <w:p w14:paraId="631F1351" w14:textId="77777777" w:rsidR="0014781E" w:rsidRPr="00A256CD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pod borer complex</w:t>
            </w:r>
          </w:p>
        </w:tc>
        <w:tc>
          <w:tcPr>
            <w:tcW w:w="1763" w:type="dxa"/>
            <w:vMerge/>
            <w:vAlign w:val="center"/>
          </w:tcPr>
          <w:p w14:paraId="3A34FAE5" w14:textId="77777777" w:rsidR="0014781E" w:rsidRPr="00A256CD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81E" w:rsidRPr="007E0CB6" w14:paraId="62F7CB57" w14:textId="77777777" w:rsidTr="0045490B">
        <w:trPr>
          <w:trHeight w:val="227"/>
        </w:trPr>
        <w:tc>
          <w:tcPr>
            <w:tcW w:w="888" w:type="dxa"/>
            <w:vAlign w:val="center"/>
          </w:tcPr>
          <w:p w14:paraId="4FAEE53E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9" w:type="dxa"/>
            <w:vAlign w:val="center"/>
          </w:tcPr>
          <w:p w14:paraId="039D6E2B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BDN 716</w:t>
            </w:r>
          </w:p>
        </w:tc>
        <w:tc>
          <w:tcPr>
            <w:tcW w:w="1534" w:type="dxa"/>
            <w:vAlign w:val="center"/>
          </w:tcPr>
          <w:p w14:paraId="499817A6" w14:textId="18E31B1D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6.00 (2.45)*</w:t>
            </w:r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450" w:type="dxa"/>
            <w:vAlign w:val="center"/>
          </w:tcPr>
          <w:p w14:paraId="6AD025B3" w14:textId="043D81A4" w:rsidR="0014781E" w:rsidRPr="00A256CD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5.43</w:t>
            </w:r>
            <w:r w:rsidR="00A256CD" w:rsidRPr="00A25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(2.33)</w:t>
            </w:r>
            <w:proofErr w:type="spellStart"/>
            <w:r w:rsidR="0045490B" w:rsidRP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jk</w:t>
            </w:r>
            <w:proofErr w:type="spellEnd"/>
          </w:p>
        </w:tc>
        <w:tc>
          <w:tcPr>
            <w:tcW w:w="1448" w:type="dxa"/>
            <w:vAlign w:val="center"/>
          </w:tcPr>
          <w:p w14:paraId="4E434188" w14:textId="078D0E69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2.37</w:t>
            </w:r>
            <w:r w:rsidR="00A256CD" w:rsidRPr="00A25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(1.54)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595" w:type="dxa"/>
            <w:vAlign w:val="center"/>
          </w:tcPr>
          <w:p w14:paraId="0535E1D7" w14:textId="31BF5539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13.80</w:t>
            </w:r>
            <w:r w:rsidR="00A256CD" w:rsidRPr="00A25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(3.71)</w:t>
            </w:r>
            <w:proofErr w:type="spellStart"/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jk</w:t>
            </w:r>
            <w:proofErr w:type="spellEnd"/>
          </w:p>
        </w:tc>
        <w:tc>
          <w:tcPr>
            <w:tcW w:w="1763" w:type="dxa"/>
            <w:vAlign w:val="center"/>
          </w:tcPr>
          <w:p w14:paraId="7F25AA00" w14:textId="0F1CF69B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9.70</w:t>
            </w:r>
            <w:r w:rsidR="00A256CD" w:rsidRPr="00A25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(3.11)</w:t>
            </w:r>
            <w:proofErr w:type="spellStart"/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</w:tr>
      <w:tr w:rsidR="0014781E" w:rsidRPr="007E0CB6" w14:paraId="75C1CEC0" w14:textId="77777777" w:rsidTr="0045490B">
        <w:trPr>
          <w:trHeight w:val="329"/>
        </w:trPr>
        <w:tc>
          <w:tcPr>
            <w:tcW w:w="888" w:type="dxa"/>
            <w:vAlign w:val="center"/>
          </w:tcPr>
          <w:p w14:paraId="5740C6DC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9" w:type="dxa"/>
            <w:vAlign w:val="center"/>
          </w:tcPr>
          <w:p w14:paraId="6B19C23B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 PP 23-1</w:t>
            </w:r>
          </w:p>
        </w:tc>
        <w:tc>
          <w:tcPr>
            <w:tcW w:w="1534" w:type="dxa"/>
            <w:vAlign w:val="center"/>
          </w:tcPr>
          <w:p w14:paraId="563D493E" w14:textId="533FE882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8.27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(2.88)</w:t>
            </w:r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450" w:type="dxa"/>
            <w:vAlign w:val="center"/>
          </w:tcPr>
          <w:p w14:paraId="082FBA73" w14:textId="7D5D16B9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6.80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(2.61)</w:t>
            </w:r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448" w:type="dxa"/>
            <w:vAlign w:val="center"/>
          </w:tcPr>
          <w:p w14:paraId="2A1088F9" w14:textId="2E654951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3.57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(1.89)</w:t>
            </w:r>
            <w:proofErr w:type="spellStart"/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  <w:tc>
          <w:tcPr>
            <w:tcW w:w="1595" w:type="dxa"/>
            <w:vAlign w:val="center"/>
          </w:tcPr>
          <w:p w14:paraId="57637EF7" w14:textId="5B049A2B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18.60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(4.31)</w:t>
            </w:r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763" w:type="dxa"/>
            <w:vAlign w:val="center"/>
          </w:tcPr>
          <w:p w14:paraId="1F0AA0A6" w14:textId="14627F79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11.03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(3.32)</w:t>
            </w:r>
            <w:proofErr w:type="spellStart"/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</w:tr>
      <w:tr w:rsidR="0014781E" w:rsidRPr="007E0CB6" w14:paraId="5DE51CAD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2725A2C6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79" w:type="dxa"/>
            <w:vAlign w:val="center"/>
          </w:tcPr>
          <w:p w14:paraId="69E245B1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Rajiv Lochan</w:t>
            </w:r>
          </w:p>
        </w:tc>
        <w:tc>
          <w:tcPr>
            <w:tcW w:w="1534" w:type="dxa"/>
            <w:vAlign w:val="center"/>
          </w:tcPr>
          <w:p w14:paraId="2898873F" w14:textId="55C7B5B7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4.80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(2.19)</w:t>
            </w:r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450" w:type="dxa"/>
            <w:vAlign w:val="center"/>
          </w:tcPr>
          <w:p w14:paraId="7E893D98" w14:textId="773DB588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5.17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(2.27)</w:t>
            </w:r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448" w:type="dxa"/>
            <w:vAlign w:val="center"/>
          </w:tcPr>
          <w:p w14:paraId="720CFBE2" w14:textId="5241521A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2.40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(1.55)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kl</w:t>
            </w:r>
          </w:p>
        </w:tc>
        <w:tc>
          <w:tcPr>
            <w:tcW w:w="1595" w:type="dxa"/>
            <w:vAlign w:val="center"/>
          </w:tcPr>
          <w:p w14:paraId="7727FD1E" w14:textId="5A9B44F4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12.37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(3.52)</w:t>
            </w:r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763" w:type="dxa"/>
            <w:vAlign w:val="center"/>
          </w:tcPr>
          <w:p w14:paraId="54265704" w14:textId="21C0FC08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6.77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(2.60)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</w:p>
        </w:tc>
      </w:tr>
      <w:tr w:rsidR="0014781E" w:rsidRPr="007E0CB6" w14:paraId="11E762C7" w14:textId="77777777" w:rsidTr="0045490B">
        <w:trPr>
          <w:trHeight w:val="329"/>
        </w:trPr>
        <w:tc>
          <w:tcPr>
            <w:tcW w:w="888" w:type="dxa"/>
            <w:vAlign w:val="center"/>
          </w:tcPr>
          <w:p w14:paraId="398A0C17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79" w:type="dxa"/>
            <w:vAlign w:val="center"/>
          </w:tcPr>
          <w:p w14:paraId="7FFE8FC4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20-37</w:t>
            </w:r>
          </w:p>
        </w:tc>
        <w:tc>
          <w:tcPr>
            <w:tcW w:w="1534" w:type="dxa"/>
            <w:vAlign w:val="center"/>
          </w:tcPr>
          <w:p w14:paraId="63DE41FF" w14:textId="4BB18240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7.23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(2.69)</w:t>
            </w:r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450" w:type="dxa"/>
            <w:vAlign w:val="center"/>
          </w:tcPr>
          <w:p w14:paraId="6096ADC6" w14:textId="252E7BDE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6.17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(2.48)</w:t>
            </w:r>
            <w:proofErr w:type="spellStart"/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  <w:tc>
          <w:tcPr>
            <w:tcW w:w="1448" w:type="dxa"/>
            <w:vAlign w:val="center"/>
          </w:tcPr>
          <w:p w14:paraId="0F95727A" w14:textId="6994049A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3.33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(1.83)</w:t>
            </w:r>
            <w:proofErr w:type="spellStart"/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  <w:tc>
          <w:tcPr>
            <w:tcW w:w="1595" w:type="dxa"/>
            <w:vAlign w:val="center"/>
          </w:tcPr>
          <w:p w14:paraId="73557B39" w14:textId="52A34996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16.70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(4.09)</w:t>
            </w:r>
            <w:proofErr w:type="spellStart"/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  <w:tc>
          <w:tcPr>
            <w:tcW w:w="1763" w:type="dxa"/>
            <w:vAlign w:val="center"/>
          </w:tcPr>
          <w:p w14:paraId="31652FCC" w14:textId="00C669C8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10.80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(3.29)</w:t>
            </w:r>
            <w:proofErr w:type="spellStart"/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</w:tr>
      <w:tr w:rsidR="0014781E" w:rsidRPr="007E0CB6" w14:paraId="132E622D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74C53293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79" w:type="dxa"/>
            <w:vAlign w:val="center"/>
          </w:tcPr>
          <w:p w14:paraId="4C3219C7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ICP 8863</w:t>
            </w:r>
          </w:p>
        </w:tc>
        <w:tc>
          <w:tcPr>
            <w:tcW w:w="1534" w:type="dxa"/>
            <w:vAlign w:val="center"/>
          </w:tcPr>
          <w:p w14:paraId="3913C22F" w14:textId="3FD228FA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7.77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(2.79)</w:t>
            </w:r>
            <w:proofErr w:type="spellStart"/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  <w:tc>
          <w:tcPr>
            <w:tcW w:w="1450" w:type="dxa"/>
            <w:vAlign w:val="center"/>
          </w:tcPr>
          <w:p w14:paraId="460D4536" w14:textId="174C4C7F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6.77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(2.60)</w:t>
            </w:r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448" w:type="dxa"/>
            <w:vAlign w:val="center"/>
          </w:tcPr>
          <w:p w14:paraId="0625150B" w14:textId="79653614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4.23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(2.06)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595" w:type="dxa"/>
            <w:vAlign w:val="center"/>
          </w:tcPr>
          <w:p w14:paraId="57A4F41A" w14:textId="1F6016F0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18.73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(4.33)</w:t>
            </w:r>
            <w:proofErr w:type="spellStart"/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763" w:type="dxa"/>
            <w:vAlign w:val="center"/>
          </w:tcPr>
          <w:p w14:paraId="6E35709E" w14:textId="3E5C2C08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11.27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(3.36)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</w:tr>
      <w:tr w:rsidR="0014781E" w:rsidRPr="007E0CB6" w14:paraId="1AED4F30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757906BA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79" w:type="dxa"/>
            <w:vAlign w:val="center"/>
          </w:tcPr>
          <w:p w14:paraId="3F03F81E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20-40</w:t>
            </w:r>
          </w:p>
        </w:tc>
        <w:tc>
          <w:tcPr>
            <w:tcW w:w="1534" w:type="dxa"/>
            <w:vAlign w:val="center"/>
          </w:tcPr>
          <w:p w14:paraId="16527C21" w14:textId="0F6F21BA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7.63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(2.76)</w:t>
            </w:r>
            <w:proofErr w:type="spellStart"/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  <w:tc>
          <w:tcPr>
            <w:tcW w:w="1450" w:type="dxa"/>
            <w:vAlign w:val="center"/>
          </w:tcPr>
          <w:p w14:paraId="7570C0AC" w14:textId="7DD2F1D2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5.83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(2.42)</w:t>
            </w:r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448" w:type="dxa"/>
            <w:vAlign w:val="center"/>
          </w:tcPr>
          <w:p w14:paraId="019C79A7" w14:textId="21F2E3CB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3.90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(1.97)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595" w:type="dxa"/>
            <w:vAlign w:val="center"/>
          </w:tcPr>
          <w:p w14:paraId="6AF3B62F" w14:textId="3154F837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17.37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(4.17)</w:t>
            </w:r>
            <w:proofErr w:type="spellStart"/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  <w:tc>
          <w:tcPr>
            <w:tcW w:w="1763" w:type="dxa"/>
            <w:vAlign w:val="center"/>
          </w:tcPr>
          <w:p w14:paraId="22A123F6" w14:textId="5CCC4EB6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12.17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(3.49)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14781E" w:rsidRPr="007E0CB6" w14:paraId="078E0B54" w14:textId="77777777" w:rsidTr="0045490B">
        <w:trPr>
          <w:trHeight w:val="329"/>
        </w:trPr>
        <w:tc>
          <w:tcPr>
            <w:tcW w:w="888" w:type="dxa"/>
            <w:vAlign w:val="center"/>
          </w:tcPr>
          <w:p w14:paraId="1D03AE78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79" w:type="dxa"/>
            <w:vAlign w:val="center"/>
          </w:tcPr>
          <w:p w14:paraId="3148F6C1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BA-1</w:t>
            </w:r>
          </w:p>
        </w:tc>
        <w:tc>
          <w:tcPr>
            <w:tcW w:w="1534" w:type="dxa"/>
            <w:vAlign w:val="center"/>
          </w:tcPr>
          <w:p w14:paraId="572F16B0" w14:textId="466CF758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9.27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(3.04)</w:t>
            </w:r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450" w:type="dxa"/>
            <w:vAlign w:val="center"/>
          </w:tcPr>
          <w:p w14:paraId="44865034" w14:textId="67AF5B05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7.30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(2.70)</w:t>
            </w:r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448" w:type="dxa"/>
            <w:vAlign w:val="center"/>
          </w:tcPr>
          <w:p w14:paraId="6FBFB4CD" w14:textId="389BE3BF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4.07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(2.02)</w:t>
            </w:r>
            <w:proofErr w:type="spellStart"/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595" w:type="dxa"/>
            <w:vAlign w:val="center"/>
          </w:tcPr>
          <w:p w14:paraId="28881B7A" w14:textId="23C32E66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20.06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(4.48)</w:t>
            </w:r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63" w:type="dxa"/>
            <w:vAlign w:val="center"/>
          </w:tcPr>
          <w:p w14:paraId="0892ECAB" w14:textId="24F4853E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12.37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(3.52)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14781E" w:rsidRPr="007E0CB6" w14:paraId="120D8140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6F55599F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79" w:type="dxa"/>
            <w:vAlign w:val="center"/>
          </w:tcPr>
          <w:p w14:paraId="385C2D3C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JKM 189</w:t>
            </w:r>
          </w:p>
        </w:tc>
        <w:tc>
          <w:tcPr>
            <w:tcW w:w="1534" w:type="dxa"/>
            <w:vAlign w:val="center"/>
          </w:tcPr>
          <w:p w14:paraId="43403608" w14:textId="5647DD3C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8.97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(2.99)</w:t>
            </w:r>
            <w:proofErr w:type="spellStart"/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450" w:type="dxa"/>
            <w:vAlign w:val="center"/>
          </w:tcPr>
          <w:p w14:paraId="1165A594" w14:textId="4530F04D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6.90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(2.63)</w:t>
            </w:r>
            <w:proofErr w:type="spellStart"/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448" w:type="dxa"/>
            <w:vAlign w:val="center"/>
          </w:tcPr>
          <w:p w14:paraId="038DDBFC" w14:textId="08326612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3.73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(1.93)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595" w:type="dxa"/>
            <w:vAlign w:val="center"/>
          </w:tcPr>
          <w:p w14:paraId="743D1561" w14:textId="1CD746D6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19.63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(4.43)</w:t>
            </w:r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763" w:type="dxa"/>
            <w:vAlign w:val="center"/>
          </w:tcPr>
          <w:p w14:paraId="666A2B56" w14:textId="20A9CDFF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11.97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(3.46)</w:t>
            </w:r>
            <w:proofErr w:type="spellStart"/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</w:tr>
      <w:tr w:rsidR="0014781E" w:rsidRPr="007E0CB6" w14:paraId="506DA15B" w14:textId="77777777" w:rsidTr="0045490B">
        <w:trPr>
          <w:trHeight w:val="329"/>
        </w:trPr>
        <w:tc>
          <w:tcPr>
            <w:tcW w:w="888" w:type="dxa"/>
            <w:vAlign w:val="center"/>
          </w:tcPr>
          <w:p w14:paraId="2B242328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79" w:type="dxa"/>
            <w:vAlign w:val="center"/>
          </w:tcPr>
          <w:p w14:paraId="24658422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22-2</w:t>
            </w:r>
          </w:p>
        </w:tc>
        <w:tc>
          <w:tcPr>
            <w:tcW w:w="1534" w:type="dxa"/>
            <w:vAlign w:val="center"/>
          </w:tcPr>
          <w:p w14:paraId="658AD495" w14:textId="60F84ED9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8.60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(2.93)</w:t>
            </w:r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450" w:type="dxa"/>
            <w:vAlign w:val="center"/>
          </w:tcPr>
          <w:p w14:paraId="1A0A35DE" w14:textId="1733BA47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6.13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(2.48)</w:t>
            </w:r>
            <w:proofErr w:type="spellStart"/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  <w:tc>
          <w:tcPr>
            <w:tcW w:w="1448" w:type="dxa"/>
            <w:vAlign w:val="center"/>
          </w:tcPr>
          <w:p w14:paraId="14C1420B" w14:textId="7A4FF09A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3.67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(1.91)</w:t>
            </w:r>
            <w:proofErr w:type="spellStart"/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  <w:tc>
          <w:tcPr>
            <w:tcW w:w="1595" w:type="dxa"/>
            <w:vAlign w:val="center"/>
          </w:tcPr>
          <w:p w14:paraId="550F62E8" w14:textId="703BDB21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18.43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(4.29)</w:t>
            </w:r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763" w:type="dxa"/>
            <w:vAlign w:val="center"/>
          </w:tcPr>
          <w:p w14:paraId="4A523FFD" w14:textId="005BBCAF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11.47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(3.39)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</w:tr>
      <w:tr w:rsidR="0014781E" w:rsidRPr="007E0CB6" w14:paraId="665201BB" w14:textId="77777777" w:rsidTr="0045490B">
        <w:trPr>
          <w:trHeight w:val="647"/>
        </w:trPr>
        <w:tc>
          <w:tcPr>
            <w:tcW w:w="888" w:type="dxa"/>
            <w:vAlign w:val="center"/>
          </w:tcPr>
          <w:p w14:paraId="18D3EEBC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79" w:type="dxa"/>
            <w:vAlign w:val="center"/>
          </w:tcPr>
          <w:p w14:paraId="157A7180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Ormanjhi-Local</w:t>
            </w:r>
          </w:p>
        </w:tc>
        <w:tc>
          <w:tcPr>
            <w:tcW w:w="1534" w:type="dxa"/>
            <w:vAlign w:val="center"/>
          </w:tcPr>
          <w:p w14:paraId="1560EEC1" w14:textId="2041B64F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3.20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(1.79)</w:t>
            </w:r>
          </w:p>
        </w:tc>
        <w:tc>
          <w:tcPr>
            <w:tcW w:w="1450" w:type="dxa"/>
            <w:vAlign w:val="center"/>
          </w:tcPr>
          <w:p w14:paraId="42B41EE1" w14:textId="7C0A9DD5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4.07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(2.02)</w:t>
            </w:r>
          </w:p>
        </w:tc>
        <w:tc>
          <w:tcPr>
            <w:tcW w:w="1448" w:type="dxa"/>
            <w:vAlign w:val="center"/>
          </w:tcPr>
          <w:p w14:paraId="1311837E" w14:textId="5AC78C7B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2.03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(1.43)</w:t>
            </w:r>
          </w:p>
        </w:tc>
        <w:tc>
          <w:tcPr>
            <w:tcW w:w="1595" w:type="dxa"/>
            <w:vAlign w:val="center"/>
          </w:tcPr>
          <w:p w14:paraId="21EE45E0" w14:textId="43527B32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9.27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(3.04)</w:t>
            </w:r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763" w:type="dxa"/>
            <w:vAlign w:val="center"/>
          </w:tcPr>
          <w:p w14:paraId="4CFB78B1" w14:textId="5A6241D1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5.70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(2.39)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</w:p>
        </w:tc>
      </w:tr>
      <w:tr w:rsidR="0014781E" w:rsidRPr="007E0CB6" w14:paraId="7699C622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73193E32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79" w:type="dxa"/>
            <w:vAlign w:val="center"/>
          </w:tcPr>
          <w:p w14:paraId="2A73E725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22-3</w:t>
            </w:r>
          </w:p>
        </w:tc>
        <w:tc>
          <w:tcPr>
            <w:tcW w:w="1534" w:type="dxa"/>
            <w:vAlign w:val="center"/>
          </w:tcPr>
          <w:p w14:paraId="3B774E55" w14:textId="60F80FED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6.53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(2.56)</w:t>
            </w:r>
            <w:proofErr w:type="spellStart"/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jk</w:t>
            </w:r>
            <w:proofErr w:type="spellEnd"/>
          </w:p>
        </w:tc>
        <w:tc>
          <w:tcPr>
            <w:tcW w:w="1450" w:type="dxa"/>
            <w:vAlign w:val="center"/>
          </w:tcPr>
          <w:p w14:paraId="6B04EF30" w14:textId="1B89C9C8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5.23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(2.29)</w:t>
            </w:r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kl</w:t>
            </w:r>
          </w:p>
        </w:tc>
        <w:tc>
          <w:tcPr>
            <w:tcW w:w="1448" w:type="dxa"/>
            <w:vAlign w:val="center"/>
          </w:tcPr>
          <w:p w14:paraId="3758FC40" w14:textId="6D028F9B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3.07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(1.75)</w:t>
            </w:r>
            <w:proofErr w:type="spellStart"/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jk</w:t>
            </w:r>
            <w:proofErr w:type="spellEnd"/>
          </w:p>
        </w:tc>
        <w:tc>
          <w:tcPr>
            <w:tcW w:w="1595" w:type="dxa"/>
            <w:vAlign w:val="center"/>
          </w:tcPr>
          <w:p w14:paraId="6BD1E7CF" w14:textId="7D8DF1F6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14.77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(3.84)</w:t>
            </w:r>
            <w:proofErr w:type="spellStart"/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  <w:tc>
          <w:tcPr>
            <w:tcW w:w="1763" w:type="dxa"/>
            <w:vAlign w:val="center"/>
          </w:tcPr>
          <w:p w14:paraId="6EB6D1C1" w14:textId="0683CA45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9.13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(3.02)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j</w:t>
            </w:r>
          </w:p>
        </w:tc>
      </w:tr>
      <w:tr w:rsidR="0014781E" w:rsidRPr="007E0CB6" w14:paraId="26D217F0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0452EB49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79" w:type="dxa"/>
            <w:vAlign w:val="center"/>
          </w:tcPr>
          <w:p w14:paraId="7C18F667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22-12</w:t>
            </w:r>
          </w:p>
        </w:tc>
        <w:tc>
          <w:tcPr>
            <w:tcW w:w="1534" w:type="dxa"/>
            <w:vAlign w:val="center"/>
          </w:tcPr>
          <w:p w14:paraId="64B1D809" w14:textId="2787DA88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9.53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(3.09)</w:t>
            </w:r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50" w:type="dxa"/>
            <w:vAlign w:val="center"/>
          </w:tcPr>
          <w:p w14:paraId="15B9AC9C" w14:textId="7B148F85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7.77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(2.79)</w:t>
            </w:r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8" w:type="dxa"/>
            <w:vAlign w:val="center"/>
          </w:tcPr>
          <w:p w14:paraId="0F1FA043" w14:textId="3755114B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4.40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(2.10)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95" w:type="dxa"/>
            <w:vAlign w:val="center"/>
          </w:tcPr>
          <w:p w14:paraId="4B53D7AC" w14:textId="4FFD5D80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21.70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(4.66)</w:t>
            </w:r>
          </w:p>
        </w:tc>
        <w:tc>
          <w:tcPr>
            <w:tcW w:w="1763" w:type="dxa"/>
            <w:vAlign w:val="center"/>
          </w:tcPr>
          <w:p w14:paraId="6A85B733" w14:textId="689286E0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13.90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(3.73)</w:t>
            </w:r>
          </w:p>
        </w:tc>
      </w:tr>
      <w:tr w:rsidR="0014781E" w:rsidRPr="007E0CB6" w14:paraId="6A3C260E" w14:textId="77777777" w:rsidTr="0045490B">
        <w:trPr>
          <w:trHeight w:val="329"/>
        </w:trPr>
        <w:tc>
          <w:tcPr>
            <w:tcW w:w="888" w:type="dxa"/>
            <w:vAlign w:val="center"/>
          </w:tcPr>
          <w:p w14:paraId="64ED280E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79" w:type="dxa"/>
            <w:vAlign w:val="center"/>
          </w:tcPr>
          <w:p w14:paraId="79268111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ICPL 87119</w:t>
            </w:r>
          </w:p>
        </w:tc>
        <w:tc>
          <w:tcPr>
            <w:tcW w:w="1534" w:type="dxa"/>
            <w:vAlign w:val="center"/>
          </w:tcPr>
          <w:p w14:paraId="55325D2A" w14:textId="71B221DD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6.83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(2.61)</w:t>
            </w:r>
            <w:proofErr w:type="spellStart"/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  <w:tc>
          <w:tcPr>
            <w:tcW w:w="1450" w:type="dxa"/>
            <w:vAlign w:val="center"/>
          </w:tcPr>
          <w:p w14:paraId="082CF4FE" w14:textId="57E0E291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5.60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(2.37)</w:t>
            </w:r>
            <w:proofErr w:type="spellStart"/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  <w:tc>
          <w:tcPr>
            <w:tcW w:w="1448" w:type="dxa"/>
            <w:vAlign w:val="center"/>
          </w:tcPr>
          <w:p w14:paraId="3FBF7ADB" w14:textId="716CF5DF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3.37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(1.83)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595" w:type="dxa"/>
            <w:vAlign w:val="center"/>
          </w:tcPr>
          <w:p w14:paraId="2FD90172" w14:textId="10538177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15.80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(3.97)</w:t>
            </w:r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763" w:type="dxa"/>
            <w:vAlign w:val="center"/>
          </w:tcPr>
          <w:p w14:paraId="33193CBE" w14:textId="7C6A0FBE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10.67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(3.27)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</w:tr>
      <w:tr w:rsidR="0014781E" w:rsidRPr="007E0CB6" w14:paraId="188FD202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208CC98B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79" w:type="dxa"/>
            <w:vAlign w:val="center"/>
          </w:tcPr>
          <w:p w14:paraId="541CA6E5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22-1</w:t>
            </w:r>
          </w:p>
        </w:tc>
        <w:tc>
          <w:tcPr>
            <w:tcW w:w="1534" w:type="dxa"/>
            <w:vAlign w:val="center"/>
          </w:tcPr>
          <w:p w14:paraId="6A3B9161" w14:textId="38E9839B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7.97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(2.82)</w:t>
            </w:r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450" w:type="dxa"/>
            <w:vAlign w:val="center"/>
          </w:tcPr>
          <w:p w14:paraId="0A452F8D" w14:textId="03204155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6.50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(2.55)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448" w:type="dxa"/>
            <w:vAlign w:val="center"/>
          </w:tcPr>
          <w:p w14:paraId="1B3DEAA0" w14:textId="29A30755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3.83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(1.96)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595" w:type="dxa"/>
            <w:vAlign w:val="center"/>
          </w:tcPr>
          <w:p w14:paraId="315EAAA8" w14:textId="327F1679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18.27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(4.27)</w:t>
            </w:r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763" w:type="dxa"/>
            <w:vAlign w:val="center"/>
          </w:tcPr>
          <w:p w14:paraId="17C5C128" w14:textId="4FFF0D06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11.37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(3.37)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</w:tr>
      <w:tr w:rsidR="0014781E" w:rsidRPr="007E0CB6" w14:paraId="2FDFBAD9" w14:textId="77777777" w:rsidTr="0045490B">
        <w:trPr>
          <w:trHeight w:val="329"/>
        </w:trPr>
        <w:tc>
          <w:tcPr>
            <w:tcW w:w="888" w:type="dxa"/>
            <w:vAlign w:val="center"/>
          </w:tcPr>
          <w:p w14:paraId="60784C39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2111B13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SE(m)</w:t>
            </w:r>
          </w:p>
        </w:tc>
        <w:tc>
          <w:tcPr>
            <w:tcW w:w="1534" w:type="dxa"/>
            <w:vAlign w:val="center"/>
          </w:tcPr>
          <w:p w14:paraId="65485EBF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  <w:tc>
          <w:tcPr>
            <w:tcW w:w="1450" w:type="dxa"/>
            <w:vAlign w:val="center"/>
          </w:tcPr>
          <w:p w14:paraId="2467C418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448" w:type="dxa"/>
            <w:vAlign w:val="center"/>
          </w:tcPr>
          <w:p w14:paraId="3BDA9D1E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  <w:tc>
          <w:tcPr>
            <w:tcW w:w="1595" w:type="dxa"/>
            <w:vAlign w:val="center"/>
          </w:tcPr>
          <w:p w14:paraId="4CCA5DEA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  <w:tc>
          <w:tcPr>
            <w:tcW w:w="1763" w:type="dxa"/>
            <w:vAlign w:val="center"/>
          </w:tcPr>
          <w:p w14:paraId="0A81C7EE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</w:tr>
      <w:tr w:rsidR="0014781E" w:rsidRPr="007E0CB6" w14:paraId="38AF76EF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350FD1F4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3AF63D2E" w14:textId="23358BC0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F</w:t>
            </w:r>
            <w:r w:rsidR="00CE2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cal</w:t>
            </w:r>
          </w:p>
        </w:tc>
        <w:tc>
          <w:tcPr>
            <w:tcW w:w="1534" w:type="dxa"/>
            <w:vAlign w:val="center"/>
          </w:tcPr>
          <w:p w14:paraId="1395E8C0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26.47</w:t>
            </w:r>
          </w:p>
        </w:tc>
        <w:tc>
          <w:tcPr>
            <w:tcW w:w="1450" w:type="dxa"/>
            <w:vAlign w:val="center"/>
          </w:tcPr>
          <w:p w14:paraId="790EDBD2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20.52</w:t>
            </w:r>
          </w:p>
        </w:tc>
        <w:tc>
          <w:tcPr>
            <w:tcW w:w="1448" w:type="dxa"/>
            <w:vAlign w:val="center"/>
          </w:tcPr>
          <w:p w14:paraId="4A1411D5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7.67</w:t>
            </w:r>
          </w:p>
        </w:tc>
        <w:tc>
          <w:tcPr>
            <w:tcW w:w="1595" w:type="dxa"/>
            <w:vAlign w:val="center"/>
          </w:tcPr>
          <w:p w14:paraId="7EFCECAB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33.85</w:t>
            </w:r>
          </w:p>
        </w:tc>
        <w:tc>
          <w:tcPr>
            <w:tcW w:w="1763" w:type="dxa"/>
            <w:vAlign w:val="center"/>
          </w:tcPr>
          <w:p w14:paraId="48106996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31.35</w:t>
            </w:r>
          </w:p>
        </w:tc>
      </w:tr>
      <w:tr w:rsidR="0014781E" w:rsidRPr="007E0CB6" w14:paraId="6D42E521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3E7287B1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ACC551C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56CD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534" w:type="dxa"/>
            <w:vAlign w:val="center"/>
          </w:tcPr>
          <w:p w14:paraId="1BE9FBC6" w14:textId="1913076A" w:rsidR="0014781E" w:rsidRPr="007E0CB6" w:rsidRDefault="00CE2D31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450" w:type="dxa"/>
            <w:vAlign w:val="center"/>
          </w:tcPr>
          <w:p w14:paraId="7A6CA448" w14:textId="0A1019F2" w:rsidR="0014781E" w:rsidRPr="007E0CB6" w:rsidRDefault="00CE2D31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448" w:type="dxa"/>
            <w:vAlign w:val="center"/>
          </w:tcPr>
          <w:p w14:paraId="34E757B1" w14:textId="26C00161" w:rsidR="0014781E" w:rsidRPr="007E0CB6" w:rsidRDefault="00CE2D31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595" w:type="dxa"/>
            <w:vAlign w:val="center"/>
          </w:tcPr>
          <w:p w14:paraId="2A1BECC1" w14:textId="2F019D03" w:rsidR="0014781E" w:rsidRPr="007E0CB6" w:rsidRDefault="00CE2D31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763" w:type="dxa"/>
            <w:vAlign w:val="center"/>
          </w:tcPr>
          <w:p w14:paraId="0C567E96" w14:textId="6BF14D76" w:rsidR="0014781E" w:rsidRPr="007E0CB6" w:rsidRDefault="00CE2D31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</w:tbl>
    <w:p w14:paraId="232B1BA2" w14:textId="77777777" w:rsidR="0014781E" w:rsidRPr="00E82AF3" w:rsidRDefault="0014781E" w:rsidP="0014781E">
      <w:pPr>
        <w:spacing w:before="100" w:beforeAutospacing="1" w:after="100" w:afterAutospacing="1" w:line="480" w:lineRule="auto"/>
        <w:ind w:left="567" w:right="594"/>
        <w:jc w:val="both"/>
        <w:rPr>
          <w:rFonts w:ascii="Times New Roman" w:hAnsi="Times New Roman"/>
          <w:lang w:val="en-IN" w:eastAsia="en-IN"/>
        </w:rPr>
      </w:pPr>
      <w:r w:rsidRPr="00E82AF3">
        <w:rPr>
          <w:rFonts w:ascii="Times New Roman" w:hAnsi="Times New Roman"/>
          <w:lang w:val="en-IN" w:eastAsia="en-IN"/>
        </w:rPr>
        <w:t xml:space="preserve">*Values in parentheses are the square root of mean values. </w:t>
      </w:r>
    </w:p>
    <w:p w14:paraId="1374534B" w14:textId="77777777" w:rsidR="008C616D" w:rsidRPr="00EF44E3" w:rsidRDefault="00032972" w:rsidP="008C616D">
      <w:pPr>
        <w:spacing w:before="100" w:beforeAutospacing="1" w:after="100" w:afterAutospacing="1" w:line="480" w:lineRule="auto"/>
        <w:ind w:left="567" w:right="594"/>
        <w:jc w:val="both"/>
        <w:rPr>
          <w:rFonts w:ascii="Times New Roman" w:hAnsi="Times New Roman"/>
          <w:sz w:val="24"/>
          <w:szCs w:val="24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>L</w:t>
      </w:r>
      <w:r w:rsidR="00CB0359" w:rsidRPr="00167432">
        <w:rPr>
          <w:rFonts w:ascii="Times New Roman" w:hAnsi="Times New Roman"/>
          <w:sz w:val="24"/>
          <w:szCs w:val="24"/>
          <w:lang w:val="en-IN" w:eastAsia="en-IN"/>
        </w:rPr>
        <w:t>epidopteran pod borers caused a large variation in the percentage of pod damage, ranging from 4.33 percent in genotype IVT-520 to 11.67 percent in genotype IVT-502. IVT-510 also had the largest grain damage from pod borers (4.90%), whereas</w:t>
      </w:r>
      <w:r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CB0359" w:rsidRPr="00167432">
        <w:rPr>
          <w:rFonts w:ascii="Times New Roman" w:hAnsi="Times New Roman"/>
          <w:sz w:val="24"/>
          <w:szCs w:val="24"/>
          <w:lang w:val="en-IN" w:eastAsia="en-IN"/>
        </w:rPr>
        <w:t>IVT-520 had the lowest grain damage (1.07%)</w:t>
      </w:r>
      <w:r>
        <w:rPr>
          <w:rFonts w:ascii="Times New Roman" w:hAnsi="Times New Roman"/>
          <w:sz w:val="24"/>
          <w:szCs w:val="24"/>
          <w:lang w:val="en-IN" w:eastAsia="en-IN"/>
        </w:rPr>
        <w:t xml:space="preserve"> reported by Singh </w:t>
      </w:r>
      <w:r w:rsidRPr="008C616D">
        <w:rPr>
          <w:rFonts w:ascii="Times New Roman" w:hAnsi="Times New Roman"/>
          <w:i/>
          <w:sz w:val="24"/>
          <w:lang w:val="en-IN"/>
        </w:rPr>
        <w:t>et al</w:t>
      </w:r>
      <w:r w:rsidRPr="0030637A">
        <w:rPr>
          <w:rFonts w:ascii="Times New Roman" w:hAnsi="Times New Roman"/>
          <w:i/>
          <w:iCs/>
          <w:sz w:val="24"/>
          <w:szCs w:val="24"/>
          <w:lang w:val="en-IN" w:eastAsia="en-IN"/>
        </w:rPr>
        <w:t>.</w:t>
      </w:r>
      <w:r w:rsidR="0030637A">
        <w:rPr>
          <w:rFonts w:ascii="Times New Roman" w:hAnsi="Times New Roman"/>
          <w:i/>
          <w:iCs/>
          <w:sz w:val="24"/>
          <w:szCs w:val="24"/>
          <w:lang w:val="en-IN" w:eastAsia="en-IN"/>
        </w:rPr>
        <w:t>,</w:t>
      </w:r>
      <w:r>
        <w:rPr>
          <w:rFonts w:ascii="Times New Roman" w:hAnsi="Times New Roman"/>
          <w:sz w:val="24"/>
          <w:szCs w:val="24"/>
          <w:lang w:val="en-IN" w:eastAsia="en-IN"/>
        </w:rPr>
        <w:t xml:space="preserve"> (2016)</w:t>
      </w:r>
      <w:r w:rsidR="00CB0359" w:rsidRPr="00167432">
        <w:rPr>
          <w:rFonts w:ascii="Times New Roman" w:hAnsi="Times New Roman"/>
          <w:sz w:val="24"/>
          <w:szCs w:val="24"/>
          <w:lang w:val="en-IN" w:eastAsia="en-IN"/>
        </w:rPr>
        <w:t>.</w:t>
      </w:r>
      <w:r w:rsidR="00DE6C24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2A32D8" w:rsidRPr="00167432">
        <w:rPr>
          <w:rFonts w:ascii="Times New Roman" w:hAnsi="Times New Roman"/>
          <w:sz w:val="24"/>
          <w:szCs w:val="24"/>
          <w:lang w:val="en-IN" w:eastAsia="en-IN"/>
        </w:rPr>
        <w:t>In contrast, BAUPP 22-12 exhibited the highest pod borer complex damage (24.53%) and grain damage (14.51%)</w:t>
      </w:r>
      <w:r w:rsidR="00DE6C24">
        <w:rPr>
          <w:rFonts w:ascii="Times New Roman" w:hAnsi="Times New Roman"/>
          <w:sz w:val="24"/>
          <w:szCs w:val="24"/>
          <w:lang w:val="en-IN" w:eastAsia="en-IN"/>
        </w:rPr>
        <w:t xml:space="preserve"> during 2023-24</w:t>
      </w:r>
      <w:r w:rsidR="002A32D8" w:rsidRPr="00167432">
        <w:rPr>
          <w:rFonts w:ascii="Times New Roman" w:hAnsi="Times New Roman"/>
          <w:sz w:val="24"/>
          <w:szCs w:val="24"/>
          <w:lang w:val="en-IN" w:eastAsia="en-IN"/>
        </w:rPr>
        <w:t xml:space="preserve">, indicating high susceptibility to pest infestation. It was followed closely by BA-1 (22.00% and 13.18%, respectively) and JKM 189 (20.93% and 12.64%, respectively). Notably, these genotypes showed higher infestation levels across all three insect species, particularly </w:t>
      </w:r>
      <w:r w:rsidR="002A32D8"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H. armigera</w:t>
      </w:r>
      <w:r w:rsidR="002A32D8" w:rsidRPr="00167432">
        <w:rPr>
          <w:rFonts w:ascii="Times New Roman" w:hAnsi="Times New Roman"/>
          <w:sz w:val="24"/>
          <w:szCs w:val="24"/>
          <w:lang w:val="en-IN" w:eastAsia="en-IN"/>
        </w:rPr>
        <w:t>, which remained the dominant pest across genotypes.</w:t>
      </w:r>
      <w:r w:rsidR="00C7262D" w:rsidRPr="00167432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F13296">
        <w:rPr>
          <w:rFonts w:ascii="Times New Roman" w:hAnsi="Times New Roman"/>
          <w:sz w:val="24"/>
          <w:szCs w:val="24"/>
          <w:lang w:val="en-IN" w:eastAsia="en-IN"/>
        </w:rPr>
        <w:t>A</w:t>
      </w:r>
      <w:r w:rsidR="00F13296" w:rsidRPr="00167432">
        <w:rPr>
          <w:rFonts w:ascii="Times New Roman" w:hAnsi="Times New Roman"/>
          <w:sz w:val="24"/>
          <w:szCs w:val="24"/>
          <w:lang w:val="en-IN" w:eastAsia="en-IN"/>
        </w:rPr>
        <w:t xml:space="preserve"> high level of susceptibility in these genotypes </w:t>
      </w:r>
      <w:r w:rsidR="00F13296">
        <w:rPr>
          <w:rFonts w:ascii="Times New Roman" w:hAnsi="Times New Roman"/>
          <w:sz w:val="24"/>
          <w:szCs w:val="24"/>
          <w:lang w:val="en-IN" w:eastAsia="en-IN"/>
        </w:rPr>
        <w:t>requires</w:t>
      </w:r>
      <w:r w:rsidR="00F13296" w:rsidRPr="00167432">
        <w:rPr>
          <w:rFonts w:ascii="Times New Roman" w:hAnsi="Times New Roman"/>
          <w:sz w:val="24"/>
          <w:szCs w:val="24"/>
          <w:lang w:val="en-IN" w:eastAsia="en-IN"/>
        </w:rPr>
        <w:t xml:space="preserve"> more intensive pest management </w:t>
      </w:r>
      <w:r w:rsidR="00F13296" w:rsidRPr="00167432">
        <w:rPr>
          <w:rFonts w:ascii="Times New Roman" w:hAnsi="Times New Roman"/>
          <w:sz w:val="24"/>
          <w:szCs w:val="24"/>
          <w:lang w:val="en-IN" w:eastAsia="en-IN"/>
        </w:rPr>
        <w:lastRenderedPageBreak/>
        <w:t>interventions if considered for cultivation.</w:t>
      </w:r>
      <w:r w:rsidR="00F13296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DE6C24" w:rsidRPr="00167432">
        <w:rPr>
          <w:rFonts w:ascii="Times New Roman" w:hAnsi="Times New Roman"/>
          <w:sz w:val="24"/>
          <w:szCs w:val="24"/>
        </w:rPr>
        <w:t xml:space="preserve">Chakravarty </w:t>
      </w:r>
      <w:proofErr w:type="gramStart"/>
      <w:r w:rsidR="00DE6C24" w:rsidRPr="00167432">
        <w:rPr>
          <w:rFonts w:ascii="Times New Roman" w:hAnsi="Times New Roman"/>
          <w:i/>
          <w:iCs/>
          <w:sz w:val="24"/>
          <w:szCs w:val="24"/>
        </w:rPr>
        <w:t>et</w:t>
      </w:r>
      <w:proofErr w:type="gramEnd"/>
      <w:r w:rsidR="00DE6C24" w:rsidRPr="00167432">
        <w:rPr>
          <w:rFonts w:ascii="Times New Roman" w:hAnsi="Times New Roman"/>
          <w:i/>
          <w:iCs/>
          <w:sz w:val="24"/>
          <w:szCs w:val="24"/>
        </w:rPr>
        <w:t>. al.</w:t>
      </w:r>
      <w:r w:rsidR="0030637A">
        <w:rPr>
          <w:rFonts w:ascii="Times New Roman" w:hAnsi="Times New Roman"/>
          <w:i/>
          <w:iCs/>
          <w:sz w:val="24"/>
          <w:szCs w:val="24"/>
        </w:rPr>
        <w:t>,</w:t>
      </w:r>
      <w:r w:rsidR="00DE6C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E6C24">
        <w:rPr>
          <w:rFonts w:ascii="Times New Roman" w:hAnsi="Times New Roman"/>
          <w:sz w:val="24"/>
          <w:szCs w:val="24"/>
        </w:rPr>
        <w:t>(</w:t>
      </w:r>
      <w:r w:rsidR="00DE6C24" w:rsidRPr="00167432">
        <w:rPr>
          <w:rFonts w:ascii="Times New Roman" w:hAnsi="Times New Roman"/>
          <w:sz w:val="24"/>
          <w:szCs w:val="24"/>
        </w:rPr>
        <w:t>2016</w:t>
      </w:r>
      <w:r w:rsidR="00DE6C24">
        <w:rPr>
          <w:rFonts w:ascii="Times New Roman" w:hAnsi="Times New Roman"/>
          <w:sz w:val="24"/>
          <w:szCs w:val="24"/>
        </w:rPr>
        <w:t xml:space="preserve">) observed that </w:t>
      </w:r>
      <w:r w:rsidR="00C7262D" w:rsidRPr="00167432">
        <w:rPr>
          <w:rFonts w:ascii="Times New Roman" w:hAnsi="Times New Roman"/>
          <w:sz w:val="24"/>
          <w:szCs w:val="24"/>
          <w:lang w:eastAsia="en-IN"/>
        </w:rPr>
        <w:t>PUSA-2012-1 recorded lowest pod damage of 18.61% followed by PA 409 (21.25%)</w:t>
      </w:r>
      <w:r w:rsidR="00C7262D" w:rsidRPr="00167432">
        <w:rPr>
          <w:rFonts w:ascii="Times New Roman" w:hAnsi="Times New Roman"/>
          <w:i/>
          <w:iCs/>
          <w:sz w:val="24"/>
          <w:szCs w:val="24"/>
        </w:rPr>
        <w:t>.</w:t>
      </w:r>
      <w:r w:rsidR="002237E2" w:rsidRPr="00167432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DE6C24">
        <w:rPr>
          <w:rFonts w:ascii="Times New Roman" w:hAnsi="Times New Roman"/>
          <w:sz w:val="24"/>
          <w:szCs w:val="24"/>
          <w:lang w:val="en-IN" w:eastAsia="en-IN"/>
        </w:rPr>
        <w:t xml:space="preserve">In line of present study, </w:t>
      </w:r>
      <w:proofErr w:type="spellStart"/>
      <w:r w:rsidR="00DE6C24" w:rsidRPr="00DE6C24">
        <w:rPr>
          <w:rFonts w:ascii="Times New Roman" w:hAnsi="Times New Roman"/>
          <w:sz w:val="24"/>
          <w:szCs w:val="24"/>
          <w:lang w:val="en-IN" w:eastAsia="en-IN"/>
        </w:rPr>
        <w:t>Akkanna</w:t>
      </w:r>
      <w:proofErr w:type="spellEnd"/>
      <w:r w:rsidR="00DE6C24" w:rsidRPr="00DE6C24">
        <w:rPr>
          <w:rFonts w:ascii="Times New Roman" w:hAnsi="Times New Roman"/>
          <w:sz w:val="24"/>
          <w:szCs w:val="24"/>
          <w:lang w:val="en-IN" w:eastAsia="en-IN"/>
        </w:rPr>
        <w:t xml:space="preserve"> (2020)</w:t>
      </w:r>
      <w:r w:rsidR="00DE6C24">
        <w:rPr>
          <w:rFonts w:ascii="Times New Roman" w:hAnsi="Times New Roman"/>
          <w:sz w:val="24"/>
          <w:szCs w:val="24"/>
          <w:lang w:val="en-IN" w:eastAsia="en-IN"/>
        </w:rPr>
        <w:t xml:space="preserve"> reported damage variation among genotypes by pod borer, </w:t>
      </w:r>
      <w:r w:rsidR="00DE6C24" w:rsidRPr="00DE6C24">
        <w:rPr>
          <w:rFonts w:ascii="Times New Roman" w:hAnsi="Times New Roman"/>
          <w:i/>
          <w:iCs/>
          <w:sz w:val="24"/>
          <w:szCs w:val="24"/>
          <w:lang w:val="en-IN" w:eastAsia="en-IN"/>
        </w:rPr>
        <w:t>H. armigera</w:t>
      </w:r>
      <w:r w:rsidR="00DE6C24">
        <w:rPr>
          <w:rFonts w:ascii="Times New Roman" w:hAnsi="Times New Roman"/>
          <w:sz w:val="24"/>
          <w:szCs w:val="24"/>
          <w:lang w:val="en-IN" w:eastAsia="en-IN"/>
        </w:rPr>
        <w:t xml:space="preserve">, </w:t>
      </w:r>
      <w:r w:rsidR="00DE6C24" w:rsidRPr="00DE6C24">
        <w:rPr>
          <w:rFonts w:ascii="Times New Roman" w:hAnsi="Times New Roman"/>
          <w:sz w:val="24"/>
          <w:szCs w:val="24"/>
          <w:lang w:val="en-IN" w:eastAsia="en-IN"/>
        </w:rPr>
        <w:t xml:space="preserve">where the least per cent </w:t>
      </w:r>
      <w:r w:rsidR="00DE6C24">
        <w:rPr>
          <w:rFonts w:ascii="Times New Roman" w:hAnsi="Times New Roman"/>
          <w:sz w:val="24"/>
          <w:szCs w:val="24"/>
          <w:lang w:val="en-IN" w:eastAsia="en-IN"/>
        </w:rPr>
        <w:t xml:space="preserve">of </w:t>
      </w:r>
      <w:r w:rsidR="00DE6C24" w:rsidRPr="00DE6C24">
        <w:rPr>
          <w:rFonts w:ascii="Times New Roman" w:hAnsi="Times New Roman"/>
          <w:sz w:val="24"/>
          <w:szCs w:val="24"/>
          <w:lang w:val="en-IN" w:eastAsia="en-IN"/>
        </w:rPr>
        <w:t xml:space="preserve">pod damage by the </w:t>
      </w:r>
      <w:r w:rsidR="00DE6C24" w:rsidRPr="00DE6C24">
        <w:rPr>
          <w:rFonts w:ascii="Times New Roman" w:hAnsi="Times New Roman"/>
          <w:i/>
          <w:iCs/>
          <w:sz w:val="24"/>
          <w:szCs w:val="24"/>
          <w:lang w:val="en-IN" w:eastAsia="en-IN"/>
        </w:rPr>
        <w:t>H. armigera</w:t>
      </w:r>
      <w:r w:rsidR="00DE6C24" w:rsidRPr="00DE6C24">
        <w:rPr>
          <w:rFonts w:ascii="Times New Roman" w:hAnsi="Times New Roman"/>
          <w:sz w:val="24"/>
          <w:szCs w:val="24"/>
          <w:lang w:val="en-IN" w:eastAsia="en-IN"/>
        </w:rPr>
        <w:t xml:space="preserve"> were observed in the entry BRG 2 (20.39%). </w:t>
      </w:r>
      <w:r w:rsidR="00DE6C24">
        <w:rPr>
          <w:rFonts w:ascii="Times New Roman" w:hAnsi="Times New Roman"/>
          <w:sz w:val="24"/>
          <w:szCs w:val="24"/>
          <w:lang w:val="en-IN" w:eastAsia="en-IN"/>
        </w:rPr>
        <w:t xml:space="preserve"> Similarly, l</w:t>
      </w:r>
      <w:r w:rsidR="00DE6C24" w:rsidRPr="00DE6C24">
        <w:rPr>
          <w:rFonts w:ascii="Times New Roman" w:hAnsi="Times New Roman"/>
          <w:sz w:val="24"/>
          <w:szCs w:val="24"/>
          <w:lang w:val="en-IN" w:eastAsia="en-IN"/>
        </w:rPr>
        <w:t xml:space="preserve">arval population and pod damage by </w:t>
      </w:r>
      <w:r w:rsidR="00DE6C24" w:rsidRPr="00DE6C24">
        <w:rPr>
          <w:rFonts w:ascii="Times New Roman" w:hAnsi="Times New Roman"/>
          <w:i/>
          <w:iCs/>
          <w:sz w:val="24"/>
          <w:szCs w:val="24"/>
          <w:lang w:val="en-IN" w:eastAsia="en-IN"/>
        </w:rPr>
        <w:t>E. atomosa</w:t>
      </w:r>
      <w:r w:rsidR="00DE6C24" w:rsidRPr="00DE6C24">
        <w:rPr>
          <w:rFonts w:ascii="Times New Roman" w:hAnsi="Times New Roman"/>
          <w:sz w:val="24"/>
          <w:szCs w:val="24"/>
          <w:lang w:val="en-IN" w:eastAsia="en-IN"/>
        </w:rPr>
        <w:t xml:space="preserve"> were least in BRG 2 (18.96%). </w:t>
      </w:r>
      <w:r w:rsidR="007A1C6E" w:rsidRPr="007A1C6E">
        <w:rPr>
          <w:rFonts w:ascii="Times New Roman" w:hAnsi="Times New Roman"/>
          <w:sz w:val="24"/>
          <w:szCs w:val="24"/>
          <w:lang w:val="en-IN" w:eastAsia="en-IN"/>
        </w:rPr>
        <w:t xml:space="preserve">Rathod </w:t>
      </w:r>
      <w:r w:rsidR="007A1C6E" w:rsidRPr="008C616D">
        <w:rPr>
          <w:rFonts w:ascii="Times New Roman" w:hAnsi="Times New Roman"/>
          <w:i/>
          <w:sz w:val="24"/>
          <w:szCs w:val="24"/>
          <w:lang w:val="en-IN"/>
        </w:rPr>
        <w:t>et al</w:t>
      </w:r>
      <w:r w:rsidR="007A1C6E" w:rsidRPr="008C616D">
        <w:rPr>
          <w:rFonts w:ascii="Times New Roman" w:hAnsi="Times New Roman"/>
          <w:i/>
          <w:iCs/>
          <w:sz w:val="24"/>
          <w:szCs w:val="24"/>
          <w:lang w:val="en-IN" w:eastAsia="en-IN"/>
        </w:rPr>
        <w:t>.</w:t>
      </w:r>
      <w:r w:rsidR="0030637A" w:rsidRPr="008C616D">
        <w:rPr>
          <w:rFonts w:ascii="Times New Roman" w:hAnsi="Times New Roman"/>
          <w:i/>
          <w:iCs/>
          <w:sz w:val="24"/>
          <w:szCs w:val="24"/>
          <w:lang w:val="en-IN" w:eastAsia="en-IN"/>
        </w:rPr>
        <w:t>,</w:t>
      </w:r>
      <w:r w:rsidR="007A1C6E" w:rsidRPr="008C616D">
        <w:rPr>
          <w:rFonts w:ascii="Times New Roman" w:hAnsi="Times New Roman"/>
          <w:sz w:val="24"/>
          <w:szCs w:val="24"/>
          <w:lang w:val="en-IN" w:eastAsia="en-IN"/>
        </w:rPr>
        <w:t xml:space="preserve"> (2014) reported that the highest pod damage was recorded on variety ICPL–87119 (36.56 %).</w:t>
      </w:r>
    </w:p>
    <w:p w14:paraId="549DC048" w14:textId="40298230" w:rsidR="00B84DA3" w:rsidRPr="008C616D" w:rsidRDefault="00B84DA3" w:rsidP="008C616D">
      <w:pPr>
        <w:spacing w:before="100" w:beforeAutospacing="1" w:after="100" w:afterAutospacing="1" w:line="480" w:lineRule="auto"/>
        <w:ind w:left="567" w:right="594"/>
        <w:jc w:val="both"/>
        <w:rPr>
          <w:rFonts w:ascii="Times New Roman" w:hAnsi="Times New Roman"/>
          <w:i/>
          <w:iCs/>
          <w:sz w:val="24"/>
          <w:szCs w:val="24"/>
        </w:rPr>
      </w:pPr>
      <w:r w:rsidRPr="008C616D">
        <w:rPr>
          <w:rFonts w:ascii="Times New Roman" w:hAnsi="Times New Roman"/>
          <w:b/>
          <w:bCs/>
          <w:sz w:val="24"/>
          <w:szCs w:val="24"/>
        </w:rPr>
        <w:t xml:space="preserve">Table 4: </w:t>
      </w:r>
      <w:r w:rsidRPr="008C616D">
        <w:rPr>
          <w:rFonts w:ascii="Times New Roman" w:hAnsi="Times New Roman"/>
          <w:sz w:val="24"/>
          <w:szCs w:val="24"/>
        </w:rPr>
        <w:t>Pest resistance</w:t>
      </w:r>
      <w:r w:rsidR="00C37EB7" w:rsidRPr="008C616D">
        <w:rPr>
          <w:rFonts w:ascii="Times New Roman" w:hAnsi="Times New Roman"/>
          <w:sz w:val="24"/>
          <w:szCs w:val="24"/>
        </w:rPr>
        <w:t>/susceptibility</w:t>
      </w:r>
      <w:r w:rsidRPr="008C616D">
        <w:rPr>
          <w:rFonts w:ascii="Times New Roman" w:hAnsi="Times New Roman"/>
          <w:sz w:val="24"/>
          <w:szCs w:val="24"/>
        </w:rPr>
        <w:t xml:space="preserve"> for different </w:t>
      </w:r>
      <w:proofErr w:type="spellStart"/>
      <w:r w:rsidR="009319CE" w:rsidRPr="008C616D">
        <w:rPr>
          <w:rFonts w:ascii="Times New Roman" w:hAnsi="Times New Roman"/>
          <w:sz w:val="24"/>
          <w:szCs w:val="24"/>
        </w:rPr>
        <w:t>p</w:t>
      </w:r>
      <w:r w:rsidRPr="008C616D">
        <w:rPr>
          <w:rFonts w:ascii="Times New Roman" w:hAnsi="Times New Roman"/>
          <w:sz w:val="24"/>
          <w:szCs w:val="24"/>
        </w:rPr>
        <w:t>igeonpea</w:t>
      </w:r>
      <w:proofErr w:type="spellEnd"/>
      <w:r w:rsidRPr="008C616D">
        <w:rPr>
          <w:rFonts w:ascii="Times New Roman" w:hAnsi="Times New Roman"/>
          <w:sz w:val="24"/>
          <w:szCs w:val="24"/>
        </w:rPr>
        <w:t xml:space="preserve"> genotypes/varieties based on per cent pod damage by H. armigera during Kharif, 2023-24 and 2024-25.</w:t>
      </w:r>
    </w:p>
    <w:tbl>
      <w:tblPr>
        <w:tblStyle w:val="TableGrid"/>
        <w:tblW w:w="10538" w:type="dxa"/>
        <w:tblInd w:w="562" w:type="dxa"/>
        <w:tblLook w:val="04A0" w:firstRow="1" w:lastRow="0" w:firstColumn="1" w:lastColumn="0" w:noHBand="0" w:noVBand="1"/>
      </w:tblPr>
      <w:tblGrid>
        <w:gridCol w:w="642"/>
        <w:gridCol w:w="2429"/>
        <w:gridCol w:w="5398"/>
        <w:gridCol w:w="2069"/>
      </w:tblGrid>
      <w:tr w:rsidR="00B84DA3" w:rsidRPr="007E0CB6" w14:paraId="45E83262" w14:textId="77777777" w:rsidTr="008C616D">
        <w:trPr>
          <w:trHeight w:val="710"/>
        </w:trPr>
        <w:tc>
          <w:tcPr>
            <w:tcW w:w="642" w:type="dxa"/>
          </w:tcPr>
          <w:p w14:paraId="42E67527" w14:textId="77777777" w:rsidR="00B84DA3" w:rsidRPr="007E0CB6" w:rsidRDefault="00B84DA3" w:rsidP="00F81332">
            <w:pPr>
              <w:pStyle w:val="Head1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E0CB6"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</w:rPr>
              <w:t>S. No.</w:t>
            </w:r>
          </w:p>
        </w:tc>
        <w:tc>
          <w:tcPr>
            <w:tcW w:w="2429" w:type="dxa"/>
          </w:tcPr>
          <w:p w14:paraId="1E2941B2" w14:textId="77777777" w:rsidR="00B84DA3" w:rsidRPr="007E0CB6" w:rsidRDefault="00B84DA3" w:rsidP="00F81332">
            <w:pPr>
              <w:pStyle w:val="Head1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E0CB6"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</w:rPr>
              <w:t xml:space="preserve">Resistant categories </w:t>
            </w:r>
          </w:p>
        </w:tc>
        <w:tc>
          <w:tcPr>
            <w:tcW w:w="5398" w:type="dxa"/>
          </w:tcPr>
          <w:p w14:paraId="2FCA0C0D" w14:textId="77777777" w:rsidR="00B84DA3" w:rsidRPr="007E0CB6" w:rsidRDefault="00B84DA3" w:rsidP="00F81332">
            <w:pPr>
              <w:pStyle w:val="Head1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E0CB6"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</w:rPr>
              <w:t>Genotypes/Varieties</w:t>
            </w:r>
          </w:p>
        </w:tc>
        <w:tc>
          <w:tcPr>
            <w:tcW w:w="2069" w:type="dxa"/>
          </w:tcPr>
          <w:p w14:paraId="753D2603" w14:textId="77777777" w:rsidR="00B84DA3" w:rsidRPr="007E0CB6" w:rsidRDefault="00B84DA3" w:rsidP="00F81332">
            <w:pPr>
              <w:pStyle w:val="Head1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E0CB6"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</w:rPr>
              <w:t>Number of genotypes/varieties</w:t>
            </w:r>
          </w:p>
        </w:tc>
      </w:tr>
      <w:tr w:rsidR="00B84DA3" w:rsidRPr="007E0CB6" w14:paraId="265C4CFD" w14:textId="77777777" w:rsidTr="008C616D">
        <w:trPr>
          <w:trHeight w:val="950"/>
        </w:trPr>
        <w:tc>
          <w:tcPr>
            <w:tcW w:w="642" w:type="dxa"/>
          </w:tcPr>
          <w:p w14:paraId="77E1A5A7" w14:textId="77777777" w:rsidR="00B84DA3" w:rsidRPr="007E0CB6" w:rsidRDefault="00B84DA3" w:rsidP="00F81332">
            <w:pPr>
              <w:pStyle w:val="Head1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E0CB6">
              <w:rPr>
                <w:rFonts w:ascii="Times New Roman" w:hAnsi="Times New Roman"/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2429" w:type="dxa"/>
          </w:tcPr>
          <w:p w14:paraId="269CDF85" w14:textId="77777777" w:rsidR="00B84DA3" w:rsidRPr="007E0CB6" w:rsidRDefault="00B84DA3" w:rsidP="00F81332">
            <w:pPr>
              <w:pStyle w:val="Head1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E0CB6"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</w:rPr>
              <w:t>Resistant</w:t>
            </w:r>
          </w:p>
        </w:tc>
        <w:tc>
          <w:tcPr>
            <w:tcW w:w="5398" w:type="dxa"/>
          </w:tcPr>
          <w:p w14:paraId="6B37C1DD" w14:textId="77777777" w:rsidR="00B84DA3" w:rsidRPr="007E0CB6" w:rsidRDefault="00B84DA3" w:rsidP="00F81332">
            <w:pPr>
              <w:pStyle w:val="Head1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bookmarkStart w:id="2" w:name="_Hlk195618965"/>
            <w:r w:rsidRPr="007E0CB6">
              <w:rPr>
                <w:rFonts w:ascii="Times New Roman" w:hAnsi="Times New Roman"/>
                <w:b w:val="0"/>
                <w:bCs/>
                <w:sz w:val="24"/>
                <w:szCs w:val="24"/>
              </w:rPr>
              <w:t>bdn 716, R</w:t>
            </w:r>
            <w:r w:rsidRPr="007E0CB6"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</w:rPr>
              <w:t>ajiv lochan</w:t>
            </w:r>
            <w:r w:rsidRPr="007E0CB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BAUPP 20-37, ICP 8863, BAUPP 20-40, </w:t>
            </w:r>
            <w:proofErr w:type="spellStart"/>
            <w:r w:rsidRPr="007E0CB6">
              <w:rPr>
                <w:rFonts w:ascii="Times New Roman" w:hAnsi="Times New Roman"/>
                <w:b w:val="0"/>
                <w:bCs/>
                <w:sz w:val="24"/>
                <w:szCs w:val="24"/>
              </w:rPr>
              <w:t>O</w:t>
            </w:r>
            <w:r w:rsidRPr="007E0CB6"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</w:rPr>
              <w:t>rmanjhi</w:t>
            </w:r>
            <w:proofErr w:type="spellEnd"/>
            <w:r w:rsidRPr="007E0CB6"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</w:rPr>
              <w:t xml:space="preserve"> local</w:t>
            </w:r>
            <w:r w:rsidRPr="007E0CB6">
              <w:rPr>
                <w:rFonts w:ascii="Times New Roman" w:hAnsi="Times New Roman"/>
                <w:b w:val="0"/>
                <w:bCs/>
                <w:sz w:val="24"/>
                <w:szCs w:val="24"/>
              </w:rPr>
              <w:t>, baupp 22-3, icpl 87119, baupp 22-1</w:t>
            </w:r>
            <w:bookmarkEnd w:id="2"/>
          </w:p>
        </w:tc>
        <w:tc>
          <w:tcPr>
            <w:tcW w:w="2069" w:type="dxa"/>
          </w:tcPr>
          <w:p w14:paraId="55151F3D" w14:textId="77777777" w:rsidR="00B84DA3" w:rsidRPr="007E0CB6" w:rsidRDefault="00B84DA3" w:rsidP="00F81332">
            <w:pPr>
              <w:pStyle w:val="Head1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E0CB6">
              <w:rPr>
                <w:rFonts w:ascii="Times New Roman" w:hAnsi="Times New Roman"/>
                <w:b w:val="0"/>
                <w:bCs/>
                <w:sz w:val="24"/>
                <w:szCs w:val="24"/>
              </w:rPr>
              <w:t>9</w:t>
            </w:r>
          </w:p>
        </w:tc>
      </w:tr>
      <w:tr w:rsidR="00B84DA3" w:rsidRPr="007E0CB6" w14:paraId="0E69F30A" w14:textId="77777777" w:rsidTr="008C616D">
        <w:trPr>
          <w:trHeight w:val="461"/>
        </w:trPr>
        <w:tc>
          <w:tcPr>
            <w:tcW w:w="642" w:type="dxa"/>
          </w:tcPr>
          <w:p w14:paraId="3E0259FB" w14:textId="77777777" w:rsidR="00B84DA3" w:rsidRPr="007E0CB6" w:rsidRDefault="00B84DA3" w:rsidP="00F81332">
            <w:pPr>
              <w:pStyle w:val="Head1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E0CB6">
              <w:rPr>
                <w:rFonts w:ascii="Times New Roman" w:hAnsi="Times New Roman"/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2429" w:type="dxa"/>
          </w:tcPr>
          <w:p w14:paraId="7B42C460" w14:textId="77777777" w:rsidR="00B84DA3" w:rsidRPr="007E0CB6" w:rsidRDefault="00B84DA3" w:rsidP="00F81332">
            <w:pPr>
              <w:pStyle w:val="Head1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E0CB6"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</w:rPr>
              <w:t>Moderately resistant</w:t>
            </w:r>
          </w:p>
        </w:tc>
        <w:tc>
          <w:tcPr>
            <w:tcW w:w="5398" w:type="dxa"/>
          </w:tcPr>
          <w:p w14:paraId="4B74A10B" w14:textId="77777777" w:rsidR="00B84DA3" w:rsidRPr="007E0CB6" w:rsidRDefault="00B84DA3" w:rsidP="00F81332">
            <w:pPr>
              <w:pStyle w:val="Head1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E0CB6">
              <w:rPr>
                <w:rFonts w:ascii="Times New Roman" w:hAnsi="Times New Roman"/>
                <w:b w:val="0"/>
                <w:bCs/>
                <w:sz w:val="24"/>
                <w:szCs w:val="24"/>
              </w:rPr>
              <w:t>baupp 23-1, ba-1, jkm 189, baupp 22-2</w:t>
            </w:r>
          </w:p>
        </w:tc>
        <w:tc>
          <w:tcPr>
            <w:tcW w:w="2069" w:type="dxa"/>
          </w:tcPr>
          <w:p w14:paraId="5452FABC" w14:textId="77777777" w:rsidR="00B84DA3" w:rsidRPr="007E0CB6" w:rsidRDefault="00B84DA3" w:rsidP="00F81332">
            <w:pPr>
              <w:pStyle w:val="Head1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E0CB6"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B84DA3" w:rsidRPr="007E0CB6" w14:paraId="424494D2" w14:textId="77777777" w:rsidTr="008C616D">
        <w:trPr>
          <w:trHeight w:val="461"/>
        </w:trPr>
        <w:tc>
          <w:tcPr>
            <w:tcW w:w="642" w:type="dxa"/>
          </w:tcPr>
          <w:p w14:paraId="119D79F6" w14:textId="77777777" w:rsidR="00B84DA3" w:rsidRPr="007E0CB6" w:rsidRDefault="00B84DA3" w:rsidP="00F81332">
            <w:pPr>
              <w:pStyle w:val="Head1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E0CB6">
              <w:rPr>
                <w:rFonts w:ascii="Times New Roman" w:hAnsi="Times New Roman"/>
                <w:b w:val="0"/>
                <w:bCs/>
                <w:sz w:val="24"/>
                <w:szCs w:val="24"/>
              </w:rPr>
              <w:t>3.</w:t>
            </w:r>
          </w:p>
        </w:tc>
        <w:tc>
          <w:tcPr>
            <w:tcW w:w="2429" w:type="dxa"/>
          </w:tcPr>
          <w:p w14:paraId="615C961A" w14:textId="77777777" w:rsidR="00B84DA3" w:rsidRPr="007E0CB6" w:rsidRDefault="00B84DA3" w:rsidP="00F81332">
            <w:pPr>
              <w:pStyle w:val="Head1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E0CB6"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</w:rPr>
              <w:t>Susceptible</w:t>
            </w:r>
          </w:p>
        </w:tc>
        <w:tc>
          <w:tcPr>
            <w:tcW w:w="5398" w:type="dxa"/>
          </w:tcPr>
          <w:p w14:paraId="37F74514" w14:textId="77777777" w:rsidR="00B84DA3" w:rsidRPr="007E0CB6" w:rsidRDefault="00B84DA3" w:rsidP="00F81332">
            <w:pPr>
              <w:pStyle w:val="Head1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E0CB6">
              <w:rPr>
                <w:rFonts w:ascii="Times New Roman" w:hAnsi="Times New Roman"/>
                <w:b w:val="0"/>
                <w:bCs/>
                <w:sz w:val="24"/>
                <w:szCs w:val="24"/>
              </w:rPr>
              <w:t>baupp 22-12</w:t>
            </w:r>
          </w:p>
        </w:tc>
        <w:tc>
          <w:tcPr>
            <w:tcW w:w="2069" w:type="dxa"/>
          </w:tcPr>
          <w:p w14:paraId="2421DDBE" w14:textId="77777777" w:rsidR="00B84DA3" w:rsidRPr="007E0CB6" w:rsidRDefault="00B84DA3" w:rsidP="00F81332">
            <w:pPr>
              <w:pStyle w:val="Head1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E0CB6">
              <w:rPr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</w:tr>
    </w:tbl>
    <w:p w14:paraId="4A7FB434" w14:textId="653943F9" w:rsidR="005A5618" w:rsidRPr="00167432" w:rsidRDefault="006D79A4" w:rsidP="007179DF">
      <w:pPr>
        <w:spacing w:before="100" w:beforeAutospacing="1" w:after="100" w:afterAutospacing="1" w:line="480" w:lineRule="auto"/>
        <w:ind w:left="567" w:right="594"/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In pest susceptibility rating, </w:t>
      </w:r>
      <w:r w:rsidR="00EC3A93">
        <w:rPr>
          <w:rFonts w:ascii="Times New Roman" w:hAnsi="Times New Roman"/>
          <w:sz w:val="24"/>
          <w:szCs w:val="24"/>
          <w:lang w:val="en-IN"/>
        </w:rPr>
        <w:t>genotypes</w:t>
      </w:r>
      <w:r w:rsidR="009319CE">
        <w:rPr>
          <w:rFonts w:ascii="Times New Roman" w:hAnsi="Times New Roman"/>
          <w:sz w:val="24"/>
          <w:szCs w:val="24"/>
          <w:lang w:val="en-IN"/>
        </w:rPr>
        <w:t xml:space="preserve"> such as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BDN 716, Rajiv </w:t>
      </w:r>
      <w:r w:rsidR="00EC3A93">
        <w:rPr>
          <w:rFonts w:ascii="Times New Roman" w:hAnsi="Times New Roman"/>
          <w:sz w:val="24"/>
          <w:szCs w:val="24"/>
          <w:lang w:val="en-IN"/>
        </w:rPr>
        <w:t>Lochan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>, BAUPP 20-37, ICP 8863, BAUPP 20-40, Ormanjhi local, BAUPP 22-3, ICPL 87119</w:t>
      </w:r>
      <w:r w:rsidR="00EC3A93">
        <w:rPr>
          <w:rFonts w:ascii="Times New Roman" w:hAnsi="Times New Roman"/>
          <w:sz w:val="24"/>
          <w:szCs w:val="24"/>
          <w:lang w:val="en-IN"/>
        </w:rPr>
        <w:t>,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 and BAUPP 22-1 </w:t>
      </w:r>
      <w:r w:rsidR="00EC3A93">
        <w:rPr>
          <w:rFonts w:ascii="Times New Roman" w:hAnsi="Times New Roman"/>
          <w:sz w:val="24"/>
          <w:szCs w:val="24"/>
          <w:lang w:val="en-IN"/>
        </w:rPr>
        <w:t xml:space="preserve">were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categorised as </w:t>
      </w:r>
      <w:r w:rsidR="00EC3A93">
        <w:rPr>
          <w:rFonts w:ascii="Times New Roman" w:hAnsi="Times New Roman"/>
          <w:sz w:val="24"/>
          <w:szCs w:val="24"/>
          <w:lang w:val="en-IN"/>
        </w:rPr>
        <w:t>r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>esistant genotypes</w:t>
      </w:r>
      <w:r>
        <w:rPr>
          <w:rFonts w:ascii="Times New Roman" w:hAnsi="Times New Roman"/>
          <w:sz w:val="24"/>
          <w:szCs w:val="24"/>
          <w:lang w:val="en-IN"/>
        </w:rPr>
        <w:t xml:space="preserve"> (</w:t>
      </w:r>
      <w:r w:rsidRPr="00167432">
        <w:rPr>
          <w:rFonts w:ascii="Times New Roman" w:hAnsi="Times New Roman"/>
          <w:sz w:val="24"/>
          <w:szCs w:val="24"/>
          <w:lang w:val="en-IN"/>
        </w:rPr>
        <w:t xml:space="preserve">Table </w:t>
      </w:r>
      <w:r w:rsidR="00B84DA3">
        <w:rPr>
          <w:rFonts w:ascii="Times New Roman" w:hAnsi="Times New Roman"/>
          <w:sz w:val="24"/>
          <w:szCs w:val="24"/>
          <w:lang w:val="en-IN"/>
        </w:rPr>
        <w:t>4</w:t>
      </w:r>
      <w:r w:rsidRPr="00167432">
        <w:rPr>
          <w:rFonts w:ascii="Times New Roman" w:hAnsi="Times New Roman"/>
          <w:sz w:val="24"/>
          <w:szCs w:val="24"/>
          <w:lang w:val="en-IN"/>
        </w:rPr>
        <w:t>)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. Genotype BAUPP 22-12 </w:t>
      </w:r>
      <w:r w:rsidR="00270A82">
        <w:rPr>
          <w:rFonts w:ascii="Times New Roman" w:hAnsi="Times New Roman"/>
          <w:sz w:val="24"/>
          <w:szCs w:val="24"/>
          <w:lang w:val="en-IN"/>
        </w:rPr>
        <w:t>was categorised as s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usceptible </w:t>
      </w:r>
      <w:r w:rsidR="009319CE">
        <w:rPr>
          <w:rFonts w:ascii="Times New Roman" w:hAnsi="Times New Roman"/>
          <w:sz w:val="24"/>
          <w:szCs w:val="24"/>
          <w:lang w:val="en-IN"/>
        </w:rPr>
        <w:t xml:space="preserve">to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pod borer complex. Genotypes such as BAUPP 23-1, BA-1, JKM 189, and BAUPP 22-2 </w:t>
      </w:r>
      <w:r w:rsidR="009319CE">
        <w:rPr>
          <w:rFonts w:ascii="Times New Roman" w:hAnsi="Times New Roman"/>
          <w:sz w:val="24"/>
          <w:szCs w:val="24"/>
          <w:lang w:val="en-IN"/>
        </w:rPr>
        <w:t xml:space="preserve">were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recorded </w:t>
      </w:r>
      <w:r w:rsidR="009319CE">
        <w:rPr>
          <w:rFonts w:ascii="Times New Roman" w:hAnsi="Times New Roman"/>
          <w:sz w:val="24"/>
          <w:szCs w:val="24"/>
          <w:lang w:val="en-IN"/>
        </w:rPr>
        <w:t xml:space="preserve">as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>moderately susceptible.</w:t>
      </w:r>
      <w:r w:rsidR="007179DF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9319CE">
        <w:rPr>
          <w:rFonts w:ascii="Times New Roman" w:hAnsi="Times New Roman"/>
          <w:sz w:val="24"/>
          <w:szCs w:val="24"/>
          <w:lang w:val="en-IN"/>
        </w:rPr>
        <w:t xml:space="preserve">Four observations of data on host plant resistance in mango showed different levels of resistance against insect pest infestation </w:t>
      </w:r>
      <w:r w:rsidR="007179DF" w:rsidRPr="007179DF">
        <w:rPr>
          <w:rFonts w:ascii="Times New Roman" w:hAnsi="Times New Roman"/>
          <w:sz w:val="24"/>
          <w:szCs w:val="24"/>
          <w:lang w:val="en-IN"/>
        </w:rPr>
        <w:t>in field conditions</w:t>
      </w:r>
      <w:r w:rsidR="007179DF">
        <w:rPr>
          <w:rFonts w:ascii="Times New Roman" w:hAnsi="Times New Roman"/>
          <w:sz w:val="24"/>
          <w:szCs w:val="24"/>
          <w:lang w:val="en-IN"/>
        </w:rPr>
        <w:t xml:space="preserve"> (Choudhary and Das, 2020).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 Similar finding also shows among the genotypes screened against </w:t>
      </w:r>
      <w:r w:rsidR="005A5618" w:rsidRPr="00167432">
        <w:rPr>
          <w:rFonts w:ascii="Times New Roman" w:hAnsi="Times New Roman"/>
          <w:i/>
          <w:iCs/>
          <w:sz w:val="24"/>
          <w:szCs w:val="24"/>
          <w:lang w:val="en-IN"/>
        </w:rPr>
        <w:t>H</w:t>
      </w:r>
      <w:r w:rsidR="00270A82">
        <w:rPr>
          <w:rFonts w:ascii="Times New Roman" w:hAnsi="Times New Roman"/>
          <w:i/>
          <w:iCs/>
          <w:sz w:val="24"/>
          <w:szCs w:val="24"/>
          <w:lang w:val="en-IN"/>
        </w:rPr>
        <w:t>.</w:t>
      </w:r>
      <w:r w:rsidR="005A5618" w:rsidRPr="00167432">
        <w:rPr>
          <w:rFonts w:ascii="Times New Roman" w:hAnsi="Times New Roman"/>
          <w:i/>
          <w:iCs/>
          <w:sz w:val="24"/>
          <w:szCs w:val="24"/>
          <w:lang w:val="en-IN"/>
        </w:rPr>
        <w:t xml:space="preserve"> armigera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for resistance/tolerance, based on per cent pod damage and seed damage, eight genotypes </w:t>
      </w:r>
      <w:r w:rsidR="005A5618" w:rsidRPr="00167432">
        <w:rPr>
          <w:rFonts w:ascii="Times New Roman" w:hAnsi="Times New Roman"/>
          <w:i/>
          <w:iCs/>
          <w:sz w:val="24"/>
          <w:szCs w:val="24"/>
          <w:lang w:val="en-IN"/>
        </w:rPr>
        <w:t xml:space="preserve">viz.,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>RKPV 527-01, GJP 1606,</w:t>
      </w:r>
      <w:r w:rsidR="005A5618" w:rsidRPr="00167432">
        <w:rPr>
          <w:rFonts w:ascii="Times New Roman" w:hAnsi="Times New Roman"/>
          <w:i/>
          <w:iCs/>
          <w:sz w:val="24"/>
          <w:szCs w:val="24"/>
          <w:lang w:val="en-IN"/>
        </w:rPr>
        <w:t xml:space="preserve">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JKM 189, BDN 711, ICPL 87119, RVSA 16-4, IPA 15-05, LRG 467 were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lastRenderedPageBreak/>
        <w:t xml:space="preserve">grouped under </w:t>
      </w:r>
      <w:r w:rsidR="008066F7">
        <w:rPr>
          <w:rFonts w:ascii="Times New Roman" w:hAnsi="Times New Roman"/>
          <w:sz w:val="24"/>
          <w:szCs w:val="24"/>
          <w:lang w:val="en-IN"/>
        </w:rPr>
        <w:t xml:space="preserve">the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>resistant category as they</w:t>
      </w:r>
      <w:r w:rsidR="005A5618" w:rsidRPr="00167432">
        <w:rPr>
          <w:rFonts w:ascii="Times New Roman" w:hAnsi="Times New Roman"/>
          <w:i/>
          <w:iCs/>
          <w:sz w:val="24"/>
          <w:szCs w:val="24"/>
          <w:lang w:val="en-IN"/>
        </w:rPr>
        <w:t xml:space="preserve">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>recorded the pest susceptibility rating ranging from 1 to 5 (</w:t>
      </w:r>
      <w:r w:rsidR="005A5618" w:rsidRPr="00167432">
        <w:rPr>
          <w:rFonts w:ascii="Times New Roman" w:hAnsi="Times New Roman"/>
          <w:sz w:val="24"/>
          <w:szCs w:val="24"/>
        </w:rPr>
        <w:t xml:space="preserve">Divyasree </w:t>
      </w:r>
      <w:r w:rsidR="005A5618" w:rsidRPr="00167432">
        <w:rPr>
          <w:rFonts w:ascii="Times New Roman" w:hAnsi="Times New Roman"/>
          <w:i/>
          <w:iCs/>
          <w:sz w:val="24"/>
          <w:szCs w:val="24"/>
        </w:rPr>
        <w:t>et. al.,</w:t>
      </w:r>
      <w:r w:rsidR="005A5618" w:rsidRPr="00167432">
        <w:rPr>
          <w:rFonts w:ascii="Times New Roman" w:hAnsi="Times New Roman"/>
          <w:sz w:val="24"/>
          <w:szCs w:val="24"/>
        </w:rPr>
        <w:t xml:space="preserve"> 2019).</w:t>
      </w:r>
    </w:p>
    <w:p w14:paraId="17BF36FF" w14:textId="4D7B54BE" w:rsidR="00B01FCD" w:rsidRPr="00167432" w:rsidRDefault="00000F8F" w:rsidP="00812A95">
      <w:pPr>
        <w:pStyle w:val="ConcHead"/>
        <w:spacing w:after="0" w:line="480" w:lineRule="auto"/>
        <w:ind w:left="567" w:right="594"/>
        <w:jc w:val="both"/>
        <w:rPr>
          <w:rFonts w:ascii="Times New Roman" w:hAnsi="Times New Roman"/>
          <w:sz w:val="24"/>
          <w:szCs w:val="24"/>
        </w:rPr>
      </w:pPr>
      <w:r w:rsidRPr="00167432">
        <w:rPr>
          <w:rFonts w:ascii="Times New Roman" w:hAnsi="Times New Roman"/>
          <w:sz w:val="24"/>
          <w:szCs w:val="24"/>
        </w:rPr>
        <w:t xml:space="preserve">4. </w:t>
      </w:r>
      <w:r w:rsidR="001F45BB" w:rsidRPr="00167432">
        <w:rPr>
          <w:rFonts w:ascii="Times New Roman" w:hAnsi="Times New Roman"/>
          <w:caps w:val="0"/>
          <w:sz w:val="24"/>
          <w:szCs w:val="24"/>
        </w:rPr>
        <w:t>Conclusion</w:t>
      </w:r>
    </w:p>
    <w:p w14:paraId="771FEA13" w14:textId="77777777" w:rsidR="006C023C" w:rsidRDefault="005A1D82" w:rsidP="006C023C">
      <w:pPr>
        <w:spacing w:line="480" w:lineRule="auto"/>
        <w:ind w:left="567"/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</w:rPr>
        <w:t xml:space="preserve">In conclusion, </w:t>
      </w:r>
      <w:r w:rsidR="000E6D33" w:rsidRPr="00167432">
        <w:rPr>
          <w:rFonts w:ascii="Times New Roman" w:hAnsi="Times New Roman"/>
          <w:sz w:val="24"/>
          <w:szCs w:val="24"/>
        </w:rPr>
        <w:t xml:space="preserve">Ormanjhi-Local </w:t>
      </w:r>
      <w:r>
        <w:rPr>
          <w:rFonts w:ascii="Times New Roman" w:hAnsi="Times New Roman"/>
          <w:sz w:val="24"/>
          <w:szCs w:val="24"/>
        </w:rPr>
        <w:t xml:space="preserve">was found </w:t>
      </w:r>
      <w:r w:rsidR="000E6D33" w:rsidRPr="00167432">
        <w:rPr>
          <w:rFonts w:ascii="Times New Roman" w:hAnsi="Times New Roman"/>
          <w:sz w:val="24"/>
          <w:szCs w:val="24"/>
        </w:rPr>
        <w:t xml:space="preserve">most </w:t>
      </w:r>
      <w:r>
        <w:rPr>
          <w:rFonts w:ascii="Times New Roman" w:hAnsi="Times New Roman"/>
          <w:sz w:val="24"/>
          <w:szCs w:val="24"/>
        </w:rPr>
        <w:t>resistant genotype against the pod borer complex in field conditions based on two years of observations. Other genotypes</w:t>
      </w:r>
      <w:r w:rsidR="006C02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such</w:t>
      </w:r>
      <w:r w:rsidR="006C023C">
        <w:rPr>
          <w:rFonts w:ascii="Times New Roman" w:hAnsi="Times New Roman"/>
          <w:sz w:val="24"/>
          <w:szCs w:val="24"/>
        </w:rPr>
        <w:t xml:space="preserve">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432">
        <w:rPr>
          <w:rFonts w:ascii="Times New Roman" w:hAnsi="Times New Roman"/>
          <w:sz w:val="24"/>
          <w:szCs w:val="24"/>
          <w:lang w:val="en-IN"/>
        </w:rPr>
        <w:t xml:space="preserve">BDN 716, Rajiv </w:t>
      </w:r>
      <w:r>
        <w:rPr>
          <w:rFonts w:ascii="Times New Roman" w:hAnsi="Times New Roman"/>
          <w:sz w:val="24"/>
          <w:szCs w:val="24"/>
          <w:lang w:val="en-IN"/>
        </w:rPr>
        <w:t>Lochan</w:t>
      </w:r>
      <w:r w:rsidRPr="00167432">
        <w:rPr>
          <w:rFonts w:ascii="Times New Roman" w:hAnsi="Times New Roman"/>
          <w:sz w:val="24"/>
          <w:szCs w:val="24"/>
          <w:lang w:val="en-IN"/>
        </w:rPr>
        <w:t>, BAUPP 20-37, ICP 8863, BAUPP 20-40, BAUPP 22-3, ICPL 87119</w:t>
      </w:r>
      <w:r>
        <w:rPr>
          <w:rFonts w:ascii="Times New Roman" w:hAnsi="Times New Roman"/>
          <w:sz w:val="24"/>
          <w:szCs w:val="24"/>
          <w:lang w:val="en-IN"/>
        </w:rPr>
        <w:t>,</w:t>
      </w:r>
      <w:r w:rsidRPr="00167432">
        <w:rPr>
          <w:rFonts w:ascii="Times New Roman" w:hAnsi="Times New Roman"/>
          <w:sz w:val="24"/>
          <w:szCs w:val="24"/>
          <w:lang w:val="en-IN"/>
        </w:rPr>
        <w:t xml:space="preserve"> and BAUPP 22-1</w:t>
      </w:r>
      <w:r>
        <w:rPr>
          <w:rFonts w:ascii="Times New Roman" w:hAnsi="Times New Roman"/>
          <w:sz w:val="24"/>
          <w:szCs w:val="24"/>
          <w:lang w:val="en-IN"/>
        </w:rPr>
        <w:t>,</w:t>
      </w:r>
      <w:r w:rsidRPr="00167432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 xml:space="preserve">were also </w:t>
      </w:r>
      <w:r w:rsidR="00E847FD">
        <w:rPr>
          <w:rFonts w:ascii="Times New Roman" w:hAnsi="Times New Roman"/>
          <w:sz w:val="24"/>
          <w:szCs w:val="24"/>
          <w:lang w:val="en-IN"/>
        </w:rPr>
        <w:t>categorized</w:t>
      </w:r>
      <w:r w:rsidRPr="00167432">
        <w:rPr>
          <w:rFonts w:ascii="Times New Roman" w:hAnsi="Times New Roman"/>
          <w:sz w:val="24"/>
          <w:szCs w:val="24"/>
          <w:lang w:val="en-IN"/>
        </w:rPr>
        <w:t xml:space="preserve"> as </w:t>
      </w:r>
      <w:r>
        <w:rPr>
          <w:rFonts w:ascii="Times New Roman" w:hAnsi="Times New Roman"/>
          <w:sz w:val="24"/>
          <w:szCs w:val="24"/>
          <w:lang w:val="en-IN"/>
        </w:rPr>
        <w:t>r</w:t>
      </w:r>
      <w:r w:rsidRPr="00167432">
        <w:rPr>
          <w:rFonts w:ascii="Times New Roman" w:hAnsi="Times New Roman"/>
          <w:sz w:val="24"/>
          <w:szCs w:val="24"/>
          <w:lang w:val="en-IN"/>
        </w:rPr>
        <w:t>esistant genotypes</w:t>
      </w:r>
      <w:r>
        <w:rPr>
          <w:rFonts w:ascii="Times New Roman" w:hAnsi="Times New Roman"/>
          <w:sz w:val="24"/>
          <w:szCs w:val="24"/>
          <w:lang w:val="en-IN"/>
        </w:rPr>
        <w:t xml:space="preserve"> based on pest susceptibility rating. </w:t>
      </w:r>
      <w:r w:rsidRPr="005A1D82">
        <w:rPr>
          <w:rFonts w:ascii="Times New Roman" w:hAnsi="Times New Roman"/>
          <w:sz w:val="24"/>
          <w:szCs w:val="24"/>
          <w:lang w:val="en-IN"/>
        </w:rPr>
        <w:t xml:space="preserve">The </w:t>
      </w:r>
      <w:r>
        <w:rPr>
          <w:rFonts w:ascii="Times New Roman" w:hAnsi="Times New Roman"/>
          <w:sz w:val="24"/>
          <w:szCs w:val="24"/>
          <w:lang w:val="en-IN"/>
        </w:rPr>
        <w:t xml:space="preserve">observed </w:t>
      </w:r>
      <w:r w:rsidRPr="005A1D82">
        <w:rPr>
          <w:rFonts w:ascii="Times New Roman" w:hAnsi="Times New Roman"/>
          <w:sz w:val="24"/>
          <w:szCs w:val="24"/>
          <w:lang w:val="en-IN"/>
        </w:rPr>
        <w:t>genotype</w:t>
      </w:r>
      <w:r>
        <w:rPr>
          <w:rFonts w:ascii="Times New Roman" w:hAnsi="Times New Roman"/>
          <w:sz w:val="24"/>
          <w:szCs w:val="24"/>
          <w:lang w:val="en-IN"/>
        </w:rPr>
        <w:t>s</w:t>
      </w:r>
      <w:r w:rsidRPr="005A1D82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6C023C">
        <w:rPr>
          <w:rFonts w:ascii="Times New Roman" w:hAnsi="Times New Roman"/>
          <w:sz w:val="24"/>
          <w:szCs w:val="24"/>
          <w:lang w:val="en-IN"/>
        </w:rPr>
        <w:t>can further be utilized for pod borer-resistant breeding programmes</w:t>
      </w:r>
      <w:r w:rsidR="000E58A8" w:rsidRPr="006C023C">
        <w:rPr>
          <w:rFonts w:ascii="Times New Roman" w:hAnsi="Times New Roman"/>
          <w:sz w:val="24"/>
          <w:szCs w:val="24"/>
          <w:lang w:val="en-IN"/>
        </w:rPr>
        <w:t xml:space="preserve"> for sustainable farming</w:t>
      </w:r>
      <w:r w:rsidR="00F246AD" w:rsidRPr="006C023C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0E58A8" w:rsidRPr="006C023C">
        <w:rPr>
          <w:rFonts w:ascii="Times New Roman" w:hAnsi="Times New Roman"/>
          <w:sz w:val="24"/>
          <w:szCs w:val="24"/>
          <w:lang w:val="en-IN"/>
        </w:rPr>
        <w:t xml:space="preserve">after further validation under multilocation trials </w:t>
      </w:r>
      <w:r w:rsidR="00F246AD" w:rsidRPr="006C023C">
        <w:rPr>
          <w:rFonts w:ascii="Times New Roman" w:hAnsi="Times New Roman"/>
          <w:sz w:val="24"/>
          <w:szCs w:val="24"/>
          <w:lang w:val="en-IN"/>
        </w:rPr>
        <w:t xml:space="preserve">in </w:t>
      </w:r>
      <w:r w:rsidR="00C1666B" w:rsidRPr="006C023C">
        <w:rPr>
          <w:rFonts w:ascii="Times New Roman" w:hAnsi="Times New Roman"/>
          <w:sz w:val="24"/>
          <w:szCs w:val="24"/>
          <w:lang w:val="en-IN"/>
        </w:rPr>
        <w:t xml:space="preserve">the </w:t>
      </w:r>
      <w:r w:rsidR="00F246AD" w:rsidRPr="006C023C">
        <w:rPr>
          <w:rFonts w:ascii="Times New Roman" w:hAnsi="Times New Roman"/>
          <w:sz w:val="24"/>
          <w:szCs w:val="24"/>
          <w:lang w:val="en-IN"/>
        </w:rPr>
        <w:t>eastern plateau and hill region conditions.</w:t>
      </w:r>
    </w:p>
    <w:p w14:paraId="757DB6F5" w14:textId="6AA28046" w:rsidR="00BC699A" w:rsidRPr="006C023C" w:rsidRDefault="00BC699A" w:rsidP="006C023C">
      <w:pPr>
        <w:spacing w:line="48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C023C">
        <w:rPr>
          <w:rFonts w:ascii="Times New Roman" w:hAnsi="Times New Roman"/>
          <w:b/>
          <w:bCs/>
          <w:sz w:val="24"/>
          <w:szCs w:val="24"/>
        </w:rPr>
        <w:t>Disclaimer (Artificial intelligence)</w:t>
      </w:r>
    </w:p>
    <w:p w14:paraId="3388E4CC" w14:textId="259B02CD" w:rsidR="00BC699A" w:rsidRPr="006C023C" w:rsidRDefault="00BC699A" w:rsidP="006C023C">
      <w:pPr>
        <w:spacing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C023C">
        <w:rPr>
          <w:rFonts w:ascii="Times New Roman" w:hAnsi="Times New Roman"/>
          <w:sz w:val="24"/>
          <w:szCs w:val="24"/>
        </w:rPr>
        <w:t>Author</w:t>
      </w:r>
      <w:r w:rsidR="006C023C">
        <w:rPr>
          <w:rFonts w:ascii="Times New Roman" w:hAnsi="Times New Roman"/>
          <w:sz w:val="24"/>
          <w:szCs w:val="24"/>
        </w:rPr>
        <w:t xml:space="preserve"> </w:t>
      </w:r>
      <w:r w:rsidRPr="006C023C">
        <w:rPr>
          <w:rFonts w:ascii="Times New Roman" w:hAnsi="Times New Roman"/>
          <w:sz w:val="24"/>
          <w:szCs w:val="24"/>
        </w:rPr>
        <w:t xml:space="preserve">(s) hereby </w:t>
      </w:r>
      <w:r w:rsidR="006C023C">
        <w:rPr>
          <w:rFonts w:ascii="Times New Roman" w:hAnsi="Times New Roman"/>
          <w:sz w:val="24"/>
          <w:szCs w:val="24"/>
        </w:rPr>
        <w:t>declare</w:t>
      </w:r>
      <w:r w:rsidR="006C023C" w:rsidRPr="006C023C">
        <w:rPr>
          <w:rFonts w:ascii="Times New Roman" w:hAnsi="Times New Roman"/>
          <w:sz w:val="24"/>
          <w:szCs w:val="24"/>
        </w:rPr>
        <w:t xml:space="preserve"> </w:t>
      </w:r>
      <w:r w:rsidRPr="006C023C">
        <w:rPr>
          <w:rFonts w:ascii="Times New Roman" w:hAnsi="Times New Roman"/>
          <w:sz w:val="24"/>
          <w:szCs w:val="24"/>
        </w:rPr>
        <w:t xml:space="preserve">that NO generative AI technologies such as Large Language Models (ChatGPT, COPILOT, etc.) and text-to-image generators have been used during the writing or editing of this manuscript. </w:t>
      </w:r>
    </w:p>
    <w:p w14:paraId="25BE2DF8" w14:textId="6BEF763C" w:rsidR="00BC699A" w:rsidRPr="006C023C" w:rsidRDefault="00BC699A" w:rsidP="006C023C">
      <w:pPr>
        <w:spacing w:line="480" w:lineRule="auto"/>
        <w:rPr>
          <w:rFonts w:ascii="Times New Roman" w:hAnsi="Times New Roman"/>
          <w:sz w:val="24"/>
          <w:highlight w:val="yellow"/>
        </w:rPr>
      </w:pPr>
    </w:p>
    <w:p w14:paraId="54EAFC04" w14:textId="0AFA8DD6" w:rsidR="0079486F" w:rsidRPr="006C023C" w:rsidRDefault="005A1D82" w:rsidP="006C023C">
      <w:pPr>
        <w:spacing w:line="480" w:lineRule="auto"/>
        <w:rPr>
          <w:highlight w:val="yellow"/>
        </w:rPr>
      </w:pPr>
      <w:r w:rsidRPr="005A1D82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D479BF2" w14:textId="76FB4194" w:rsidR="00DB7E7B" w:rsidRDefault="00B01FCD" w:rsidP="005A1D82">
      <w:pPr>
        <w:pStyle w:val="Refer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  <w:r w:rsidRPr="00167432">
        <w:rPr>
          <w:rFonts w:ascii="Times New Roman" w:hAnsi="Times New Roman"/>
          <w:sz w:val="24"/>
          <w:szCs w:val="24"/>
        </w:rPr>
        <w:t>References</w:t>
      </w:r>
    </w:p>
    <w:p w14:paraId="21BCB0BE" w14:textId="77777777" w:rsidR="005A1D82" w:rsidRPr="00167432" w:rsidRDefault="005A1D82" w:rsidP="005A1D82">
      <w:pPr>
        <w:pStyle w:val="Refer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44AF419E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  <w:rPr>
          <w:lang w:val="en-IN"/>
        </w:rPr>
      </w:pPr>
      <w:r w:rsidRPr="00167432">
        <w:rPr>
          <w:lang w:val="en-IN"/>
        </w:rPr>
        <w:t>Abbott</w:t>
      </w:r>
      <w:r>
        <w:rPr>
          <w:lang w:val="en-IN"/>
        </w:rPr>
        <w:t>,</w:t>
      </w:r>
      <w:r w:rsidRPr="00167432">
        <w:rPr>
          <w:lang w:val="en-IN"/>
        </w:rPr>
        <w:t xml:space="preserve"> W</w:t>
      </w:r>
      <w:r>
        <w:rPr>
          <w:lang w:val="en-IN"/>
        </w:rPr>
        <w:t>.</w:t>
      </w:r>
      <w:r w:rsidRPr="00167432">
        <w:rPr>
          <w:lang w:val="en-IN"/>
        </w:rPr>
        <w:t xml:space="preserve"> S</w:t>
      </w:r>
      <w:r>
        <w:rPr>
          <w:lang w:val="en-IN"/>
        </w:rPr>
        <w:t>.</w:t>
      </w:r>
      <w:r w:rsidRPr="00167432">
        <w:rPr>
          <w:lang w:val="en-IN"/>
        </w:rPr>
        <w:t xml:space="preserve"> (1925)</w:t>
      </w:r>
      <w:r>
        <w:rPr>
          <w:lang w:val="en-IN"/>
        </w:rPr>
        <w:t>.</w:t>
      </w:r>
      <w:r w:rsidRPr="00167432">
        <w:rPr>
          <w:b/>
          <w:bCs/>
          <w:lang w:val="en-IN"/>
        </w:rPr>
        <w:t xml:space="preserve"> </w:t>
      </w:r>
      <w:r w:rsidRPr="00167432">
        <w:rPr>
          <w:lang w:val="en-IN"/>
        </w:rPr>
        <w:t xml:space="preserve">A method of computing the effectiveness of an insecticide. </w:t>
      </w:r>
      <w:r w:rsidRPr="00167432">
        <w:rPr>
          <w:i/>
          <w:iCs/>
          <w:lang w:val="en-IN"/>
        </w:rPr>
        <w:t>Journal of</w:t>
      </w:r>
      <w:r w:rsidRPr="00167432">
        <w:rPr>
          <w:lang w:val="en-IN"/>
        </w:rPr>
        <w:t xml:space="preserve"> </w:t>
      </w:r>
      <w:r w:rsidRPr="00167432">
        <w:rPr>
          <w:i/>
          <w:iCs/>
          <w:lang w:val="en-IN"/>
        </w:rPr>
        <w:t>Economic Entomology</w:t>
      </w:r>
      <w:r w:rsidRPr="00167432">
        <w:rPr>
          <w:lang w:val="en-IN"/>
        </w:rPr>
        <w:t>. 18: 265-267.</w:t>
      </w:r>
    </w:p>
    <w:p w14:paraId="1275164E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proofErr w:type="spellStart"/>
      <w:r w:rsidRPr="00167432">
        <w:t>Akkanna</w:t>
      </w:r>
      <w:proofErr w:type="spellEnd"/>
      <w:r w:rsidRPr="00167432">
        <w:t xml:space="preserve">, A., Naik, C. M., &amp; Jyothi, B. L. (2020). Screening of </w:t>
      </w:r>
      <w:proofErr w:type="spellStart"/>
      <w:r w:rsidRPr="00167432">
        <w:t>pigeonpea</w:t>
      </w:r>
      <w:proofErr w:type="spellEnd"/>
      <w:r w:rsidRPr="00167432">
        <w:t xml:space="preserve"> </w:t>
      </w:r>
      <w:proofErr w:type="spellStart"/>
      <w:r w:rsidRPr="00167432">
        <w:rPr>
          <w:i/>
          <w:iCs/>
        </w:rPr>
        <w:t>Cajanus</w:t>
      </w:r>
      <w:proofErr w:type="spellEnd"/>
      <w:r w:rsidRPr="00167432">
        <w:rPr>
          <w:i/>
          <w:iCs/>
        </w:rPr>
        <w:t xml:space="preserve"> </w:t>
      </w:r>
      <w:proofErr w:type="spellStart"/>
      <w:proofErr w:type="gramStart"/>
      <w:r w:rsidRPr="00167432">
        <w:rPr>
          <w:i/>
          <w:iCs/>
        </w:rPr>
        <w:t>cajan</w:t>
      </w:r>
      <w:proofErr w:type="spellEnd"/>
      <w:proofErr w:type="gramEnd"/>
      <w:r w:rsidRPr="00167432">
        <w:t xml:space="preserve"> (L.) entries against pod borer complex. </w:t>
      </w:r>
      <w:r w:rsidRPr="00167432">
        <w:rPr>
          <w:i/>
          <w:iCs/>
        </w:rPr>
        <w:t>Mysore Journal of Agricultural Science,</w:t>
      </w:r>
      <w:r w:rsidRPr="00167432">
        <w:t xml:space="preserve"> 54 (1): 65-69.</w:t>
      </w:r>
    </w:p>
    <w:p w14:paraId="30E561E3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167432">
        <w:t xml:space="preserve">Anonymous (2023). Annual report of all India coordinated research on Pigeonpea (2023-24), Directorate of Pulses Development, </w:t>
      </w:r>
      <w:proofErr w:type="spellStart"/>
      <w:r w:rsidRPr="00167432">
        <w:t>Vindhyachal</w:t>
      </w:r>
      <w:proofErr w:type="spellEnd"/>
      <w:r w:rsidRPr="00167432">
        <w:t xml:space="preserve"> </w:t>
      </w:r>
      <w:proofErr w:type="spellStart"/>
      <w:r w:rsidRPr="00167432">
        <w:t>Bhavan</w:t>
      </w:r>
      <w:proofErr w:type="spellEnd"/>
      <w:r w:rsidRPr="00167432">
        <w:t xml:space="preserve">, Bhopal-462004. </w:t>
      </w:r>
    </w:p>
    <w:p w14:paraId="6FA5C48C" w14:textId="77777777" w:rsidR="007179DF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167432">
        <w:t xml:space="preserve">Chakravarty, S., Bera, T., Agnihotri, M., &amp; Jaba, J. (2016). Screening of short duration </w:t>
      </w:r>
      <w:proofErr w:type="spellStart"/>
      <w:r w:rsidRPr="00167432">
        <w:t>pigeonpea</w:t>
      </w:r>
      <w:proofErr w:type="spellEnd"/>
      <w:r w:rsidRPr="00167432">
        <w:t xml:space="preserve"> [</w:t>
      </w:r>
      <w:proofErr w:type="spellStart"/>
      <w:r w:rsidRPr="00167432">
        <w:rPr>
          <w:i/>
          <w:iCs/>
        </w:rPr>
        <w:t>Cajanus</w:t>
      </w:r>
      <w:proofErr w:type="spellEnd"/>
      <w:r w:rsidRPr="00167432">
        <w:rPr>
          <w:i/>
          <w:iCs/>
        </w:rPr>
        <w:t xml:space="preserve"> </w:t>
      </w:r>
      <w:proofErr w:type="spellStart"/>
      <w:proofErr w:type="gramStart"/>
      <w:r w:rsidRPr="00167432">
        <w:rPr>
          <w:i/>
          <w:iCs/>
        </w:rPr>
        <w:t>cajan</w:t>
      </w:r>
      <w:proofErr w:type="spellEnd"/>
      <w:proofErr w:type="gramEnd"/>
      <w:r w:rsidRPr="00167432">
        <w:t xml:space="preserve"> (L.) </w:t>
      </w:r>
      <w:proofErr w:type="spellStart"/>
      <w:r w:rsidRPr="00167432">
        <w:t>Millsp</w:t>
      </w:r>
      <w:proofErr w:type="spellEnd"/>
      <w:r w:rsidRPr="00167432">
        <w:t xml:space="preserve">.] </w:t>
      </w:r>
      <w:proofErr w:type="gramStart"/>
      <w:r w:rsidRPr="00167432">
        <w:t>genotypes</w:t>
      </w:r>
      <w:proofErr w:type="gramEnd"/>
      <w:r w:rsidRPr="00167432">
        <w:t xml:space="preserve"> against major insect pests. </w:t>
      </w:r>
      <w:r w:rsidRPr="00167432">
        <w:rPr>
          <w:i/>
          <w:iCs/>
        </w:rPr>
        <w:t>Journal of Pure and Applied Microbiology</w:t>
      </w:r>
      <w:r w:rsidRPr="00167432">
        <w:t>, </w:t>
      </w:r>
      <w:r w:rsidRPr="00167432">
        <w:rPr>
          <w:i/>
          <w:iCs/>
        </w:rPr>
        <w:t>10</w:t>
      </w:r>
      <w:r w:rsidRPr="00167432">
        <w:t>(4), 3009-3016.</w:t>
      </w:r>
      <w:r w:rsidR="007179DF">
        <w:t xml:space="preserve"> </w:t>
      </w:r>
    </w:p>
    <w:p w14:paraId="6AE91A1A" w14:textId="0701EB1F" w:rsidR="00012DA6" w:rsidRDefault="007179DF" w:rsidP="005A1D82">
      <w:pPr>
        <w:pStyle w:val="NoSpacing"/>
        <w:spacing w:line="480" w:lineRule="auto"/>
        <w:ind w:left="993" w:right="595" w:hanging="426"/>
        <w:jc w:val="both"/>
      </w:pPr>
      <w:r w:rsidRPr="007179DF">
        <w:lastRenderedPageBreak/>
        <w:t xml:space="preserve">Choudhary, J. S., &amp; Das, B. (2020). Evaluation of mango germplasms for resistance against mango shoot gall </w:t>
      </w:r>
      <w:proofErr w:type="spellStart"/>
      <w:r w:rsidRPr="007179DF">
        <w:t>psylla</w:t>
      </w:r>
      <w:proofErr w:type="spellEnd"/>
      <w:r w:rsidRPr="007179DF">
        <w:t xml:space="preserve">, </w:t>
      </w:r>
      <w:proofErr w:type="spellStart"/>
      <w:r w:rsidRPr="007179DF">
        <w:rPr>
          <w:i/>
          <w:iCs/>
        </w:rPr>
        <w:t>Apsylla</w:t>
      </w:r>
      <w:proofErr w:type="spellEnd"/>
      <w:r w:rsidRPr="007179DF">
        <w:rPr>
          <w:i/>
          <w:iCs/>
        </w:rPr>
        <w:t xml:space="preserve"> </w:t>
      </w:r>
      <w:proofErr w:type="spellStart"/>
      <w:r w:rsidRPr="007179DF">
        <w:rPr>
          <w:i/>
          <w:iCs/>
        </w:rPr>
        <w:t>cistellata</w:t>
      </w:r>
      <w:proofErr w:type="spellEnd"/>
      <w:r w:rsidRPr="007179DF">
        <w:t xml:space="preserve"> </w:t>
      </w:r>
      <w:proofErr w:type="spellStart"/>
      <w:r w:rsidRPr="007179DF">
        <w:t>ruckton</w:t>
      </w:r>
      <w:proofErr w:type="spellEnd"/>
      <w:r w:rsidRPr="007179DF">
        <w:t xml:space="preserve"> (</w:t>
      </w:r>
      <w:proofErr w:type="spellStart"/>
      <w:r w:rsidRPr="007179DF">
        <w:t>Homoptera</w:t>
      </w:r>
      <w:proofErr w:type="spellEnd"/>
      <w:r w:rsidRPr="007179DF">
        <w:t>: Psyllidae). </w:t>
      </w:r>
      <w:r w:rsidRPr="007179DF">
        <w:rPr>
          <w:i/>
          <w:iCs/>
        </w:rPr>
        <w:t>Indian Journal of Plant Genetic Resources</w:t>
      </w:r>
      <w:r w:rsidRPr="007179DF">
        <w:t>, </w:t>
      </w:r>
      <w:r w:rsidRPr="007179DF">
        <w:rPr>
          <w:i/>
          <w:iCs/>
        </w:rPr>
        <w:t>33</w:t>
      </w:r>
      <w:r w:rsidRPr="007179DF">
        <w:t>(2), 203-208.</w:t>
      </w:r>
    </w:p>
    <w:p w14:paraId="0B9B5315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  <w:rPr>
          <w:lang w:val="en-IN"/>
        </w:rPr>
      </w:pPr>
      <w:r w:rsidRPr="00167432">
        <w:t xml:space="preserve">Divyasree, C., Sreekanth, M., Chiranjeevi, C., &amp; </w:t>
      </w:r>
      <w:proofErr w:type="spellStart"/>
      <w:r w:rsidRPr="00167432">
        <w:t>Adinarayana</w:t>
      </w:r>
      <w:proofErr w:type="spellEnd"/>
      <w:r w:rsidRPr="00167432">
        <w:t xml:space="preserve">, M. (2019). Screening of Pigeonpea Genotypes against </w:t>
      </w:r>
      <w:r w:rsidRPr="00167432">
        <w:rPr>
          <w:i/>
          <w:iCs/>
        </w:rPr>
        <w:t>Helicoverpa armigera</w:t>
      </w:r>
      <w:r w:rsidRPr="00167432">
        <w:t xml:space="preserve"> (Hubner) under Field Condition. </w:t>
      </w:r>
      <w:r w:rsidRPr="00167432">
        <w:rPr>
          <w:i/>
          <w:iCs/>
          <w:lang w:val="en-IN"/>
        </w:rPr>
        <w:t xml:space="preserve">The Andhra Agricultural Journal, </w:t>
      </w:r>
      <w:r w:rsidRPr="00167432">
        <w:rPr>
          <w:lang w:val="en-IN"/>
        </w:rPr>
        <w:t xml:space="preserve">66 (3): 504-5049. </w:t>
      </w:r>
    </w:p>
    <w:p w14:paraId="60CEF503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167432">
        <w:t xml:space="preserve">Kumari, A. D., Reddy, D. J. </w:t>
      </w:r>
      <w:r>
        <w:t>&amp;</w:t>
      </w:r>
      <w:r w:rsidRPr="00167432">
        <w:t xml:space="preserve"> Sharma, H. C. (2006). Effect on grain yield in different pigeonpea genotypes with different levels of resistance to pod borer, </w:t>
      </w:r>
      <w:r w:rsidRPr="00167432">
        <w:rPr>
          <w:i/>
          <w:iCs/>
        </w:rPr>
        <w:t>Helicoverpa armigera</w:t>
      </w:r>
      <w:r w:rsidRPr="00167432">
        <w:t xml:space="preserve">. </w:t>
      </w:r>
      <w:r w:rsidRPr="00167432">
        <w:rPr>
          <w:i/>
          <w:iCs/>
        </w:rPr>
        <w:t>Indian Journal of Plant Protection</w:t>
      </w:r>
      <w:r w:rsidRPr="00167432">
        <w:t xml:space="preserve"> 34, 184-187.</w:t>
      </w:r>
      <w:r>
        <w:t xml:space="preserve"> </w:t>
      </w:r>
    </w:p>
    <w:p w14:paraId="7E9A709E" w14:textId="0CE65D46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012DA6">
        <w:t>Latee</w:t>
      </w:r>
      <w:r>
        <w:t>f,</w:t>
      </w:r>
      <w:r w:rsidRPr="00012DA6">
        <w:t xml:space="preserve"> S</w:t>
      </w:r>
      <w:r>
        <w:t>.</w:t>
      </w:r>
      <w:r w:rsidRPr="00012DA6">
        <w:t xml:space="preserve"> </w:t>
      </w:r>
      <w:r w:rsidR="007D439A">
        <w:t>&amp;</w:t>
      </w:r>
      <w:r w:rsidR="007D439A" w:rsidRPr="00012DA6">
        <w:t xml:space="preserve"> </w:t>
      </w:r>
      <w:r w:rsidRPr="00012DA6">
        <w:t>Sachan</w:t>
      </w:r>
      <w:r>
        <w:t>,</w:t>
      </w:r>
      <w:r w:rsidRPr="00012DA6">
        <w:t xml:space="preserve"> J</w:t>
      </w:r>
      <w:r>
        <w:t>.</w:t>
      </w:r>
      <w:r w:rsidRPr="00012DA6">
        <w:t xml:space="preserve"> N</w:t>
      </w:r>
      <w:r>
        <w:t>.</w:t>
      </w:r>
      <w:r w:rsidRPr="00012DA6">
        <w:t xml:space="preserve"> </w:t>
      </w:r>
      <w:r>
        <w:t>(</w:t>
      </w:r>
      <w:r w:rsidRPr="00012DA6">
        <w:t>1990</w:t>
      </w:r>
      <w:r>
        <w:t>).</w:t>
      </w:r>
      <w:r w:rsidRPr="00012DA6">
        <w:t xml:space="preserve"> Host plant resistance of </w:t>
      </w:r>
      <w:r w:rsidRPr="00167432">
        <w:rPr>
          <w:i/>
          <w:iCs/>
        </w:rPr>
        <w:t xml:space="preserve">Helicoverpa </w:t>
      </w:r>
      <w:proofErr w:type="spellStart"/>
      <w:r w:rsidRPr="00167432">
        <w:rPr>
          <w:i/>
          <w:iCs/>
        </w:rPr>
        <w:t>armigera</w:t>
      </w:r>
      <w:proofErr w:type="spellEnd"/>
      <w:r w:rsidRPr="00012DA6">
        <w:t xml:space="preserve"> in different agro-ecological cont</w:t>
      </w:r>
      <w:r>
        <w:t>ext</w:t>
      </w:r>
      <w:r w:rsidRPr="00012DA6">
        <w:t>. In- Chickpea in Nineties Proceedings of the Second International Workshop on Chickpea ICRISAT (International Crops Research institute f</w:t>
      </w:r>
      <w:r>
        <w:t>o</w:t>
      </w:r>
      <w:r w:rsidRPr="00012DA6">
        <w:t xml:space="preserve">r the Semi-Arid </w:t>
      </w:r>
      <w:r>
        <w:t>t</w:t>
      </w:r>
      <w:r w:rsidRPr="00012DA6">
        <w:t>rop</w:t>
      </w:r>
      <w:r>
        <w:t>i</w:t>
      </w:r>
      <w:r w:rsidRPr="00012DA6">
        <w:t xml:space="preserve">cs) </w:t>
      </w:r>
      <w:proofErr w:type="spellStart"/>
      <w:r w:rsidRPr="00012DA6">
        <w:t>Patancheru</w:t>
      </w:r>
      <w:proofErr w:type="spellEnd"/>
      <w:r w:rsidRPr="00012DA6">
        <w:t>, Andhra Pradesh, 502 324 India Pp 18</w:t>
      </w:r>
      <w:r>
        <w:t>,</w:t>
      </w:r>
      <w:r w:rsidRPr="00012DA6">
        <w:t xml:space="preserve"> 1-1 89.</w:t>
      </w:r>
    </w:p>
    <w:p w14:paraId="59813B31" w14:textId="77777777" w:rsidR="00DF0B53" w:rsidRDefault="00012DA6" w:rsidP="00DF0B53">
      <w:pPr>
        <w:pStyle w:val="NoSpacing"/>
        <w:spacing w:line="480" w:lineRule="auto"/>
        <w:ind w:left="993" w:right="595" w:hanging="426"/>
        <w:jc w:val="both"/>
      </w:pPr>
      <w:r w:rsidRPr="00167432">
        <w:t xml:space="preserve">Nithish, A., </w:t>
      </w:r>
      <w:proofErr w:type="spellStart"/>
      <w:r w:rsidRPr="00167432">
        <w:t>Kariyanna</w:t>
      </w:r>
      <w:proofErr w:type="spellEnd"/>
      <w:r w:rsidRPr="00167432">
        <w:t xml:space="preserve">, B., Dinkar, N. K., &amp; Rana, N. (2017). Bio-efficacy of some newer insecticides against tur plume moth </w:t>
      </w:r>
      <w:r w:rsidRPr="00167432">
        <w:rPr>
          <w:i/>
          <w:iCs/>
        </w:rPr>
        <w:t>(Exelastis atomosa</w:t>
      </w:r>
      <w:r w:rsidRPr="00167432">
        <w:t>) in Pigeonpea under field conditions. </w:t>
      </w:r>
      <w:r w:rsidRPr="00167432">
        <w:rPr>
          <w:i/>
          <w:iCs/>
        </w:rPr>
        <w:t>International Journal of Chemical Studies, 5</w:t>
      </w:r>
      <w:r w:rsidRPr="00167432">
        <w:t>(4), 1342-1345.</w:t>
      </w:r>
      <w:r>
        <w:t xml:space="preserve"> </w:t>
      </w:r>
    </w:p>
    <w:p w14:paraId="56A809C0" w14:textId="6C6A7B7E" w:rsidR="00DF0B53" w:rsidRPr="006C023C" w:rsidRDefault="00DF0B53" w:rsidP="00B437B4">
      <w:pPr>
        <w:pStyle w:val="NoSpacing"/>
        <w:spacing w:line="480" w:lineRule="auto"/>
        <w:ind w:left="993" w:right="595" w:hanging="426"/>
        <w:jc w:val="both"/>
        <w:rPr>
          <w:lang w:val="en-GB"/>
        </w:rPr>
      </w:pPr>
      <w:r w:rsidRPr="006C023C">
        <w:rPr>
          <w:lang w:val="en-IN"/>
        </w:rPr>
        <w:t>Patel, M.K., Khandekar, C., Kashyap, S., Salame, L. &amp; Singh, V. (2024</w:t>
      </w:r>
      <w:r w:rsidRPr="008C616D">
        <w:rPr>
          <w:lang w:val="en-IN"/>
        </w:rPr>
        <w:t>).</w:t>
      </w:r>
      <w:r w:rsidRPr="006C023C">
        <w:rPr>
          <w:lang w:val="en-IN"/>
        </w:rPr>
        <w:t xml:space="preserve"> </w:t>
      </w:r>
      <w:r w:rsidRPr="00DF0B53">
        <w:rPr>
          <w:lang w:val="en-GB"/>
        </w:rPr>
        <w:t xml:space="preserve">Evaluation of Medium Maturity </w:t>
      </w:r>
      <w:proofErr w:type="spellStart"/>
      <w:r w:rsidRPr="00DF0B53">
        <w:rPr>
          <w:lang w:val="en-GB"/>
        </w:rPr>
        <w:t>Pigeonpea</w:t>
      </w:r>
      <w:proofErr w:type="spellEnd"/>
      <w:r w:rsidRPr="00DF0B53">
        <w:rPr>
          <w:lang w:val="en-GB"/>
        </w:rPr>
        <w:t xml:space="preserve"> Genotypes for Resistance to Pod Borer Complex. </w:t>
      </w:r>
      <w:r w:rsidRPr="006C023C">
        <w:rPr>
          <w:i/>
          <w:iCs/>
          <w:lang w:val="en-GB"/>
        </w:rPr>
        <w:t>Journal of Experimental Agriculture International</w:t>
      </w:r>
      <w:r>
        <w:rPr>
          <w:lang w:val="en-GB"/>
        </w:rPr>
        <w:t xml:space="preserve">, </w:t>
      </w:r>
      <w:r w:rsidRPr="00DF0B53">
        <w:rPr>
          <w:lang w:val="en-GB"/>
        </w:rPr>
        <w:t>46</w:t>
      </w:r>
      <w:r>
        <w:rPr>
          <w:lang w:val="en-GB"/>
        </w:rPr>
        <w:t xml:space="preserve"> </w:t>
      </w:r>
      <w:r w:rsidRPr="00DF0B53">
        <w:rPr>
          <w:lang w:val="en-GB"/>
        </w:rPr>
        <w:t xml:space="preserve">(8):148-57. </w:t>
      </w:r>
    </w:p>
    <w:p w14:paraId="646FF631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167432">
        <w:t xml:space="preserve">Rathod, N. P., Vala, G. S., </w:t>
      </w:r>
      <w:proofErr w:type="spellStart"/>
      <w:r w:rsidRPr="00167432">
        <w:t>Dudhat</w:t>
      </w:r>
      <w:proofErr w:type="spellEnd"/>
      <w:r w:rsidRPr="00167432">
        <w:t xml:space="preserve">, A. S., &amp; </w:t>
      </w:r>
      <w:proofErr w:type="spellStart"/>
      <w:r w:rsidRPr="00167432">
        <w:t>Kachhadiya</w:t>
      </w:r>
      <w:proofErr w:type="spellEnd"/>
      <w:r w:rsidRPr="00167432">
        <w:t xml:space="preserve">, N. M. (2014). Screening of different varieties of pigeonpea against pod borer complex. </w:t>
      </w:r>
      <w:r w:rsidRPr="00167432">
        <w:rPr>
          <w:i/>
          <w:iCs/>
        </w:rPr>
        <w:t>International journal of plant protection</w:t>
      </w:r>
      <w:r w:rsidRPr="00167432">
        <w:t>, 154-156.</w:t>
      </w:r>
    </w:p>
    <w:p w14:paraId="36449F00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167432">
        <w:t>Saxena, K. B., Chandrasena, G. D. S. N.</w:t>
      </w:r>
      <w:r>
        <w:t>,</w:t>
      </w:r>
      <w:r w:rsidRPr="00167432">
        <w:t xml:space="preserve"> Hettiarachchi, K.</w:t>
      </w:r>
      <w:r>
        <w:t xml:space="preserve">, </w:t>
      </w:r>
      <w:r w:rsidRPr="00167432">
        <w:t>Iqbal, Y. B.</w:t>
      </w:r>
      <w:r>
        <w:t>,</w:t>
      </w:r>
      <w:r w:rsidRPr="00167432">
        <w:t xml:space="preserve"> H. </w:t>
      </w:r>
      <w:proofErr w:type="spellStart"/>
      <w:r w:rsidRPr="00167432">
        <w:t>Foneska</w:t>
      </w:r>
      <w:proofErr w:type="spellEnd"/>
      <w:r>
        <w:t xml:space="preserve">, </w:t>
      </w:r>
      <w:r w:rsidRPr="00167432">
        <w:t xml:space="preserve">H. D. </w:t>
      </w:r>
      <w:r>
        <w:t xml:space="preserve">&amp; </w:t>
      </w:r>
      <w:proofErr w:type="spellStart"/>
      <w:r w:rsidRPr="00167432">
        <w:t>Jayasekhara</w:t>
      </w:r>
      <w:proofErr w:type="spellEnd"/>
      <w:r>
        <w:t>,</w:t>
      </w:r>
      <w:r w:rsidRPr="00167432">
        <w:t xml:space="preserve"> S. J. B. A. (2002). Evaluation of Pigeonpea accessions and selected lines for reaction to </w:t>
      </w:r>
      <w:r w:rsidRPr="00167432">
        <w:rPr>
          <w:i/>
          <w:iCs/>
        </w:rPr>
        <w:t>Maruca.</w:t>
      </w:r>
      <w:r w:rsidRPr="00167432">
        <w:t xml:space="preserve"> </w:t>
      </w:r>
      <w:r w:rsidRPr="00167432">
        <w:rPr>
          <w:i/>
          <w:iCs/>
        </w:rPr>
        <w:t>Crop science,</w:t>
      </w:r>
      <w:r w:rsidRPr="00167432">
        <w:t xml:space="preserve"> 42:615-618.</w:t>
      </w:r>
    </w:p>
    <w:p w14:paraId="01949DBE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167432">
        <w:lastRenderedPageBreak/>
        <w:t xml:space="preserve">Sharma H. C., Clement S. L., Ridsdill-Smith T. J., Ranga Rao G. V., El </w:t>
      </w:r>
      <w:proofErr w:type="spellStart"/>
      <w:r w:rsidRPr="00167432">
        <w:t>Bouhssini</w:t>
      </w:r>
      <w:proofErr w:type="spellEnd"/>
      <w:r w:rsidRPr="00167432">
        <w:t xml:space="preserve"> M., </w:t>
      </w:r>
      <w:proofErr w:type="spellStart"/>
      <w:r w:rsidRPr="00167432">
        <w:t>Ujagir</w:t>
      </w:r>
      <w:proofErr w:type="spellEnd"/>
      <w:r w:rsidRPr="00167432">
        <w:t xml:space="preserve"> R., Srivastava C. P. and Miles M. (2008). Insect pest management in food legumes. </w:t>
      </w:r>
      <w:r w:rsidRPr="00167432">
        <w:rPr>
          <w:i/>
          <w:iCs/>
        </w:rPr>
        <w:t>The future strategies</w:t>
      </w:r>
      <w:r w:rsidRPr="00167432">
        <w:t xml:space="preserve">. pp. 522 – 544. </w:t>
      </w:r>
    </w:p>
    <w:p w14:paraId="3D74343A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167432">
        <w:t xml:space="preserve">Singh, M. K., Ram Keval, R. K., Mishra, V. K., &amp; </w:t>
      </w:r>
      <w:proofErr w:type="spellStart"/>
      <w:r w:rsidRPr="00167432">
        <w:t>Snehel</w:t>
      </w:r>
      <w:proofErr w:type="spellEnd"/>
      <w:r w:rsidRPr="00167432">
        <w:t xml:space="preserve"> </w:t>
      </w:r>
      <w:proofErr w:type="spellStart"/>
      <w:r w:rsidRPr="00167432">
        <w:t>Chakravarty</w:t>
      </w:r>
      <w:proofErr w:type="spellEnd"/>
      <w:r w:rsidRPr="00167432">
        <w:t xml:space="preserve">, S. C. (2016). </w:t>
      </w:r>
      <w:bookmarkStart w:id="3" w:name="_Hlk195783087"/>
      <w:r w:rsidRPr="00167432">
        <w:t>Field screening of pigeonpea genotypes against the infestation of lepidopteran pod borers</w:t>
      </w:r>
      <w:bookmarkEnd w:id="3"/>
      <w:r w:rsidRPr="00167432">
        <w:t>.</w:t>
      </w:r>
      <w:r w:rsidRPr="00167432">
        <w:rPr>
          <w:rFonts w:eastAsia="Times New Roman"/>
        </w:rPr>
        <w:t xml:space="preserve"> </w:t>
      </w:r>
      <w:hyperlink r:id="rId8" w:history="1">
        <w:r w:rsidRPr="00167432">
          <w:rPr>
            <w:rStyle w:val="Hyperlink"/>
            <w:i/>
            <w:iCs/>
            <w:color w:val="auto"/>
            <w:u w:val="none"/>
          </w:rPr>
          <w:t>Indian Agriculturist</w:t>
        </w:r>
      </w:hyperlink>
      <w:r w:rsidRPr="00167432">
        <w:t xml:space="preserve">, 57-64. </w:t>
      </w:r>
    </w:p>
    <w:p w14:paraId="2E04635F" w14:textId="6436938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167432">
        <w:t>Srivastava, C. P. and Joshi, N. (2011)</w:t>
      </w:r>
      <w:r w:rsidR="00B20751">
        <w:t>.</w:t>
      </w:r>
      <w:r w:rsidRPr="00167432">
        <w:t xml:space="preserve"> Insect pest management in pigeonpea in Indian scenario: a critical review. </w:t>
      </w:r>
      <w:r w:rsidRPr="00167432">
        <w:rPr>
          <w:i/>
          <w:iCs/>
        </w:rPr>
        <w:t>Indian Journal of Entomology</w:t>
      </w:r>
      <w:r w:rsidRPr="00167432">
        <w:t>, 73</w:t>
      </w:r>
      <w:r w:rsidRPr="00167432">
        <w:rPr>
          <w:b/>
          <w:bCs/>
        </w:rPr>
        <w:t xml:space="preserve">: </w:t>
      </w:r>
      <w:r w:rsidRPr="00167432">
        <w:t xml:space="preserve">63-75. </w:t>
      </w:r>
    </w:p>
    <w:p w14:paraId="796511B2" w14:textId="06F14E09" w:rsidR="00012DA6" w:rsidRPr="00167432" w:rsidRDefault="00012DA6" w:rsidP="00B437B4">
      <w:pPr>
        <w:pStyle w:val="NoSpacing"/>
        <w:spacing w:line="480" w:lineRule="auto"/>
        <w:ind w:left="993" w:right="595" w:hanging="426"/>
        <w:jc w:val="both"/>
        <w:rPr>
          <w:lang w:val="en-IN"/>
        </w:rPr>
      </w:pPr>
      <w:r w:rsidRPr="007D3CC0">
        <w:t>Volp, T. M., Jat, B. L., Jaba, J., Zalucki, M. P., &amp; Furlong, M. J. (2025). Integrated pest management in pigeonpea: progress and prospects. </w:t>
      </w:r>
      <w:r w:rsidRPr="007D3CC0">
        <w:rPr>
          <w:i/>
          <w:iCs/>
        </w:rPr>
        <w:t>Journal of Applied Entomology</w:t>
      </w:r>
      <w:r w:rsidR="00CD22E1">
        <w:t xml:space="preserve">, 149 (4): 661-681. </w:t>
      </w:r>
    </w:p>
    <w:sectPr w:rsidR="00012DA6" w:rsidRPr="00167432" w:rsidSect="00D773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B4724" w14:textId="77777777" w:rsidR="00676DEE" w:rsidRDefault="00676DEE" w:rsidP="00C37E61">
      <w:r>
        <w:separator/>
      </w:r>
    </w:p>
  </w:endnote>
  <w:endnote w:type="continuationSeparator" w:id="0">
    <w:p w14:paraId="50B54098" w14:textId="77777777" w:rsidR="00676DEE" w:rsidRDefault="00676DEE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3D36" w14:textId="77777777" w:rsidR="00D41528" w:rsidRDefault="00D41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E9A67" w14:textId="77777777" w:rsidR="00C37E61" w:rsidRPr="00C37E61" w:rsidRDefault="00C37E61" w:rsidP="00C37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53348" w14:textId="77777777" w:rsidR="00D41528" w:rsidRDefault="00D41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6ADF6" w14:textId="77777777" w:rsidR="00676DEE" w:rsidRDefault="00676DEE" w:rsidP="00C37E61">
      <w:r>
        <w:separator/>
      </w:r>
    </w:p>
  </w:footnote>
  <w:footnote w:type="continuationSeparator" w:id="0">
    <w:p w14:paraId="3B74D8C3" w14:textId="77777777" w:rsidR="00676DEE" w:rsidRDefault="00676DEE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52656" w14:textId="43265D93" w:rsidR="00D41528" w:rsidRDefault="00676DEE">
    <w:pPr>
      <w:pStyle w:val="Header"/>
    </w:pPr>
    <w:r>
      <w:rPr>
        <w:noProof/>
      </w:rPr>
      <w:pict w14:anchorId="51EE6F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632641" o:spid="_x0000_s2050" type="#_x0000_t136" style="position:absolute;margin-left:0;margin-top:0;width:685.25pt;height:7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D8813" w14:textId="31D71B69" w:rsidR="00D41528" w:rsidRDefault="00676DEE">
    <w:pPr>
      <w:pStyle w:val="Header"/>
    </w:pPr>
    <w:r>
      <w:rPr>
        <w:noProof/>
      </w:rPr>
      <w:pict w14:anchorId="295B62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632642" o:spid="_x0000_s2051" type="#_x0000_t136" style="position:absolute;margin-left:0;margin-top:0;width:685.25pt;height:7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CF080" w14:textId="4236A54F" w:rsidR="00D41528" w:rsidRDefault="00676DEE">
    <w:pPr>
      <w:pStyle w:val="Header"/>
    </w:pPr>
    <w:r>
      <w:rPr>
        <w:noProof/>
      </w:rPr>
      <w:pict w14:anchorId="0B4DC9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632640" o:spid="_x0000_s2049" type="#_x0000_t136" style="position:absolute;margin-left:0;margin-top:0;width:685.25pt;height:7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9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3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4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6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25"/>
  </w:num>
  <w:num w:numId="10">
    <w:abstractNumId w:val="2"/>
  </w:num>
  <w:num w:numId="11">
    <w:abstractNumId w:val="18"/>
  </w:num>
  <w:num w:numId="12">
    <w:abstractNumId w:val="3"/>
  </w:num>
  <w:num w:numId="13">
    <w:abstractNumId w:val="17"/>
  </w:num>
  <w:num w:numId="14">
    <w:abstractNumId w:val="8"/>
  </w:num>
  <w:num w:numId="15">
    <w:abstractNumId w:val="21"/>
  </w:num>
  <w:num w:numId="16">
    <w:abstractNumId w:val="5"/>
  </w:num>
  <w:num w:numId="17">
    <w:abstractNumId w:val="22"/>
  </w:num>
  <w:num w:numId="18">
    <w:abstractNumId w:val="14"/>
  </w:num>
  <w:num w:numId="19">
    <w:abstractNumId w:val="28"/>
  </w:num>
  <w:num w:numId="20">
    <w:abstractNumId w:val="11"/>
  </w:num>
  <w:num w:numId="21">
    <w:abstractNumId w:val="9"/>
  </w:num>
  <w:num w:numId="22">
    <w:abstractNumId w:val="13"/>
  </w:num>
  <w:num w:numId="23">
    <w:abstractNumId w:val="19"/>
  </w:num>
  <w:num w:numId="24">
    <w:abstractNumId w:val="26"/>
  </w:num>
  <w:num w:numId="25">
    <w:abstractNumId w:val="4"/>
  </w:num>
  <w:num w:numId="26">
    <w:abstractNumId w:val="16"/>
  </w:num>
  <w:num w:numId="27">
    <w:abstractNumId w:val="20"/>
  </w:num>
  <w:num w:numId="28">
    <w:abstractNumId w:val="27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19"/>
    <w:rsid w:val="00000F8F"/>
    <w:rsid w:val="00012DA6"/>
    <w:rsid w:val="000254D3"/>
    <w:rsid w:val="00030174"/>
    <w:rsid w:val="00032972"/>
    <w:rsid w:val="000342C3"/>
    <w:rsid w:val="00037AFB"/>
    <w:rsid w:val="00040876"/>
    <w:rsid w:val="000410F0"/>
    <w:rsid w:val="00043530"/>
    <w:rsid w:val="0004579C"/>
    <w:rsid w:val="00067885"/>
    <w:rsid w:val="000743FC"/>
    <w:rsid w:val="0008178B"/>
    <w:rsid w:val="000851B6"/>
    <w:rsid w:val="00085782"/>
    <w:rsid w:val="000A47FA"/>
    <w:rsid w:val="000A4C5F"/>
    <w:rsid w:val="000A65D3"/>
    <w:rsid w:val="000B00DD"/>
    <w:rsid w:val="000B1E33"/>
    <w:rsid w:val="000B6C9F"/>
    <w:rsid w:val="000C0FCA"/>
    <w:rsid w:val="000D689F"/>
    <w:rsid w:val="000E58A8"/>
    <w:rsid w:val="000E6D33"/>
    <w:rsid w:val="000E7B7B"/>
    <w:rsid w:val="000E7D62"/>
    <w:rsid w:val="000F4DE8"/>
    <w:rsid w:val="00103357"/>
    <w:rsid w:val="00123C9F"/>
    <w:rsid w:val="00126190"/>
    <w:rsid w:val="00126F3C"/>
    <w:rsid w:val="00130F17"/>
    <w:rsid w:val="001320BF"/>
    <w:rsid w:val="00145580"/>
    <w:rsid w:val="0014781E"/>
    <w:rsid w:val="00163BC4"/>
    <w:rsid w:val="00167432"/>
    <w:rsid w:val="00176BC0"/>
    <w:rsid w:val="00191062"/>
    <w:rsid w:val="00191661"/>
    <w:rsid w:val="00192B72"/>
    <w:rsid w:val="001965EF"/>
    <w:rsid w:val="001A29D8"/>
    <w:rsid w:val="001A5CAA"/>
    <w:rsid w:val="001B0427"/>
    <w:rsid w:val="001B1A0B"/>
    <w:rsid w:val="001B7340"/>
    <w:rsid w:val="001D3A51"/>
    <w:rsid w:val="001E0CAD"/>
    <w:rsid w:val="001E10D2"/>
    <w:rsid w:val="001E25B4"/>
    <w:rsid w:val="001E39C9"/>
    <w:rsid w:val="001E44FE"/>
    <w:rsid w:val="001F45BB"/>
    <w:rsid w:val="001F5A9D"/>
    <w:rsid w:val="00200595"/>
    <w:rsid w:val="00203A5C"/>
    <w:rsid w:val="002042C5"/>
    <w:rsid w:val="00204835"/>
    <w:rsid w:val="00206031"/>
    <w:rsid w:val="002164DC"/>
    <w:rsid w:val="00217DA2"/>
    <w:rsid w:val="0022379A"/>
    <w:rsid w:val="002237E2"/>
    <w:rsid w:val="00224C7C"/>
    <w:rsid w:val="00231920"/>
    <w:rsid w:val="0023195C"/>
    <w:rsid w:val="00235E2D"/>
    <w:rsid w:val="00240D60"/>
    <w:rsid w:val="0024282C"/>
    <w:rsid w:val="00242F97"/>
    <w:rsid w:val="002460DC"/>
    <w:rsid w:val="00250985"/>
    <w:rsid w:val="002556F6"/>
    <w:rsid w:val="00265CF4"/>
    <w:rsid w:val="00270A82"/>
    <w:rsid w:val="0027567B"/>
    <w:rsid w:val="00276437"/>
    <w:rsid w:val="00283105"/>
    <w:rsid w:val="00283A9A"/>
    <w:rsid w:val="00284C4C"/>
    <w:rsid w:val="00287E68"/>
    <w:rsid w:val="00296529"/>
    <w:rsid w:val="002A32D8"/>
    <w:rsid w:val="002B0E7B"/>
    <w:rsid w:val="002B27FB"/>
    <w:rsid w:val="002B685A"/>
    <w:rsid w:val="002C0C3A"/>
    <w:rsid w:val="002C5767"/>
    <w:rsid w:val="002C57D2"/>
    <w:rsid w:val="002D7E3C"/>
    <w:rsid w:val="002E0D56"/>
    <w:rsid w:val="002E3F5B"/>
    <w:rsid w:val="003018DB"/>
    <w:rsid w:val="0030637A"/>
    <w:rsid w:val="00313E9B"/>
    <w:rsid w:val="003144E6"/>
    <w:rsid w:val="00315186"/>
    <w:rsid w:val="0031643E"/>
    <w:rsid w:val="003307CF"/>
    <w:rsid w:val="00332FD9"/>
    <w:rsid w:val="0033343E"/>
    <w:rsid w:val="00334D6E"/>
    <w:rsid w:val="003512C2"/>
    <w:rsid w:val="00371FB6"/>
    <w:rsid w:val="003763C1"/>
    <w:rsid w:val="00376BBE"/>
    <w:rsid w:val="00384663"/>
    <w:rsid w:val="0039224F"/>
    <w:rsid w:val="003A0C32"/>
    <w:rsid w:val="003A43A4"/>
    <w:rsid w:val="003A7E18"/>
    <w:rsid w:val="003C3D94"/>
    <w:rsid w:val="003C4C86"/>
    <w:rsid w:val="003C6258"/>
    <w:rsid w:val="003E2904"/>
    <w:rsid w:val="003E5A3F"/>
    <w:rsid w:val="003F7A8F"/>
    <w:rsid w:val="00400060"/>
    <w:rsid w:val="00401927"/>
    <w:rsid w:val="0041027F"/>
    <w:rsid w:val="00410461"/>
    <w:rsid w:val="00412475"/>
    <w:rsid w:val="00423789"/>
    <w:rsid w:val="00436B63"/>
    <w:rsid w:val="0043709B"/>
    <w:rsid w:val="00440F43"/>
    <w:rsid w:val="00441B6F"/>
    <w:rsid w:val="00444426"/>
    <w:rsid w:val="00446221"/>
    <w:rsid w:val="004502F5"/>
    <w:rsid w:val="00450E62"/>
    <w:rsid w:val="004539DB"/>
    <w:rsid w:val="0045490B"/>
    <w:rsid w:val="00466F4F"/>
    <w:rsid w:val="00470328"/>
    <w:rsid w:val="00471A80"/>
    <w:rsid w:val="00473E0D"/>
    <w:rsid w:val="004903D7"/>
    <w:rsid w:val="00495AB5"/>
    <w:rsid w:val="004A07DE"/>
    <w:rsid w:val="004A47FE"/>
    <w:rsid w:val="004C77C0"/>
    <w:rsid w:val="004D305E"/>
    <w:rsid w:val="004D4277"/>
    <w:rsid w:val="004E1867"/>
    <w:rsid w:val="005014F2"/>
    <w:rsid w:val="005019F6"/>
    <w:rsid w:val="00502516"/>
    <w:rsid w:val="00505F06"/>
    <w:rsid w:val="00506828"/>
    <w:rsid w:val="0051273B"/>
    <w:rsid w:val="00513A80"/>
    <w:rsid w:val="00522F15"/>
    <w:rsid w:val="0052352F"/>
    <w:rsid w:val="005241C6"/>
    <w:rsid w:val="00524EF2"/>
    <w:rsid w:val="0053056E"/>
    <w:rsid w:val="00531640"/>
    <w:rsid w:val="00533A2E"/>
    <w:rsid w:val="005343B3"/>
    <w:rsid w:val="00536EA2"/>
    <w:rsid w:val="00554FDA"/>
    <w:rsid w:val="00554FFB"/>
    <w:rsid w:val="005566F1"/>
    <w:rsid w:val="00586199"/>
    <w:rsid w:val="005A1D82"/>
    <w:rsid w:val="005A5618"/>
    <w:rsid w:val="005A6584"/>
    <w:rsid w:val="005A7799"/>
    <w:rsid w:val="005A7A70"/>
    <w:rsid w:val="005B6325"/>
    <w:rsid w:val="005C2196"/>
    <w:rsid w:val="005C784C"/>
    <w:rsid w:val="005D17F6"/>
    <w:rsid w:val="005E3022"/>
    <w:rsid w:val="005E3FE9"/>
    <w:rsid w:val="005E5539"/>
    <w:rsid w:val="00602BF5"/>
    <w:rsid w:val="00607460"/>
    <w:rsid w:val="00617FDD"/>
    <w:rsid w:val="00627856"/>
    <w:rsid w:val="00633614"/>
    <w:rsid w:val="00633F68"/>
    <w:rsid w:val="00636EB2"/>
    <w:rsid w:val="006375B8"/>
    <w:rsid w:val="00637B46"/>
    <w:rsid w:val="00645F04"/>
    <w:rsid w:val="006462F1"/>
    <w:rsid w:val="00650DD5"/>
    <w:rsid w:val="0066510A"/>
    <w:rsid w:val="00667C62"/>
    <w:rsid w:val="00673F9F"/>
    <w:rsid w:val="00676DEE"/>
    <w:rsid w:val="00686953"/>
    <w:rsid w:val="00687DEA"/>
    <w:rsid w:val="00687E67"/>
    <w:rsid w:val="0069228F"/>
    <w:rsid w:val="0069456E"/>
    <w:rsid w:val="006967F7"/>
    <w:rsid w:val="006A250C"/>
    <w:rsid w:val="006A2FAA"/>
    <w:rsid w:val="006A32FF"/>
    <w:rsid w:val="006B21D3"/>
    <w:rsid w:val="006B4291"/>
    <w:rsid w:val="006B57D0"/>
    <w:rsid w:val="006C023C"/>
    <w:rsid w:val="006C0629"/>
    <w:rsid w:val="006D0987"/>
    <w:rsid w:val="006D2170"/>
    <w:rsid w:val="006D30FF"/>
    <w:rsid w:val="006D6940"/>
    <w:rsid w:val="006D7450"/>
    <w:rsid w:val="006D79A4"/>
    <w:rsid w:val="006E5A11"/>
    <w:rsid w:val="006F11EC"/>
    <w:rsid w:val="0070082C"/>
    <w:rsid w:val="00700A12"/>
    <w:rsid w:val="007179DF"/>
    <w:rsid w:val="007219C5"/>
    <w:rsid w:val="00736650"/>
    <w:rsid w:val="007369E6"/>
    <w:rsid w:val="00742CDE"/>
    <w:rsid w:val="007459B8"/>
    <w:rsid w:val="00746E59"/>
    <w:rsid w:val="00750797"/>
    <w:rsid w:val="00752D4D"/>
    <w:rsid w:val="00754C9A"/>
    <w:rsid w:val="00755955"/>
    <w:rsid w:val="0075599A"/>
    <w:rsid w:val="00755CB7"/>
    <w:rsid w:val="00761D52"/>
    <w:rsid w:val="00771327"/>
    <w:rsid w:val="007716EB"/>
    <w:rsid w:val="00771DDA"/>
    <w:rsid w:val="0077600F"/>
    <w:rsid w:val="0077749E"/>
    <w:rsid w:val="00790ADA"/>
    <w:rsid w:val="00793923"/>
    <w:rsid w:val="0079486F"/>
    <w:rsid w:val="00795AD0"/>
    <w:rsid w:val="007A1C6E"/>
    <w:rsid w:val="007B6A89"/>
    <w:rsid w:val="007C7EEE"/>
    <w:rsid w:val="007D2288"/>
    <w:rsid w:val="007D38F4"/>
    <w:rsid w:val="007D3CC0"/>
    <w:rsid w:val="007D439A"/>
    <w:rsid w:val="007E088F"/>
    <w:rsid w:val="007F2DD6"/>
    <w:rsid w:val="007F4D0B"/>
    <w:rsid w:val="007F7B32"/>
    <w:rsid w:val="007F7F8F"/>
    <w:rsid w:val="00803BB1"/>
    <w:rsid w:val="00804BC2"/>
    <w:rsid w:val="008066F7"/>
    <w:rsid w:val="0081235B"/>
    <w:rsid w:val="008125F2"/>
    <w:rsid w:val="00812A95"/>
    <w:rsid w:val="00813195"/>
    <w:rsid w:val="0081431A"/>
    <w:rsid w:val="008225C4"/>
    <w:rsid w:val="00831443"/>
    <w:rsid w:val="0083216F"/>
    <w:rsid w:val="0083294D"/>
    <w:rsid w:val="00841D18"/>
    <w:rsid w:val="00843939"/>
    <w:rsid w:val="00855E38"/>
    <w:rsid w:val="00857563"/>
    <w:rsid w:val="00860000"/>
    <w:rsid w:val="00861E32"/>
    <w:rsid w:val="00863BD3"/>
    <w:rsid w:val="008641ED"/>
    <w:rsid w:val="00866D66"/>
    <w:rsid w:val="008671C6"/>
    <w:rsid w:val="00875803"/>
    <w:rsid w:val="00883F13"/>
    <w:rsid w:val="00885115"/>
    <w:rsid w:val="0089686E"/>
    <w:rsid w:val="00897BFB"/>
    <w:rsid w:val="008B459E"/>
    <w:rsid w:val="008C34BA"/>
    <w:rsid w:val="008C616D"/>
    <w:rsid w:val="008D29EC"/>
    <w:rsid w:val="008E13AE"/>
    <w:rsid w:val="008E1506"/>
    <w:rsid w:val="008E1752"/>
    <w:rsid w:val="008E710C"/>
    <w:rsid w:val="008F18BF"/>
    <w:rsid w:val="008F550D"/>
    <w:rsid w:val="008F69D6"/>
    <w:rsid w:val="00902823"/>
    <w:rsid w:val="00906B12"/>
    <w:rsid w:val="009149E5"/>
    <w:rsid w:val="00915CA6"/>
    <w:rsid w:val="009227E7"/>
    <w:rsid w:val="00927834"/>
    <w:rsid w:val="009319CE"/>
    <w:rsid w:val="00935231"/>
    <w:rsid w:val="00940208"/>
    <w:rsid w:val="009500A6"/>
    <w:rsid w:val="0095426C"/>
    <w:rsid w:val="00957C18"/>
    <w:rsid w:val="009659BA"/>
    <w:rsid w:val="00983040"/>
    <w:rsid w:val="0098475E"/>
    <w:rsid w:val="009962A1"/>
    <w:rsid w:val="009B1209"/>
    <w:rsid w:val="009B3FB9"/>
    <w:rsid w:val="009B5052"/>
    <w:rsid w:val="009B5064"/>
    <w:rsid w:val="009B7CD9"/>
    <w:rsid w:val="009C2465"/>
    <w:rsid w:val="009C6EB8"/>
    <w:rsid w:val="009D1CFA"/>
    <w:rsid w:val="009D35A0"/>
    <w:rsid w:val="009D7EB7"/>
    <w:rsid w:val="009E048A"/>
    <w:rsid w:val="009E08E9"/>
    <w:rsid w:val="009E0EE8"/>
    <w:rsid w:val="009E3DB9"/>
    <w:rsid w:val="009E6E35"/>
    <w:rsid w:val="009F0EDA"/>
    <w:rsid w:val="009F220E"/>
    <w:rsid w:val="00A03B96"/>
    <w:rsid w:val="00A05B19"/>
    <w:rsid w:val="00A1134E"/>
    <w:rsid w:val="00A148A0"/>
    <w:rsid w:val="00A15713"/>
    <w:rsid w:val="00A160DB"/>
    <w:rsid w:val="00A24E7E"/>
    <w:rsid w:val="00A256CD"/>
    <w:rsid w:val="00A258C3"/>
    <w:rsid w:val="00A30213"/>
    <w:rsid w:val="00A347C0"/>
    <w:rsid w:val="00A36720"/>
    <w:rsid w:val="00A41469"/>
    <w:rsid w:val="00A471A4"/>
    <w:rsid w:val="00A51431"/>
    <w:rsid w:val="00A539AD"/>
    <w:rsid w:val="00A71EDD"/>
    <w:rsid w:val="00A92E9C"/>
    <w:rsid w:val="00A94063"/>
    <w:rsid w:val="00AA4D30"/>
    <w:rsid w:val="00AA6219"/>
    <w:rsid w:val="00AA74E0"/>
    <w:rsid w:val="00AB18F6"/>
    <w:rsid w:val="00AB703F"/>
    <w:rsid w:val="00AC0A41"/>
    <w:rsid w:val="00AC3530"/>
    <w:rsid w:val="00AC6BB8"/>
    <w:rsid w:val="00AD50B7"/>
    <w:rsid w:val="00AE008F"/>
    <w:rsid w:val="00AF1A2C"/>
    <w:rsid w:val="00B01FCD"/>
    <w:rsid w:val="00B04DE3"/>
    <w:rsid w:val="00B11454"/>
    <w:rsid w:val="00B1475F"/>
    <w:rsid w:val="00B1776C"/>
    <w:rsid w:val="00B20751"/>
    <w:rsid w:val="00B31A5A"/>
    <w:rsid w:val="00B437B4"/>
    <w:rsid w:val="00B51958"/>
    <w:rsid w:val="00B52583"/>
    <w:rsid w:val="00B52896"/>
    <w:rsid w:val="00B71011"/>
    <w:rsid w:val="00B76CCD"/>
    <w:rsid w:val="00B84DA3"/>
    <w:rsid w:val="00B95236"/>
    <w:rsid w:val="00B95354"/>
    <w:rsid w:val="00B96BD9"/>
    <w:rsid w:val="00BA1B01"/>
    <w:rsid w:val="00BA2641"/>
    <w:rsid w:val="00BA43C7"/>
    <w:rsid w:val="00BA5CE4"/>
    <w:rsid w:val="00BB37AA"/>
    <w:rsid w:val="00BC25CA"/>
    <w:rsid w:val="00BC399E"/>
    <w:rsid w:val="00BC53A0"/>
    <w:rsid w:val="00BC699A"/>
    <w:rsid w:val="00BE4F6E"/>
    <w:rsid w:val="00BE62AD"/>
    <w:rsid w:val="00BF121F"/>
    <w:rsid w:val="00BF17C5"/>
    <w:rsid w:val="00BF1EFB"/>
    <w:rsid w:val="00BF1F80"/>
    <w:rsid w:val="00C10F8A"/>
    <w:rsid w:val="00C1666B"/>
    <w:rsid w:val="00C166EF"/>
    <w:rsid w:val="00C17EB0"/>
    <w:rsid w:val="00C23915"/>
    <w:rsid w:val="00C249FE"/>
    <w:rsid w:val="00C27F5F"/>
    <w:rsid w:val="00C30A0F"/>
    <w:rsid w:val="00C36D44"/>
    <w:rsid w:val="00C37E61"/>
    <w:rsid w:val="00C37EB7"/>
    <w:rsid w:val="00C440F5"/>
    <w:rsid w:val="00C4477D"/>
    <w:rsid w:val="00C51DEA"/>
    <w:rsid w:val="00C70F1B"/>
    <w:rsid w:val="00C71A47"/>
    <w:rsid w:val="00C7262D"/>
    <w:rsid w:val="00C73F03"/>
    <w:rsid w:val="00C7464C"/>
    <w:rsid w:val="00C85588"/>
    <w:rsid w:val="00C957E2"/>
    <w:rsid w:val="00CB0359"/>
    <w:rsid w:val="00CB5AA4"/>
    <w:rsid w:val="00CC0053"/>
    <w:rsid w:val="00CD22E1"/>
    <w:rsid w:val="00CD6755"/>
    <w:rsid w:val="00CD6856"/>
    <w:rsid w:val="00CE0089"/>
    <w:rsid w:val="00CE2D31"/>
    <w:rsid w:val="00CE3834"/>
    <w:rsid w:val="00CE793C"/>
    <w:rsid w:val="00CE7D1B"/>
    <w:rsid w:val="00CF0AF9"/>
    <w:rsid w:val="00CF193C"/>
    <w:rsid w:val="00CF5DFE"/>
    <w:rsid w:val="00D040C0"/>
    <w:rsid w:val="00D173F1"/>
    <w:rsid w:val="00D219D5"/>
    <w:rsid w:val="00D22E34"/>
    <w:rsid w:val="00D36406"/>
    <w:rsid w:val="00D41528"/>
    <w:rsid w:val="00D417B1"/>
    <w:rsid w:val="00D419A9"/>
    <w:rsid w:val="00D42AFC"/>
    <w:rsid w:val="00D433DF"/>
    <w:rsid w:val="00D44600"/>
    <w:rsid w:val="00D465AA"/>
    <w:rsid w:val="00D530E0"/>
    <w:rsid w:val="00D569AE"/>
    <w:rsid w:val="00D62BD2"/>
    <w:rsid w:val="00D74CB0"/>
    <w:rsid w:val="00D77383"/>
    <w:rsid w:val="00D8295D"/>
    <w:rsid w:val="00D84DC1"/>
    <w:rsid w:val="00D86490"/>
    <w:rsid w:val="00D910E9"/>
    <w:rsid w:val="00DA1CCA"/>
    <w:rsid w:val="00DA216B"/>
    <w:rsid w:val="00DA2B46"/>
    <w:rsid w:val="00DB0E01"/>
    <w:rsid w:val="00DB7E7B"/>
    <w:rsid w:val="00DC2A65"/>
    <w:rsid w:val="00DD58A7"/>
    <w:rsid w:val="00DE15F0"/>
    <w:rsid w:val="00DE5663"/>
    <w:rsid w:val="00DE6C24"/>
    <w:rsid w:val="00DE78AA"/>
    <w:rsid w:val="00DF0B53"/>
    <w:rsid w:val="00E03E31"/>
    <w:rsid w:val="00E050DD"/>
    <w:rsid w:val="00E053D0"/>
    <w:rsid w:val="00E15994"/>
    <w:rsid w:val="00E21CC7"/>
    <w:rsid w:val="00E3114E"/>
    <w:rsid w:val="00E31A70"/>
    <w:rsid w:val="00E35B02"/>
    <w:rsid w:val="00E37202"/>
    <w:rsid w:val="00E43B54"/>
    <w:rsid w:val="00E54BBE"/>
    <w:rsid w:val="00E66496"/>
    <w:rsid w:val="00E66B35"/>
    <w:rsid w:val="00E66E10"/>
    <w:rsid w:val="00E769F6"/>
    <w:rsid w:val="00E8207A"/>
    <w:rsid w:val="00E82AF3"/>
    <w:rsid w:val="00E8407C"/>
    <w:rsid w:val="00E847FD"/>
    <w:rsid w:val="00E84F3C"/>
    <w:rsid w:val="00E95792"/>
    <w:rsid w:val="00EA012C"/>
    <w:rsid w:val="00EA0CAB"/>
    <w:rsid w:val="00EA79E0"/>
    <w:rsid w:val="00EB65CC"/>
    <w:rsid w:val="00EC09B5"/>
    <w:rsid w:val="00EC1936"/>
    <w:rsid w:val="00EC3A93"/>
    <w:rsid w:val="00EC6A55"/>
    <w:rsid w:val="00ED0288"/>
    <w:rsid w:val="00ED4203"/>
    <w:rsid w:val="00ED4FD9"/>
    <w:rsid w:val="00EE20D8"/>
    <w:rsid w:val="00EE52CB"/>
    <w:rsid w:val="00EF4BD9"/>
    <w:rsid w:val="00EF4F9E"/>
    <w:rsid w:val="00EF581D"/>
    <w:rsid w:val="00EF7FD8"/>
    <w:rsid w:val="00F0150F"/>
    <w:rsid w:val="00F06F59"/>
    <w:rsid w:val="00F07EC5"/>
    <w:rsid w:val="00F13296"/>
    <w:rsid w:val="00F17988"/>
    <w:rsid w:val="00F23E1E"/>
    <w:rsid w:val="00F246AD"/>
    <w:rsid w:val="00F279E1"/>
    <w:rsid w:val="00F43E19"/>
    <w:rsid w:val="00F469F0"/>
    <w:rsid w:val="00F52BF9"/>
    <w:rsid w:val="00F53273"/>
    <w:rsid w:val="00F755E4"/>
    <w:rsid w:val="00F77D02"/>
    <w:rsid w:val="00F97895"/>
    <w:rsid w:val="00FB28D2"/>
    <w:rsid w:val="00FB30D0"/>
    <w:rsid w:val="00FB3A86"/>
    <w:rsid w:val="00FC0382"/>
    <w:rsid w:val="00FD0669"/>
    <w:rsid w:val="00FD33C5"/>
    <w:rsid w:val="00FD36C8"/>
    <w:rsid w:val="00FD43F3"/>
    <w:rsid w:val="00FE4B09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34E7658"/>
  <w15:docId w15:val="{FB5E9E74-C5B3-422F-B9CC-E247798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3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E6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C0629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237E2"/>
    <w:pPr>
      <w:spacing w:after="200"/>
    </w:pPr>
    <w:rPr>
      <w:i/>
      <w:iCs/>
      <w:color w:val="1F497D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6B63"/>
    <w:rPr>
      <w:rFonts w:ascii="Helvetica" w:hAnsi="Helvetica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36B63"/>
    <w:rPr>
      <w:rFonts w:ascii="Helvetica" w:hAnsi="Helvetica"/>
      <w:b/>
      <w:bCs/>
      <w:lang w:val="nb-NO" w:eastAsia="nb-NO"/>
    </w:rPr>
  </w:style>
  <w:style w:type="character" w:styleId="PlaceholderText">
    <w:name w:val="Placeholder Text"/>
    <w:basedOn w:val="DefaultParagraphFont"/>
    <w:uiPriority w:val="99"/>
    <w:semiHidden/>
    <w:rsid w:val="00C4477D"/>
    <w:rPr>
      <w:color w:val="666666"/>
    </w:rPr>
  </w:style>
  <w:style w:type="paragraph" w:styleId="Revision">
    <w:name w:val="Revision"/>
    <w:hidden/>
    <w:uiPriority w:val="99"/>
    <w:semiHidden/>
    <w:rsid w:val="008225C4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bidigitallibrary.org/action/doSearch?do=Indian+Agriculturis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6CED-EAEC-4161-8848-07ACB1FD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1092</TotalTime>
  <Pages>10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aaaa</Company>
  <LinksUpToDate>false</LinksUpToDate>
  <CharactersWithSpaces>17710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SDI CPU 1127</cp:lastModifiedBy>
  <cp:revision>24</cp:revision>
  <cp:lastPrinted>1999-07-06T11:00:00Z</cp:lastPrinted>
  <dcterms:created xsi:type="dcterms:W3CDTF">2014-10-25T14:34:00Z</dcterms:created>
  <dcterms:modified xsi:type="dcterms:W3CDTF">2025-04-28T06:12:00Z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47568e1fca001366cf2d8832b13452ca7a389e05d485f402c92dde3f2eb12f50</vt:lpwstr>
  </property>
</Properties>
</file>