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D0E8C" w14:textId="1741ECF4" w:rsidR="006C5F7B" w:rsidRPr="00282AAD" w:rsidRDefault="00441911" w:rsidP="00282AAD">
      <w:pPr>
        <w:pBdr>
          <w:top w:val="nil"/>
          <w:left w:val="nil"/>
          <w:bottom w:val="nil"/>
          <w:right w:val="nil"/>
          <w:between w:val="nil"/>
        </w:pBdr>
        <w:spacing w:line="240" w:lineRule="auto"/>
        <w:jc w:val="center"/>
        <w:rPr>
          <w:rFonts w:ascii="Arial" w:eastAsia="Times New Roman" w:hAnsi="Arial" w:cs="Arial"/>
          <w:b/>
          <w:color w:val="000000"/>
          <w:sz w:val="28"/>
          <w:szCs w:val="28"/>
        </w:rPr>
      </w:pPr>
      <w:r w:rsidRPr="00282AAD">
        <w:rPr>
          <w:rFonts w:ascii="Arial" w:eastAsia="Times New Roman" w:hAnsi="Arial" w:cs="Arial"/>
          <w:b/>
          <w:color w:val="000000"/>
          <w:sz w:val="28"/>
          <w:szCs w:val="28"/>
        </w:rPr>
        <w:t xml:space="preserve">Impact of </w:t>
      </w:r>
      <w:r w:rsidRPr="00282AAD">
        <w:rPr>
          <w:rFonts w:ascii="Arial" w:eastAsia="Times New Roman" w:hAnsi="Arial" w:cs="Arial"/>
          <w:b/>
          <w:color w:val="000000"/>
          <w:sz w:val="28"/>
          <w:szCs w:val="28"/>
          <w:highlight w:val="yellow"/>
        </w:rPr>
        <w:t>micronutrient</w:t>
      </w:r>
      <w:r w:rsidR="005148C7" w:rsidRPr="00282AAD">
        <w:rPr>
          <w:rFonts w:ascii="Arial" w:eastAsia="Times New Roman" w:hAnsi="Arial" w:cs="Arial"/>
          <w:b/>
          <w:color w:val="000000"/>
          <w:sz w:val="28"/>
          <w:szCs w:val="28"/>
          <w:highlight w:val="yellow"/>
        </w:rPr>
        <w:t>s</w:t>
      </w:r>
      <w:r w:rsidRPr="00282AAD">
        <w:rPr>
          <w:rFonts w:ascii="Arial" w:eastAsia="Times New Roman" w:hAnsi="Arial" w:cs="Arial"/>
          <w:b/>
          <w:color w:val="000000"/>
          <w:sz w:val="28"/>
          <w:szCs w:val="28"/>
        </w:rPr>
        <w:t xml:space="preserve"> foliar application on the growth traits of cauliflower (</w:t>
      </w:r>
      <w:r w:rsidRPr="00282AAD">
        <w:rPr>
          <w:rFonts w:ascii="Arial" w:eastAsia="Times New Roman" w:hAnsi="Arial" w:cs="Arial"/>
          <w:b/>
          <w:i/>
          <w:color w:val="000000"/>
          <w:sz w:val="28"/>
          <w:szCs w:val="28"/>
        </w:rPr>
        <w:t>Brassica oleracea</w:t>
      </w:r>
      <w:r w:rsidRPr="00282AAD">
        <w:rPr>
          <w:rFonts w:ascii="Arial" w:eastAsia="Times New Roman" w:hAnsi="Arial" w:cs="Arial"/>
          <w:b/>
          <w:color w:val="000000"/>
          <w:sz w:val="28"/>
          <w:szCs w:val="28"/>
        </w:rPr>
        <w:t xml:space="preserve"> var. </w:t>
      </w:r>
      <w:r w:rsidRPr="00282AAD">
        <w:rPr>
          <w:rFonts w:ascii="Arial" w:eastAsia="Times New Roman" w:hAnsi="Arial" w:cs="Arial"/>
          <w:b/>
          <w:i/>
          <w:color w:val="000000"/>
          <w:sz w:val="28"/>
          <w:szCs w:val="28"/>
        </w:rPr>
        <w:t>botrytis</w:t>
      </w:r>
      <w:r w:rsidRPr="00282AAD">
        <w:rPr>
          <w:rFonts w:ascii="Arial" w:eastAsia="Times New Roman" w:hAnsi="Arial" w:cs="Arial"/>
          <w:b/>
          <w:color w:val="000000"/>
          <w:sz w:val="28"/>
          <w:szCs w:val="28"/>
        </w:rPr>
        <w:t xml:space="preserve"> L.)</w:t>
      </w:r>
    </w:p>
    <w:p w14:paraId="73C1676E" w14:textId="77777777" w:rsidR="00282AAD" w:rsidRDefault="00282AAD" w:rsidP="001C4403">
      <w:pPr>
        <w:pBdr>
          <w:top w:val="nil"/>
          <w:left w:val="nil"/>
          <w:bottom w:val="nil"/>
          <w:right w:val="nil"/>
          <w:between w:val="nil"/>
        </w:pBdr>
        <w:spacing w:after="0" w:line="240" w:lineRule="auto"/>
        <w:jc w:val="both"/>
        <w:rPr>
          <w:rFonts w:ascii="Arial" w:eastAsia="Times New Roman" w:hAnsi="Arial" w:cs="Arial"/>
          <w:b/>
          <w:color w:val="000000"/>
        </w:rPr>
      </w:pPr>
      <w:bookmarkStart w:id="0" w:name="_fg4thw92lcb8" w:colFirst="0" w:colLast="0"/>
      <w:bookmarkEnd w:id="0"/>
    </w:p>
    <w:p w14:paraId="608D0E8D" w14:textId="6009621E" w:rsidR="006C5F7B" w:rsidRDefault="00282AAD" w:rsidP="001C4403">
      <w:pPr>
        <w:pBdr>
          <w:top w:val="nil"/>
          <w:left w:val="nil"/>
          <w:bottom w:val="nil"/>
          <w:right w:val="nil"/>
          <w:between w:val="nil"/>
        </w:pBdr>
        <w:spacing w:after="0" w:line="240" w:lineRule="auto"/>
        <w:jc w:val="both"/>
        <w:rPr>
          <w:rFonts w:ascii="Arial" w:eastAsia="Times New Roman" w:hAnsi="Arial" w:cs="Arial"/>
          <w:b/>
          <w:color w:val="000000"/>
        </w:rPr>
      </w:pPr>
      <w:r w:rsidRPr="00282AAD">
        <w:rPr>
          <w:rFonts w:ascii="Arial" w:eastAsia="Times New Roman" w:hAnsi="Arial" w:cs="Arial"/>
          <w:b/>
          <w:color w:val="000000"/>
        </w:rPr>
        <w:t>ABSTRACT</w:t>
      </w:r>
    </w:p>
    <w:p w14:paraId="7EFABA13" w14:textId="77777777" w:rsidR="00282AAD" w:rsidRPr="00282AAD" w:rsidRDefault="00282AAD" w:rsidP="001C4403">
      <w:pPr>
        <w:pBdr>
          <w:top w:val="nil"/>
          <w:left w:val="nil"/>
          <w:bottom w:val="nil"/>
          <w:right w:val="nil"/>
          <w:between w:val="nil"/>
        </w:pBdr>
        <w:spacing w:after="0" w:line="240" w:lineRule="auto"/>
        <w:jc w:val="both"/>
        <w:rPr>
          <w:rFonts w:ascii="Arial" w:eastAsia="Times New Roman" w:hAnsi="Arial" w:cs="Arial"/>
          <w:b/>
          <w:color w:val="000000"/>
        </w:rPr>
      </w:pPr>
    </w:p>
    <w:p w14:paraId="582B5AC6" w14:textId="466D2C78" w:rsidR="005148C7" w:rsidRDefault="00441911" w:rsidP="005148C7">
      <w:pPr>
        <w:pBdr>
          <w:top w:val="nil"/>
          <w:left w:val="nil"/>
          <w:bottom w:val="nil"/>
          <w:right w:val="nil"/>
          <w:between w:val="nil"/>
        </w:pBdr>
        <w:spacing w:line="240" w:lineRule="auto"/>
        <w:ind w:firstLine="720"/>
        <w:jc w:val="both"/>
        <w:rPr>
          <w:rFonts w:ascii="Arial" w:eastAsia="Times New Roman" w:hAnsi="Arial" w:cs="Arial"/>
          <w:color w:val="000000"/>
        </w:rPr>
      </w:pPr>
      <w:r w:rsidRPr="00282AAD">
        <w:rPr>
          <w:rFonts w:ascii="Arial" w:eastAsia="Times New Roman" w:hAnsi="Arial" w:cs="Arial"/>
          <w:color w:val="000000"/>
        </w:rPr>
        <w:t>An investigation was conducted during two successive winter season of 2018-19 and 2019-20 at the Agricultural Research far</w:t>
      </w:r>
      <w:r w:rsidR="0009642A">
        <w:rPr>
          <w:rFonts w:ascii="Arial" w:eastAsia="Times New Roman" w:hAnsi="Arial" w:cs="Arial"/>
          <w:color w:val="000000"/>
        </w:rPr>
        <w:t>m</w:t>
      </w:r>
      <w:r w:rsidRPr="00282AAD">
        <w:rPr>
          <w:rFonts w:ascii="Arial" w:eastAsia="Times New Roman" w:hAnsi="Arial" w:cs="Arial"/>
          <w:color w:val="000000"/>
        </w:rPr>
        <w:t xml:space="preserve"> of Banaras Hindu University, Varanasi, involving sixteen different treatments. These treatments included T1 (Contr</w:t>
      </w:r>
      <w:r w:rsidR="00AF7924" w:rsidRPr="00282AAD">
        <w:rPr>
          <w:rFonts w:ascii="Arial" w:eastAsia="Times New Roman" w:hAnsi="Arial" w:cs="Arial"/>
          <w:color w:val="000000"/>
        </w:rPr>
        <w:t xml:space="preserve">ol), </w:t>
      </w:r>
      <w:r w:rsidR="00AF7924" w:rsidRPr="00282AAD">
        <w:rPr>
          <w:rFonts w:ascii="Arial" w:eastAsia="Times New Roman" w:hAnsi="Arial" w:cs="Arial"/>
          <w:color w:val="000000"/>
          <w:highlight w:val="yellow"/>
        </w:rPr>
        <w:t xml:space="preserve">T2 (Ammonium </w:t>
      </w:r>
      <w:proofErr w:type="spellStart"/>
      <w:r w:rsidR="00AF7924" w:rsidRPr="00282AAD">
        <w:rPr>
          <w:rFonts w:ascii="Arial" w:eastAsia="Times New Roman" w:hAnsi="Arial" w:cs="Arial"/>
          <w:color w:val="000000"/>
          <w:highlight w:val="yellow"/>
        </w:rPr>
        <w:t>Molybdate</w:t>
      </w:r>
      <w:proofErr w:type="spellEnd"/>
      <w:r w:rsidR="00AF7924" w:rsidRPr="00282AAD">
        <w:rPr>
          <w:rFonts w:ascii="Arial" w:eastAsia="Times New Roman" w:hAnsi="Arial" w:cs="Arial"/>
          <w:color w:val="000000"/>
          <w:highlight w:val="yellow"/>
        </w:rPr>
        <w:t xml:space="preserve"> (Mo)</w:t>
      </w:r>
      <w:r w:rsidRPr="00282AAD">
        <w:rPr>
          <w:rFonts w:ascii="Arial" w:eastAsia="Times New Roman" w:hAnsi="Arial" w:cs="Arial"/>
          <w:color w:val="000000"/>
          <w:highlight w:val="yellow"/>
        </w:rPr>
        <w:t xml:space="preserve"> @ 0.2</w:t>
      </w:r>
      <w:r w:rsidR="00AF7924" w:rsidRPr="00282AAD">
        <w:rPr>
          <w:rFonts w:ascii="Arial" w:eastAsia="Times New Roman" w:hAnsi="Arial" w:cs="Arial"/>
          <w:color w:val="000000"/>
          <w:highlight w:val="yellow"/>
        </w:rPr>
        <w:t xml:space="preserve">0%), T3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0.30%), T</w:t>
      </w:r>
      <w:r w:rsidR="00AF7924" w:rsidRPr="00282AAD">
        <w:rPr>
          <w:rFonts w:ascii="Arial" w:eastAsia="Times New Roman" w:hAnsi="Arial" w:cs="Arial"/>
          <w:color w:val="000000"/>
          <w:highlight w:val="yellow"/>
        </w:rPr>
        <w:t xml:space="preserve">4 (Ammonium Molybdate </w:t>
      </w:r>
      <w:r w:rsidRPr="00282AAD">
        <w:rPr>
          <w:rFonts w:ascii="Arial" w:eastAsia="Times New Roman" w:hAnsi="Arial" w:cs="Arial"/>
          <w:color w:val="000000"/>
          <w:highlight w:val="yellow"/>
        </w:rPr>
        <w:t>@ 0.40%), T5 (Boron @ 0.060%), T6 (B</w:t>
      </w:r>
      <w:r w:rsidR="0009642A">
        <w:rPr>
          <w:rFonts w:ascii="Arial" w:eastAsia="Times New Roman" w:hAnsi="Arial" w:cs="Arial"/>
          <w:color w:val="000000"/>
          <w:highlight w:val="yellow"/>
        </w:rPr>
        <w:t>oron @ 0.080%), T7 (Boron @ 0.1</w:t>
      </w:r>
      <w:r w:rsidR="00AF7924" w:rsidRPr="00282AAD">
        <w:rPr>
          <w:rFonts w:ascii="Arial" w:eastAsia="Times New Roman" w:hAnsi="Arial" w:cs="Arial"/>
          <w:color w:val="000000"/>
          <w:highlight w:val="yellow"/>
        </w:rPr>
        <w:t xml:space="preserve">%), T8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0.20% + Boron @ 0.06</w:t>
      </w:r>
      <w:r w:rsidR="00AF7924" w:rsidRPr="00282AAD">
        <w:rPr>
          <w:rFonts w:ascii="Arial" w:eastAsia="Times New Roman" w:hAnsi="Arial" w:cs="Arial"/>
          <w:color w:val="000000"/>
          <w:highlight w:val="yellow"/>
        </w:rPr>
        <w:t xml:space="preserve">0%), T9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0.20% + Boron @ 0.080</w:t>
      </w:r>
      <w:r w:rsidR="00AF7924" w:rsidRPr="00282AAD">
        <w:rPr>
          <w:rFonts w:ascii="Arial" w:eastAsia="Times New Roman" w:hAnsi="Arial" w:cs="Arial"/>
          <w:color w:val="000000"/>
          <w:highlight w:val="yellow"/>
        </w:rPr>
        <w:t xml:space="preserve">%), T10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0.20% + Boron @</w:t>
      </w:r>
      <w:r w:rsidR="0009642A">
        <w:rPr>
          <w:rFonts w:ascii="Arial" w:eastAsia="Times New Roman" w:hAnsi="Arial" w:cs="Arial"/>
          <w:color w:val="000000"/>
          <w:highlight w:val="yellow"/>
        </w:rPr>
        <w:t xml:space="preserve"> 0.1</w:t>
      </w:r>
      <w:r w:rsidR="00AF7924" w:rsidRPr="00282AAD">
        <w:rPr>
          <w:rFonts w:ascii="Arial" w:eastAsia="Times New Roman" w:hAnsi="Arial" w:cs="Arial"/>
          <w:color w:val="000000"/>
          <w:highlight w:val="yellow"/>
        </w:rPr>
        <w:t xml:space="preserve">%), T11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0.30% + Boron @ 0.060</w:t>
      </w:r>
      <w:r w:rsidR="00AF7924" w:rsidRPr="00282AAD">
        <w:rPr>
          <w:rFonts w:ascii="Arial" w:eastAsia="Times New Roman" w:hAnsi="Arial" w:cs="Arial"/>
          <w:color w:val="000000"/>
          <w:highlight w:val="yellow"/>
        </w:rPr>
        <w:t xml:space="preserve">%), T12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0.30% + Boron @ 0.080</w:t>
      </w:r>
      <w:r w:rsidR="00AF7924" w:rsidRPr="00282AAD">
        <w:rPr>
          <w:rFonts w:ascii="Arial" w:eastAsia="Times New Roman" w:hAnsi="Arial" w:cs="Arial"/>
          <w:color w:val="000000"/>
          <w:highlight w:val="yellow"/>
        </w:rPr>
        <w:t xml:space="preserve">%), T13 (Ammonium </w:t>
      </w:r>
      <w:proofErr w:type="spellStart"/>
      <w:r w:rsidR="00AF7924" w:rsidRPr="00282AAD">
        <w:rPr>
          <w:rFonts w:ascii="Arial" w:eastAsia="Times New Roman" w:hAnsi="Arial" w:cs="Arial"/>
          <w:color w:val="000000"/>
          <w:highlight w:val="yellow"/>
        </w:rPr>
        <w:t>Molybdate</w:t>
      </w:r>
      <w:proofErr w:type="spellEnd"/>
      <w:r w:rsidR="0009642A">
        <w:rPr>
          <w:rFonts w:ascii="Arial" w:eastAsia="Times New Roman" w:hAnsi="Arial" w:cs="Arial"/>
          <w:color w:val="000000"/>
          <w:highlight w:val="yellow"/>
        </w:rPr>
        <w:t xml:space="preserve"> @ 0.30% + Boron @ 0.1</w:t>
      </w:r>
      <w:r w:rsidR="00AF7924" w:rsidRPr="00282AAD">
        <w:rPr>
          <w:rFonts w:ascii="Arial" w:eastAsia="Times New Roman" w:hAnsi="Arial" w:cs="Arial"/>
          <w:color w:val="000000"/>
          <w:highlight w:val="yellow"/>
        </w:rPr>
        <w:t xml:space="preserve">%), T14 (Ammonium </w:t>
      </w:r>
      <w:proofErr w:type="spellStart"/>
      <w:r w:rsidR="00AF7924" w:rsidRPr="00282AAD">
        <w:rPr>
          <w:rFonts w:ascii="Arial" w:eastAsia="Times New Roman" w:hAnsi="Arial" w:cs="Arial"/>
          <w:color w:val="000000"/>
          <w:highlight w:val="yellow"/>
        </w:rPr>
        <w:t>Molybdate</w:t>
      </w:r>
      <w:proofErr w:type="spellEnd"/>
      <w:r w:rsidRPr="00282AAD">
        <w:rPr>
          <w:rFonts w:ascii="Arial" w:eastAsia="Times New Roman" w:hAnsi="Arial" w:cs="Arial"/>
          <w:color w:val="000000"/>
          <w:highlight w:val="yellow"/>
        </w:rPr>
        <w:t xml:space="preserve"> @ 0.40% + Boron @ 0.060%), T15 (Ammonium </w:t>
      </w:r>
      <w:proofErr w:type="spellStart"/>
      <w:r w:rsidRPr="00282AAD">
        <w:rPr>
          <w:rFonts w:ascii="Arial" w:eastAsia="Times New Roman" w:hAnsi="Arial" w:cs="Arial"/>
          <w:color w:val="000000"/>
          <w:highlight w:val="yellow"/>
        </w:rPr>
        <w:t>Molybdat</w:t>
      </w:r>
      <w:r w:rsidR="00AF7924" w:rsidRPr="00282AAD">
        <w:rPr>
          <w:rFonts w:ascii="Arial" w:eastAsia="Times New Roman" w:hAnsi="Arial" w:cs="Arial"/>
          <w:color w:val="000000"/>
          <w:highlight w:val="yellow"/>
        </w:rPr>
        <w:t>e</w:t>
      </w:r>
      <w:proofErr w:type="spellEnd"/>
      <w:r w:rsidRPr="00282AAD">
        <w:rPr>
          <w:rFonts w:ascii="Arial" w:eastAsia="Times New Roman" w:hAnsi="Arial" w:cs="Arial"/>
          <w:color w:val="000000"/>
          <w:highlight w:val="yellow"/>
        </w:rPr>
        <w:t xml:space="preserve"> @ 0.40% + Boron @ 0.080%), </w:t>
      </w:r>
      <w:r w:rsidR="00AF7924" w:rsidRPr="00282AAD">
        <w:rPr>
          <w:rFonts w:ascii="Arial" w:eastAsia="Times New Roman" w:hAnsi="Arial" w:cs="Arial"/>
          <w:color w:val="000000"/>
          <w:highlight w:val="yellow"/>
        </w:rPr>
        <w:t xml:space="preserve">and T16 (Ammonium </w:t>
      </w:r>
      <w:proofErr w:type="spellStart"/>
      <w:r w:rsidR="00AF7924" w:rsidRPr="00282AAD">
        <w:rPr>
          <w:rFonts w:ascii="Arial" w:eastAsia="Times New Roman" w:hAnsi="Arial" w:cs="Arial"/>
          <w:color w:val="000000"/>
          <w:highlight w:val="yellow"/>
        </w:rPr>
        <w:t>Molybdate</w:t>
      </w:r>
      <w:proofErr w:type="spellEnd"/>
      <w:r w:rsidR="0009642A">
        <w:rPr>
          <w:rFonts w:ascii="Arial" w:eastAsia="Times New Roman" w:hAnsi="Arial" w:cs="Arial"/>
          <w:color w:val="000000"/>
          <w:highlight w:val="yellow"/>
        </w:rPr>
        <w:t xml:space="preserve"> @ 0.40% + Boron @ 0.1</w:t>
      </w:r>
      <w:r w:rsidRPr="00282AAD">
        <w:rPr>
          <w:rFonts w:ascii="Arial" w:eastAsia="Times New Roman" w:hAnsi="Arial" w:cs="Arial"/>
          <w:color w:val="000000"/>
          <w:highlight w:val="yellow"/>
        </w:rPr>
        <w:t>%).</w:t>
      </w:r>
      <w:r w:rsidRPr="00282AAD">
        <w:rPr>
          <w:rFonts w:ascii="Arial" w:eastAsia="Times New Roman" w:hAnsi="Arial" w:cs="Arial"/>
          <w:color w:val="000000"/>
        </w:rPr>
        <w:t xml:space="preserve"> These treatments were replicated three times using a Randomized Block Design. A recommended basal dose of nitrogen, phosphorus, and potassium (160:80:120 kg ha</w:t>
      </w:r>
      <w:r w:rsidRPr="00282AAD">
        <w:rPr>
          <w:rFonts w:ascii="Arial" w:eastAsia="Times New Roman" w:hAnsi="Arial" w:cs="Arial"/>
          <w:color w:val="000000"/>
          <w:vertAlign w:val="superscript"/>
        </w:rPr>
        <w:t>-1</w:t>
      </w:r>
      <w:r w:rsidRPr="00282AAD">
        <w:rPr>
          <w:rFonts w:ascii="Arial" w:eastAsia="Times New Roman" w:hAnsi="Arial" w:cs="Arial"/>
          <w:color w:val="000000"/>
        </w:rPr>
        <w:t>)</w:t>
      </w:r>
      <w:r w:rsidR="00AF7924" w:rsidRPr="00282AAD">
        <w:rPr>
          <w:rFonts w:ascii="Arial" w:eastAsia="Times New Roman" w:hAnsi="Arial" w:cs="Arial"/>
          <w:color w:val="000000"/>
        </w:rPr>
        <w:t xml:space="preserve"> was applied using urea, </w:t>
      </w:r>
      <w:r w:rsidR="00AF7924" w:rsidRPr="00282AAD">
        <w:rPr>
          <w:rFonts w:ascii="Arial" w:eastAsia="Times New Roman" w:hAnsi="Arial" w:cs="Arial"/>
          <w:color w:val="000000"/>
          <w:highlight w:val="yellow"/>
        </w:rPr>
        <w:t xml:space="preserve">single super phosphate (SSP), and </w:t>
      </w:r>
      <w:proofErr w:type="spellStart"/>
      <w:r w:rsidR="00AF7924" w:rsidRPr="00282AAD">
        <w:rPr>
          <w:rFonts w:ascii="Arial" w:eastAsia="Times New Roman" w:hAnsi="Arial" w:cs="Arial"/>
          <w:color w:val="000000"/>
          <w:highlight w:val="yellow"/>
        </w:rPr>
        <w:t>muriate</w:t>
      </w:r>
      <w:proofErr w:type="spellEnd"/>
      <w:r w:rsidR="00AF7924" w:rsidRPr="00282AAD">
        <w:rPr>
          <w:rFonts w:ascii="Arial" w:eastAsia="Times New Roman" w:hAnsi="Arial" w:cs="Arial"/>
          <w:color w:val="000000"/>
          <w:highlight w:val="yellow"/>
        </w:rPr>
        <w:t xml:space="preserve"> of potash (MOP)</w:t>
      </w:r>
      <w:r w:rsidRPr="00282AAD">
        <w:rPr>
          <w:rFonts w:ascii="Arial" w:eastAsia="Times New Roman" w:hAnsi="Arial" w:cs="Arial"/>
          <w:color w:val="000000"/>
        </w:rPr>
        <w:t>, respectively, during both years of the experiment. Nitrogen was administered 50% as a basal dose and the remainder at 40 days after transplanting (DAT). The total rainfall during the crop growth period was 29.4 mm in 2018-19 and 93.9 mm in 2019-20. The Snowball-16 variety of cauliflower served as the test crop. Chelated zinc at a concentration of 0.5 g l</w:t>
      </w:r>
      <w:r w:rsidRPr="00282AAD">
        <w:rPr>
          <w:rFonts w:ascii="Arial" w:eastAsia="Times New Roman" w:hAnsi="Arial" w:cs="Arial"/>
          <w:color w:val="000000"/>
          <w:vertAlign w:val="superscript"/>
        </w:rPr>
        <w:t>-1</w:t>
      </w:r>
      <w:r w:rsidRPr="00282AAD">
        <w:rPr>
          <w:rFonts w:ascii="Arial" w:eastAsia="Times New Roman" w:hAnsi="Arial" w:cs="Arial"/>
          <w:color w:val="000000"/>
        </w:rPr>
        <w:t xml:space="preserve"> was applied to all treatments, while boron and molybdenum were applied according to the specific treatment. Other crop management practices were follow</w:t>
      </w:r>
      <w:r w:rsidR="00AF7924" w:rsidRPr="00282AAD">
        <w:rPr>
          <w:rFonts w:ascii="Arial" w:eastAsia="Times New Roman" w:hAnsi="Arial" w:cs="Arial"/>
          <w:color w:val="000000"/>
        </w:rPr>
        <w:t>ed as per local recommendations</w:t>
      </w:r>
      <w:r w:rsidRPr="00282AAD">
        <w:rPr>
          <w:rFonts w:ascii="Arial" w:eastAsia="Times New Roman" w:hAnsi="Arial" w:cs="Arial"/>
          <w:color w:val="000000"/>
        </w:rPr>
        <w:t xml:space="preserve">. </w:t>
      </w:r>
      <w:r w:rsidR="00AF7924" w:rsidRPr="00282AAD">
        <w:rPr>
          <w:rFonts w:ascii="Arial" w:eastAsia="Times New Roman" w:hAnsi="Arial" w:cs="Arial"/>
          <w:color w:val="000000"/>
          <w:highlight w:val="yellow"/>
        </w:rPr>
        <w:t>Results revealed that</w:t>
      </w:r>
      <w:r w:rsidRPr="00282AAD">
        <w:rPr>
          <w:rFonts w:ascii="Arial" w:eastAsia="Times New Roman" w:hAnsi="Arial" w:cs="Arial"/>
          <w:color w:val="000000"/>
        </w:rPr>
        <w:t>, the tallest plants, the most leaves per plant, and the highest crop growth rate (CGR) in cauliflower were significantly better with the application of (T16) Ammonium Molybdate at 0.</w:t>
      </w:r>
      <w:r w:rsidR="0009642A">
        <w:rPr>
          <w:rFonts w:ascii="Arial" w:eastAsia="Times New Roman" w:hAnsi="Arial" w:cs="Arial"/>
          <w:color w:val="000000"/>
        </w:rPr>
        <w:t>40% combined with boron at 0.1</w:t>
      </w:r>
      <w:r w:rsidRPr="00282AAD">
        <w:rPr>
          <w:rFonts w:ascii="Arial" w:eastAsia="Times New Roman" w:hAnsi="Arial" w:cs="Arial"/>
          <w:color w:val="000000"/>
        </w:rPr>
        <w:t>%. This outcome was statistically similar to (T13) Ammonium Molybdate at 0.30% plus</w:t>
      </w:r>
      <w:r w:rsidR="0009642A">
        <w:rPr>
          <w:rFonts w:ascii="Arial" w:eastAsia="Times New Roman" w:hAnsi="Arial" w:cs="Arial"/>
          <w:color w:val="000000"/>
        </w:rPr>
        <w:t xml:space="preserve"> boron at 0.1</w:t>
      </w:r>
      <w:r w:rsidRPr="00282AAD">
        <w:rPr>
          <w:rFonts w:ascii="Arial" w:eastAsia="Times New Roman" w:hAnsi="Arial" w:cs="Arial"/>
          <w:color w:val="000000"/>
        </w:rPr>
        <w:t>% and (T10) Ammonium Molybd</w:t>
      </w:r>
      <w:r w:rsidR="0009642A">
        <w:rPr>
          <w:rFonts w:ascii="Arial" w:eastAsia="Times New Roman" w:hAnsi="Arial" w:cs="Arial"/>
          <w:color w:val="000000"/>
        </w:rPr>
        <w:t>ate at 0.20% with boron at 0.1</w:t>
      </w:r>
      <w:r w:rsidRPr="00282AAD">
        <w:rPr>
          <w:rFonts w:ascii="Arial" w:eastAsia="Times New Roman" w:hAnsi="Arial" w:cs="Arial"/>
          <w:color w:val="000000"/>
        </w:rPr>
        <w:t>%, surpassing other treatments in both years and in the combined analysis.</w:t>
      </w:r>
      <w:r w:rsidR="005148C7" w:rsidRPr="00282AAD">
        <w:rPr>
          <w:rFonts w:ascii="Arial" w:eastAsia="Times New Roman" w:hAnsi="Arial" w:cs="Arial"/>
          <w:color w:val="000000"/>
        </w:rPr>
        <w:t xml:space="preserve"> </w:t>
      </w:r>
      <w:r w:rsidR="005148C7" w:rsidRPr="00282AAD">
        <w:rPr>
          <w:rFonts w:ascii="Arial" w:eastAsia="Times New Roman" w:hAnsi="Arial" w:cs="Arial"/>
          <w:color w:val="000000"/>
          <w:highlight w:val="yellow"/>
        </w:rPr>
        <w:t>Future research should focus on optimizing micronutrient spray formulations, application techniques, and cauliflower timing.</w:t>
      </w:r>
    </w:p>
    <w:p w14:paraId="0361F07E" w14:textId="295BD599" w:rsidR="00282AAD" w:rsidRPr="00282AAD" w:rsidRDefault="00282AAD" w:rsidP="00282AAD">
      <w:pPr>
        <w:pBdr>
          <w:top w:val="nil"/>
          <w:left w:val="nil"/>
          <w:bottom w:val="nil"/>
          <w:right w:val="nil"/>
          <w:between w:val="nil"/>
        </w:pBdr>
        <w:spacing w:line="240" w:lineRule="auto"/>
        <w:jc w:val="both"/>
        <w:rPr>
          <w:rFonts w:ascii="Arial" w:eastAsia="Times New Roman" w:hAnsi="Arial" w:cs="Arial"/>
          <w:b/>
          <w:bCs/>
          <w:color w:val="000000"/>
        </w:rPr>
      </w:pPr>
      <w:r w:rsidRPr="00282AAD">
        <w:rPr>
          <w:rFonts w:ascii="Arial" w:eastAsia="Times New Roman" w:hAnsi="Arial" w:cs="Arial"/>
          <w:b/>
          <w:bCs/>
          <w:color w:val="000000"/>
        </w:rPr>
        <w:t xml:space="preserve">Keywords: </w:t>
      </w:r>
      <w:r w:rsidRPr="00282AAD">
        <w:rPr>
          <w:rFonts w:ascii="Arial" w:eastAsia="Times New Roman" w:hAnsi="Arial" w:cs="Arial"/>
          <w:i/>
          <w:iCs/>
          <w:color w:val="000000"/>
        </w:rPr>
        <w:t xml:space="preserve">cauliflower, CGR, </w:t>
      </w:r>
      <w:proofErr w:type="spellStart"/>
      <w:r w:rsidRPr="00282AAD">
        <w:rPr>
          <w:rFonts w:ascii="Arial" w:eastAsia="Times New Roman" w:hAnsi="Arial" w:cs="Arial"/>
          <w:i/>
          <w:iCs/>
          <w:color w:val="000000"/>
        </w:rPr>
        <w:t>Boran</w:t>
      </w:r>
      <w:proofErr w:type="spellEnd"/>
      <w:r w:rsidRPr="00282AAD">
        <w:rPr>
          <w:rFonts w:ascii="Arial" w:eastAsia="Times New Roman" w:hAnsi="Arial" w:cs="Arial"/>
          <w:i/>
          <w:iCs/>
          <w:color w:val="000000"/>
        </w:rPr>
        <w:t>, foliar spray, growth</w:t>
      </w:r>
    </w:p>
    <w:p w14:paraId="608D0E8F" w14:textId="6C898629" w:rsidR="006C5F7B" w:rsidRPr="00282AAD" w:rsidRDefault="00282AAD" w:rsidP="00282AAD">
      <w:pPr>
        <w:pBdr>
          <w:top w:val="nil"/>
          <w:left w:val="nil"/>
          <w:bottom w:val="nil"/>
          <w:right w:val="nil"/>
          <w:between w:val="nil"/>
        </w:pBdr>
        <w:spacing w:line="240" w:lineRule="auto"/>
        <w:jc w:val="both"/>
        <w:rPr>
          <w:rFonts w:ascii="Arial" w:eastAsia="Times New Roman" w:hAnsi="Arial" w:cs="Arial"/>
          <w:b/>
          <w:color w:val="000000"/>
        </w:rPr>
      </w:pPr>
      <w:r w:rsidRPr="00282AAD">
        <w:rPr>
          <w:rFonts w:ascii="Arial" w:eastAsia="Times New Roman" w:hAnsi="Arial" w:cs="Arial"/>
          <w:b/>
          <w:color w:val="000000"/>
        </w:rPr>
        <w:t>1. INTRODUCTION:</w:t>
      </w:r>
    </w:p>
    <w:p w14:paraId="608D0E90" w14:textId="31A9D16A" w:rsidR="006C5F7B" w:rsidRPr="00282AAD" w:rsidRDefault="00441911" w:rsidP="001C4403">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282AAD">
        <w:rPr>
          <w:rFonts w:ascii="Arial" w:eastAsia="Times New Roman" w:hAnsi="Arial" w:cs="Arial"/>
          <w:color w:val="000000"/>
          <w:sz w:val="20"/>
          <w:szCs w:val="20"/>
        </w:rPr>
        <w:t>Vegetables are rich in essential minerals and vitamins necessary for the proper functioning of human metabolic processes</w:t>
      </w:r>
      <w:r w:rsidR="00E952CE" w:rsidRPr="00282AAD">
        <w:rPr>
          <w:rFonts w:ascii="Arial" w:eastAsia="Times New Roman" w:hAnsi="Arial" w:cs="Arial"/>
          <w:color w:val="000000"/>
          <w:sz w:val="20"/>
          <w:szCs w:val="20"/>
        </w:rPr>
        <w:t xml:space="preserve"> (</w:t>
      </w:r>
      <w:proofErr w:type="spellStart"/>
      <w:r w:rsidR="00E952CE" w:rsidRPr="00282AAD">
        <w:rPr>
          <w:rFonts w:ascii="Arial" w:eastAsia="Times New Roman" w:hAnsi="Arial" w:cs="Arial"/>
          <w:color w:val="000000"/>
          <w:sz w:val="20"/>
          <w:szCs w:val="20"/>
          <w:highlight w:val="yellow"/>
        </w:rPr>
        <w:t>Knez</w:t>
      </w:r>
      <w:proofErr w:type="spellEnd"/>
      <w:r w:rsidR="00E952CE" w:rsidRPr="00282AAD">
        <w:rPr>
          <w:rFonts w:ascii="Arial" w:eastAsia="Times New Roman" w:hAnsi="Arial" w:cs="Arial"/>
          <w:color w:val="000000"/>
          <w:sz w:val="20"/>
          <w:szCs w:val="20"/>
          <w:highlight w:val="yellow"/>
        </w:rPr>
        <w:t xml:space="preserve"> </w:t>
      </w:r>
      <w:r w:rsidR="00E952CE" w:rsidRPr="00282AAD">
        <w:rPr>
          <w:rFonts w:ascii="Arial" w:eastAsia="Times New Roman" w:hAnsi="Arial" w:cs="Arial"/>
          <w:i/>
          <w:iCs/>
          <w:color w:val="000000"/>
          <w:sz w:val="20"/>
          <w:szCs w:val="20"/>
          <w:highlight w:val="yellow"/>
        </w:rPr>
        <w:t>et al</w:t>
      </w:r>
      <w:r w:rsidR="00E952CE" w:rsidRPr="00282AAD">
        <w:rPr>
          <w:rFonts w:ascii="Arial" w:eastAsia="Times New Roman" w:hAnsi="Arial" w:cs="Arial"/>
          <w:color w:val="000000"/>
          <w:sz w:val="20"/>
          <w:szCs w:val="20"/>
          <w:highlight w:val="yellow"/>
        </w:rPr>
        <w:t>., 2023</w:t>
      </w:r>
      <w:r w:rsidR="00E952CE" w:rsidRPr="00282AAD">
        <w:rPr>
          <w:rFonts w:ascii="Arial" w:eastAsia="Times New Roman" w:hAnsi="Arial" w:cs="Arial"/>
          <w:color w:val="000000"/>
          <w:sz w:val="20"/>
          <w:szCs w:val="20"/>
        </w:rPr>
        <w:t>)</w:t>
      </w:r>
      <w:r w:rsidRPr="00282AAD">
        <w:rPr>
          <w:rFonts w:ascii="Arial" w:eastAsia="Times New Roman" w:hAnsi="Arial" w:cs="Arial"/>
          <w:color w:val="000000"/>
          <w:sz w:val="20"/>
          <w:szCs w:val="20"/>
        </w:rPr>
        <w:t>, which is why they are considered 'protective supplementary food.’ Cultivating vegetables is a highly profitable venture, especially on small and marginal lands because of its high yield over a short period. As a source of farm income, it significantly influences agricultural development and national economy. There is a substantial demand for vegetables for both fresh consumption and processed products domestically, as well as for export, which can generate valuable foreign exchange for India. India ranks as the second largest vegetable producer globally, following China, with a wide variety of crops grown across the country. According to estimates, India produces 184.39 million tonnes of vegetables from 10.25 million hectares (Horticultural Statistics at a Glance, 2018). This accounts for about 13.38 percent of the global vegetable output, yet productivity remains low compared to that of developed nations. Consequently, current production does not satisfy national needs despite the potential for increased yield per unit area. There is also significant potential for exporting and processing vegetables. India leads the world in cauliflower production (</w:t>
      </w:r>
      <w:proofErr w:type="spellStart"/>
      <w:r w:rsidRPr="00282AAD">
        <w:rPr>
          <w:rFonts w:ascii="Arial" w:eastAsia="Times New Roman" w:hAnsi="Arial" w:cs="Arial"/>
          <w:color w:val="000000"/>
          <w:sz w:val="20"/>
          <w:szCs w:val="20"/>
        </w:rPr>
        <w:t>Thamburaj</w:t>
      </w:r>
      <w:proofErr w:type="spellEnd"/>
      <w:r w:rsidRPr="00282AAD">
        <w:rPr>
          <w:rFonts w:ascii="Arial" w:eastAsia="Times New Roman" w:hAnsi="Arial" w:cs="Arial"/>
          <w:color w:val="000000"/>
          <w:sz w:val="20"/>
          <w:szCs w:val="20"/>
        </w:rPr>
        <w:t xml:space="preserve"> and Singh, 2001), with commercial cultivation covering approximately 452.6 lakh hectares, yielding 86.68 lakh tonnes annually, and a productivity rate of 19.2 MT ha</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(Horticultural Glance, 2018). The primary cauliflower-producing states in India include West Bengal, Bihar, Orissa, Uttar Pradesh, Assam, Haryana, Maharashtra, and Rajasthan. Uttar Pradesh alone has a cauliflower cultivation area of 17.53 thousand hectares, producing 400.81 thousand tons annually, contributing approximately 4.65 percent of the national cauliflower output (Horticultural Statistics at a Glance, 2018). </w:t>
      </w:r>
      <w:r w:rsidR="00930E80" w:rsidRPr="00282AAD">
        <w:rPr>
          <w:rFonts w:ascii="Arial" w:eastAsia="Times New Roman" w:hAnsi="Arial" w:cs="Arial"/>
          <w:color w:val="000000"/>
          <w:sz w:val="20"/>
          <w:szCs w:val="20"/>
        </w:rPr>
        <w:t xml:space="preserve">India's vegetable production has shown significant growth and plays a crucial role in the country's agriculture sector. </w:t>
      </w:r>
      <w:r w:rsidR="00930E80" w:rsidRPr="00282AAD">
        <w:rPr>
          <w:rFonts w:ascii="Arial" w:eastAsia="Times New Roman" w:hAnsi="Arial" w:cs="Arial"/>
          <w:color w:val="000000"/>
          <w:sz w:val="20"/>
          <w:szCs w:val="20"/>
          <w:highlight w:val="yellow"/>
        </w:rPr>
        <w:t xml:space="preserve">Horticulture, which includes vegetable crops, contributes 33% towards the Gross Value Added (GVA) </w:t>
      </w:r>
      <w:r w:rsidR="00930E80" w:rsidRPr="00282AAD">
        <w:rPr>
          <w:rFonts w:ascii="Arial" w:eastAsia="Times New Roman" w:hAnsi="Arial" w:cs="Arial"/>
          <w:color w:val="000000"/>
          <w:sz w:val="20"/>
          <w:szCs w:val="20"/>
          <w:highlight w:val="yellow"/>
        </w:rPr>
        <w:lastRenderedPageBreak/>
        <w:t xml:space="preserve">of agriculture in India, enhancing farmers' income and providing rural employment (G &amp; </w:t>
      </w:r>
      <w:proofErr w:type="spellStart"/>
      <w:r w:rsidR="00930E80" w:rsidRPr="00282AAD">
        <w:rPr>
          <w:rFonts w:ascii="Arial" w:eastAsia="Times New Roman" w:hAnsi="Arial" w:cs="Arial"/>
          <w:color w:val="000000"/>
          <w:sz w:val="20"/>
          <w:szCs w:val="20"/>
          <w:highlight w:val="yellow"/>
        </w:rPr>
        <w:t>Makarabbi</w:t>
      </w:r>
      <w:proofErr w:type="spellEnd"/>
      <w:r w:rsidR="00930E80" w:rsidRPr="00282AAD">
        <w:rPr>
          <w:rFonts w:ascii="Arial" w:eastAsia="Times New Roman" w:hAnsi="Arial" w:cs="Arial"/>
          <w:color w:val="000000"/>
          <w:sz w:val="20"/>
          <w:szCs w:val="20"/>
          <w:highlight w:val="yellow"/>
        </w:rPr>
        <w:t>, 2023).</w:t>
      </w:r>
    </w:p>
    <w:p w14:paraId="608D0E91" w14:textId="78A0DE24" w:rsidR="006C5F7B" w:rsidRPr="00282AAD" w:rsidRDefault="00441911" w:rsidP="001C4403">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282AAD">
        <w:rPr>
          <w:rFonts w:ascii="Arial" w:eastAsia="Times New Roman" w:hAnsi="Arial" w:cs="Arial"/>
          <w:color w:val="000000"/>
          <w:sz w:val="20"/>
          <w:szCs w:val="20"/>
        </w:rPr>
        <w:t>Cauliflower</w:t>
      </w:r>
      <w:r w:rsidR="00C80F02" w:rsidRPr="00282AAD">
        <w:rPr>
          <w:rFonts w:ascii="Arial" w:eastAsia="Times New Roman" w:hAnsi="Arial" w:cs="Arial"/>
          <w:color w:val="000000"/>
          <w:sz w:val="20"/>
          <w:szCs w:val="20"/>
        </w:rPr>
        <w:t xml:space="preserve"> </w:t>
      </w:r>
      <w:r w:rsidR="00C80F02" w:rsidRPr="00282AAD">
        <w:rPr>
          <w:rFonts w:ascii="Arial" w:eastAsia="Times New Roman" w:hAnsi="Arial" w:cs="Arial"/>
          <w:color w:val="000000"/>
          <w:sz w:val="20"/>
          <w:szCs w:val="20"/>
          <w:highlight w:val="yellow"/>
        </w:rPr>
        <w:t>(</w:t>
      </w:r>
      <w:r w:rsidR="00C80F02" w:rsidRPr="00282AAD">
        <w:rPr>
          <w:rFonts w:ascii="Arial" w:eastAsia="Times New Roman" w:hAnsi="Arial" w:cs="Arial"/>
          <w:i/>
          <w:iCs/>
          <w:color w:val="000000"/>
          <w:sz w:val="20"/>
          <w:szCs w:val="20"/>
          <w:highlight w:val="yellow"/>
        </w:rPr>
        <w:t xml:space="preserve">Brassica </w:t>
      </w:r>
      <w:proofErr w:type="spellStart"/>
      <w:r w:rsidR="00C80F02" w:rsidRPr="00282AAD">
        <w:rPr>
          <w:rFonts w:ascii="Arial" w:eastAsia="Times New Roman" w:hAnsi="Arial" w:cs="Arial"/>
          <w:i/>
          <w:iCs/>
          <w:color w:val="000000"/>
          <w:sz w:val="20"/>
          <w:szCs w:val="20"/>
          <w:highlight w:val="yellow"/>
        </w:rPr>
        <w:t>oleracea</w:t>
      </w:r>
      <w:proofErr w:type="spellEnd"/>
      <w:r w:rsidR="00C80F02" w:rsidRPr="00282AAD">
        <w:rPr>
          <w:rFonts w:ascii="Arial" w:eastAsia="Times New Roman" w:hAnsi="Arial" w:cs="Arial"/>
          <w:color w:val="000000"/>
          <w:sz w:val="20"/>
          <w:szCs w:val="20"/>
          <w:highlight w:val="yellow"/>
        </w:rPr>
        <w:t xml:space="preserve"> var. </w:t>
      </w:r>
      <w:r w:rsidR="00C80F02" w:rsidRPr="00282AAD">
        <w:rPr>
          <w:rFonts w:ascii="Arial" w:eastAsia="Times New Roman" w:hAnsi="Arial" w:cs="Arial"/>
          <w:i/>
          <w:iCs/>
          <w:color w:val="000000"/>
          <w:sz w:val="20"/>
          <w:szCs w:val="20"/>
          <w:highlight w:val="yellow"/>
        </w:rPr>
        <w:t>botrytis</w:t>
      </w:r>
      <w:r w:rsidR="00C80F02" w:rsidRPr="00282AAD">
        <w:rPr>
          <w:rFonts w:ascii="Arial" w:eastAsia="Times New Roman" w:hAnsi="Arial" w:cs="Arial"/>
          <w:color w:val="000000"/>
          <w:sz w:val="20"/>
          <w:szCs w:val="20"/>
          <w:highlight w:val="yellow"/>
        </w:rPr>
        <w:t xml:space="preserve"> L.)</w:t>
      </w:r>
      <w:r w:rsidRPr="00282AAD">
        <w:rPr>
          <w:rFonts w:ascii="Arial" w:eastAsia="Times New Roman" w:hAnsi="Arial" w:cs="Arial"/>
          <w:color w:val="000000"/>
          <w:sz w:val="20"/>
          <w:szCs w:val="20"/>
        </w:rPr>
        <w:t xml:space="preserve"> is a nutrient-demanding crop and balanced fertilization is crucial for optimal productivity</w:t>
      </w:r>
      <w:r w:rsidR="00930E80" w:rsidRPr="00282AAD">
        <w:rPr>
          <w:rFonts w:ascii="Arial" w:eastAsia="Times New Roman" w:hAnsi="Arial" w:cs="Arial"/>
          <w:color w:val="000000"/>
          <w:sz w:val="20"/>
          <w:szCs w:val="20"/>
        </w:rPr>
        <w:t xml:space="preserve"> </w:t>
      </w:r>
      <w:r w:rsidR="00930E80" w:rsidRPr="00282AAD">
        <w:rPr>
          <w:rStyle w:val="highlight"/>
          <w:rFonts w:ascii="Arial" w:hAnsi="Arial" w:cs="Arial"/>
          <w:sz w:val="20"/>
          <w:szCs w:val="20"/>
          <w:highlight w:val="yellow"/>
          <w:shd w:val="clear" w:color="auto" w:fill="F8F9FD"/>
        </w:rPr>
        <w:t xml:space="preserve">(Xiao </w:t>
      </w:r>
      <w:r w:rsidR="00930E80" w:rsidRPr="00282AAD">
        <w:rPr>
          <w:rStyle w:val="highlight"/>
          <w:rFonts w:ascii="Arial" w:hAnsi="Arial" w:cs="Arial"/>
          <w:i/>
          <w:iCs/>
          <w:sz w:val="20"/>
          <w:szCs w:val="20"/>
          <w:highlight w:val="yellow"/>
          <w:shd w:val="clear" w:color="auto" w:fill="F8F9FD"/>
        </w:rPr>
        <w:t>et al</w:t>
      </w:r>
      <w:r w:rsidR="00930E80" w:rsidRPr="00282AAD">
        <w:rPr>
          <w:rStyle w:val="highlight"/>
          <w:rFonts w:ascii="Arial" w:hAnsi="Arial" w:cs="Arial"/>
          <w:sz w:val="20"/>
          <w:szCs w:val="20"/>
          <w:highlight w:val="yellow"/>
          <w:shd w:val="clear" w:color="auto" w:fill="F8F9FD"/>
        </w:rPr>
        <w:t>., 2022)</w:t>
      </w:r>
      <w:r w:rsidRPr="00282AAD">
        <w:rPr>
          <w:rFonts w:ascii="Arial" w:eastAsia="Times New Roman" w:hAnsi="Arial" w:cs="Arial"/>
          <w:sz w:val="20"/>
          <w:szCs w:val="20"/>
          <w:highlight w:val="yellow"/>
        </w:rPr>
        <w:t>.</w:t>
      </w:r>
      <w:r w:rsidRPr="00282AAD">
        <w:rPr>
          <w:rFonts w:ascii="Arial" w:eastAsia="Times New Roman" w:hAnsi="Arial" w:cs="Arial"/>
          <w:color w:val="000000"/>
          <w:sz w:val="20"/>
          <w:szCs w:val="20"/>
        </w:rPr>
        <w:t xml:space="preserve"> However, intensive farming and the exclusive use of nitrogenous fertilizers have led to soil deficiencies in secondary nutrients and micronutrients (Ali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2008).</w:t>
      </w:r>
      <w:r w:rsidR="00930E80" w:rsidRPr="00282AAD">
        <w:rPr>
          <w:rFonts w:ascii="Arial" w:eastAsia="Times New Roman" w:hAnsi="Arial" w:cs="Arial"/>
          <w:color w:val="000000"/>
          <w:sz w:val="20"/>
          <w:szCs w:val="20"/>
        </w:rPr>
        <w:t xml:space="preserve"> </w:t>
      </w:r>
      <w:r w:rsidRPr="00282AAD">
        <w:rPr>
          <w:rFonts w:ascii="Arial" w:eastAsia="Times New Roman" w:hAnsi="Arial" w:cs="Arial"/>
          <w:color w:val="000000"/>
          <w:sz w:val="20"/>
          <w:szCs w:val="20"/>
        </w:rPr>
        <w:t xml:space="preserve">Although micronutrients are required in minimal amounts, they are just as crucial as macronutrients. Their significance in controlling plant growth and yield has been well-documented (Hall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xml:space="preserve">., 2002). Among the various micronutrients, Boron, Molybdenum, Iron, Copper, Chlorine, Zinc, and Manganese, Boron and Molybdenum stand out because of their availability in soil, mobility within plants and soil, and their dependence on soil pH (Kumar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xml:space="preserve">., 2012). Micronutrients enhance the chemical makeup of curds and the overall health of plants (Hall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xml:space="preserve">., 2002). They boost seed germination, macronutrient absorption, production, and quality by improving photosynthetic efficiency and increasing the leaf metabolite content (Chaudhari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xml:space="preserve">., 2017). Additionally, they help reduce the occurrence of diseases, pests, and disorders while enhancing the postharvest quality of crops (Hemphill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xml:space="preserve">., 1982). A lack of these vital nutrients can greatly diminish crop yield and affect various physiological, morphological, and biochemical traits of </w:t>
      </w:r>
      <w:proofErr w:type="spellStart"/>
      <w:r w:rsidRPr="00282AAD">
        <w:rPr>
          <w:rFonts w:ascii="Arial" w:eastAsia="Times New Roman" w:hAnsi="Arial" w:cs="Arial"/>
          <w:color w:val="000000"/>
          <w:sz w:val="20"/>
          <w:szCs w:val="20"/>
        </w:rPr>
        <w:t>cole</w:t>
      </w:r>
      <w:proofErr w:type="spellEnd"/>
      <w:r w:rsidRPr="00282AAD">
        <w:rPr>
          <w:rFonts w:ascii="Arial" w:eastAsia="Times New Roman" w:hAnsi="Arial" w:cs="Arial"/>
          <w:color w:val="000000"/>
          <w:sz w:val="20"/>
          <w:szCs w:val="20"/>
        </w:rPr>
        <w:t xml:space="preserve"> crops during plant growth. Recently, it has been recognized that applying micronutr</w:t>
      </w:r>
      <w:r w:rsidR="00C80F02" w:rsidRPr="00282AAD">
        <w:rPr>
          <w:rFonts w:ascii="Arial" w:eastAsia="Times New Roman" w:hAnsi="Arial" w:cs="Arial"/>
          <w:color w:val="000000"/>
          <w:sz w:val="20"/>
          <w:szCs w:val="20"/>
        </w:rPr>
        <w:t xml:space="preserve">ients such as </w:t>
      </w:r>
      <w:r w:rsidR="00C80F02" w:rsidRPr="00282AAD">
        <w:rPr>
          <w:rFonts w:ascii="Arial" w:eastAsia="Times New Roman" w:hAnsi="Arial" w:cs="Arial"/>
          <w:color w:val="000000"/>
          <w:sz w:val="20"/>
          <w:szCs w:val="20"/>
          <w:highlight w:val="yellow"/>
        </w:rPr>
        <w:t>Zinc (Zn)</w:t>
      </w:r>
      <w:r w:rsidRPr="00282AAD">
        <w:rPr>
          <w:rFonts w:ascii="Arial" w:eastAsia="Times New Roman" w:hAnsi="Arial" w:cs="Arial"/>
          <w:color w:val="000000"/>
          <w:sz w:val="20"/>
          <w:szCs w:val="20"/>
          <w:highlight w:val="yellow"/>
        </w:rPr>
        <w:t xml:space="preserve">, </w:t>
      </w:r>
      <w:proofErr w:type="spellStart"/>
      <w:r w:rsidR="00C80F02" w:rsidRPr="00282AAD">
        <w:rPr>
          <w:rFonts w:ascii="Arial" w:eastAsia="Times New Roman" w:hAnsi="Arial" w:cs="Arial"/>
          <w:color w:val="000000"/>
          <w:sz w:val="20"/>
          <w:szCs w:val="20"/>
          <w:highlight w:val="yellow"/>
        </w:rPr>
        <w:t>Boran</w:t>
      </w:r>
      <w:proofErr w:type="spellEnd"/>
      <w:r w:rsidR="00C80F02" w:rsidRPr="00282AAD">
        <w:rPr>
          <w:rFonts w:ascii="Arial" w:eastAsia="Times New Roman" w:hAnsi="Arial" w:cs="Arial"/>
          <w:color w:val="000000"/>
          <w:sz w:val="20"/>
          <w:szCs w:val="20"/>
          <w:highlight w:val="yellow"/>
        </w:rPr>
        <w:t xml:space="preserve"> (</w:t>
      </w:r>
      <w:r w:rsidRPr="00282AAD">
        <w:rPr>
          <w:rFonts w:ascii="Arial" w:eastAsia="Times New Roman" w:hAnsi="Arial" w:cs="Arial"/>
          <w:color w:val="000000"/>
          <w:sz w:val="20"/>
          <w:szCs w:val="20"/>
          <w:highlight w:val="yellow"/>
        </w:rPr>
        <w:t>B</w:t>
      </w:r>
      <w:r w:rsidR="00C80F02" w:rsidRPr="00282AAD">
        <w:rPr>
          <w:rFonts w:ascii="Arial" w:eastAsia="Times New Roman" w:hAnsi="Arial" w:cs="Arial"/>
          <w:color w:val="000000"/>
          <w:sz w:val="20"/>
          <w:szCs w:val="20"/>
          <w:highlight w:val="yellow"/>
        </w:rPr>
        <w:t>)</w:t>
      </w:r>
      <w:r w:rsidRPr="00282AAD">
        <w:rPr>
          <w:rFonts w:ascii="Arial" w:eastAsia="Times New Roman" w:hAnsi="Arial" w:cs="Arial"/>
          <w:color w:val="000000"/>
          <w:sz w:val="20"/>
          <w:szCs w:val="20"/>
          <w:highlight w:val="yellow"/>
        </w:rPr>
        <w:t xml:space="preserve">, and </w:t>
      </w:r>
      <w:r w:rsidR="00C80F02" w:rsidRPr="00282AAD">
        <w:rPr>
          <w:rFonts w:ascii="Arial" w:eastAsia="Times New Roman" w:hAnsi="Arial" w:cs="Arial"/>
          <w:color w:val="000000"/>
          <w:sz w:val="20"/>
          <w:szCs w:val="20"/>
          <w:highlight w:val="yellow"/>
        </w:rPr>
        <w:t>Molybdenum (</w:t>
      </w:r>
      <w:r w:rsidRPr="00282AAD">
        <w:rPr>
          <w:rFonts w:ascii="Arial" w:eastAsia="Times New Roman" w:hAnsi="Arial" w:cs="Arial"/>
          <w:color w:val="000000"/>
          <w:sz w:val="20"/>
          <w:szCs w:val="20"/>
          <w:highlight w:val="yellow"/>
        </w:rPr>
        <w:t>Mo</w:t>
      </w:r>
      <w:r w:rsidR="00C80F02" w:rsidRPr="00282AAD">
        <w:rPr>
          <w:rFonts w:ascii="Arial" w:eastAsia="Times New Roman" w:hAnsi="Arial" w:cs="Arial"/>
          <w:color w:val="000000"/>
          <w:sz w:val="20"/>
          <w:szCs w:val="20"/>
          <w:highlight w:val="yellow"/>
        </w:rPr>
        <w:t>)</w:t>
      </w:r>
      <w:r w:rsidRPr="00282AAD">
        <w:rPr>
          <w:rFonts w:ascii="Arial" w:eastAsia="Times New Roman" w:hAnsi="Arial" w:cs="Arial"/>
          <w:color w:val="000000"/>
          <w:sz w:val="20"/>
          <w:szCs w:val="20"/>
        </w:rPr>
        <w:t xml:space="preserve"> through foliar spraying is beneficial for increasing the yield, quality, and shelf life of cauliflower (Kotecha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xml:space="preserve">., 2011). Foliar application is considered an efficient and straightforward method for supplying plants with the necessary nutrients at sufficient concentrations (Alloway, 2018). Correcting micronutrient deficiencies via foliar application is effective because it allows for easy absorption through the leaves, leading to a profitable yield (Asad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2003).</w:t>
      </w:r>
      <w:r w:rsidR="00930E80" w:rsidRPr="00282AAD">
        <w:rPr>
          <w:rFonts w:ascii="Arial" w:hAnsi="Arial" w:cs="Arial"/>
          <w:sz w:val="20"/>
          <w:szCs w:val="20"/>
        </w:rPr>
        <w:t xml:space="preserve"> </w:t>
      </w:r>
      <w:r w:rsidR="00930E80" w:rsidRPr="00282AAD">
        <w:rPr>
          <w:rFonts w:ascii="Arial" w:eastAsia="Times New Roman" w:hAnsi="Arial" w:cs="Arial"/>
          <w:color w:val="000000"/>
          <w:sz w:val="20"/>
          <w:szCs w:val="20"/>
          <w:highlight w:val="yellow"/>
        </w:rPr>
        <w:t>Boron is essential for various plant functions, including glucose metabolism, plant reproduction, photosynthesis, and enzymatic activity (</w:t>
      </w:r>
      <w:proofErr w:type="spellStart"/>
      <w:r w:rsidR="00930E80" w:rsidRPr="00282AAD">
        <w:rPr>
          <w:rFonts w:ascii="Arial" w:eastAsia="Times New Roman" w:hAnsi="Arial" w:cs="Arial"/>
          <w:color w:val="000000"/>
          <w:sz w:val="20"/>
          <w:szCs w:val="20"/>
          <w:highlight w:val="yellow"/>
        </w:rPr>
        <w:t>Monib</w:t>
      </w:r>
      <w:proofErr w:type="spellEnd"/>
      <w:r w:rsidR="00930E80" w:rsidRPr="00282AAD">
        <w:rPr>
          <w:rFonts w:ascii="Arial" w:eastAsia="Times New Roman" w:hAnsi="Arial" w:cs="Arial"/>
          <w:color w:val="000000"/>
          <w:sz w:val="20"/>
          <w:szCs w:val="20"/>
          <w:highlight w:val="yellow"/>
        </w:rPr>
        <w:t xml:space="preserve"> </w:t>
      </w:r>
      <w:r w:rsidR="00930E80" w:rsidRPr="00282AAD">
        <w:rPr>
          <w:rFonts w:ascii="Arial" w:eastAsia="Times New Roman" w:hAnsi="Arial" w:cs="Arial"/>
          <w:i/>
          <w:iCs/>
          <w:color w:val="000000"/>
          <w:sz w:val="20"/>
          <w:szCs w:val="20"/>
          <w:highlight w:val="yellow"/>
        </w:rPr>
        <w:t>et al</w:t>
      </w:r>
      <w:r w:rsidR="00930E80" w:rsidRPr="00282AAD">
        <w:rPr>
          <w:rFonts w:ascii="Arial" w:eastAsia="Times New Roman" w:hAnsi="Arial" w:cs="Arial"/>
          <w:color w:val="000000"/>
          <w:sz w:val="20"/>
          <w:szCs w:val="20"/>
          <w:highlight w:val="yellow"/>
        </w:rPr>
        <w:t>., 2023).</w:t>
      </w:r>
      <w:r w:rsidR="00930E80" w:rsidRPr="00282AAD">
        <w:rPr>
          <w:rFonts w:ascii="Arial" w:eastAsia="Times New Roman" w:hAnsi="Arial" w:cs="Arial"/>
          <w:color w:val="000000"/>
          <w:sz w:val="20"/>
          <w:szCs w:val="20"/>
        </w:rPr>
        <w:t xml:space="preserve"> </w:t>
      </w:r>
      <w:r w:rsidR="00930E80" w:rsidRPr="00282AAD">
        <w:rPr>
          <w:rFonts w:ascii="Arial" w:eastAsia="Times New Roman" w:hAnsi="Arial" w:cs="Arial"/>
          <w:color w:val="000000"/>
          <w:sz w:val="20"/>
          <w:szCs w:val="20"/>
          <w:highlight w:val="yellow"/>
        </w:rPr>
        <w:t>Molybdenum, on the other hand, is unique among micronutrients as it is the only one that becomes more available as soil pH increases (</w:t>
      </w:r>
      <w:proofErr w:type="spellStart"/>
      <w:r w:rsidR="00930E80" w:rsidRPr="00282AAD">
        <w:rPr>
          <w:rFonts w:ascii="Arial" w:eastAsia="Times New Roman" w:hAnsi="Arial" w:cs="Arial"/>
          <w:color w:val="000000"/>
          <w:sz w:val="20"/>
          <w:szCs w:val="20"/>
          <w:highlight w:val="yellow"/>
        </w:rPr>
        <w:t>Thapa</w:t>
      </w:r>
      <w:proofErr w:type="spellEnd"/>
      <w:r w:rsidR="00930E80" w:rsidRPr="00282AAD">
        <w:rPr>
          <w:rFonts w:ascii="Arial" w:eastAsia="Times New Roman" w:hAnsi="Arial" w:cs="Arial"/>
          <w:color w:val="000000"/>
          <w:sz w:val="20"/>
          <w:szCs w:val="20"/>
          <w:highlight w:val="yellow"/>
        </w:rPr>
        <w:t xml:space="preserve"> </w:t>
      </w:r>
      <w:r w:rsidR="00930E80" w:rsidRPr="00282AAD">
        <w:rPr>
          <w:rFonts w:ascii="Arial" w:eastAsia="Times New Roman" w:hAnsi="Arial" w:cs="Arial"/>
          <w:i/>
          <w:iCs/>
          <w:color w:val="000000"/>
          <w:sz w:val="20"/>
          <w:szCs w:val="20"/>
          <w:highlight w:val="yellow"/>
        </w:rPr>
        <w:t>et al</w:t>
      </w:r>
      <w:r w:rsidR="00930E80" w:rsidRPr="00282AAD">
        <w:rPr>
          <w:rFonts w:ascii="Arial" w:eastAsia="Times New Roman" w:hAnsi="Arial" w:cs="Arial"/>
          <w:color w:val="000000"/>
          <w:sz w:val="20"/>
          <w:szCs w:val="20"/>
          <w:highlight w:val="yellow"/>
        </w:rPr>
        <w:t>., 2021).</w:t>
      </w:r>
      <w:r w:rsidR="00930E80" w:rsidRPr="00282AAD">
        <w:rPr>
          <w:rFonts w:ascii="Arial" w:eastAsia="Times New Roman" w:hAnsi="Arial" w:cs="Arial"/>
          <w:color w:val="000000"/>
          <w:sz w:val="20"/>
          <w:szCs w:val="20"/>
        </w:rPr>
        <w:t xml:space="preserve"> </w:t>
      </w:r>
      <w:r w:rsidRPr="00282AAD">
        <w:rPr>
          <w:rFonts w:ascii="Arial" w:eastAsia="Times New Roman" w:hAnsi="Arial" w:cs="Arial"/>
          <w:color w:val="000000"/>
          <w:sz w:val="20"/>
          <w:szCs w:val="20"/>
        </w:rPr>
        <w:t xml:space="preserve">Cauliflower plants frequently exhibit boron and Mo deficiencies, which manifest as browning of the curd and whiptail formation in leaves, respectively. These issues make curds unsuitable for consumption and significantly decrease yield. The addition of boron has been shown to notably enhance the diameter, weight, yield, and quality of cauliflower curds (Kumar </w:t>
      </w:r>
      <w:r w:rsidRPr="00282AAD">
        <w:rPr>
          <w:rFonts w:ascii="Arial" w:eastAsia="Times New Roman" w:hAnsi="Arial" w:cs="Arial"/>
          <w:i/>
          <w:color w:val="000000"/>
          <w:sz w:val="20"/>
          <w:szCs w:val="20"/>
        </w:rPr>
        <w:t>et al</w:t>
      </w:r>
      <w:r w:rsidRPr="00282AAD">
        <w:rPr>
          <w:rFonts w:ascii="Arial" w:eastAsia="Times New Roman" w:hAnsi="Arial" w:cs="Arial"/>
          <w:color w:val="000000"/>
          <w:sz w:val="20"/>
          <w:szCs w:val="20"/>
        </w:rPr>
        <w:t>., 2002). However, before applying boron fertilizer, it is crucial to confirm a suspected deficiency through soil and plant analyses, as excess boron can be extremely harmful to plants. Nevertheless, information on micronutrients for cauliflower cultivation in Uttar Pradesh is scarce. Considering the aforementioned facts regarding adequate information and research in this area, this study was conducted to examine the impact of foliar micronutrient application on the growth characteristics of cauliflower.</w:t>
      </w:r>
    </w:p>
    <w:p w14:paraId="608D0E92" w14:textId="404D7E54" w:rsidR="006C5F7B" w:rsidRPr="00282AAD" w:rsidRDefault="00282AAD" w:rsidP="001C4403">
      <w:pPr>
        <w:pBdr>
          <w:top w:val="nil"/>
          <w:left w:val="nil"/>
          <w:bottom w:val="nil"/>
          <w:right w:val="nil"/>
          <w:between w:val="nil"/>
        </w:pBdr>
        <w:spacing w:line="240" w:lineRule="auto"/>
        <w:jc w:val="both"/>
        <w:rPr>
          <w:rFonts w:ascii="Arial" w:eastAsia="Times New Roman" w:hAnsi="Arial" w:cs="Arial"/>
          <w:b/>
          <w:color w:val="000000"/>
        </w:rPr>
      </w:pPr>
      <w:r w:rsidRPr="00282AAD">
        <w:rPr>
          <w:rFonts w:ascii="Arial" w:eastAsia="Times New Roman" w:hAnsi="Arial" w:cs="Arial"/>
          <w:b/>
          <w:color w:val="000000"/>
        </w:rPr>
        <w:t>2. MATERIALS AND METHODS</w:t>
      </w:r>
    </w:p>
    <w:p w14:paraId="608D0E93" w14:textId="0976741A" w:rsidR="006C5F7B" w:rsidRPr="00282AAD" w:rsidRDefault="00441911" w:rsidP="001C4403">
      <w:pPr>
        <w:pBdr>
          <w:top w:val="nil"/>
          <w:left w:val="nil"/>
          <w:bottom w:val="nil"/>
          <w:right w:val="nil"/>
          <w:between w:val="nil"/>
        </w:pBdr>
        <w:spacing w:line="240" w:lineRule="auto"/>
        <w:jc w:val="both"/>
        <w:rPr>
          <w:rFonts w:ascii="Arial" w:eastAsia="Times New Roman" w:hAnsi="Arial" w:cs="Arial"/>
          <w:color w:val="000000"/>
          <w:sz w:val="20"/>
          <w:szCs w:val="20"/>
        </w:rPr>
      </w:pPr>
      <w:r w:rsidRPr="00282AAD">
        <w:rPr>
          <w:rFonts w:ascii="Arial" w:eastAsia="Times New Roman" w:hAnsi="Arial" w:cs="Arial"/>
          <w:color w:val="000000"/>
          <w:sz w:val="20"/>
          <w:szCs w:val="20"/>
        </w:rPr>
        <w:t>The experiment was conducted over two consecutive winter seasons, 2018-19 and 2019-20, at the Vegetable Research Farm (South Block) of the Department of Horticulture, Institute of Agricultural Sciences, Banaras Hindu University, located in Varanasi, Uttar Pradesh ( 25</w:t>
      </w:r>
      <w:r w:rsidRPr="00282AAD">
        <w:rPr>
          <w:rFonts w:ascii="Arial" w:eastAsia="Times New Roman" w:hAnsi="Arial" w:cs="Arial"/>
          <w:color w:val="000000"/>
          <w:sz w:val="20"/>
          <w:szCs w:val="20"/>
          <w:vertAlign w:val="superscript"/>
        </w:rPr>
        <w:t>0</w:t>
      </w:r>
      <w:r w:rsidRPr="00282AAD">
        <w:rPr>
          <w:rFonts w:ascii="Arial" w:eastAsia="Times New Roman" w:hAnsi="Arial" w:cs="Arial"/>
          <w:color w:val="000000"/>
          <w:sz w:val="20"/>
          <w:szCs w:val="20"/>
        </w:rPr>
        <w:t>10’ N latitude and 83</w:t>
      </w:r>
      <w:r w:rsidRPr="00282AAD">
        <w:rPr>
          <w:rFonts w:ascii="Arial" w:eastAsia="Times New Roman" w:hAnsi="Arial" w:cs="Arial"/>
          <w:color w:val="000000"/>
          <w:sz w:val="20"/>
          <w:szCs w:val="20"/>
          <w:vertAlign w:val="superscript"/>
        </w:rPr>
        <w:t>0</w:t>
      </w:r>
      <w:r w:rsidRPr="00282AAD">
        <w:rPr>
          <w:rFonts w:ascii="Arial" w:eastAsia="Times New Roman" w:hAnsi="Arial" w:cs="Arial"/>
          <w:color w:val="000000"/>
          <w:sz w:val="20"/>
          <w:szCs w:val="20"/>
        </w:rPr>
        <w:t>03’ E longitude, with an elevation of 128.93 meters above mean sea level). The soil at the site was sandy clay loam, with a pH of 7.36, an electrical conductivity of 0.28 dSm</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organic carbon content of 0.42%, available boron at 0.31 mg kg</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available zinc at 0.57 mg kg</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and available molybdenum at 0.26 ppm. The study employed a randomized block design with three replications, testing sixteen different micronutrient treatments: (T1) contr</w:t>
      </w:r>
      <w:r w:rsidR="00C80F02" w:rsidRPr="00282AAD">
        <w:rPr>
          <w:rFonts w:ascii="Arial" w:eastAsia="Times New Roman" w:hAnsi="Arial" w:cs="Arial"/>
          <w:color w:val="000000"/>
          <w:sz w:val="20"/>
          <w:szCs w:val="20"/>
        </w:rPr>
        <w:t xml:space="preserve">ol, </w:t>
      </w:r>
      <w:r w:rsidR="00C80F02" w:rsidRPr="00282AAD">
        <w:rPr>
          <w:rFonts w:ascii="Arial" w:eastAsia="Times New Roman" w:hAnsi="Arial" w:cs="Arial"/>
          <w:color w:val="000000"/>
          <w:sz w:val="20"/>
          <w:szCs w:val="20"/>
          <w:highlight w:val="yellow"/>
        </w:rPr>
        <w:t xml:space="preserve">(T2)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0.2</w:t>
      </w:r>
      <w:r w:rsidR="00C80F02" w:rsidRPr="00282AAD">
        <w:rPr>
          <w:rFonts w:ascii="Arial" w:eastAsia="Times New Roman" w:hAnsi="Arial" w:cs="Arial"/>
          <w:color w:val="000000"/>
          <w:sz w:val="20"/>
          <w:szCs w:val="20"/>
          <w:highlight w:val="yellow"/>
        </w:rPr>
        <w:t xml:space="preserve">0%, (T3)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0.3</w:t>
      </w:r>
      <w:r w:rsidR="00C80F02" w:rsidRPr="00282AAD">
        <w:rPr>
          <w:rFonts w:ascii="Arial" w:eastAsia="Times New Roman" w:hAnsi="Arial" w:cs="Arial"/>
          <w:color w:val="000000"/>
          <w:sz w:val="20"/>
          <w:szCs w:val="20"/>
          <w:highlight w:val="yellow"/>
        </w:rPr>
        <w:t xml:space="preserve">0%, (T4)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0.40%, (T5) Boron at 0.060%, (T6) Boron at 0.</w:t>
      </w:r>
      <w:r w:rsidR="0009642A">
        <w:rPr>
          <w:rFonts w:ascii="Arial" w:eastAsia="Times New Roman" w:hAnsi="Arial" w:cs="Arial"/>
          <w:color w:val="000000"/>
          <w:sz w:val="20"/>
          <w:szCs w:val="20"/>
          <w:highlight w:val="yellow"/>
        </w:rPr>
        <w:t>080%, (T7) Boron at 0.1</w:t>
      </w:r>
      <w:r w:rsidR="00C80F02" w:rsidRPr="00282AAD">
        <w:rPr>
          <w:rFonts w:ascii="Arial" w:eastAsia="Times New Roman" w:hAnsi="Arial" w:cs="Arial"/>
          <w:color w:val="000000"/>
          <w:sz w:val="20"/>
          <w:szCs w:val="20"/>
          <w:highlight w:val="yellow"/>
        </w:rPr>
        <w:t xml:space="preserve">%, (T8)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0.20% + Boron at 0.06</w:t>
      </w:r>
      <w:r w:rsidR="00C80F02" w:rsidRPr="00282AAD">
        <w:rPr>
          <w:rFonts w:ascii="Arial" w:eastAsia="Times New Roman" w:hAnsi="Arial" w:cs="Arial"/>
          <w:color w:val="000000"/>
          <w:sz w:val="20"/>
          <w:szCs w:val="20"/>
          <w:highlight w:val="yellow"/>
        </w:rPr>
        <w:t xml:space="preserve">0%, (T9)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0.20% + Boron at 0.080</w:t>
      </w:r>
      <w:r w:rsidR="00C80F02" w:rsidRPr="00282AAD">
        <w:rPr>
          <w:rFonts w:ascii="Arial" w:eastAsia="Times New Roman" w:hAnsi="Arial" w:cs="Arial"/>
          <w:color w:val="000000"/>
          <w:sz w:val="20"/>
          <w:szCs w:val="20"/>
          <w:highlight w:val="yellow"/>
        </w:rPr>
        <w:t xml:space="preserve">%, (T10) Ammonium </w:t>
      </w:r>
      <w:proofErr w:type="spellStart"/>
      <w:r w:rsidR="00C80F02" w:rsidRPr="00282AAD">
        <w:rPr>
          <w:rFonts w:ascii="Arial" w:eastAsia="Times New Roman" w:hAnsi="Arial" w:cs="Arial"/>
          <w:color w:val="000000"/>
          <w:sz w:val="20"/>
          <w:szCs w:val="20"/>
          <w:highlight w:val="yellow"/>
        </w:rPr>
        <w:t>Molybdate</w:t>
      </w:r>
      <w:proofErr w:type="spellEnd"/>
      <w:r w:rsidR="0009642A">
        <w:rPr>
          <w:rFonts w:ascii="Arial" w:eastAsia="Times New Roman" w:hAnsi="Arial" w:cs="Arial"/>
          <w:color w:val="000000"/>
          <w:sz w:val="20"/>
          <w:szCs w:val="20"/>
          <w:highlight w:val="yellow"/>
        </w:rPr>
        <w:t xml:space="preserve"> at 0.20% + Boron at 0.1</w:t>
      </w:r>
      <w:r w:rsidR="00C80F02" w:rsidRPr="00282AAD">
        <w:rPr>
          <w:rFonts w:ascii="Arial" w:eastAsia="Times New Roman" w:hAnsi="Arial" w:cs="Arial"/>
          <w:color w:val="000000"/>
          <w:sz w:val="20"/>
          <w:szCs w:val="20"/>
          <w:highlight w:val="yellow"/>
        </w:rPr>
        <w:t xml:space="preserve">%, (T11)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0.30% + Boron at 0.060%</w:t>
      </w:r>
      <w:r w:rsidR="00C80F02" w:rsidRPr="00282AAD">
        <w:rPr>
          <w:rFonts w:ascii="Arial" w:eastAsia="Times New Roman" w:hAnsi="Arial" w:cs="Arial"/>
          <w:color w:val="000000"/>
          <w:sz w:val="20"/>
          <w:szCs w:val="20"/>
          <w:highlight w:val="yellow"/>
        </w:rPr>
        <w:t xml:space="preserve">, (T12)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0.30% + Boron at 0.080</w:t>
      </w:r>
      <w:r w:rsidR="00C80F02" w:rsidRPr="00282AAD">
        <w:rPr>
          <w:rFonts w:ascii="Arial" w:eastAsia="Times New Roman" w:hAnsi="Arial" w:cs="Arial"/>
          <w:color w:val="000000"/>
          <w:sz w:val="20"/>
          <w:szCs w:val="20"/>
          <w:highlight w:val="yellow"/>
        </w:rPr>
        <w:t xml:space="preserve">%, (T13) Ammonium </w:t>
      </w:r>
      <w:proofErr w:type="spellStart"/>
      <w:r w:rsidR="00C80F02" w:rsidRPr="00282AAD">
        <w:rPr>
          <w:rFonts w:ascii="Arial" w:eastAsia="Times New Roman" w:hAnsi="Arial" w:cs="Arial"/>
          <w:color w:val="000000"/>
          <w:sz w:val="20"/>
          <w:szCs w:val="20"/>
          <w:highlight w:val="yellow"/>
        </w:rPr>
        <w:t>Molybdate</w:t>
      </w:r>
      <w:proofErr w:type="spellEnd"/>
      <w:r w:rsidR="0009642A">
        <w:rPr>
          <w:rFonts w:ascii="Arial" w:eastAsia="Times New Roman" w:hAnsi="Arial" w:cs="Arial"/>
          <w:color w:val="000000"/>
          <w:sz w:val="20"/>
          <w:szCs w:val="20"/>
          <w:highlight w:val="yellow"/>
        </w:rPr>
        <w:t xml:space="preserve"> at 0.30% + Boron at 0.1</w:t>
      </w:r>
      <w:r w:rsidR="00C80F02" w:rsidRPr="00282AAD">
        <w:rPr>
          <w:rFonts w:ascii="Arial" w:eastAsia="Times New Roman" w:hAnsi="Arial" w:cs="Arial"/>
          <w:color w:val="000000"/>
          <w:sz w:val="20"/>
          <w:szCs w:val="20"/>
          <w:highlight w:val="yellow"/>
        </w:rPr>
        <w:t xml:space="preserve">%, (T14)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0.40% + Boron at 0.060</w:t>
      </w:r>
      <w:r w:rsidR="00C80F02" w:rsidRPr="00282AAD">
        <w:rPr>
          <w:rFonts w:ascii="Arial" w:eastAsia="Times New Roman" w:hAnsi="Arial" w:cs="Arial"/>
          <w:color w:val="000000"/>
          <w:sz w:val="20"/>
          <w:szCs w:val="20"/>
          <w:highlight w:val="yellow"/>
        </w:rPr>
        <w:t xml:space="preserve">%, (T15) Ammonium </w:t>
      </w:r>
      <w:proofErr w:type="spellStart"/>
      <w:r w:rsidR="00C80F0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at 0.40% + Boron at 0.080%, and (T16) Ammonium </w:t>
      </w:r>
      <w:proofErr w:type="spellStart"/>
      <w:r w:rsidRPr="00282AAD">
        <w:rPr>
          <w:rFonts w:ascii="Arial" w:eastAsia="Times New Roman" w:hAnsi="Arial" w:cs="Arial"/>
          <w:color w:val="000000"/>
          <w:sz w:val="20"/>
          <w:szCs w:val="20"/>
          <w:highlight w:val="yellow"/>
        </w:rPr>
        <w:t>Mol</w:t>
      </w:r>
      <w:r w:rsidR="00C80F02" w:rsidRPr="00282AAD">
        <w:rPr>
          <w:rFonts w:ascii="Arial" w:eastAsia="Times New Roman" w:hAnsi="Arial" w:cs="Arial"/>
          <w:color w:val="000000"/>
          <w:sz w:val="20"/>
          <w:szCs w:val="20"/>
          <w:highlight w:val="yellow"/>
        </w:rPr>
        <w:t>ybdate</w:t>
      </w:r>
      <w:proofErr w:type="spellEnd"/>
      <w:r w:rsidR="0009642A">
        <w:rPr>
          <w:rFonts w:ascii="Arial" w:eastAsia="Times New Roman" w:hAnsi="Arial" w:cs="Arial"/>
          <w:color w:val="000000"/>
          <w:sz w:val="20"/>
          <w:szCs w:val="20"/>
          <w:highlight w:val="yellow"/>
        </w:rPr>
        <w:t xml:space="preserve"> at 0.40% + Boron at 0.1</w:t>
      </w:r>
      <w:r w:rsidRPr="00282AAD">
        <w:rPr>
          <w:rFonts w:ascii="Arial" w:eastAsia="Times New Roman" w:hAnsi="Arial" w:cs="Arial"/>
          <w:color w:val="000000"/>
          <w:sz w:val="20"/>
          <w:szCs w:val="20"/>
          <w:highlight w:val="yellow"/>
        </w:rPr>
        <w:t>%.</w:t>
      </w:r>
      <w:r w:rsidRPr="00282AAD">
        <w:rPr>
          <w:rFonts w:ascii="Arial" w:eastAsia="Times New Roman" w:hAnsi="Arial" w:cs="Arial"/>
          <w:color w:val="000000"/>
          <w:sz w:val="20"/>
          <w:szCs w:val="20"/>
        </w:rPr>
        <w:t xml:space="preserve"> Additionally, a uniform application of Zn (0.5 g l</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was administered across all treatments involving the Snowball-16 cauliflower variety. The crop was transplanted into the main field on November 14th, 2018 and November 16th, 2019. Foliar sprays were applied 20, 30, and 40 days post-transplantation. </w:t>
      </w:r>
    </w:p>
    <w:p w14:paraId="608D0E94" w14:textId="4D87D253" w:rsidR="006C5F7B" w:rsidRPr="00282AAD" w:rsidRDefault="00282AAD" w:rsidP="001C4403">
      <w:pPr>
        <w:pBdr>
          <w:top w:val="nil"/>
          <w:left w:val="nil"/>
          <w:bottom w:val="nil"/>
          <w:right w:val="nil"/>
          <w:between w:val="nil"/>
        </w:pBdr>
        <w:spacing w:line="240" w:lineRule="auto"/>
        <w:jc w:val="both"/>
        <w:rPr>
          <w:rFonts w:ascii="Arial" w:eastAsia="Times New Roman" w:hAnsi="Arial" w:cs="Arial"/>
          <w:b/>
          <w:color w:val="000000"/>
        </w:rPr>
      </w:pPr>
      <w:r w:rsidRPr="00282AAD">
        <w:rPr>
          <w:rFonts w:ascii="Arial" w:eastAsia="Times New Roman" w:hAnsi="Arial" w:cs="Arial"/>
          <w:b/>
          <w:color w:val="000000"/>
        </w:rPr>
        <w:t>2.1 STATISTICAL ANALYSIS AND INTERPRETATION OF DATA</w:t>
      </w:r>
    </w:p>
    <w:p w14:paraId="608D0E95" w14:textId="77777777" w:rsidR="006C5F7B" w:rsidRPr="00282AAD" w:rsidRDefault="00441911" w:rsidP="004C4B29">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282AAD">
        <w:rPr>
          <w:rFonts w:ascii="Arial" w:eastAsia="Times New Roman" w:hAnsi="Arial" w:cs="Arial"/>
          <w:color w:val="000000"/>
          <w:sz w:val="20"/>
          <w:szCs w:val="20"/>
        </w:rPr>
        <w:t xml:space="preserve">The experimental data collected for various parameters were </w:t>
      </w:r>
      <w:proofErr w:type="spellStart"/>
      <w:r w:rsidRPr="00282AAD">
        <w:rPr>
          <w:rFonts w:ascii="Arial" w:eastAsia="Times New Roman" w:hAnsi="Arial" w:cs="Arial"/>
          <w:color w:val="000000"/>
          <w:sz w:val="20"/>
          <w:szCs w:val="20"/>
        </w:rPr>
        <w:t>analyzed</w:t>
      </w:r>
      <w:proofErr w:type="spellEnd"/>
      <w:r w:rsidRPr="00282AAD">
        <w:rPr>
          <w:rFonts w:ascii="Arial" w:eastAsia="Times New Roman" w:hAnsi="Arial" w:cs="Arial"/>
          <w:color w:val="000000"/>
          <w:sz w:val="20"/>
          <w:szCs w:val="20"/>
        </w:rPr>
        <w:t xml:space="preserve"> using Fisher's analysis of variance (ANOVA), following the guidelines set by Gomez and Gomez (1984). The significance level </w:t>
      </w:r>
      <w:r w:rsidRPr="00282AAD">
        <w:rPr>
          <w:rFonts w:ascii="Arial" w:eastAsia="Times New Roman" w:hAnsi="Arial" w:cs="Arial"/>
          <w:color w:val="000000"/>
          <w:sz w:val="20"/>
          <w:szCs w:val="20"/>
        </w:rPr>
        <w:lastRenderedPageBreak/>
        <w:t xml:space="preserve">for the 'F' </w:t>
      </w:r>
      <w:proofErr w:type="gramStart"/>
      <w:r w:rsidRPr="00282AAD">
        <w:rPr>
          <w:rFonts w:ascii="Arial" w:eastAsia="Times New Roman" w:hAnsi="Arial" w:cs="Arial"/>
          <w:color w:val="000000"/>
          <w:sz w:val="20"/>
          <w:szCs w:val="20"/>
        </w:rPr>
        <w:t>and 't'</w:t>
      </w:r>
      <w:proofErr w:type="gramEnd"/>
      <w:r w:rsidRPr="00282AAD">
        <w:rPr>
          <w:rFonts w:ascii="Arial" w:eastAsia="Times New Roman" w:hAnsi="Arial" w:cs="Arial"/>
          <w:color w:val="000000"/>
          <w:sz w:val="20"/>
          <w:szCs w:val="20"/>
        </w:rPr>
        <w:t xml:space="preserve"> tests was set at p = 0.05. Critical difference values were determined when the F-test indicated statistical significance.</w:t>
      </w:r>
    </w:p>
    <w:p w14:paraId="608D0E96" w14:textId="3097DED3" w:rsidR="006C5F7B" w:rsidRPr="00282AAD" w:rsidRDefault="00282AAD" w:rsidP="001C4403">
      <w:pPr>
        <w:pBdr>
          <w:top w:val="nil"/>
          <w:left w:val="nil"/>
          <w:bottom w:val="nil"/>
          <w:right w:val="nil"/>
          <w:between w:val="nil"/>
        </w:pBdr>
        <w:spacing w:line="240" w:lineRule="auto"/>
        <w:rPr>
          <w:rFonts w:ascii="Arial" w:eastAsia="Times New Roman" w:hAnsi="Arial" w:cs="Arial"/>
          <w:b/>
          <w:color w:val="000000"/>
        </w:rPr>
      </w:pPr>
      <w:r w:rsidRPr="00282AAD">
        <w:rPr>
          <w:rFonts w:ascii="Arial" w:eastAsia="Times New Roman" w:hAnsi="Arial" w:cs="Arial"/>
          <w:b/>
          <w:color w:val="000000"/>
        </w:rPr>
        <w:t>3. RESULTS:</w:t>
      </w:r>
    </w:p>
    <w:p w14:paraId="608D0E97" w14:textId="7AF8A7ED" w:rsidR="006C5F7B" w:rsidRPr="00282AAD" w:rsidRDefault="00282AAD" w:rsidP="001C4403">
      <w:pPr>
        <w:pBdr>
          <w:top w:val="nil"/>
          <w:left w:val="nil"/>
          <w:bottom w:val="nil"/>
          <w:right w:val="nil"/>
          <w:between w:val="nil"/>
        </w:pBdr>
        <w:spacing w:line="240" w:lineRule="auto"/>
        <w:rPr>
          <w:rFonts w:ascii="Arial" w:eastAsia="Times New Roman" w:hAnsi="Arial" w:cs="Arial"/>
          <w:b/>
          <w:color w:val="000000"/>
        </w:rPr>
      </w:pPr>
      <w:r w:rsidRPr="00282AAD">
        <w:rPr>
          <w:rFonts w:ascii="Arial" w:eastAsia="Times New Roman" w:hAnsi="Arial" w:cs="Arial"/>
          <w:b/>
          <w:color w:val="000000"/>
        </w:rPr>
        <w:t>3.1 PLANT HEIGHT</w:t>
      </w:r>
    </w:p>
    <w:p w14:paraId="608D0E98" w14:textId="08A59DA7" w:rsidR="006C5F7B" w:rsidRPr="00282AAD" w:rsidRDefault="00441911" w:rsidP="001C4403">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282AAD">
        <w:rPr>
          <w:rFonts w:ascii="Arial" w:eastAsia="Times New Roman" w:hAnsi="Arial" w:cs="Arial"/>
          <w:color w:val="000000"/>
          <w:sz w:val="20"/>
          <w:szCs w:val="20"/>
        </w:rPr>
        <w:t>Significant differences in plant height were observed due to the foliar application of micronutrients at all growth stages across both experimental years. At 30 DAT, notable variations in plant height were evident among the treatments. The performance data indicated that plant height ranged from 17.84 to 23.51 cm in 2018-19, from 18.05 to 24.20 cm in 2019-20, and from 17.95 to 23.86 cm as a pooled mean. The highest plant heights (23.51 and 24.20 cm) were achieved with the foliar application of (T16) Ammonium Molybd</w:t>
      </w:r>
      <w:r w:rsidR="0009642A">
        <w:rPr>
          <w:rFonts w:ascii="Arial" w:eastAsia="Times New Roman" w:hAnsi="Arial" w:cs="Arial"/>
          <w:color w:val="000000"/>
          <w:sz w:val="20"/>
          <w:szCs w:val="20"/>
        </w:rPr>
        <w:t>ate @ 0.40% + Boron @ 0.1</w:t>
      </w:r>
      <w:r w:rsidRPr="00282AAD">
        <w:rPr>
          <w:rFonts w:ascii="Arial" w:eastAsia="Times New Roman" w:hAnsi="Arial" w:cs="Arial"/>
          <w:color w:val="000000"/>
          <w:sz w:val="20"/>
          <w:szCs w:val="20"/>
        </w:rPr>
        <w:t>%, which was statistically similar to (T13) Ammonium M</w:t>
      </w:r>
      <w:r w:rsidR="0009642A">
        <w:rPr>
          <w:rFonts w:ascii="Arial" w:eastAsia="Times New Roman" w:hAnsi="Arial" w:cs="Arial"/>
          <w:color w:val="000000"/>
          <w:sz w:val="20"/>
          <w:szCs w:val="20"/>
        </w:rPr>
        <w:t>olybdate @ 0.30% + Boron @ 0.1</w:t>
      </w:r>
      <w:r w:rsidRPr="00282AAD">
        <w:rPr>
          <w:rFonts w:ascii="Arial" w:eastAsia="Times New Roman" w:hAnsi="Arial" w:cs="Arial"/>
          <w:color w:val="000000"/>
          <w:sz w:val="20"/>
          <w:szCs w:val="20"/>
        </w:rPr>
        <w:t>% and (T10) Ammonium Molybdate @ 0.20% + Boron @ 0.100%, outperforming the other treatments in both years. Similarly, the pooled mean data for plant height at 30 DAT was significantly influenced by the foliar application of micronutrients. The maximum pooled mean plant height (23.86 cm) was recorded with (T16) Ammonium M</w:t>
      </w:r>
      <w:r w:rsidR="0009642A">
        <w:rPr>
          <w:rFonts w:ascii="Arial" w:eastAsia="Times New Roman" w:hAnsi="Arial" w:cs="Arial"/>
          <w:color w:val="000000"/>
          <w:sz w:val="20"/>
          <w:szCs w:val="20"/>
        </w:rPr>
        <w:t>olybdate @ 0.40% + Boron @ 0.1</w:t>
      </w:r>
      <w:r w:rsidRPr="00282AAD">
        <w:rPr>
          <w:rFonts w:ascii="Arial" w:eastAsia="Times New Roman" w:hAnsi="Arial" w:cs="Arial"/>
          <w:color w:val="000000"/>
          <w:sz w:val="20"/>
          <w:szCs w:val="20"/>
        </w:rPr>
        <w:t>%, which was statistically comparable to (T13) and (T10), while the minimum height was observed in T1 (Control). At 45 DAT, plant height data was significant in both years, ranging from 21.21 to 28.56 cm in 2018-19, from 22.19 to 29.38 cm in 2019-20, and from 21.70 to 28.97 cm as a pooled mean. The highest plant heights, 28.56 cm in the first year, 29.38 cm in the second year, and 28.97 cm in the pooled mean, were noted with (T16) Ammonium M</w:t>
      </w:r>
      <w:r w:rsidR="0009642A">
        <w:rPr>
          <w:rFonts w:ascii="Arial" w:eastAsia="Times New Roman" w:hAnsi="Arial" w:cs="Arial"/>
          <w:color w:val="000000"/>
          <w:sz w:val="20"/>
          <w:szCs w:val="20"/>
        </w:rPr>
        <w:t>olybdate @ 0.40% + Boron @ 0.1</w:t>
      </w:r>
      <w:r w:rsidRPr="00282AAD">
        <w:rPr>
          <w:rFonts w:ascii="Arial" w:eastAsia="Times New Roman" w:hAnsi="Arial" w:cs="Arial"/>
          <w:color w:val="000000"/>
          <w:sz w:val="20"/>
          <w:szCs w:val="20"/>
        </w:rPr>
        <w:t>%, which was statistically on par with (T13) and (T10), while the lowest height was recorded in T1 (Control) across both years and the pooled mean.</w:t>
      </w:r>
    </w:p>
    <w:p w14:paraId="608D0E99" w14:textId="4B5CBFB9" w:rsidR="006C5F7B" w:rsidRPr="00282AAD" w:rsidRDefault="00282AAD" w:rsidP="001C4403">
      <w:pPr>
        <w:pBdr>
          <w:top w:val="nil"/>
          <w:left w:val="nil"/>
          <w:bottom w:val="nil"/>
          <w:right w:val="nil"/>
          <w:between w:val="nil"/>
        </w:pBdr>
        <w:spacing w:line="240" w:lineRule="auto"/>
        <w:jc w:val="both"/>
        <w:rPr>
          <w:rFonts w:ascii="Arial" w:eastAsia="Times New Roman" w:hAnsi="Arial" w:cs="Arial"/>
          <w:b/>
          <w:color w:val="000000"/>
          <w:vertAlign w:val="superscript"/>
        </w:rPr>
      </w:pPr>
      <w:r w:rsidRPr="00282AAD">
        <w:rPr>
          <w:rFonts w:ascii="Arial" w:eastAsia="Times New Roman" w:hAnsi="Arial" w:cs="Arial"/>
          <w:b/>
          <w:color w:val="000000"/>
        </w:rPr>
        <w:t>3.2 NUMBER OF LEAVES PLANT</w:t>
      </w:r>
      <w:r w:rsidRPr="00282AAD">
        <w:rPr>
          <w:rFonts w:ascii="Arial" w:eastAsia="Times New Roman" w:hAnsi="Arial" w:cs="Arial"/>
          <w:b/>
          <w:color w:val="000000"/>
          <w:vertAlign w:val="superscript"/>
        </w:rPr>
        <w:t>-1</w:t>
      </w:r>
    </w:p>
    <w:p w14:paraId="608D0E9A" w14:textId="2B5BEB31" w:rsidR="006C5F7B" w:rsidRPr="00282AAD" w:rsidRDefault="00441911" w:rsidP="001C4403">
      <w:pPr>
        <w:pBdr>
          <w:top w:val="nil"/>
          <w:left w:val="nil"/>
          <w:bottom w:val="nil"/>
          <w:right w:val="nil"/>
          <w:between w:val="nil"/>
        </w:pBdr>
        <w:spacing w:line="240" w:lineRule="auto"/>
        <w:jc w:val="both"/>
        <w:rPr>
          <w:rFonts w:ascii="Arial" w:eastAsia="Times New Roman" w:hAnsi="Arial" w:cs="Arial"/>
          <w:color w:val="000000"/>
          <w:sz w:val="20"/>
          <w:szCs w:val="20"/>
        </w:rPr>
      </w:pPr>
      <w:r w:rsidRPr="00282AAD">
        <w:rPr>
          <w:rFonts w:ascii="Arial" w:eastAsia="Times New Roman" w:hAnsi="Arial" w:cs="Arial"/>
          <w:color w:val="000000"/>
          <w:sz w:val="20"/>
          <w:szCs w:val="20"/>
        </w:rPr>
        <w:t>The application of different micronutrients to the foliage had a notable effect on the leaf count of cauliflower plants. Thirty days after transplanting (DAT), the average number of leaves ranged from 5.02 to 7.62 in the first year, 5.16 to 7.86 in the second year, and 5.09 to 7.74 when averaged across both years. The highest leaf count, specifically 7.62 in the first year, 7.86 in the second year, and 7.74 in the pooled average was achieved with the treatment (T16) of Ammonium Molybdate at 0.</w:t>
      </w:r>
      <w:r w:rsidR="0009642A">
        <w:rPr>
          <w:rFonts w:ascii="Arial" w:eastAsia="Times New Roman" w:hAnsi="Arial" w:cs="Arial"/>
          <w:color w:val="000000"/>
          <w:sz w:val="20"/>
          <w:szCs w:val="20"/>
        </w:rPr>
        <w:t>40% combined with boron at 0.1</w:t>
      </w:r>
      <w:r w:rsidRPr="00282AAD">
        <w:rPr>
          <w:rFonts w:ascii="Arial" w:eastAsia="Times New Roman" w:hAnsi="Arial" w:cs="Arial"/>
          <w:color w:val="000000"/>
          <w:sz w:val="20"/>
          <w:szCs w:val="20"/>
        </w:rPr>
        <w:t>%. This result was statistically similar to that of treatments (T13) with Ammonium Molybd</w:t>
      </w:r>
      <w:r w:rsidR="0009642A">
        <w:rPr>
          <w:rFonts w:ascii="Arial" w:eastAsia="Times New Roman" w:hAnsi="Arial" w:cs="Arial"/>
          <w:color w:val="000000"/>
          <w:sz w:val="20"/>
          <w:szCs w:val="20"/>
        </w:rPr>
        <w:t>ate at 0.30% plus boron at 0.1</w:t>
      </w:r>
      <w:r w:rsidRPr="00282AAD">
        <w:rPr>
          <w:rFonts w:ascii="Arial" w:eastAsia="Times New Roman" w:hAnsi="Arial" w:cs="Arial"/>
          <w:color w:val="000000"/>
          <w:sz w:val="20"/>
          <w:szCs w:val="20"/>
        </w:rPr>
        <w:t>% and (T10) with Ammonium Molybd</w:t>
      </w:r>
      <w:r w:rsidR="0009642A">
        <w:rPr>
          <w:rFonts w:ascii="Arial" w:eastAsia="Times New Roman" w:hAnsi="Arial" w:cs="Arial"/>
          <w:color w:val="000000"/>
          <w:sz w:val="20"/>
          <w:szCs w:val="20"/>
        </w:rPr>
        <w:t>ate at 0.20% plus boron at 0.1</w:t>
      </w:r>
      <w:r w:rsidRPr="00282AAD">
        <w:rPr>
          <w:rFonts w:ascii="Arial" w:eastAsia="Times New Roman" w:hAnsi="Arial" w:cs="Arial"/>
          <w:color w:val="000000"/>
          <w:sz w:val="20"/>
          <w:szCs w:val="20"/>
        </w:rPr>
        <w:t>%. The lowest leaf count per plant was observed in the control group (T1) across both years, and in the pooled average. At 45 DAT, the leaf count varied significantly, ranging from 7.69 to 11.21 in 2018-19, 7.98 to 11.88 in 2019-20, and 7.84 to 11.55 in the pooled average. The maximum number of leaves per plant, 11.21 in the first year, 11.88 in the second year, and 11.55 in the pooled average, was recorded with the (T16) treatment of Ammonium Molybdate at 0.40% p</w:t>
      </w:r>
      <w:r w:rsidR="0009642A">
        <w:rPr>
          <w:rFonts w:ascii="Arial" w:eastAsia="Times New Roman" w:hAnsi="Arial" w:cs="Arial"/>
          <w:color w:val="000000"/>
          <w:sz w:val="20"/>
          <w:szCs w:val="20"/>
        </w:rPr>
        <w:t>lus boron at 0.1</w:t>
      </w:r>
      <w:r w:rsidRPr="00282AAD">
        <w:rPr>
          <w:rFonts w:ascii="Arial" w:eastAsia="Times New Roman" w:hAnsi="Arial" w:cs="Arial"/>
          <w:color w:val="000000"/>
          <w:sz w:val="20"/>
          <w:szCs w:val="20"/>
        </w:rPr>
        <w:t>%. This was statistically comparable to treatments (T13) with Ammonium Molyb</w:t>
      </w:r>
      <w:r w:rsidR="0009642A">
        <w:rPr>
          <w:rFonts w:ascii="Arial" w:eastAsia="Times New Roman" w:hAnsi="Arial" w:cs="Arial"/>
          <w:color w:val="000000"/>
          <w:sz w:val="20"/>
          <w:szCs w:val="20"/>
        </w:rPr>
        <w:t>date at 0.30% and boron at 0.1</w:t>
      </w:r>
      <w:r w:rsidRPr="00282AAD">
        <w:rPr>
          <w:rFonts w:ascii="Arial" w:eastAsia="Times New Roman" w:hAnsi="Arial" w:cs="Arial"/>
          <w:color w:val="000000"/>
          <w:sz w:val="20"/>
          <w:szCs w:val="20"/>
        </w:rPr>
        <w:t>%, and (T10) with Ammonium Molyb</w:t>
      </w:r>
      <w:r w:rsidR="0009642A">
        <w:rPr>
          <w:rFonts w:ascii="Arial" w:eastAsia="Times New Roman" w:hAnsi="Arial" w:cs="Arial"/>
          <w:color w:val="000000"/>
          <w:sz w:val="20"/>
          <w:szCs w:val="20"/>
        </w:rPr>
        <w:t>date at 0.20% and boron at 0.1</w:t>
      </w:r>
      <w:r w:rsidRPr="00282AAD">
        <w:rPr>
          <w:rFonts w:ascii="Arial" w:eastAsia="Times New Roman" w:hAnsi="Arial" w:cs="Arial"/>
          <w:color w:val="000000"/>
          <w:sz w:val="20"/>
          <w:szCs w:val="20"/>
        </w:rPr>
        <w:t>%. The control group (T1) consistently showed the fewest leaves per plant across both years, and in the pooled average.</w:t>
      </w:r>
    </w:p>
    <w:p w14:paraId="608D0E9B" w14:textId="722C5807" w:rsidR="006C5F7B" w:rsidRPr="00282AAD" w:rsidRDefault="00441911" w:rsidP="001C4403">
      <w:pPr>
        <w:pBdr>
          <w:top w:val="nil"/>
          <w:left w:val="nil"/>
          <w:bottom w:val="nil"/>
          <w:right w:val="nil"/>
          <w:between w:val="nil"/>
        </w:pBdr>
        <w:spacing w:line="240" w:lineRule="auto"/>
        <w:jc w:val="both"/>
        <w:rPr>
          <w:rFonts w:ascii="Arial" w:eastAsia="Times New Roman" w:hAnsi="Arial" w:cs="Arial"/>
          <w:b/>
          <w:color w:val="000000"/>
        </w:rPr>
      </w:pPr>
      <w:r w:rsidRPr="00282AAD">
        <w:rPr>
          <w:rFonts w:ascii="Arial" w:eastAsia="Times New Roman" w:hAnsi="Arial" w:cs="Arial"/>
          <w:b/>
          <w:color w:val="000000"/>
        </w:rPr>
        <w:t xml:space="preserve">3.3 </w:t>
      </w:r>
      <w:r w:rsidR="00282AAD" w:rsidRPr="00282AAD">
        <w:rPr>
          <w:rFonts w:ascii="Arial" w:eastAsia="Times New Roman" w:hAnsi="Arial" w:cs="Arial"/>
          <w:b/>
          <w:color w:val="000000"/>
        </w:rPr>
        <w:t xml:space="preserve">CROP GROWTH RATE </w:t>
      </w:r>
      <w:r w:rsidRPr="00282AAD">
        <w:rPr>
          <w:rFonts w:ascii="Arial" w:eastAsia="Times New Roman" w:hAnsi="Arial" w:cs="Arial"/>
          <w:b/>
          <w:color w:val="000000"/>
        </w:rPr>
        <w:t>(g plant</w:t>
      </w:r>
      <w:r w:rsidRPr="00282AAD">
        <w:rPr>
          <w:rFonts w:ascii="Arial" w:eastAsia="Times New Roman" w:hAnsi="Arial" w:cs="Arial"/>
          <w:b/>
          <w:color w:val="000000"/>
          <w:vertAlign w:val="superscript"/>
        </w:rPr>
        <w:t>-1</w:t>
      </w:r>
      <w:r w:rsidRPr="00282AAD">
        <w:rPr>
          <w:rFonts w:ascii="Arial" w:eastAsia="Times New Roman" w:hAnsi="Arial" w:cs="Arial"/>
          <w:b/>
          <w:color w:val="000000"/>
        </w:rPr>
        <w:t xml:space="preserve"> day</w:t>
      </w:r>
      <w:r w:rsidRPr="00282AAD">
        <w:rPr>
          <w:rFonts w:ascii="Arial" w:eastAsia="Times New Roman" w:hAnsi="Arial" w:cs="Arial"/>
          <w:b/>
          <w:color w:val="000000"/>
          <w:vertAlign w:val="superscript"/>
        </w:rPr>
        <w:t>-1</w:t>
      </w:r>
      <w:r w:rsidRPr="00282AAD">
        <w:rPr>
          <w:rFonts w:ascii="Arial" w:eastAsia="Times New Roman" w:hAnsi="Arial" w:cs="Arial"/>
          <w:b/>
          <w:color w:val="000000"/>
        </w:rPr>
        <w:t>)</w:t>
      </w:r>
    </w:p>
    <w:p w14:paraId="608D0E9C" w14:textId="3CF663DE" w:rsidR="006C5F7B" w:rsidRPr="00282AAD" w:rsidRDefault="00441911" w:rsidP="001C4403">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282AAD">
        <w:rPr>
          <w:rFonts w:ascii="Arial" w:eastAsia="Times New Roman" w:hAnsi="Arial" w:cs="Arial"/>
          <w:color w:val="000000"/>
          <w:sz w:val="20"/>
          <w:szCs w:val="20"/>
        </w:rPr>
        <w:t xml:space="preserve">The findings revealed that CGR was at its peak </w:t>
      </w:r>
      <w:proofErr w:type="gramStart"/>
      <w:r w:rsidRPr="00282AAD">
        <w:rPr>
          <w:rFonts w:ascii="Arial" w:eastAsia="Times New Roman" w:hAnsi="Arial" w:cs="Arial"/>
          <w:color w:val="000000"/>
          <w:sz w:val="20"/>
          <w:szCs w:val="20"/>
        </w:rPr>
        <w:t>between 30-45 DAT compared to the other periods</w:t>
      </w:r>
      <w:proofErr w:type="gramEnd"/>
      <w:r w:rsidRPr="00282AAD">
        <w:rPr>
          <w:rFonts w:ascii="Arial" w:eastAsia="Times New Roman" w:hAnsi="Arial" w:cs="Arial"/>
          <w:color w:val="000000"/>
          <w:sz w:val="20"/>
          <w:szCs w:val="20"/>
        </w:rPr>
        <w:t>. There was a notable variation in the foliar application of micronutrients at all stages across both years. A detailed analysis of the data revealed that foliar application of micronutrients significantly affected crop growth rate in both experimental years. All treatments showed an increase in CGR compared to untreated plots, with the highest value at 0-30 DAT observed in (T16) Ammonium M</w:t>
      </w:r>
      <w:r w:rsidR="0009642A">
        <w:rPr>
          <w:rFonts w:ascii="Arial" w:eastAsia="Times New Roman" w:hAnsi="Arial" w:cs="Arial"/>
          <w:color w:val="000000"/>
          <w:sz w:val="20"/>
          <w:szCs w:val="20"/>
        </w:rPr>
        <w:t>olybdate @ 0.40% + Boron @ 0.1</w:t>
      </w:r>
      <w:r w:rsidRPr="00282AAD">
        <w:rPr>
          <w:rFonts w:ascii="Arial" w:eastAsia="Times New Roman" w:hAnsi="Arial" w:cs="Arial"/>
          <w:color w:val="000000"/>
          <w:sz w:val="20"/>
          <w:szCs w:val="20"/>
        </w:rPr>
        <w:t>%, reaching 2.90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in the first year, 3.10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in the second year, and 3.00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on a pooled basis, followed by (T13) Ammonium M</w:t>
      </w:r>
      <w:r w:rsidR="0009642A">
        <w:rPr>
          <w:rFonts w:ascii="Arial" w:eastAsia="Times New Roman" w:hAnsi="Arial" w:cs="Arial"/>
          <w:color w:val="000000"/>
          <w:sz w:val="20"/>
          <w:szCs w:val="20"/>
        </w:rPr>
        <w:t>olybdate @ 0.30% + Boron @ 0.1</w:t>
      </w:r>
      <w:r w:rsidRPr="00282AAD">
        <w:rPr>
          <w:rFonts w:ascii="Arial" w:eastAsia="Times New Roman" w:hAnsi="Arial" w:cs="Arial"/>
          <w:color w:val="000000"/>
          <w:sz w:val="20"/>
          <w:szCs w:val="20"/>
        </w:rPr>
        <w:t>% (2.73, 3.00, and 2.87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and (T10) Ammonium M</w:t>
      </w:r>
      <w:r w:rsidR="0009642A">
        <w:rPr>
          <w:rFonts w:ascii="Arial" w:eastAsia="Times New Roman" w:hAnsi="Arial" w:cs="Arial"/>
          <w:color w:val="000000"/>
          <w:sz w:val="20"/>
          <w:szCs w:val="20"/>
        </w:rPr>
        <w:t>olybdate @ 0.20% + Boron @ 0.1</w:t>
      </w:r>
      <w:r w:rsidRPr="00282AAD">
        <w:rPr>
          <w:rFonts w:ascii="Arial" w:eastAsia="Times New Roman" w:hAnsi="Arial" w:cs="Arial"/>
          <w:color w:val="000000"/>
          <w:sz w:val="20"/>
          <w:szCs w:val="20"/>
        </w:rPr>
        <w:t>% (2.67, 2.80, and 2.74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with statistical similarities among these treatments. During 30-45 DAT, the CGR varied significantly from 3.80 to 7.20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in the second year, 4.0 to 7.67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in the second year, and 3.90 to 7.44 g plant</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09642A">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in the pooled data. The highest CGR, 7.20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(2018-19), 7.67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(2019-20), and 7.44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(pooled mean), was recorded with the application of (T16) Ammonium M</w:t>
      </w:r>
      <w:r w:rsidR="0009642A">
        <w:rPr>
          <w:rFonts w:ascii="Arial" w:eastAsia="Times New Roman" w:hAnsi="Arial" w:cs="Arial"/>
          <w:color w:val="000000"/>
          <w:sz w:val="20"/>
          <w:szCs w:val="20"/>
        </w:rPr>
        <w:t>olybdate @ 0.40% + Boron @ 0.1</w:t>
      </w:r>
      <w:r w:rsidRPr="00282AAD">
        <w:rPr>
          <w:rFonts w:ascii="Arial" w:eastAsia="Times New Roman" w:hAnsi="Arial" w:cs="Arial"/>
          <w:color w:val="000000"/>
          <w:sz w:val="20"/>
          <w:szCs w:val="20"/>
        </w:rPr>
        <w:t>%, which was statistically comparable to (T13) Ammonium M</w:t>
      </w:r>
      <w:r w:rsidR="0009642A">
        <w:rPr>
          <w:rFonts w:ascii="Arial" w:eastAsia="Times New Roman" w:hAnsi="Arial" w:cs="Arial"/>
          <w:color w:val="000000"/>
          <w:sz w:val="20"/>
          <w:szCs w:val="20"/>
        </w:rPr>
        <w:t>olybdate @ 0.30% + Boron @ 0.1</w:t>
      </w:r>
      <w:r w:rsidRPr="00282AAD">
        <w:rPr>
          <w:rFonts w:ascii="Arial" w:eastAsia="Times New Roman" w:hAnsi="Arial" w:cs="Arial"/>
          <w:color w:val="000000"/>
          <w:sz w:val="20"/>
          <w:szCs w:val="20"/>
        </w:rPr>
        <w:t>% with 6.73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(2018-19), 7.33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(2019-20), and 7.03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(pooled mean), and (T10) Ammonium M</w:t>
      </w:r>
      <w:r w:rsidR="0009642A">
        <w:rPr>
          <w:rFonts w:ascii="Arial" w:eastAsia="Times New Roman" w:hAnsi="Arial" w:cs="Arial"/>
          <w:color w:val="000000"/>
          <w:sz w:val="20"/>
          <w:szCs w:val="20"/>
        </w:rPr>
        <w:t>olybdate @ 0.20% + Boron @ 0.1</w:t>
      </w:r>
      <w:r w:rsidRPr="00282AAD">
        <w:rPr>
          <w:rFonts w:ascii="Arial" w:eastAsia="Times New Roman" w:hAnsi="Arial" w:cs="Arial"/>
          <w:color w:val="000000"/>
          <w:sz w:val="20"/>
          <w:szCs w:val="20"/>
        </w:rPr>
        <w:t>% with 6.53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(2018-19), 6.93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(2019-20), and 6.73 g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day</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(pooled mean).</w:t>
      </w:r>
    </w:p>
    <w:p w14:paraId="2C704C1A" w14:textId="5CA6AB99" w:rsidR="00F031A4" w:rsidRPr="00282AAD" w:rsidRDefault="00F031A4" w:rsidP="00F031A4">
      <w:pPr>
        <w:pBdr>
          <w:top w:val="nil"/>
          <w:left w:val="nil"/>
          <w:bottom w:val="nil"/>
          <w:right w:val="nil"/>
          <w:between w:val="nil"/>
        </w:pBdr>
        <w:spacing w:line="240" w:lineRule="auto"/>
        <w:jc w:val="both"/>
        <w:rPr>
          <w:rFonts w:ascii="Arial" w:eastAsia="Times New Roman" w:hAnsi="Arial" w:cs="Arial"/>
          <w:b/>
          <w:bCs/>
          <w:color w:val="000000"/>
        </w:rPr>
      </w:pPr>
      <w:r w:rsidRPr="00282AAD">
        <w:rPr>
          <w:rFonts w:ascii="Arial" w:eastAsia="Times New Roman" w:hAnsi="Arial" w:cs="Arial"/>
          <w:b/>
          <w:bCs/>
          <w:color w:val="000000"/>
        </w:rPr>
        <w:lastRenderedPageBreak/>
        <w:t xml:space="preserve">3.4 </w:t>
      </w:r>
      <w:r w:rsidR="00282AAD" w:rsidRPr="00282AAD">
        <w:rPr>
          <w:rFonts w:ascii="Arial" w:eastAsia="Times New Roman" w:hAnsi="Arial" w:cs="Arial"/>
          <w:b/>
          <w:bCs/>
          <w:color w:val="000000"/>
        </w:rPr>
        <w:t xml:space="preserve">GRAIN YIELD </w:t>
      </w:r>
      <w:r w:rsidRPr="00282AAD">
        <w:rPr>
          <w:rFonts w:ascii="Arial" w:eastAsia="Times New Roman" w:hAnsi="Arial" w:cs="Arial"/>
          <w:b/>
          <w:bCs/>
          <w:color w:val="000000"/>
        </w:rPr>
        <w:t>(</w:t>
      </w:r>
      <w:proofErr w:type="spellStart"/>
      <w:r w:rsidRPr="00282AAD">
        <w:rPr>
          <w:rFonts w:ascii="Arial" w:eastAsia="Times New Roman" w:hAnsi="Arial" w:cs="Arial"/>
          <w:b/>
          <w:bCs/>
          <w:color w:val="000000"/>
        </w:rPr>
        <w:t>tonn</w:t>
      </w:r>
      <w:proofErr w:type="spellEnd"/>
      <w:r w:rsidRPr="00282AAD">
        <w:rPr>
          <w:rFonts w:ascii="Arial" w:eastAsia="Times New Roman" w:hAnsi="Arial" w:cs="Arial"/>
          <w:b/>
          <w:bCs/>
          <w:color w:val="000000"/>
        </w:rPr>
        <w:t xml:space="preserve"> ha</w:t>
      </w:r>
      <w:r w:rsidRPr="00282AAD">
        <w:rPr>
          <w:rFonts w:ascii="Arial" w:eastAsia="Times New Roman" w:hAnsi="Arial" w:cs="Arial"/>
          <w:b/>
          <w:bCs/>
          <w:color w:val="000000"/>
          <w:vertAlign w:val="superscript"/>
        </w:rPr>
        <w:t>-1</w:t>
      </w:r>
      <w:r w:rsidRPr="00282AAD">
        <w:rPr>
          <w:rFonts w:ascii="Arial" w:eastAsia="Times New Roman" w:hAnsi="Arial" w:cs="Arial"/>
          <w:b/>
          <w:bCs/>
          <w:color w:val="000000"/>
        </w:rPr>
        <w:t>)</w:t>
      </w:r>
    </w:p>
    <w:p w14:paraId="608D0E9F" w14:textId="2F407FB5" w:rsidR="006C5F7B" w:rsidRPr="00282AAD" w:rsidRDefault="00F031A4" w:rsidP="00282AAD">
      <w:pPr>
        <w:pStyle w:val="NormalWeb"/>
        <w:jc w:val="both"/>
        <w:rPr>
          <w:rFonts w:ascii="Arial" w:hAnsi="Arial" w:cs="Arial"/>
          <w:sz w:val="20"/>
          <w:szCs w:val="20"/>
        </w:rPr>
      </w:pPr>
      <w:r w:rsidRPr="00282AAD">
        <w:rPr>
          <w:rFonts w:ascii="Arial" w:hAnsi="Arial" w:cs="Arial"/>
          <w:sz w:val="20"/>
          <w:szCs w:val="20"/>
        </w:rPr>
        <w:t xml:space="preserve">The data presented in Table 4 indicate that the combined application of Ammonium </w:t>
      </w:r>
      <w:proofErr w:type="spellStart"/>
      <w:r w:rsidRPr="00282AAD">
        <w:rPr>
          <w:rFonts w:ascii="Arial" w:hAnsi="Arial" w:cs="Arial"/>
          <w:sz w:val="20"/>
          <w:szCs w:val="20"/>
        </w:rPr>
        <w:t>Molybdate</w:t>
      </w:r>
      <w:proofErr w:type="spellEnd"/>
      <w:r w:rsidRPr="00282AAD">
        <w:rPr>
          <w:rFonts w:ascii="Arial" w:hAnsi="Arial" w:cs="Arial"/>
          <w:sz w:val="20"/>
          <w:szCs w:val="20"/>
        </w:rPr>
        <w:t xml:space="preserve"> and Boron resulted in higher curd yields than their individual applications. Treatment T16, comprising 0.</w:t>
      </w:r>
      <w:r w:rsidR="0009642A">
        <w:rPr>
          <w:rFonts w:ascii="Arial" w:hAnsi="Arial" w:cs="Arial"/>
          <w:sz w:val="20"/>
          <w:szCs w:val="20"/>
        </w:rPr>
        <w:t xml:space="preserve">40% Ammonium </w:t>
      </w:r>
      <w:proofErr w:type="spellStart"/>
      <w:r w:rsidR="0009642A">
        <w:rPr>
          <w:rFonts w:ascii="Arial" w:hAnsi="Arial" w:cs="Arial"/>
          <w:sz w:val="20"/>
          <w:szCs w:val="20"/>
        </w:rPr>
        <w:t>Molybdate</w:t>
      </w:r>
      <w:proofErr w:type="spellEnd"/>
      <w:r w:rsidR="0009642A">
        <w:rPr>
          <w:rFonts w:ascii="Arial" w:hAnsi="Arial" w:cs="Arial"/>
          <w:sz w:val="20"/>
          <w:szCs w:val="20"/>
        </w:rPr>
        <w:t xml:space="preserve"> and 0.1</w:t>
      </w:r>
      <w:r w:rsidRPr="00282AAD">
        <w:rPr>
          <w:rFonts w:ascii="Arial" w:hAnsi="Arial" w:cs="Arial"/>
          <w:sz w:val="20"/>
          <w:szCs w:val="20"/>
        </w:rPr>
        <w:t xml:space="preserve">% boron, consistently yielded the highest curd production across both years and in the pooled data. Conversely, the control treatment (T1) exhibited the lowest curd yield, underscoring the positive effect of micronutrient application on cauliflower production. The results demonstrate a clear dose-response relationship, with higher concentrations of both Ammonium </w:t>
      </w:r>
      <w:proofErr w:type="spellStart"/>
      <w:r w:rsidRPr="00282AAD">
        <w:rPr>
          <w:rFonts w:ascii="Arial" w:hAnsi="Arial" w:cs="Arial"/>
          <w:sz w:val="20"/>
          <w:szCs w:val="20"/>
        </w:rPr>
        <w:t>Molybdate</w:t>
      </w:r>
      <w:proofErr w:type="spellEnd"/>
      <w:r w:rsidRPr="00282AAD">
        <w:rPr>
          <w:rFonts w:ascii="Arial" w:hAnsi="Arial" w:cs="Arial"/>
          <w:sz w:val="20"/>
          <w:szCs w:val="20"/>
        </w:rPr>
        <w:t xml:space="preserve"> and Boron generally leading to increased curd yields. Treatment T13, which combined Ammonium </w:t>
      </w:r>
      <w:proofErr w:type="spellStart"/>
      <w:r w:rsidRPr="00282AAD">
        <w:rPr>
          <w:rFonts w:ascii="Arial" w:hAnsi="Arial" w:cs="Arial"/>
          <w:sz w:val="20"/>
          <w:szCs w:val="20"/>
        </w:rPr>
        <w:t>Molyb</w:t>
      </w:r>
      <w:r w:rsidR="0009642A">
        <w:rPr>
          <w:rFonts w:ascii="Arial" w:hAnsi="Arial" w:cs="Arial"/>
          <w:sz w:val="20"/>
          <w:szCs w:val="20"/>
        </w:rPr>
        <w:t>date</w:t>
      </w:r>
      <w:proofErr w:type="spellEnd"/>
      <w:r w:rsidR="0009642A">
        <w:rPr>
          <w:rFonts w:ascii="Arial" w:hAnsi="Arial" w:cs="Arial"/>
          <w:sz w:val="20"/>
          <w:szCs w:val="20"/>
        </w:rPr>
        <w:t xml:space="preserve"> at 0.30% and boron at 0.1</w:t>
      </w:r>
      <w:bookmarkStart w:id="1" w:name="_GoBack"/>
      <w:bookmarkEnd w:id="1"/>
      <w:r w:rsidRPr="00282AAD">
        <w:rPr>
          <w:rFonts w:ascii="Arial" w:hAnsi="Arial" w:cs="Arial"/>
          <w:sz w:val="20"/>
          <w:szCs w:val="20"/>
        </w:rPr>
        <w:t>%, consistently produced the second-highest yields, suggesting that the optimal concentrations may lie between T13 and T16. The significant differences in yield between the treatments, as indicated by the LSD values, emphasize the importance of proper micronutrient management in cauliflower cultivation.</w:t>
      </w:r>
    </w:p>
    <w:p w14:paraId="61AF4FBA" w14:textId="79B0236B" w:rsidR="001C4403" w:rsidRPr="00282AAD" w:rsidRDefault="00441911" w:rsidP="00282AAD">
      <w:pPr>
        <w:rPr>
          <w:rFonts w:ascii="Arial" w:eastAsia="Times New Roman" w:hAnsi="Arial" w:cs="Arial"/>
          <w:sz w:val="20"/>
          <w:szCs w:val="20"/>
        </w:rPr>
      </w:pPr>
      <w:r w:rsidRPr="00282AAD">
        <w:rPr>
          <w:rFonts w:ascii="Arial" w:eastAsia="Times New Roman" w:hAnsi="Arial" w:cs="Arial"/>
          <w:sz w:val="20"/>
          <w:szCs w:val="20"/>
        </w:rPr>
        <w:t xml:space="preserve">Table </w:t>
      </w:r>
      <w:r w:rsidRPr="00282AAD">
        <w:rPr>
          <w:rFonts w:ascii="Arial" w:eastAsia="Times New Roman" w:hAnsi="Arial" w:cs="Arial"/>
          <w:b/>
          <w:sz w:val="20"/>
          <w:szCs w:val="20"/>
        </w:rPr>
        <w:t xml:space="preserve">1: Plant </w:t>
      </w:r>
      <w:r w:rsidRPr="00282AAD">
        <w:rPr>
          <w:rFonts w:ascii="Arial" w:eastAsia="Times New Roman" w:hAnsi="Arial" w:cs="Arial"/>
          <w:sz w:val="20"/>
          <w:szCs w:val="20"/>
        </w:rPr>
        <w:t xml:space="preserve">height (cm) of cauliflower as influenced </w:t>
      </w:r>
      <w:r w:rsidRPr="00282AAD">
        <w:rPr>
          <w:rFonts w:ascii="Arial" w:eastAsia="Times New Roman" w:hAnsi="Arial" w:cs="Arial"/>
          <w:b/>
          <w:sz w:val="20"/>
          <w:szCs w:val="20"/>
        </w:rPr>
        <w:t xml:space="preserve">by foliar application of micro </w:t>
      </w:r>
      <w:r w:rsidRPr="00282AAD">
        <w:rPr>
          <w:rFonts w:ascii="Arial" w:eastAsia="Times New Roman" w:hAnsi="Arial" w:cs="Arial"/>
          <w:sz w:val="20"/>
          <w:szCs w:val="20"/>
        </w:rPr>
        <w:t>nutrients at different growth stages</w:t>
      </w:r>
    </w:p>
    <w:tbl>
      <w:tblPr>
        <w:tblStyle w:val="a"/>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1"/>
        <w:gridCol w:w="1340"/>
        <w:gridCol w:w="1342"/>
        <w:gridCol w:w="1343"/>
        <w:gridCol w:w="1342"/>
        <w:gridCol w:w="1342"/>
        <w:gridCol w:w="1342"/>
      </w:tblGrid>
      <w:tr w:rsidR="006C5F7B" w:rsidRPr="00282AAD" w14:paraId="608D0EAC" w14:textId="77777777" w:rsidTr="001C4403">
        <w:trPr>
          <w:trHeight w:val="318"/>
          <w:jc w:val="center"/>
        </w:trPr>
        <w:tc>
          <w:tcPr>
            <w:tcW w:w="3101" w:type="dxa"/>
            <w:vMerge w:val="restart"/>
          </w:tcPr>
          <w:p w14:paraId="608D0EA9" w14:textId="77777777" w:rsidR="006C5F7B" w:rsidRPr="00282AAD" w:rsidRDefault="00441911" w:rsidP="001C4403">
            <w:pPr>
              <w:pBdr>
                <w:top w:val="nil"/>
                <w:left w:val="nil"/>
                <w:bottom w:val="nil"/>
                <w:right w:val="nil"/>
                <w:between w:val="nil"/>
              </w:pBdr>
              <w:spacing w:after="0" w:line="281" w:lineRule="auto"/>
              <w:ind w:left="453"/>
              <w:rPr>
                <w:rFonts w:ascii="Arial" w:eastAsia="Times New Roman" w:hAnsi="Arial" w:cs="Arial"/>
                <w:color w:val="000000"/>
                <w:sz w:val="20"/>
                <w:szCs w:val="20"/>
              </w:rPr>
            </w:pPr>
            <w:r w:rsidRPr="00282AAD">
              <w:rPr>
                <w:rFonts w:ascii="Arial" w:eastAsia="Times New Roman" w:hAnsi="Arial" w:cs="Arial"/>
                <w:color w:val="000000"/>
                <w:sz w:val="20"/>
                <w:szCs w:val="20"/>
              </w:rPr>
              <w:t>Treatments</w:t>
            </w:r>
          </w:p>
        </w:tc>
        <w:tc>
          <w:tcPr>
            <w:tcW w:w="4025" w:type="dxa"/>
            <w:gridSpan w:val="3"/>
          </w:tcPr>
          <w:p w14:paraId="608D0EAA" w14:textId="77777777" w:rsidR="006C5F7B" w:rsidRPr="00282AAD" w:rsidRDefault="00441911" w:rsidP="001C4403">
            <w:pPr>
              <w:pBdr>
                <w:top w:val="nil"/>
                <w:left w:val="nil"/>
                <w:bottom w:val="nil"/>
                <w:right w:val="nil"/>
                <w:between w:val="nil"/>
              </w:pBdr>
              <w:spacing w:after="0" w:line="281" w:lineRule="auto"/>
              <w:ind w:left="823"/>
              <w:rPr>
                <w:rFonts w:ascii="Arial" w:eastAsia="Times New Roman" w:hAnsi="Arial" w:cs="Arial"/>
                <w:b/>
                <w:color w:val="000000"/>
                <w:sz w:val="20"/>
                <w:szCs w:val="20"/>
              </w:rPr>
            </w:pPr>
            <w:r w:rsidRPr="00282AAD">
              <w:rPr>
                <w:rFonts w:ascii="Arial" w:eastAsia="Times New Roman" w:hAnsi="Arial" w:cs="Arial"/>
                <w:color w:val="000000"/>
                <w:sz w:val="20"/>
                <w:szCs w:val="20"/>
              </w:rPr>
              <w:t xml:space="preserve">Plant height at </w:t>
            </w:r>
            <w:r w:rsidRPr="00282AAD">
              <w:rPr>
                <w:rFonts w:ascii="Arial" w:eastAsia="Times New Roman" w:hAnsi="Arial" w:cs="Arial"/>
                <w:b/>
                <w:color w:val="000000"/>
                <w:sz w:val="20"/>
                <w:szCs w:val="20"/>
              </w:rPr>
              <w:t>30 DAT</w:t>
            </w:r>
          </w:p>
        </w:tc>
        <w:tc>
          <w:tcPr>
            <w:tcW w:w="4026" w:type="dxa"/>
            <w:gridSpan w:val="3"/>
          </w:tcPr>
          <w:p w14:paraId="608D0EAB" w14:textId="77777777" w:rsidR="006C5F7B" w:rsidRPr="00282AAD" w:rsidRDefault="00441911" w:rsidP="001C4403">
            <w:pPr>
              <w:pBdr>
                <w:top w:val="nil"/>
                <w:left w:val="nil"/>
                <w:bottom w:val="nil"/>
                <w:right w:val="nil"/>
                <w:between w:val="nil"/>
              </w:pBdr>
              <w:spacing w:after="0" w:line="281" w:lineRule="auto"/>
              <w:ind w:left="822"/>
              <w:rPr>
                <w:rFonts w:ascii="Arial" w:eastAsia="Times New Roman" w:hAnsi="Arial" w:cs="Arial"/>
                <w:b/>
                <w:color w:val="000000"/>
                <w:sz w:val="20"/>
                <w:szCs w:val="20"/>
              </w:rPr>
            </w:pPr>
            <w:r w:rsidRPr="00282AAD">
              <w:rPr>
                <w:rFonts w:ascii="Arial" w:eastAsia="Times New Roman" w:hAnsi="Arial" w:cs="Arial"/>
                <w:b/>
                <w:color w:val="000000"/>
                <w:sz w:val="20"/>
                <w:szCs w:val="20"/>
              </w:rPr>
              <w:t xml:space="preserve">Plant </w:t>
            </w:r>
            <w:r w:rsidRPr="00282AAD">
              <w:rPr>
                <w:rFonts w:ascii="Arial" w:eastAsia="Times New Roman" w:hAnsi="Arial" w:cs="Arial"/>
                <w:color w:val="000000"/>
                <w:sz w:val="20"/>
                <w:szCs w:val="20"/>
              </w:rPr>
              <w:t xml:space="preserve">height at </w:t>
            </w:r>
            <w:r w:rsidRPr="00282AAD">
              <w:rPr>
                <w:rFonts w:ascii="Arial" w:eastAsia="Times New Roman" w:hAnsi="Arial" w:cs="Arial"/>
                <w:b/>
                <w:color w:val="000000"/>
                <w:sz w:val="20"/>
                <w:szCs w:val="20"/>
              </w:rPr>
              <w:t>45 DAT</w:t>
            </w:r>
          </w:p>
        </w:tc>
      </w:tr>
      <w:tr w:rsidR="006C5F7B" w:rsidRPr="00282AAD" w14:paraId="608D0EB4" w14:textId="77777777" w:rsidTr="001C4403">
        <w:trPr>
          <w:trHeight w:val="318"/>
          <w:jc w:val="center"/>
        </w:trPr>
        <w:tc>
          <w:tcPr>
            <w:tcW w:w="3101" w:type="dxa"/>
            <w:vMerge/>
          </w:tcPr>
          <w:p w14:paraId="608D0EAD" w14:textId="77777777" w:rsidR="006C5F7B" w:rsidRPr="00282AAD" w:rsidRDefault="006C5F7B" w:rsidP="001C4403">
            <w:pPr>
              <w:pBdr>
                <w:top w:val="nil"/>
                <w:left w:val="nil"/>
                <w:bottom w:val="nil"/>
                <w:right w:val="nil"/>
                <w:between w:val="nil"/>
              </w:pBdr>
              <w:spacing w:after="0" w:line="276" w:lineRule="auto"/>
              <w:rPr>
                <w:rFonts w:ascii="Arial" w:eastAsia="Times New Roman" w:hAnsi="Arial" w:cs="Arial"/>
                <w:b/>
                <w:color w:val="000000"/>
                <w:sz w:val="20"/>
                <w:szCs w:val="20"/>
              </w:rPr>
            </w:pPr>
          </w:p>
        </w:tc>
        <w:tc>
          <w:tcPr>
            <w:tcW w:w="1340" w:type="dxa"/>
          </w:tcPr>
          <w:p w14:paraId="608D0EAE" w14:textId="77777777" w:rsidR="006C5F7B" w:rsidRPr="00282AAD" w:rsidRDefault="00441911" w:rsidP="001C4403">
            <w:pPr>
              <w:pBdr>
                <w:top w:val="nil"/>
                <w:left w:val="nil"/>
                <w:bottom w:val="nil"/>
                <w:right w:val="nil"/>
                <w:between w:val="nil"/>
              </w:pBdr>
              <w:spacing w:after="0" w:line="279" w:lineRule="auto"/>
              <w:ind w:right="16"/>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2018-19</w:t>
            </w:r>
          </w:p>
        </w:tc>
        <w:tc>
          <w:tcPr>
            <w:tcW w:w="1342" w:type="dxa"/>
          </w:tcPr>
          <w:p w14:paraId="608D0EAF" w14:textId="77777777" w:rsidR="006C5F7B" w:rsidRPr="00282AAD" w:rsidRDefault="00441911" w:rsidP="001C4403">
            <w:pPr>
              <w:pBdr>
                <w:top w:val="nil"/>
                <w:left w:val="nil"/>
                <w:bottom w:val="nil"/>
                <w:right w:val="nil"/>
                <w:between w:val="nil"/>
              </w:pBdr>
              <w:spacing w:after="0" w:line="279" w:lineRule="auto"/>
              <w:ind w:left="10" w:right="23"/>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2019-20</w:t>
            </w:r>
          </w:p>
        </w:tc>
        <w:tc>
          <w:tcPr>
            <w:tcW w:w="1343" w:type="dxa"/>
          </w:tcPr>
          <w:p w14:paraId="608D0EB0" w14:textId="77777777" w:rsidR="006C5F7B" w:rsidRPr="00282AAD" w:rsidRDefault="00441911" w:rsidP="001C4403">
            <w:pPr>
              <w:pBdr>
                <w:top w:val="nil"/>
                <w:left w:val="nil"/>
                <w:bottom w:val="nil"/>
                <w:right w:val="nil"/>
                <w:between w:val="nil"/>
              </w:pBdr>
              <w:spacing w:after="0" w:line="279" w:lineRule="auto"/>
              <w:ind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Pooled</w:t>
            </w:r>
          </w:p>
        </w:tc>
        <w:tc>
          <w:tcPr>
            <w:tcW w:w="1342" w:type="dxa"/>
          </w:tcPr>
          <w:p w14:paraId="608D0EB1" w14:textId="77777777" w:rsidR="006C5F7B" w:rsidRPr="00282AAD" w:rsidRDefault="00441911" w:rsidP="001C4403">
            <w:pPr>
              <w:pBdr>
                <w:top w:val="nil"/>
                <w:left w:val="nil"/>
                <w:bottom w:val="nil"/>
                <w:right w:val="nil"/>
                <w:between w:val="nil"/>
              </w:pBdr>
              <w:spacing w:after="0" w:line="279" w:lineRule="auto"/>
              <w:ind w:left="10" w:right="16"/>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2018-19</w:t>
            </w:r>
          </w:p>
        </w:tc>
        <w:tc>
          <w:tcPr>
            <w:tcW w:w="1342" w:type="dxa"/>
          </w:tcPr>
          <w:p w14:paraId="608D0EB2" w14:textId="77777777" w:rsidR="006C5F7B" w:rsidRPr="00282AAD" w:rsidRDefault="00441911" w:rsidP="001C4403">
            <w:pPr>
              <w:pBdr>
                <w:top w:val="nil"/>
                <w:left w:val="nil"/>
                <w:bottom w:val="nil"/>
                <w:right w:val="nil"/>
                <w:between w:val="nil"/>
              </w:pBdr>
              <w:spacing w:after="0" w:line="279" w:lineRule="auto"/>
              <w:ind w:left="11" w:right="16"/>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2019-20</w:t>
            </w:r>
          </w:p>
        </w:tc>
        <w:tc>
          <w:tcPr>
            <w:tcW w:w="1342" w:type="dxa"/>
          </w:tcPr>
          <w:p w14:paraId="608D0EB3" w14:textId="77777777" w:rsidR="006C5F7B" w:rsidRPr="00282AAD" w:rsidRDefault="00441911" w:rsidP="001C4403">
            <w:pPr>
              <w:pBdr>
                <w:top w:val="nil"/>
                <w:left w:val="nil"/>
                <w:bottom w:val="nil"/>
                <w:right w:val="nil"/>
                <w:between w:val="nil"/>
              </w:pBdr>
              <w:spacing w:after="0" w:line="279" w:lineRule="auto"/>
              <w:ind w:left="7" w:right="13"/>
              <w:jc w:val="center"/>
              <w:rPr>
                <w:rFonts w:ascii="Arial" w:eastAsia="Times New Roman" w:hAnsi="Arial" w:cs="Arial"/>
                <w:color w:val="000000"/>
                <w:sz w:val="20"/>
                <w:szCs w:val="20"/>
              </w:rPr>
            </w:pPr>
            <w:r w:rsidRPr="00282AAD">
              <w:rPr>
                <w:rFonts w:ascii="Arial" w:eastAsia="Times New Roman" w:hAnsi="Arial" w:cs="Arial"/>
                <w:color w:val="000000"/>
                <w:sz w:val="20"/>
                <w:szCs w:val="20"/>
              </w:rPr>
              <w:t>Pooled</w:t>
            </w:r>
          </w:p>
        </w:tc>
      </w:tr>
      <w:tr w:rsidR="006C5F7B" w:rsidRPr="00282AAD" w14:paraId="608D0EBC" w14:textId="77777777" w:rsidTr="001C4403">
        <w:trPr>
          <w:trHeight w:val="318"/>
          <w:jc w:val="center"/>
        </w:trPr>
        <w:tc>
          <w:tcPr>
            <w:tcW w:w="3101" w:type="dxa"/>
          </w:tcPr>
          <w:p w14:paraId="608D0EB5" w14:textId="77777777" w:rsidR="006C5F7B" w:rsidRPr="00282AAD" w:rsidRDefault="00441911" w:rsidP="001C4403">
            <w:pPr>
              <w:pBdr>
                <w:top w:val="nil"/>
                <w:left w:val="nil"/>
                <w:bottom w:val="nil"/>
                <w:right w:val="nil"/>
                <w:between w:val="nil"/>
              </w:pBdr>
              <w:spacing w:after="0" w:line="272" w:lineRule="auto"/>
              <w:ind w:left="107" w:right="127"/>
              <w:rPr>
                <w:rFonts w:ascii="Arial" w:eastAsia="Times New Roman" w:hAnsi="Arial" w:cs="Arial"/>
                <w:color w:val="000000"/>
                <w:sz w:val="20"/>
                <w:szCs w:val="20"/>
              </w:rPr>
            </w:pPr>
            <w:r w:rsidRPr="00282AAD">
              <w:rPr>
                <w:rFonts w:ascii="Arial" w:eastAsia="Times New Roman" w:hAnsi="Arial" w:cs="Arial"/>
                <w:color w:val="000000"/>
                <w:sz w:val="20"/>
                <w:szCs w:val="20"/>
              </w:rPr>
              <w:t>T1: Control</w:t>
            </w:r>
          </w:p>
        </w:tc>
        <w:tc>
          <w:tcPr>
            <w:tcW w:w="1340" w:type="dxa"/>
          </w:tcPr>
          <w:p w14:paraId="608D0EB6" w14:textId="77777777" w:rsidR="006C5F7B" w:rsidRPr="00282AAD" w:rsidRDefault="00441911" w:rsidP="001C4403">
            <w:pPr>
              <w:pBdr>
                <w:top w:val="nil"/>
                <w:left w:val="nil"/>
                <w:bottom w:val="nil"/>
                <w:right w:val="nil"/>
                <w:between w:val="nil"/>
              </w:pBdr>
              <w:spacing w:after="0" w:line="272"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17.84</w:t>
            </w:r>
          </w:p>
        </w:tc>
        <w:tc>
          <w:tcPr>
            <w:tcW w:w="1342" w:type="dxa"/>
          </w:tcPr>
          <w:p w14:paraId="608D0EB7" w14:textId="77777777" w:rsidR="006C5F7B" w:rsidRPr="00282AAD" w:rsidRDefault="00441911" w:rsidP="001C4403">
            <w:pPr>
              <w:pBdr>
                <w:top w:val="nil"/>
                <w:left w:val="nil"/>
                <w:bottom w:val="nil"/>
                <w:right w:val="nil"/>
                <w:between w:val="nil"/>
              </w:pBdr>
              <w:spacing w:after="0" w:line="272" w:lineRule="auto"/>
              <w:ind w:left="10" w:right="20"/>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18.05</w:t>
            </w:r>
          </w:p>
        </w:tc>
        <w:tc>
          <w:tcPr>
            <w:tcW w:w="1343" w:type="dxa"/>
          </w:tcPr>
          <w:p w14:paraId="608D0EB8" w14:textId="77777777" w:rsidR="006C5F7B" w:rsidRPr="00282AAD" w:rsidRDefault="00441911" w:rsidP="001C4403">
            <w:pPr>
              <w:pBdr>
                <w:top w:val="nil"/>
                <w:left w:val="nil"/>
                <w:bottom w:val="nil"/>
                <w:right w:val="nil"/>
                <w:between w:val="nil"/>
              </w:pBdr>
              <w:spacing w:after="0" w:line="272"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17.95</w:t>
            </w:r>
          </w:p>
        </w:tc>
        <w:tc>
          <w:tcPr>
            <w:tcW w:w="1342" w:type="dxa"/>
          </w:tcPr>
          <w:p w14:paraId="608D0EB9" w14:textId="77777777" w:rsidR="006C5F7B" w:rsidRPr="00282AAD" w:rsidRDefault="00441911" w:rsidP="001C4403">
            <w:pPr>
              <w:pBdr>
                <w:top w:val="nil"/>
                <w:left w:val="nil"/>
                <w:bottom w:val="nil"/>
                <w:right w:val="nil"/>
                <w:between w:val="nil"/>
              </w:pBdr>
              <w:spacing w:after="0" w:line="272"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21.21</w:t>
            </w:r>
          </w:p>
        </w:tc>
        <w:tc>
          <w:tcPr>
            <w:tcW w:w="1342" w:type="dxa"/>
          </w:tcPr>
          <w:p w14:paraId="608D0EBA" w14:textId="77777777" w:rsidR="006C5F7B" w:rsidRPr="00282AAD" w:rsidRDefault="00441911" w:rsidP="001C4403">
            <w:pPr>
              <w:pBdr>
                <w:top w:val="nil"/>
                <w:left w:val="nil"/>
                <w:bottom w:val="nil"/>
                <w:right w:val="nil"/>
                <w:between w:val="nil"/>
              </w:pBdr>
              <w:spacing w:after="0" w:line="272"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22.19</w:t>
            </w:r>
          </w:p>
        </w:tc>
        <w:tc>
          <w:tcPr>
            <w:tcW w:w="1342" w:type="dxa"/>
          </w:tcPr>
          <w:p w14:paraId="608D0EBB" w14:textId="77777777" w:rsidR="006C5F7B" w:rsidRPr="00282AAD" w:rsidRDefault="00441911" w:rsidP="001C4403">
            <w:pPr>
              <w:pBdr>
                <w:top w:val="nil"/>
                <w:left w:val="nil"/>
                <w:bottom w:val="nil"/>
                <w:right w:val="nil"/>
                <w:between w:val="nil"/>
              </w:pBdr>
              <w:spacing w:after="0" w:line="272"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21.70</w:t>
            </w:r>
          </w:p>
        </w:tc>
      </w:tr>
      <w:tr w:rsidR="006C5F7B" w:rsidRPr="00282AAD" w14:paraId="608D0EC4" w14:textId="77777777" w:rsidTr="001C4403">
        <w:trPr>
          <w:trHeight w:val="318"/>
          <w:jc w:val="center"/>
        </w:trPr>
        <w:tc>
          <w:tcPr>
            <w:tcW w:w="3101" w:type="dxa"/>
          </w:tcPr>
          <w:p w14:paraId="608D0EBD" w14:textId="451CFD8B" w:rsidR="006C5F7B" w:rsidRPr="00282AAD" w:rsidRDefault="00441911" w:rsidP="00053ED2">
            <w:pPr>
              <w:pBdr>
                <w:top w:val="nil"/>
                <w:left w:val="nil"/>
                <w:bottom w:val="nil"/>
                <w:right w:val="nil"/>
                <w:between w:val="nil"/>
              </w:pBdr>
              <w:spacing w:after="0" w:line="285" w:lineRule="auto"/>
              <w:ind w:left="107" w:right="61"/>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T2: Ammonium </w:t>
            </w:r>
            <w:proofErr w:type="spellStart"/>
            <w:r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w:t>
            </w:r>
          </w:p>
        </w:tc>
        <w:tc>
          <w:tcPr>
            <w:tcW w:w="1340" w:type="dxa"/>
          </w:tcPr>
          <w:p w14:paraId="608D0EBE" w14:textId="77777777" w:rsidR="006C5F7B" w:rsidRPr="00282AAD" w:rsidRDefault="00441911" w:rsidP="001C4403">
            <w:pPr>
              <w:pBdr>
                <w:top w:val="nil"/>
                <w:left w:val="nil"/>
                <w:bottom w:val="nil"/>
                <w:right w:val="nil"/>
                <w:between w:val="nil"/>
              </w:pBdr>
              <w:spacing w:after="0" w:line="274"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19.49</w:t>
            </w:r>
          </w:p>
        </w:tc>
        <w:tc>
          <w:tcPr>
            <w:tcW w:w="1342" w:type="dxa"/>
          </w:tcPr>
          <w:p w14:paraId="608D0EBF" w14:textId="77777777" w:rsidR="006C5F7B" w:rsidRPr="00282AAD" w:rsidRDefault="00441911" w:rsidP="001C4403">
            <w:pPr>
              <w:pBdr>
                <w:top w:val="nil"/>
                <w:left w:val="nil"/>
                <w:bottom w:val="nil"/>
                <w:right w:val="nil"/>
                <w:between w:val="nil"/>
              </w:pBdr>
              <w:spacing w:after="0" w:line="274" w:lineRule="auto"/>
              <w:ind w:left="10" w:right="22"/>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19.61</w:t>
            </w:r>
          </w:p>
        </w:tc>
        <w:tc>
          <w:tcPr>
            <w:tcW w:w="1343" w:type="dxa"/>
          </w:tcPr>
          <w:p w14:paraId="608D0EC0" w14:textId="77777777" w:rsidR="006C5F7B" w:rsidRPr="00282AAD" w:rsidRDefault="00441911" w:rsidP="001C4403">
            <w:pPr>
              <w:pBdr>
                <w:top w:val="nil"/>
                <w:left w:val="nil"/>
                <w:bottom w:val="nil"/>
                <w:right w:val="nil"/>
                <w:between w:val="nil"/>
              </w:pBdr>
              <w:spacing w:after="0" w:line="274" w:lineRule="auto"/>
              <w:ind w:left="7"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19.55</w:t>
            </w:r>
          </w:p>
        </w:tc>
        <w:tc>
          <w:tcPr>
            <w:tcW w:w="1342" w:type="dxa"/>
          </w:tcPr>
          <w:p w14:paraId="608D0EC1" w14:textId="77777777" w:rsidR="006C5F7B" w:rsidRPr="00282AAD" w:rsidRDefault="00441911" w:rsidP="001C4403">
            <w:pPr>
              <w:pBdr>
                <w:top w:val="nil"/>
                <w:left w:val="nil"/>
                <w:bottom w:val="nil"/>
                <w:right w:val="nil"/>
                <w:between w:val="nil"/>
              </w:pBdr>
              <w:spacing w:after="0" w:line="274"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23.73</w:t>
            </w:r>
          </w:p>
        </w:tc>
        <w:tc>
          <w:tcPr>
            <w:tcW w:w="1342" w:type="dxa"/>
          </w:tcPr>
          <w:p w14:paraId="608D0EC2" w14:textId="77777777" w:rsidR="006C5F7B" w:rsidRPr="00282AAD" w:rsidRDefault="00441911" w:rsidP="001C4403">
            <w:pPr>
              <w:pBdr>
                <w:top w:val="nil"/>
                <w:left w:val="nil"/>
                <w:bottom w:val="nil"/>
                <w:right w:val="nil"/>
                <w:between w:val="nil"/>
              </w:pBdr>
              <w:spacing w:after="0" w:line="274"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25.11</w:t>
            </w:r>
          </w:p>
        </w:tc>
        <w:tc>
          <w:tcPr>
            <w:tcW w:w="1342" w:type="dxa"/>
          </w:tcPr>
          <w:p w14:paraId="608D0EC3" w14:textId="77777777" w:rsidR="006C5F7B" w:rsidRPr="00282AAD" w:rsidRDefault="00441911" w:rsidP="001C4403">
            <w:pPr>
              <w:pBdr>
                <w:top w:val="nil"/>
                <w:left w:val="nil"/>
                <w:bottom w:val="nil"/>
                <w:right w:val="nil"/>
                <w:between w:val="nil"/>
              </w:pBdr>
              <w:spacing w:after="0" w:line="274"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24.42</w:t>
            </w:r>
          </w:p>
        </w:tc>
      </w:tr>
      <w:tr w:rsidR="006C5F7B" w:rsidRPr="00282AAD" w14:paraId="608D0ECC" w14:textId="77777777" w:rsidTr="001C4403">
        <w:trPr>
          <w:trHeight w:val="313"/>
          <w:jc w:val="center"/>
        </w:trPr>
        <w:tc>
          <w:tcPr>
            <w:tcW w:w="3101" w:type="dxa"/>
          </w:tcPr>
          <w:p w14:paraId="608D0EC5" w14:textId="0A1A1664" w:rsidR="006C5F7B" w:rsidRPr="00282AAD" w:rsidRDefault="00441911" w:rsidP="00053ED2">
            <w:pPr>
              <w:pBdr>
                <w:top w:val="nil"/>
                <w:left w:val="nil"/>
                <w:bottom w:val="nil"/>
                <w:right w:val="nil"/>
                <w:between w:val="nil"/>
              </w:pBdr>
              <w:spacing w:after="0" w:line="287"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T3: </w:t>
            </w:r>
            <w:r w:rsidR="00053ED2" w:rsidRPr="00282AAD">
              <w:rPr>
                <w:rFonts w:ascii="Arial" w:eastAsia="Times New Roman" w:hAnsi="Arial" w:cs="Arial"/>
                <w:color w:val="000000"/>
                <w:sz w:val="20"/>
                <w:szCs w:val="20"/>
                <w:highlight w:val="yellow"/>
              </w:rPr>
              <w:t xml:space="preserve">Ammonium </w:t>
            </w:r>
            <w:proofErr w:type="spellStart"/>
            <w:r w:rsidR="00053ED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w:t>
            </w:r>
          </w:p>
        </w:tc>
        <w:tc>
          <w:tcPr>
            <w:tcW w:w="1340" w:type="dxa"/>
          </w:tcPr>
          <w:p w14:paraId="608D0EC6" w14:textId="77777777" w:rsidR="006C5F7B" w:rsidRPr="00282AAD" w:rsidRDefault="00441911" w:rsidP="001C4403">
            <w:pPr>
              <w:pBdr>
                <w:top w:val="nil"/>
                <w:left w:val="nil"/>
                <w:bottom w:val="nil"/>
                <w:right w:val="nil"/>
                <w:between w:val="nil"/>
              </w:pBdr>
              <w:spacing w:after="0" w:line="272" w:lineRule="auto"/>
              <w:ind w:left="1"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19.62</w:t>
            </w:r>
          </w:p>
        </w:tc>
        <w:tc>
          <w:tcPr>
            <w:tcW w:w="1342" w:type="dxa"/>
          </w:tcPr>
          <w:p w14:paraId="608D0EC7" w14:textId="77777777" w:rsidR="006C5F7B" w:rsidRPr="00282AAD" w:rsidRDefault="00441911" w:rsidP="001C4403">
            <w:pPr>
              <w:pBdr>
                <w:top w:val="nil"/>
                <w:left w:val="nil"/>
                <w:bottom w:val="nil"/>
                <w:right w:val="nil"/>
                <w:between w:val="nil"/>
              </w:pBdr>
              <w:spacing w:after="0" w:line="272" w:lineRule="auto"/>
              <w:ind w:left="10" w:right="22"/>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19.83</w:t>
            </w:r>
          </w:p>
        </w:tc>
        <w:tc>
          <w:tcPr>
            <w:tcW w:w="1343" w:type="dxa"/>
          </w:tcPr>
          <w:p w14:paraId="608D0EC8" w14:textId="77777777" w:rsidR="006C5F7B" w:rsidRPr="00282AAD" w:rsidRDefault="00441911" w:rsidP="001C4403">
            <w:pPr>
              <w:pBdr>
                <w:top w:val="nil"/>
                <w:left w:val="nil"/>
                <w:bottom w:val="nil"/>
                <w:right w:val="nil"/>
                <w:between w:val="nil"/>
              </w:pBdr>
              <w:spacing w:after="0" w:line="272" w:lineRule="auto"/>
              <w:ind w:left="7"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19.73</w:t>
            </w:r>
          </w:p>
        </w:tc>
        <w:tc>
          <w:tcPr>
            <w:tcW w:w="1342" w:type="dxa"/>
          </w:tcPr>
          <w:p w14:paraId="608D0EC9" w14:textId="77777777" w:rsidR="006C5F7B" w:rsidRPr="00282AAD" w:rsidRDefault="00441911" w:rsidP="001C4403">
            <w:pPr>
              <w:pBdr>
                <w:top w:val="nil"/>
                <w:left w:val="nil"/>
                <w:bottom w:val="nil"/>
                <w:right w:val="nil"/>
                <w:between w:val="nil"/>
              </w:pBdr>
              <w:spacing w:after="0" w:line="272"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24.11</w:t>
            </w:r>
          </w:p>
        </w:tc>
        <w:tc>
          <w:tcPr>
            <w:tcW w:w="1342" w:type="dxa"/>
          </w:tcPr>
          <w:p w14:paraId="608D0ECA" w14:textId="77777777" w:rsidR="006C5F7B" w:rsidRPr="00282AAD" w:rsidRDefault="00441911" w:rsidP="001C4403">
            <w:pPr>
              <w:pBdr>
                <w:top w:val="nil"/>
                <w:left w:val="nil"/>
                <w:bottom w:val="nil"/>
                <w:right w:val="nil"/>
                <w:between w:val="nil"/>
              </w:pBdr>
              <w:spacing w:after="0" w:line="272"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25.34</w:t>
            </w:r>
          </w:p>
        </w:tc>
        <w:tc>
          <w:tcPr>
            <w:tcW w:w="1342" w:type="dxa"/>
          </w:tcPr>
          <w:p w14:paraId="608D0ECB" w14:textId="77777777" w:rsidR="006C5F7B" w:rsidRPr="00282AAD" w:rsidRDefault="00441911" w:rsidP="001C4403">
            <w:pPr>
              <w:pBdr>
                <w:top w:val="nil"/>
                <w:left w:val="nil"/>
                <w:bottom w:val="nil"/>
                <w:right w:val="nil"/>
                <w:between w:val="nil"/>
              </w:pBdr>
              <w:spacing w:after="0" w:line="272"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24.73</w:t>
            </w:r>
          </w:p>
        </w:tc>
      </w:tr>
      <w:tr w:rsidR="006C5F7B" w:rsidRPr="00282AAD" w14:paraId="608D0ED4" w14:textId="77777777" w:rsidTr="001C4403">
        <w:trPr>
          <w:trHeight w:val="321"/>
          <w:jc w:val="center"/>
        </w:trPr>
        <w:tc>
          <w:tcPr>
            <w:tcW w:w="3101" w:type="dxa"/>
          </w:tcPr>
          <w:p w14:paraId="608D0ECD" w14:textId="2A1E92D2" w:rsidR="006C5F7B" w:rsidRPr="00282AAD" w:rsidRDefault="00441911" w:rsidP="001C4403">
            <w:pPr>
              <w:pBdr>
                <w:top w:val="nil"/>
                <w:left w:val="nil"/>
                <w:bottom w:val="nil"/>
                <w:right w:val="nil"/>
                <w:between w:val="nil"/>
              </w:pBdr>
              <w:spacing w:after="0" w:line="289" w:lineRule="auto"/>
              <w:ind w:left="107" w:right="61"/>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T4: </w:t>
            </w:r>
            <w:r w:rsidR="00053ED2" w:rsidRPr="00282AAD">
              <w:rPr>
                <w:rFonts w:ascii="Arial" w:eastAsia="Times New Roman" w:hAnsi="Arial" w:cs="Arial"/>
                <w:color w:val="000000"/>
                <w:sz w:val="20"/>
                <w:szCs w:val="20"/>
                <w:highlight w:val="yellow"/>
              </w:rPr>
              <w:t xml:space="preserve">Ammonium </w:t>
            </w:r>
            <w:proofErr w:type="spellStart"/>
            <w:r w:rsidR="00053ED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w:t>
            </w:r>
          </w:p>
        </w:tc>
        <w:tc>
          <w:tcPr>
            <w:tcW w:w="1340" w:type="dxa"/>
          </w:tcPr>
          <w:p w14:paraId="608D0ECE" w14:textId="77777777" w:rsidR="006C5F7B" w:rsidRPr="00282AAD" w:rsidRDefault="00441911" w:rsidP="001C4403">
            <w:pPr>
              <w:pBdr>
                <w:top w:val="nil"/>
                <w:left w:val="nil"/>
                <w:bottom w:val="nil"/>
                <w:right w:val="nil"/>
                <w:between w:val="nil"/>
              </w:pBdr>
              <w:spacing w:after="0" w:line="279"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19.88</w:t>
            </w:r>
          </w:p>
        </w:tc>
        <w:tc>
          <w:tcPr>
            <w:tcW w:w="1342" w:type="dxa"/>
          </w:tcPr>
          <w:p w14:paraId="608D0ECF" w14:textId="77777777" w:rsidR="006C5F7B" w:rsidRPr="00282AAD" w:rsidRDefault="00441911" w:rsidP="001C4403">
            <w:pPr>
              <w:pBdr>
                <w:top w:val="nil"/>
                <w:left w:val="nil"/>
                <w:bottom w:val="nil"/>
                <w:right w:val="nil"/>
                <w:between w:val="nil"/>
              </w:pBdr>
              <w:spacing w:after="0" w:line="279"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20.27</w:t>
            </w:r>
          </w:p>
        </w:tc>
        <w:tc>
          <w:tcPr>
            <w:tcW w:w="1343" w:type="dxa"/>
          </w:tcPr>
          <w:p w14:paraId="608D0ED0" w14:textId="77777777" w:rsidR="006C5F7B" w:rsidRPr="00282AAD" w:rsidRDefault="00441911" w:rsidP="001C4403">
            <w:pPr>
              <w:pBdr>
                <w:top w:val="nil"/>
                <w:left w:val="nil"/>
                <w:bottom w:val="nil"/>
                <w:right w:val="nil"/>
                <w:between w:val="nil"/>
              </w:pBdr>
              <w:spacing w:after="0" w:line="279" w:lineRule="auto"/>
              <w:ind w:left="6"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20.08</w:t>
            </w:r>
          </w:p>
        </w:tc>
        <w:tc>
          <w:tcPr>
            <w:tcW w:w="1342" w:type="dxa"/>
          </w:tcPr>
          <w:p w14:paraId="608D0ED1" w14:textId="77777777" w:rsidR="006C5F7B" w:rsidRPr="00282AAD" w:rsidRDefault="00441911" w:rsidP="001C4403">
            <w:pPr>
              <w:pBdr>
                <w:top w:val="nil"/>
                <w:left w:val="nil"/>
                <w:bottom w:val="nil"/>
                <w:right w:val="nil"/>
                <w:between w:val="nil"/>
              </w:pBdr>
              <w:spacing w:after="0" w:line="279"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24.56</w:t>
            </w:r>
          </w:p>
        </w:tc>
        <w:tc>
          <w:tcPr>
            <w:tcW w:w="1342" w:type="dxa"/>
          </w:tcPr>
          <w:p w14:paraId="608D0ED2" w14:textId="77777777" w:rsidR="006C5F7B" w:rsidRPr="00282AAD" w:rsidRDefault="00441911" w:rsidP="001C4403">
            <w:pPr>
              <w:pBdr>
                <w:top w:val="nil"/>
                <w:left w:val="nil"/>
                <w:bottom w:val="nil"/>
                <w:right w:val="nil"/>
                <w:between w:val="nil"/>
              </w:pBdr>
              <w:spacing w:after="0" w:line="279"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25.76</w:t>
            </w:r>
          </w:p>
        </w:tc>
        <w:tc>
          <w:tcPr>
            <w:tcW w:w="1342" w:type="dxa"/>
          </w:tcPr>
          <w:p w14:paraId="608D0ED3" w14:textId="77777777" w:rsidR="006C5F7B" w:rsidRPr="00282AAD" w:rsidRDefault="00441911" w:rsidP="001C4403">
            <w:pPr>
              <w:pBdr>
                <w:top w:val="nil"/>
                <w:left w:val="nil"/>
                <w:bottom w:val="nil"/>
                <w:right w:val="nil"/>
                <w:between w:val="nil"/>
              </w:pBdr>
              <w:spacing w:after="0" w:line="279"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25.16</w:t>
            </w:r>
          </w:p>
        </w:tc>
      </w:tr>
      <w:tr w:rsidR="006C5F7B" w:rsidRPr="00282AAD" w14:paraId="608D0EDC" w14:textId="77777777" w:rsidTr="001C4403">
        <w:trPr>
          <w:trHeight w:val="316"/>
          <w:jc w:val="center"/>
        </w:trPr>
        <w:tc>
          <w:tcPr>
            <w:tcW w:w="3101" w:type="dxa"/>
          </w:tcPr>
          <w:p w14:paraId="608D0ED5" w14:textId="77777777" w:rsidR="006C5F7B" w:rsidRPr="00282AAD"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T5: Boron @ 0.060%</w:t>
            </w:r>
          </w:p>
        </w:tc>
        <w:tc>
          <w:tcPr>
            <w:tcW w:w="1340" w:type="dxa"/>
          </w:tcPr>
          <w:p w14:paraId="608D0ED6" w14:textId="77777777" w:rsidR="006C5F7B" w:rsidRPr="00282AAD" w:rsidRDefault="00441911" w:rsidP="001C4403">
            <w:pPr>
              <w:pBdr>
                <w:top w:val="nil"/>
                <w:left w:val="nil"/>
                <w:bottom w:val="nil"/>
                <w:right w:val="nil"/>
                <w:between w:val="nil"/>
              </w:pBdr>
              <w:spacing w:after="0" w:line="279"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18.75</w:t>
            </w:r>
          </w:p>
        </w:tc>
        <w:tc>
          <w:tcPr>
            <w:tcW w:w="1342" w:type="dxa"/>
          </w:tcPr>
          <w:p w14:paraId="608D0ED7" w14:textId="77777777" w:rsidR="006C5F7B" w:rsidRPr="00282AAD" w:rsidRDefault="00441911" w:rsidP="001C4403">
            <w:pPr>
              <w:pBdr>
                <w:top w:val="nil"/>
                <w:left w:val="nil"/>
                <w:bottom w:val="nil"/>
                <w:right w:val="nil"/>
                <w:between w:val="nil"/>
              </w:pBdr>
              <w:spacing w:after="0" w:line="279" w:lineRule="auto"/>
              <w:ind w:left="10" w:right="22"/>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18.91</w:t>
            </w:r>
          </w:p>
        </w:tc>
        <w:tc>
          <w:tcPr>
            <w:tcW w:w="1343" w:type="dxa"/>
          </w:tcPr>
          <w:p w14:paraId="608D0ED8" w14:textId="77777777" w:rsidR="006C5F7B" w:rsidRPr="00282AAD" w:rsidRDefault="00441911" w:rsidP="001C4403">
            <w:pPr>
              <w:pBdr>
                <w:top w:val="nil"/>
                <w:left w:val="nil"/>
                <w:bottom w:val="nil"/>
                <w:right w:val="nil"/>
                <w:between w:val="nil"/>
              </w:pBdr>
              <w:spacing w:after="0" w:line="279" w:lineRule="auto"/>
              <w:ind w:left="7"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18.83</w:t>
            </w:r>
          </w:p>
        </w:tc>
        <w:tc>
          <w:tcPr>
            <w:tcW w:w="1342" w:type="dxa"/>
          </w:tcPr>
          <w:p w14:paraId="608D0ED9" w14:textId="77777777" w:rsidR="006C5F7B" w:rsidRPr="00282AAD" w:rsidRDefault="00441911" w:rsidP="001C4403">
            <w:pPr>
              <w:pBdr>
                <w:top w:val="nil"/>
                <w:left w:val="nil"/>
                <w:bottom w:val="nil"/>
                <w:right w:val="nil"/>
                <w:between w:val="nil"/>
              </w:pBdr>
              <w:spacing w:after="0" w:line="279"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22.48</w:t>
            </w:r>
          </w:p>
        </w:tc>
        <w:tc>
          <w:tcPr>
            <w:tcW w:w="1342" w:type="dxa"/>
          </w:tcPr>
          <w:p w14:paraId="608D0EDA" w14:textId="77777777" w:rsidR="006C5F7B" w:rsidRPr="00282AAD" w:rsidRDefault="00441911" w:rsidP="001C4403">
            <w:pPr>
              <w:pBdr>
                <w:top w:val="nil"/>
                <w:left w:val="nil"/>
                <w:bottom w:val="nil"/>
                <w:right w:val="nil"/>
                <w:between w:val="nil"/>
              </w:pBdr>
              <w:spacing w:after="0" w:line="279"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24.09</w:t>
            </w:r>
          </w:p>
        </w:tc>
        <w:tc>
          <w:tcPr>
            <w:tcW w:w="1342" w:type="dxa"/>
          </w:tcPr>
          <w:p w14:paraId="608D0EDB" w14:textId="77777777" w:rsidR="006C5F7B" w:rsidRPr="00282AAD" w:rsidRDefault="00441911" w:rsidP="001C4403">
            <w:pPr>
              <w:pBdr>
                <w:top w:val="nil"/>
                <w:left w:val="nil"/>
                <w:bottom w:val="nil"/>
                <w:right w:val="nil"/>
                <w:between w:val="nil"/>
              </w:pBdr>
              <w:spacing w:after="0" w:line="279"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23.29</w:t>
            </w:r>
          </w:p>
        </w:tc>
      </w:tr>
      <w:tr w:rsidR="006C5F7B" w:rsidRPr="00282AAD" w14:paraId="608D0EE4" w14:textId="77777777" w:rsidTr="001C4403">
        <w:trPr>
          <w:trHeight w:val="321"/>
          <w:jc w:val="center"/>
        </w:trPr>
        <w:tc>
          <w:tcPr>
            <w:tcW w:w="3101" w:type="dxa"/>
          </w:tcPr>
          <w:p w14:paraId="608D0EDD" w14:textId="77777777" w:rsidR="006C5F7B" w:rsidRPr="00282AAD"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T6: Boron @ 0.080%</w:t>
            </w:r>
          </w:p>
        </w:tc>
        <w:tc>
          <w:tcPr>
            <w:tcW w:w="1340" w:type="dxa"/>
          </w:tcPr>
          <w:p w14:paraId="608D0EDE" w14:textId="77777777" w:rsidR="006C5F7B" w:rsidRPr="00282AAD" w:rsidRDefault="00441911" w:rsidP="001C4403">
            <w:pPr>
              <w:pBdr>
                <w:top w:val="nil"/>
                <w:left w:val="nil"/>
                <w:bottom w:val="nil"/>
                <w:right w:val="nil"/>
                <w:between w:val="nil"/>
              </w:pBdr>
              <w:spacing w:after="0" w:line="279"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19.01</w:t>
            </w:r>
          </w:p>
        </w:tc>
        <w:tc>
          <w:tcPr>
            <w:tcW w:w="1342" w:type="dxa"/>
          </w:tcPr>
          <w:p w14:paraId="608D0EDF" w14:textId="77777777" w:rsidR="006C5F7B" w:rsidRPr="00282AAD" w:rsidRDefault="00441911" w:rsidP="001C4403">
            <w:pPr>
              <w:pBdr>
                <w:top w:val="nil"/>
                <w:left w:val="nil"/>
                <w:bottom w:val="nil"/>
                <w:right w:val="nil"/>
                <w:between w:val="nil"/>
              </w:pBdr>
              <w:spacing w:after="0" w:line="279" w:lineRule="auto"/>
              <w:ind w:left="10" w:right="20"/>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19.12</w:t>
            </w:r>
          </w:p>
        </w:tc>
        <w:tc>
          <w:tcPr>
            <w:tcW w:w="1343" w:type="dxa"/>
          </w:tcPr>
          <w:p w14:paraId="608D0EE0" w14:textId="77777777" w:rsidR="006C5F7B" w:rsidRPr="00282AAD" w:rsidRDefault="00441911" w:rsidP="001C4403">
            <w:pPr>
              <w:pBdr>
                <w:top w:val="nil"/>
                <w:left w:val="nil"/>
                <w:bottom w:val="nil"/>
                <w:right w:val="nil"/>
                <w:between w:val="nil"/>
              </w:pBdr>
              <w:spacing w:after="0" w:line="279"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19.07</w:t>
            </w:r>
          </w:p>
        </w:tc>
        <w:tc>
          <w:tcPr>
            <w:tcW w:w="1342" w:type="dxa"/>
          </w:tcPr>
          <w:p w14:paraId="608D0EE1" w14:textId="77777777" w:rsidR="006C5F7B" w:rsidRPr="00282AAD" w:rsidRDefault="00441911" w:rsidP="001C4403">
            <w:pPr>
              <w:pBdr>
                <w:top w:val="nil"/>
                <w:left w:val="nil"/>
                <w:bottom w:val="nil"/>
                <w:right w:val="nil"/>
                <w:between w:val="nil"/>
              </w:pBdr>
              <w:spacing w:after="0" w:line="279"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22.78</w:t>
            </w:r>
          </w:p>
        </w:tc>
        <w:tc>
          <w:tcPr>
            <w:tcW w:w="1342" w:type="dxa"/>
          </w:tcPr>
          <w:p w14:paraId="608D0EE2" w14:textId="77777777" w:rsidR="006C5F7B" w:rsidRPr="00282AAD" w:rsidRDefault="00441911" w:rsidP="001C4403">
            <w:pPr>
              <w:pBdr>
                <w:top w:val="nil"/>
                <w:left w:val="nil"/>
                <w:bottom w:val="nil"/>
                <w:right w:val="nil"/>
                <w:between w:val="nil"/>
              </w:pBdr>
              <w:spacing w:after="0" w:line="279"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24.63</w:t>
            </w:r>
          </w:p>
        </w:tc>
        <w:tc>
          <w:tcPr>
            <w:tcW w:w="1342" w:type="dxa"/>
          </w:tcPr>
          <w:p w14:paraId="608D0EE3" w14:textId="77777777" w:rsidR="006C5F7B" w:rsidRPr="00282AAD" w:rsidRDefault="00441911" w:rsidP="001C4403">
            <w:pPr>
              <w:pBdr>
                <w:top w:val="nil"/>
                <w:left w:val="nil"/>
                <w:bottom w:val="nil"/>
                <w:right w:val="nil"/>
                <w:between w:val="nil"/>
              </w:pBdr>
              <w:spacing w:after="0" w:line="279"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23.71</w:t>
            </w:r>
          </w:p>
        </w:tc>
      </w:tr>
      <w:tr w:rsidR="006C5F7B" w:rsidRPr="00282AAD" w14:paraId="608D0EEC" w14:textId="77777777" w:rsidTr="001C4403">
        <w:trPr>
          <w:trHeight w:val="316"/>
          <w:jc w:val="center"/>
        </w:trPr>
        <w:tc>
          <w:tcPr>
            <w:tcW w:w="3101" w:type="dxa"/>
          </w:tcPr>
          <w:p w14:paraId="608D0EE5" w14:textId="77777777" w:rsidR="006C5F7B" w:rsidRPr="00282AAD" w:rsidRDefault="00441911" w:rsidP="001C4403">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T7: Boron @ 0.100%</w:t>
            </w:r>
          </w:p>
        </w:tc>
        <w:tc>
          <w:tcPr>
            <w:tcW w:w="1340" w:type="dxa"/>
          </w:tcPr>
          <w:p w14:paraId="608D0EE6" w14:textId="77777777" w:rsidR="006C5F7B" w:rsidRPr="00282AAD" w:rsidRDefault="00441911" w:rsidP="001C4403">
            <w:pPr>
              <w:pBdr>
                <w:top w:val="nil"/>
                <w:left w:val="nil"/>
                <w:bottom w:val="nil"/>
                <w:right w:val="nil"/>
                <w:between w:val="nil"/>
              </w:pBdr>
              <w:spacing w:after="0" w:line="274"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19.23</w:t>
            </w:r>
          </w:p>
        </w:tc>
        <w:tc>
          <w:tcPr>
            <w:tcW w:w="1342" w:type="dxa"/>
          </w:tcPr>
          <w:p w14:paraId="608D0EE7" w14:textId="77777777" w:rsidR="006C5F7B" w:rsidRPr="00282AAD" w:rsidRDefault="00441911" w:rsidP="001C4403">
            <w:pPr>
              <w:pBdr>
                <w:top w:val="nil"/>
                <w:left w:val="nil"/>
                <w:bottom w:val="nil"/>
                <w:right w:val="nil"/>
                <w:between w:val="nil"/>
              </w:pBdr>
              <w:spacing w:after="0" w:line="274" w:lineRule="auto"/>
              <w:ind w:left="10" w:right="20"/>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19.42</w:t>
            </w:r>
          </w:p>
        </w:tc>
        <w:tc>
          <w:tcPr>
            <w:tcW w:w="1343" w:type="dxa"/>
          </w:tcPr>
          <w:p w14:paraId="608D0EE8" w14:textId="77777777" w:rsidR="006C5F7B" w:rsidRPr="00282AAD" w:rsidRDefault="00441911" w:rsidP="001C4403">
            <w:pPr>
              <w:pBdr>
                <w:top w:val="nil"/>
                <w:left w:val="nil"/>
                <w:bottom w:val="nil"/>
                <w:right w:val="nil"/>
                <w:between w:val="nil"/>
              </w:pBdr>
              <w:spacing w:after="0" w:line="274" w:lineRule="auto"/>
              <w:ind w:left="7"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19.33</w:t>
            </w:r>
          </w:p>
        </w:tc>
        <w:tc>
          <w:tcPr>
            <w:tcW w:w="1342" w:type="dxa"/>
          </w:tcPr>
          <w:p w14:paraId="608D0EE9" w14:textId="77777777" w:rsidR="006C5F7B" w:rsidRPr="00282AAD" w:rsidRDefault="00441911" w:rsidP="001C4403">
            <w:pPr>
              <w:pBdr>
                <w:top w:val="nil"/>
                <w:left w:val="nil"/>
                <w:bottom w:val="nil"/>
                <w:right w:val="nil"/>
                <w:between w:val="nil"/>
              </w:pBdr>
              <w:spacing w:after="0" w:line="274"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23.31</w:t>
            </w:r>
          </w:p>
        </w:tc>
        <w:tc>
          <w:tcPr>
            <w:tcW w:w="1342" w:type="dxa"/>
          </w:tcPr>
          <w:p w14:paraId="608D0EEA" w14:textId="77777777" w:rsidR="006C5F7B" w:rsidRPr="00282AAD" w:rsidRDefault="00441911" w:rsidP="001C4403">
            <w:pPr>
              <w:pBdr>
                <w:top w:val="nil"/>
                <w:left w:val="nil"/>
                <w:bottom w:val="nil"/>
                <w:right w:val="nil"/>
                <w:between w:val="nil"/>
              </w:pBdr>
              <w:spacing w:after="0" w:line="274"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24.89</w:t>
            </w:r>
          </w:p>
        </w:tc>
        <w:tc>
          <w:tcPr>
            <w:tcW w:w="1342" w:type="dxa"/>
          </w:tcPr>
          <w:p w14:paraId="608D0EEB" w14:textId="77777777" w:rsidR="006C5F7B" w:rsidRPr="00282AAD" w:rsidRDefault="00441911" w:rsidP="001C4403">
            <w:pPr>
              <w:pBdr>
                <w:top w:val="nil"/>
                <w:left w:val="nil"/>
                <w:bottom w:val="nil"/>
                <w:right w:val="nil"/>
                <w:between w:val="nil"/>
              </w:pBdr>
              <w:spacing w:after="0" w:line="274"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24.10</w:t>
            </w:r>
          </w:p>
        </w:tc>
      </w:tr>
      <w:tr w:rsidR="006C5F7B" w:rsidRPr="00282AAD" w14:paraId="608D0EF4" w14:textId="77777777" w:rsidTr="001C4403">
        <w:trPr>
          <w:trHeight w:val="321"/>
          <w:jc w:val="center"/>
        </w:trPr>
        <w:tc>
          <w:tcPr>
            <w:tcW w:w="3101" w:type="dxa"/>
          </w:tcPr>
          <w:p w14:paraId="608D0EED" w14:textId="1E8A0207" w:rsidR="006C5F7B" w:rsidRPr="00282AAD"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T8: </w:t>
            </w:r>
            <w:r w:rsidR="00053ED2" w:rsidRPr="00282AAD">
              <w:rPr>
                <w:rFonts w:ascii="Arial" w:eastAsia="Times New Roman" w:hAnsi="Arial" w:cs="Arial"/>
                <w:color w:val="000000"/>
                <w:sz w:val="20"/>
                <w:szCs w:val="20"/>
                <w:highlight w:val="yellow"/>
              </w:rPr>
              <w:t xml:space="preserve">Ammonium Molybdate </w:t>
            </w:r>
            <w:r w:rsidRPr="00282AAD">
              <w:rPr>
                <w:rFonts w:ascii="Arial" w:eastAsia="Times New Roman" w:hAnsi="Arial" w:cs="Arial"/>
                <w:color w:val="000000"/>
                <w:sz w:val="20"/>
                <w:szCs w:val="20"/>
                <w:highlight w:val="yellow"/>
              </w:rPr>
              <w:t>@ 0.20% + Boron @ 0.060%</w:t>
            </w:r>
          </w:p>
        </w:tc>
        <w:tc>
          <w:tcPr>
            <w:tcW w:w="1340" w:type="dxa"/>
          </w:tcPr>
          <w:p w14:paraId="608D0EEE" w14:textId="77777777" w:rsidR="006C5F7B" w:rsidRPr="00282AAD" w:rsidRDefault="00441911" w:rsidP="001C4403">
            <w:pPr>
              <w:pBdr>
                <w:top w:val="nil"/>
                <w:left w:val="nil"/>
                <w:bottom w:val="nil"/>
                <w:right w:val="nil"/>
                <w:between w:val="nil"/>
              </w:pBdr>
              <w:spacing w:after="0" w:line="269" w:lineRule="auto"/>
              <w:ind w:left="8"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20.11</w:t>
            </w:r>
          </w:p>
        </w:tc>
        <w:tc>
          <w:tcPr>
            <w:tcW w:w="1342" w:type="dxa"/>
          </w:tcPr>
          <w:p w14:paraId="608D0EEF" w14:textId="77777777" w:rsidR="006C5F7B" w:rsidRPr="00282AAD" w:rsidRDefault="00441911" w:rsidP="001C4403">
            <w:pPr>
              <w:pBdr>
                <w:top w:val="nil"/>
                <w:left w:val="nil"/>
                <w:bottom w:val="nil"/>
                <w:right w:val="nil"/>
                <w:between w:val="nil"/>
              </w:pBdr>
              <w:spacing w:after="0" w:line="269"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20.51</w:t>
            </w:r>
          </w:p>
        </w:tc>
        <w:tc>
          <w:tcPr>
            <w:tcW w:w="1343" w:type="dxa"/>
          </w:tcPr>
          <w:p w14:paraId="608D0EF0" w14:textId="77777777" w:rsidR="006C5F7B" w:rsidRPr="00282AAD" w:rsidRDefault="00441911" w:rsidP="001C4403">
            <w:pPr>
              <w:pBdr>
                <w:top w:val="nil"/>
                <w:left w:val="nil"/>
                <w:bottom w:val="nil"/>
                <w:right w:val="nil"/>
                <w:between w:val="nil"/>
              </w:pBdr>
              <w:spacing w:after="0" w:line="269"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20.31</w:t>
            </w:r>
          </w:p>
        </w:tc>
        <w:tc>
          <w:tcPr>
            <w:tcW w:w="1342" w:type="dxa"/>
          </w:tcPr>
          <w:p w14:paraId="608D0EF1" w14:textId="77777777" w:rsidR="006C5F7B" w:rsidRPr="00282AAD" w:rsidRDefault="00441911" w:rsidP="001C4403">
            <w:pPr>
              <w:pBdr>
                <w:top w:val="nil"/>
                <w:left w:val="nil"/>
                <w:bottom w:val="nil"/>
                <w:right w:val="nil"/>
                <w:between w:val="nil"/>
              </w:pBdr>
              <w:spacing w:after="0" w:line="269"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24.89</w:t>
            </w:r>
          </w:p>
        </w:tc>
        <w:tc>
          <w:tcPr>
            <w:tcW w:w="1342" w:type="dxa"/>
          </w:tcPr>
          <w:p w14:paraId="608D0EF2" w14:textId="77777777" w:rsidR="006C5F7B" w:rsidRPr="00282AAD" w:rsidRDefault="00441911" w:rsidP="001C4403">
            <w:pPr>
              <w:pBdr>
                <w:top w:val="nil"/>
                <w:left w:val="nil"/>
                <w:bottom w:val="nil"/>
                <w:right w:val="nil"/>
                <w:between w:val="nil"/>
              </w:pBdr>
              <w:spacing w:after="0" w:line="269"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26.02</w:t>
            </w:r>
          </w:p>
        </w:tc>
        <w:tc>
          <w:tcPr>
            <w:tcW w:w="1342" w:type="dxa"/>
          </w:tcPr>
          <w:p w14:paraId="608D0EF3" w14:textId="77777777" w:rsidR="006C5F7B" w:rsidRPr="00282AAD" w:rsidRDefault="00441911" w:rsidP="001C4403">
            <w:pPr>
              <w:pBdr>
                <w:top w:val="nil"/>
                <w:left w:val="nil"/>
                <w:bottom w:val="nil"/>
                <w:right w:val="nil"/>
                <w:between w:val="nil"/>
              </w:pBdr>
              <w:spacing w:after="0" w:line="269"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25.46</w:t>
            </w:r>
          </w:p>
        </w:tc>
      </w:tr>
      <w:tr w:rsidR="006C5F7B" w:rsidRPr="00282AAD" w14:paraId="608D0EFC" w14:textId="77777777" w:rsidTr="001C4403">
        <w:trPr>
          <w:trHeight w:val="316"/>
          <w:jc w:val="center"/>
        </w:trPr>
        <w:tc>
          <w:tcPr>
            <w:tcW w:w="3101" w:type="dxa"/>
          </w:tcPr>
          <w:p w14:paraId="608D0EF5" w14:textId="117C563F" w:rsidR="006C5F7B" w:rsidRPr="00282AAD" w:rsidRDefault="00441911" w:rsidP="001C4403">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T9: </w:t>
            </w:r>
            <w:r w:rsidR="00053ED2" w:rsidRPr="00282AAD">
              <w:rPr>
                <w:rFonts w:ascii="Arial" w:eastAsia="Times New Roman" w:hAnsi="Arial" w:cs="Arial"/>
                <w:color w:val="000000"/>
                <w:sz w:val="20"/>
                <w:szCs w:val="20"/>
                <w:highlight w:val="yellow"/>
              </w:rPr>
              <w:t xml:space="preserve">Ammonium </w:t>
            </w:r>
            <w:proofErr w:type="spellStart"/>
            <w:r w:rsidR="00053ED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 + Boron @ 0.080%</w:t>
            </w:r>
          </w:p>
        </w:tc>
        <w:tc>
          <w:tcPr>
            <w:tcW w:w="1340" w:type="dxa"/>
          </w:tcPr>
          <w:p w14:paraId="608D0EF6" w14:textId="77777777" w:rsidR="006C5F7B" w:rsidRPr="00282AAD" w:rsidRDefault="00441911" w:rsidP="001C4403">
            <w:pPr>
              <w:pBdr>
                <w:top w:val="nil"/>
                <w:left w:val="nil"/>
                <w:bottom w:val="nil"/>
                <w:right w:val="nil"/>
                <w:between w:val="nil"/>
              </w:pBdr>
              <w:spacing w:after="0" w:line="269"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21.05</w:t>
            </w:r>
          </w:p>
        </w:tc>
        <w:tc>
          <w:tcPr>
            <w:tcW w:w="1342" w:type="dxa"/>
          </w:tcPr>
          <w:p w14:paraId="608D0EF7" w14:textId="77777777" w:rsidR="006C5F7B" w:rsidRPr="00282AAD" w:rsidRDefault="00441911" w:rsidP="001C4403">
            <w:pPr>
              <w:pBdr>
                <w:top w:val="nil"/>
                <w:left w:val="nil"/>
                <w:bottom w:val="nil"/>
                <w:right w:val="nil"/>
                <w:between w:val="nil"/>
              </w:pBdr>
              <w:spacing w:after="0" w:line="269"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21.89</w:t>
            </w:r>
          </w:p>
        </w:tc>
        <w:tc>
          <w:tcPr>
            <w:tcW w:w="1343" w:type="dxa"/>
          </w:tcPr>
          <w:p w14:paraId="608D0EF8" w14:textId="77777777" w:rsidR="006C5F7B" w:rsidRPr="00282AAD" w:rsidRDefault="00441911" w:rsidP="001C4403">
            <w:pPr>
              <w:pBdr>
                <w:top w:val="nil"/>
                <w:left w:val="nil"/>
                <w:bottom w:val="nil"/>
                <w:right w:val="nil"/>
                <w:between w:val="nil"/>
              </w:pBdr>
              <w:spacing w:after="0" w:line="269"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21.47</w:t>
            </w:r>
          </w:p>
        </w:tc>
        <w:tc>
          <w:tcPr>
            <w:tcW w:w="1342" w:type="dxa"/>
          </w:tcPr>
          <w:p w14:paraId="608D0EF9" w14:textId="77777777" w:rsidR="006C5F7B" w:rsidRPr="00282AAD" w:rsidRDefault="00441911" w:rsidP="001C4403">
            <w:pPr>
              <w:pBdr>
                <w:top w:val="nil"/>
                <w:left w:val="nil"/>
                <w:bottom w:val="nil"/>
                <w:right w:val="nil"/>
                <w:between w:val="nil"/>
              </w:pBdr>
              <w:spacing w:after="0" w:line="269"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26.02</w:t>
            </w:r>
          </w:p>
        </w:tc>
        <w:tc>
          <w:tcPr>
            <w:tcW w:w="1342" w:type="dxa"/>
          </w:tcPr>
          <w:p w14:paraId="608D0EFA" w14:textId="77777777" w:rsidR="006C5F7B" w:rsidRPr="00282AAD" w:rsidRDefault="00441911" w:rsidP="001C4403">
            <w:pPr>
              <w:pBdr>
                <w:top w:val="nil"/>
                <w:left w:val="nil"/>
                <w:bottom w:val="nil"/>
                <w:right w:val="nil"/>
                <w:between w:val="nil"/>
              </w:pBdr>
              <w:spacing w:after="0" w:line="269"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26.99</w:t>
            </w:r>
          </w:p>
        </w:tc>
        <w:tc>
          <w:tcPr>
            <w:tcW w:w="1342" w:type="dxa"/>
          </w:tcPr>
          <w:p w14:paraId="608D0EFB" w14:textId="77777777" w:rsidR="006C5F7B" w:rsidRPr="00282AAD" w:rsidRDefault="00441911" w:rsidP="001C4403">
            <w:pPr>
              <w:pBdr>
                <w:top w:val="nil"/>
                <w:left w:val="nil"/>
                <w:bottom w:val="nil"/>
                <w:right w:val="nil"/>
                <w:between w:val="nil"/>
              </w:pBdr>
              <w:spacing w:after="0" w:line="269"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26.51</w:t>
            </w:r>
          </w:p>
        </w:tc>
      </w:tr>
      <w:tr w:rsidR="006C5F7B" w:rsidRPr="00282AAD" w14:paraId="608D0F04" w14:textId="77777777" w:rsidTr="001C4403">
        <w:trPr>
          <w:trHeight w:val="313"/>
          <w:jc w:val="center"/>
        </w:trPr>
        <w:tc>
          <w:tcPr>
            <w:tcW w:w="3101" w:type="dxa"/>
          </w:tcPr>
          <w:p w14:paraId="608D0EFD" w14:textId="6B144188" w:rsidR="006C5F7B" w:rsidRPr="00282AAD" w:rsidRDefault="00441911" w:rsidP="001C4403">
            <w:pPr>
              <w:pBdr>
                <w:top w:val="nil"/>
                <w:left w:val="nil"/>
                <w:bottom w:val="nil"/>
                <w:right w:val="nil"/>
                <w:between w:val="nil"/>
              </w:pBdr>
              <w:spacing w:after="0" w:line="288"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T10: </w:t>
            </w:r>
            <w:r w:rsidR="00053ED2" w:rsidRPr="00282AAD">
              <w:rPr>
                <w:rFonts w:ascii="Arial" w:eastAsia="Times New Roman" w:hAnsi="Arial" w:cs="Arial"/>
                <w:color w:val="000000"/>
                <w:sz w:val="20"/>
                <w:szCs w:val="20"/>
                <w:highlight w:val="yellow"/>
              </w:rPr>
              <w:t xml:space="preserve">Ammonium </w:t>
            </w:r>
            <w:proofErr w:type="spellStart"/>
            <w:r w:rsidR="00053ED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 + Boron @ 0.100%</w:t>
            </w:r>
          </w:p>
        </w:tc>
        <w:tc>
          <w:tcPr>
            <w:tcW w:w="1340" w:type="dxa"/>
          </w:tcPr>
          <w:p w14:paraId="608D0EFE" w14:textId="77777777" w:rsidR="006C5F7B" w:rsidRPr="00282AAD" w:rsidRDefault="00441911" w:rsidP="001C4403">
            <w:pPr>
              <w:pBdr>
                <w:top w:val="nil"/>
                <w:left w:val="nil"/>
                <w:bottom w:val="nil"/>
                <w:right w:val="nil"/>
                <w:between w:val="nil"/>
              </w:pBdr>
              <w:spacing w:after="0" w:line="273"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22.76</w:t>
            </w:r>
          </w:p>
        </w:tc>
        <w:tc>
          <w:tcPr>
            <w:tcW w:w="1342" w:type="dxa"/>
          </w:tcPr>
          <w:p w14:paraId="608D0EFF" w14:textId="77777777" w:rsidR="006C5F7B" w:rsidRPr="00282AAD" w:rsidRDefault="00441911" w:rsidP="001C4403">
            <w:pPr>
              <w:pBdr>
                <w:top w:val="nil"/>
                <w:left w:val="nil"/>
                <w:bottom w:val="nil"/>
                <w:right w:val="nil"/>
                <w:between w:val="nil"/>
              </w:pBdr>
              <w:spacing w:after="0" w:line="273"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23.26</w:t>
            </w:r>
          </w:p>
        </w:tc>
        <w:tc>
          <w:tcPr>
            <w:tcW w:w="1343" w:type="dxa"/>
          </w:tcPr>
          <w:p w14:paraId="608D0F00" w14:textId="77777777" w:rsidR="006C5F7B" w:rsidRPr="00282AAD" w:rsidRDefault="00441911" w:rsidP="001C4403">
            <w:pPr>
              <w:pBdr>
                <w:top w:val="nil"/>
                <w:left w:val="nil"/>
                <w:bottom w:val="nil"/>
                <w:right w:val="nil"/>
                <w:between w:val="nil"/>
              </w:pBdr>
              <w:spacing w:after="0" w:line="273"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23.01</w:t>
            </w:r>
          </w:p>
        </w:tc>
        <w:tc>
          <w:tcPr>
            <w:tcW w:w="1342" w:type="dxa"/>
          </w:tcPr>
          <w:p w14:paraId="608D0F01" w14:textId="77777777" w:rsidR="006C5F7B" w:rsidRPr="00282AAD" w:rsidRDefault="00441911" w:rsidP="001C4403">
            <w:pPr>
              <w:pBdr>
                <w:top w:val="nil"/>
                <w:left w:val="nil"/>
                <w:bottom w:val="nil"/>
                <w:right w:val="nil"/>
                <w:between w:val="nil"/>
              </w:pBdr>
              <w:spacing w:after="0" w:line="273"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27.37</w:t>
            </w:r>
          </w:p>
        </w:tc>
        <w:tc>
          <w:tcPr>
            <w:tcW w:w="1342" w:type="dxa"/>
          </w:tcPr>
          <w:p w14:paraId="608D0F02"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28.19</w:t>
            </w:r>
          </w:p>
        </w:tc>
        <w:tc>
          <w:tcPr>
            <w:tcW w:w="1342" w:type="dxa"/>
          </w:tcPr>
          <w:p w14:paraId="608D0F03" w14:textId="77777777" w:rsidR="006C5F7B" w:rsidRPr="00282AAD" w:rsidRDefault="00441911" w:rsidP="001C4403">
            <w:pPr>
              <w:pBdr>
                <w:top w:val="nil"/>
                <w:left w:val="nil"/>
                <w:bottom w:val="nil"/>
                <w:right w:val="nil"/>
                <w:between w:val="nil"/>
              </w:pBdr>
              <w:spacing w:after="0" w:line="273"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27.78</w:t>
            </w:r>
          </w:p>
        </w:tc>
      </w:tr>
      <w:tr w:rsidR="006C5F7B" w:rsidRPr="00282AAD" w14:paraId="608D0F0C" w14:textId="77777777" w:rsidTr="001C4403">
        <w:trPr>
          <w:trHeight w:val="321"/>
          <w:jc w:val="center"/>
        </w:trPr>
        <w:tc>
          <w:tcPr>
            <w:tcW w:w="3101" w:type="dxa"/>
          </w:tcPr>
          <w:p w14:paraId="608D0F05" w14:textId="70C51609" w:rsidR="006C5F7B" w:rsidRPr="00282AAD" w:rsidRDefault="00441911" w:rsidP="001C4403">
            <w:pPr>
              <w:pBdr>
                <w:top w:val="nil"/>
                <w:left w:val="nil"/>
                <w:bottom w:val="nil"/>
                <w:right w:val="nil"/>
                <w:between w:val="nil"/>
              </w:pBdr>
              <w:spacing w:after="0" w:line="295" w:lineRule="auto"/>
              <w:ind w:left="107" w:right="11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T11: </w:t>
            </w:r>
            <w:r w:rsidR="00053ED2" w:rsidRPr="00282AAD">
              <w:rPr>
                <w:rFonts w:ascii="Arial" w:eastAsia="Times New Roman" w:hAnsi="Arial" w:cs="Arial"/>
                <w:color w:val="000000"/>
                <w:sz w:val="20"/>
                <w:szCs w:val="20"/>
                <w:highlight w:val="yellow"/>
              </w:rPr>
              <w:t xml:space="preserve">Ammonium </w:t>
            </w:r>
            <w:proofErr w:type="spellStart"/>
            <w:r w:rsidR="00053ED2"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 + Boron @ 0.060%</w:t>
            </w:r>
          </w:p>
        </w:tc>
        <w:tc>
          <w:tcPr>
            <w:tcW w:w="1340" w:type="dxa"/>
          </w:tcPr>
          <w:p w14:paraId="608D0F06" w14:textId="77777777" w:rsidR="006C5F7B" w:rsidRPr="00282AAD" w:rsidRDefault="00441911" w:rsidP="001C4403">
            <w:pPr>
              <w:pBdr>
                <w:top w:val="nil"/>
                <w:left w:val="nil"/>
                <w:bottom w:val="nil"/>
                <w:right w:val="nil"/>
                <w:between w:val="nil"/>
              </w:pBdr>
              <w:spacing w:after="0" w:line="276" w:lineRule="auto"/>
              <w:ind w:left="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20.64</w:t>
            </w:r>
          </w:p>
        </w:tc>
        <w:tc>
          <w:tcPr>
            <w:tcW w:w="1342" w:type="dxa"/>
          </w:tcPr>
          <w:p w14:paraId="608D0F07" w14:textId="77777777" w:rsidR="006C5F7B" w:rsidRPr="00282AAD" w:rsidRDefault="00441911" w:rsidP="001C4403">
            <w:pPr>
              <w:pBdr>
                <w:top w:val="nil"/>
                <w:left w:val="nil"/>
                <w:bottom w:val="nil"/>
                <w:right w:val="nil"/>
                <w:between w:val="nil"/>
              </w:pBdr>
              <w:spacing w:after="0" w:line="276"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20.87</w:t>
            </w:r>
          </w:p>
        </w:tc>
        <w:tc>
          <w:tcPr>
            <w:tcW w:w="1343" w:type="dxa"/>
          </w:tcPr>
          <w:p w14:paraId="608D0F08" w14:textId="77777777" w:rsidR="006C5F7B" w:rsidRPr="00282AAD" w:rsidRDefault="00441911" w:rsidP="001C4403">
            <w:pPr>
              <w:pBdr>
                <w:top w:val="nil"/>
                <w:left w:val="nil"/>
                <w:bottom w:val="nil"/>
                <w:right w:val="nil"/>
                <w:between w:val="nil"/>
              </w:pBdr>
              <w:spacing w:after="0" w:line="276" w:lineRule="auto"/>
              <w:ind w:left="6"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20.76</w:t>
            </w:r>
          </w:p>
        </w:tc>
        <w:tc>
          <w:tcPr>
            <w:tcW w:w="1342" w:type="dxa"/>
          </w:tcPr>
          <w:p w14:paraId="608D0F09" w14:textId="77777777" w:rsidR="006C5F7B" w:rsidRPr="00282AAD" w:rsidRDefault="00441911" w:rsidP="001C4403">
            <w:pPr>
              <w:pBdr>
                <w:top w:val="nil"/>
                <w:left w:val="nil"/>
                <w:bottom w:val="nil"/>
                <w:right w:val="nil"/>
                <w:between w:val="nil"/>
              </w:pBdr>
              <w:spacing w:after="0" w:line="276"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25.37</w:t>
            </w:r>
          </w:p>
        </w:tc>
        <w:tc>
          <w:tcPr>
            <w:tcW w:w="1342" w:type="dxa"/>
          </w:tcPr>
          <w:p w14:paraId="608D0F0A" w14:textId="77777777" w:rsidR="006C5F7B" w:rsidRPr="00282AAD" w:rsidRDefault="00441911" w:rsidP="001C4403">
            <w:pPr>
              <w:pBdr>
                <w:top w:val="nil"/>
                <w:left w:val="nil"/>
                <w:bottom w:val="nil"/>
                <w:right w:val="nil"/>
                <w:between w:val="nil"/>
              </w:pBdr>
              <w:spacing w:after="0" w:line="276"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26.42</w:t>
            </w:r>
          </w:p>
        </w:tc>
        <w:tc>
          <w:tcPr>
            <w:tcW w:w="1342" w:type="dxa"/>
          </w:tcPr>
          <w:p w14:paraId="608D0F0B" w14:textId="77777777" w:rsidR="006C5F7B" w:rsidRPr="00282AAD" w:rsidRDefault="00441911" w:rsidP="001C4403">
            <w:pPr>
              <w:pBdr>
                <w:top w:val="nil"/>
                <w:left w:val="nil"/>
                <w:bottom w:val="nil"/>
                <w:right w:val="nil"/>
                <w:between w:val="nil"/>
              </w:pBdr>
              <w:spacing w:after="0" w:line="276"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25.90</w:t>
            </w:r>
          </w:p>
        </w:tc>
      </w:tr>
      <w:tr w:rsidR="006C5F7B" w:rsidRPr="00282AAD" w14:paraId="608D0F14" w14:textId="77777777" w:rsidTr="001C4403">
        <w:trPr>
          <w:trHeight w:val="316"/>
          <w:jc w:val="center"/>
        </w:trPr>
        <w:tc>
          <w:tcPr>
            <w:tcW w:w="3101" w:type="dxa"/>
          </w:tcPr>
          <w:p w14:paraId="608D0F0D" w14:textId="067B25A0" w:rsidR="006C5F7B" w:rsidRPr="00282AAD" w:rsidRDefault="00441911" w:rsidP="001C4403">
            <w:pPr>
              <w:pBdr>
                <w:top w:val="nil"/>
                <w:left w:val="nil"/>
                <w:bottom w:val="nil"/>
                <w:right w:val="nil"/>
                <w:between w:val="nil"/>
              </w:pBdr>
              <w:spacing w:after="0" w:line="281" w:lineRule="auto"/>
              <w:ind w:left="127"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T12: Am</w:t>
            </w:r>
            <w:r w:rsidR="00CE3A57" w:rsidRPr="00282AAD">
              <w:rPr>
                <w:rFonts w:ascii="Arial" w:eastAsia="Times New Roman" w:hAnsi="Arial" w:cs="Arial"/>
                <w:color w:val="000000"/>
                <w:sz w:val="20"/>
                <w:szCs w:val="20"/>
                <w:highlight w:val="yellow"/>
              </w:rPr>
              <w:t xml:space="preserve">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 + Boron @ 0.080%</w:t>
            </w:r>
          </w:p>
        </w:tc>
        <w:tc>
          <w:tcPr>
            <w:tcW w:w="1340" w:type="dxa"/>
          </w:tcPr>
          <w:p w14:paraId="608D0F0E" w14:textId="77777777" w:rsidR="006C5F7B" w:rsidRPr="00282AAD" w:rsidRDefault="00441911" w:rsidP="001C4403">
            <w:pPr>
              <w:pBdr>
                <w:top w:val="nil"/>
                <w:left w:val="nil"/>
                <w:bottom w:val="nil"/>
                <w:right w:val="nil"/>
                <w:between w:val="nil"/>
              </w:pBdr>
              <w:spacing w:after="0" w:line="276"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21.67</w:t>
            </w:r>
          </w:p>
        </w:tc>
        <w:tc>
          <w:tcPr>
            <w:tcW w:w="1342" w:type="dxa"/>
          </w:tcPr>
          <w:p w14:paraId="608D0F0F" w14:textId="77777777" w:rsidR="006C5F7B" w:rsidRPr="00282AAD" w:rsidRDefault="00441911" w:rsidP="001C4403">
            <w:pPr>
              <w:pBdr>
                <w:top w:val="nil"/>
                <w:left w:val="nil"/>
                <w:bottom w:val="nil"/>
                <w:right w:val="nil"/>
                <w:between w:val="nil"/>
              </w:pBdr>
              <w:spacing w:after="0" w:line="276"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22.26</w:t>
            </w:r>
          </w:p>
        </w:tc>
        <w:tc>
          <w:tcPr>
            <w:tcW w:w="1343" w:type="dxa"/>
          </w:tcPr>
          <w:p w14:paraId="608D0F10" w14:textId="77777777" w:rsidR="006C5F7B" w:rsidRPr="00282AAD" w:rsidRDefault="00441911" w:rsidP="001C4403">
            <w:pPr>
              <w:pBdr>
                <w:top w:val="nil"/>
                <w:left w:val="nil"/>
                <w:bottom w:val="nil"/>
                <w:right w:val="nil"/>
                <w:between w:val="nil"/>
              </w:pBdr>
              <w:spacing w:after="0" w:line="276"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21.97</w:t>
            </w:r>
          </w:p>
        </w:tc>
        <w:tc>
          <w:tcPr>
            <w:tcW w:w="1342" w:type="dxa"/>
          </w:tcPr>
          <w:p w14:paraId="608D0F11" w14:textId="77777777" w:rsidR="006C5F7B" w:rsidRPr="00282AAD" w:rsidRDefault="00441911" w:rsidP="001C4403">
            <w:pPr>
              <w:pBdr>
                <w:top w:val="nil"/>
                <w:left w:val="nil"/>
                <w:bottom w:val="nil"/>
                <w:right w:val="nil"/>
                <w:between w:val="nil"/>
              </w:pBdr>
              <w:spacing w:after="0" w:line="276"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26.42</w:t>
            </w:r>
          </w:p>
        </w:tc>
        <w:tc>
          <w:tcPr>
            <w:tcW w:w="1342" w:type="dxa"/>
          </w:tcPr>
          <w:p w14:paraId="608D0F12" w14:textId="77777777" w:rsidR="006C5F7B" w:rsidRPr="00282AAD" w:rsidRDefault="00441911" w:rsidP="001C4403">
            <w:pPr>
              <w:pBdr>
                <w:top w:val="nil"/>
                <w:left w:val="nil"/>
                <w:bottom w:val="nil"/>
                <w:right w:val="nil"/>
                <w:between w:val="nil"/>
              </w:pBdr>
              <w:spacing w:after="0" w:line="276"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27.37</w:t>
            </w:r>
          </w:p>
        </w:tc>
        <w:tc>
          <w:tcPr>
            <w:tcW w:w="1342" w:type="dxa"/>
          </w:tcPr>
          <w:p w14:paraId="608D0F13" w14:textId="77777777" w:rsidR="006C5F7B" w:rsidRPr="00282AAD" w:rsidRDefault="00441911" w:rsidP="001C4403">
            <w:pPr>
              <w:pBdr>
                <w:top w:val="nil"/>
                <w:left w:val="nil"/>
                <w:bottom w:val="nil"/>
                <w:right w:val="nil"/>
                <w:between w:val="nil"/>
              </w:pBdr>
              <w:spacing w:after="0" w:line="276"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26.90</w:t>
            </w:r>
          </w:p>
        </w:tc>
      </w:tr>
      <w:tr w:rsidR="006C5F7B" w:rsidRPr="00282AAD" w14:paraId="608D0F1C" w14:textId="77777777" w:rsidTr="001C4403">
        <w:trPr>
          <w:trHeight w:val="321"/>
          <w:jc w:val="center"/>
        </w:trPr>
        <w:tc>
          <w:tcPr>
            <w:tcW w:w="3101" w:type="dxa"/>
          </w:tcPr>
          <w:p w14:paraId="608D0F15" w14:textId="7028AC0B" w:rsidR="006C5F7B" w:rsidRPr="00282AAD" w:rsidRDefault="00441911" w:rsidP="001C4403">
            <w:pPr>
              <w:pBdr>
                <w:top w:val="nil"/>
                <w:left w:val="nil"/>
                <w:bottom w:val="nil"/>
                <w:right w:val="nil"/>
                <w:between w:val="nil"/>
              </w:pBdr>
              <w:spacing w:after="0" w:line="290" w:lineRule="auto"/>
              <w:ind w:left="127"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T13: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 + Boron @ 0.100%</w:t>
            </w:r>
          </w:p>
        </w:tc>
        <w:tc>
          <w:tcPr>
            <w:tcW w:w="1340" w:type="dxa"/>
          </w:tcPr>
          <w:p w14:paraId="608D0F16" w14:textId="77777777" w:rsidR="006C5F7B" w:rsidRPr="00282AAD" w:rsidRDefault="00441911" w:rsidP="001C4403">
            <w:pPr>
              <w:pBdr>
                <w:top w:val="nil"/>
                <w:left w:val="nil"/>
                <w:bottom w:val="nil"/>
                <w:right w:val="nil"/>
                <w:between w:val="nil"/>
              </w:pBdr>
              <w:spacing w:after="0" w:line="276"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23.12</w:t>
            </w:r>
          </w:p>
        </w:tc>
        <w:tc>
          <w:tcPr>
            <w:tcW w:w="1342" w:type="dxa"/>
          </w:tcPr>
          <w:p w14:paraId="608D0F17" w14:textId="77777777" w:rsidR="006C5F7B" w:rsidRPr="00282AAD" w:rsidRDefault="00441911" w:rsidP="001C4403">
            <w:pPr>
              <w:pBdr>
                <w:top w:val="nil"/>
                <w:left w:val="nil"/>
                <w:bottom w:val="nil"/>
                <w:right w:val="nil"/>
                <w:between w:val="nil"/>
              </w:pBdr>
              <w:spacing w:after="0" w:line="276"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23.90</w:t>
            </w:r>
          </w:p>
        </w:tc>
        <w:tc>
          <w:tcPr>
            <w:tcW w:w="1343" w:type="dxa"/>
          </w:tcPr>
          <w:p w14:paraId="608D0F18" w14:textId="77777777" w:rsidR="006C5F7B" w:rsidRPr="00282AAD" w:rsidRDefault="00441911" w:rsidP="001C4403">
            <w:pPr>
              <w:pBdr>
                <w:top w:val="nil"/>
                <w:left w:val="nil"/>
                <w:bottom w:val="nil"/>
                <w:right w:val="nil"/>
                <w:between w:val="nil"/>
              </w:pBdr>
              <w:spacing w:after="0" w:line="276"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23.51</w:t>
            </w:r>
          </w:p>
        </w:tc>
        <w:tc>
          <w:tcPr>
            <w:tcW w:w="1342" w:type="dxa"/>
          </w:tcPr>
          <w:p w14:paraId="608D0F19" w14:textId="77777777" w:rsidR="006C5F7B" w:rsidRPr="00282AAD" w:rsidRDefault="00441911" w:rsidP="001C4403">
            <w:pPr>
              <w:pBdr>
                <w:top w:val="nil"/>
                <w:left w:val="nil"/>
                <w:bottom w:val="nil"/>
                <w:right w:val="nil"/>
                <w:between w:val="nil"/>
              </w:pBdr>
              <w:spacing w:after="0" w:line="276"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27.94</w:t>
            </w:r>
          </w:p>
        </w:tc>
        <w:tc>
          <w:tcPr>
            <w:tcW w:w="1342" w:type="dxa"/>
          </w:tcPr>
          <w:p w14:paraId="608D0F1A" w14:textId="77777777" w:rsidR="006C5F7B" w:rsidRPr="00282AAD" w:rsidRDefault="00441911" w:rsidP="001C4403">
            <w:pPr>
              <w:pBdr>
                <w:top w:val="nil"/>
                <w:left w:val="nil"/>
                <w:bottom w:val="nil"/>
                <w:right w:val="nil"/>
                <w:between w:val="nil"/>
              </w:pBdr>
              <w:spacing w:after="0" w:line="276"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28.71</w:t>
            </w:r>
          </w:p>
        </w:tc>
        <w:tc>
          <w:tcPr>
            <w:tcW w:w="1342" w:type="dxa"/>
          </w:tcPr>
          <w:p w14:paraId="608D0F1B" w14:textId="77777777" w:rsidR="006C5F7B" w:rsidRPr="00282AAD" w:rsidRDefault="00441911" w:rsidP="001C4403">
            <w:pPr>
              <w:pBdr>
                <w:top w:val="nil"/>
                <w:left w:val="nil"/>
                <w:bottom w:val="nil"/>
                <w:right w:val="nil"/>
                <w:between w:val="nil"/>
              </w:pBdr>
              <w:spacing w:after="0" w:line="276"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28.33</w:t>
            </w:r>
          </w:p>
        </w:tc>
      </w:tr>
      <w:tr w:rsidR="006C5F7B" w:rsidRPr="00282AAD" w14:paraId="608D0F24" w14:textId="77777777" w:rsidTr="001C4403">
        <w:trPr>
          <w:trHeight w:val="318"/>
          <w:jc w:val="center"/>
        </w:trPr>
        <w:tc>
          <w:tcPr>
            <w:tcW w:w="3101" w:type="dxa"/>
          </w:tcPr>
          <w:p w14:paraId="608D0F1D" w14:textId="0432B018" w:rsidR="006C5F7B" w:rsidRPr="00282AAD" w:rsidRDefault="00441911" w:rsidP="001C4403">
            <w:pPr>
              <w:pBdr>
                <w:top w:val="nil"/>
                <w:left w:val="nil"/>
                <w:bottom w:val="nil"/>
                <w:right w:val="nil"/>
                <w:between w:val="nil"/>
              </w:pBdr>
              <w:spacing w:after="0" w:line="285" w:lineRule="auto"/>
              <w:ind w:left="122"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T14: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 + Boron @ 0.060%</w:t>
            </w:r>
          </w:p>
        </w:tc>
        <w:tc>
          <w:tcPr>
            <w:tcW w:w="1340" w:type="dxa"/>
          </w:tcPr>
          <w:p w14:paraId="608D0F1E" w14:textId="77777777" w:rsidR="006C5F7B" w:rsidRPr="00282AAD" w:rsidRDefault="00441911" w:rsidP="001C4403">
            <w:pPr>
              <w:pBdr>
                <w:top w:val="nil"/>
                <w:left w:val="nil"/>
                <w:bottom w:val="nil"/>
                <w:right w:val="nil"/>
                <w:between w:val="nil"/>
              </w:pBdr>
              <w:spacing w:after="0" w:line="271"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20.78</w:t>
            </w:r>
          </w:p>
        </w:tc>
        <w:tc>
          <w:tcPr>
            <w:tcW w:w="1342" w:type="dxa"/>
          </w:tcPr>
          <w:p w14:paraId="608D0F1F" w14:textId="77777777" w:rsidR="006C5F7B" w:rsidRPr="00282AAD" w:rsidRDefault="00441911" w:rsidP="001C4403">
            <w:pPr>
              <w:pBdr>
                <w:top w:val="nil"/>
                <w:left w:val="nil"/>
                <w:bottom w:val="nil"/>
                <w:right w:val="nil"/>
                <w:between w:val="nil"/>
              </w:pBdr>
              <w:spacing w:after="0" w:line="271"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21.15</w:t>
            </w:r>
          </w:p>
        </w:tc>
        <w:tc>
          <w:tcPr>
            <w:tcW w:w="1343" w:type="dxa"/>
          </w:tcPr>
          <w:p w14:paraId="608D0F20" w14:textId="77777777" w:rsidR="006C5F7B" w:rsidRPr="00282AAD" w:rsidRDefault="00441911" w:rsidP="001C4403">
            <w:pPr>
              <w:pBdr>
                <w:top w:val="nil"/>
                <w:left w:val="nil"/>
                <w:bottom w:val="nil"/>
                <w:right w:val="nil"/>
                <w:between w:val="nil"/>
              </w:pBdr>
              <w:spacing w:after="0" w:line="271"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20.97</w:t>
            </w:r>
          </w:p>
        </w:tc>
        <w:tc>
          <w:tcPr>
            <w:tcW w:w="1342" w:type="dxa"/>
          </w:tcPr>
          <w:p w14:paraId="608D0F21" w14:textId="77777777" w:rsidR="006C5F7B" w:rsidRPr="00282AAD" w:rsidRDefault="00441911" w:rsidP="001C4403">
            <w:pPr>
              <w:pBdr>
                <w:top w:val="nil"/>
                <w:left w:val="nil"/>
                <w:bottom w:val="nil"/>
                <w:right w:val="nil"/>
                <w:between w:val="nil"/>
              </w:pBdr>
              <w:spacing w:after="0" w:line="271"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25.79</w:t>
            </w:r>
          </w:p>
        </w:tc>
        <w:tc>
          <w:tcPr>
            <w:tcW w:w="1342" w:type="dxa"/>
          </w:tcPr>
          <w:p w14:paraId="608D0F22" w14:textId="77777777" w:rsidR="006C5F7B" w:rsidRPr="00282AAD" w:rsidRDefault="00441911" w:rsidP="001C4403">
            <w:pPr>
              <w:pBdr>
                <w:top w:val="nil"/>
                <w:left w:val="nil"/>
                <w:bottom w:val="nil"/>
                <w:right w:val="nil"/>
                <w:between w:val="nil"/>
              </w:pBdr>
              <w:spacing w:after="0" w:line="271"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26.73</w:t>
            </w:r>
          </w:p>
        </w:tc>
        <w:tc>
          <w:tcPr>
            <w:tcW w:w="1342" w:type="dxa"/>
          </w:tcPr>
          <w:p w14:paraId="608D0F23" w14:textId="77777777" w:rsidR="006C5F7B" w:rsidRPr="00282AAD" w:rsidRDefault="00441911" w:rsidP="001C4403">
            <w:pPr>
              <w:pBdr>
                <w:top w:val="nil"/>
                <w:left w:val="nil"/>
                <w:bottom w:val="nil"/>
                <w:right w:val="nil"/>
                <w:between w:val="nil"/>
              </w:pBdr>
              <w:spacing w:after="0" w:line="271"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26.26</w:t>
            </w:r>
          </w:p>
        </w:tc>
      </w:tr>
      <w:tr w:rsidR="006C5F7B" w:rsidRPr="00282AAD" w14:paraId="608D0F2C" w14:textId="77777777" w:rsidTr="001C4403">
        <w:trPr>
          <w:trHeight w:val="316"/>
          <w:jc w:val="center"/>
        </w:trPr>
        <w:tc>
          <w:tcPr>
            <w:tcW w:w="3101" w:type="dxa"/>
          </w:tcPr>
          <w:p w14:paraId="608D0F25" w14:textId="60B1169B" w:rsidR="006C5F7B" w:rsidRPr="00282AAD" w:rsidRDefault="00441911" w:rsidP="001C4403">
            <w:pPr>
              <w:pBdr>
                <w:top w:val="nil"/>
                <w:left w:val="nil"/>
                <w:bottom w:val="nil"/>
                <w:right w:val="nil"/>
                <w:between w:val="nil"/>
              </w:pBdr>
              <w:spacing w:after="0" w:line="283"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T15: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 + Boron @ 0.080%</w:t>
            </w:r>
          </w:p>
        </w:tc>
        <w:tc>
          <w:tcPr>
            <w:tcW w:w="1340" w:type="dxa"/>
          </w:tcPr>
          <w:p w14:paraId="608D0F26" w14:textId="77777777" w:rsidR="006C5F7B" w:rsidRPr="00282AAD" w:rsidRDefault="00441911" w:rsidP="001C4403">
            <w:pPr>
              <w:pBdr>
                <w:top w:val="nil"/>
                <w:left w:val="nil"/>
                <w:bottom w:val="nil"/>
                <w:right w:val="nil"/>
                <w:between w:val="nil"/>
              </w:pBdr>
              <w:spacing w:after="0" w:line="273"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22.04</w:t>
            </w:r>
          </w:p>
        </w:tc>
        <w:tc>
          <w:tcPr>
            <w:tcW w:w="1342" w:type="dxa"/>
          </w:tcPr>
          <w:p w14:paraId="608D0F27" w14:textId="77777777" w:rsidR="006C5F7B" w:rsidRPr="00282AAD" w:rsidRDefault="00441911" w:rsidP="001C4403">
            <w:pPr>
              <w:pBdr>
                <w:top w:val="nil"/>
                <w:left w:val="nil"/>
                <w:bottom w:val="nil"/>
                <w:right w:val="nil"/>
                <w:between w:val="nil"/>
              </w:pBdr>
              <w:spacing w:after="0" w:line="273"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22.73</w:t>
            </w:r>
          </w:p>
        </w:tc>
        <w:tc>
          <w:tcPr>
            <w:tcW w:w="1343" w:type="dxa"/>
          </w:tcPr>
          <w:p w14:paraId="608D0F28" w14:textId="77777777" w:rsidR="006C5F7B" w:rsidRPr="00282AAD" w:rsidRDefault="00441911" w:rsidP="001C4403">
            <w:pPr>
              <w:pBdr>
                <w:top w:val="nil"/>
                <w:left w:val="nil"/>
                <w:bottom w:val="nil"/>
                <w:right w:val="nil"/>
                <w:between w:val="nil"/>
              </w:pBdr>
              <w:spacing w:after="0" w:line="273" w:lineRule="auto"/>
              <w:ind w:left="12"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22.39</w:t>
            </w:r>
          </w:p>
        </w:tc>
        <w:tc>
          <w:tcPr>
            <w:tcW w:w="1342" w:type="dxa"/>
          </w:tcPr>
          <w:p w14:paraId="608D0F29" w14:textId="77777777" w:rsidR="006C5F7B" w:rsidRPr="00282AAD" w:rsidRDefault="00441911" w:rsidP="001C4403">
            <w:pPr>
              <w:pBdr>
                <w:top w:val="nil"/>
                <w:left w:val="nil"/>
                <w:bottom w:val="nil"/>
                <w:right w:val="nil"/>
                <w:between w:val="nil"/>
              </w:pBdr>
              <w:spacing w:after="0" w:line="273"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26.98</w:t>
            </w:r>
          </w:p>
        </w:tc>
        <w:tc>
          <w:tcPr>
            <w:tcW w:w="1342" w:type="dxa"/>
          </w:tcPr>
          <w:p w14:paraId="608D0F2A"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27.72</w:t>
            </w:r>
          </w:p>
        </w:tc>
        <w:tc>
          <w:tcPr>
            <w:tcW w:w="1342" w:type="dxa"/>
          </w:tcPr>
          <w:p w14:paraId="608D0F2B" w14:textId="77777777" w:rsidR="006C5F7B" w:rsidRPr="00282AAD" w:rsidRDefault="00441911" w:rsidP="001C4403">
            <w:pPr>
              <w:pBdr>
                <w:top w:val="nil"/>
                <w:left w:val="nil"/>
                <w:bottom w:val="nil"/>
                <w:right w:val="nil"/>
                <w:between w:val="nil"/>
              </w:pBdr>
              <w:spacing w:after="0" w:line="273"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27.35</w:t>
            </w:r>
          </w:p>
        </w:tc>
      </w:tr>
      <w:tr w:rsidR="006C5F7B" w:rsidRPr="00282AAD" w14:paraId="608D0F34" w14:textId="77777777" w:rsidTr="001C4403">
        <w:trPr>
          <w:trHeight w:val="316"/>
          <w:jc w:val="center"/>
        </w:trPr>
        <w:tc>
          <w:tcPr>
            <w:tcW w:w="3101" w:type="dxa"/>
          </w:tcPr>
          <w:p w14:paraId="608D0F2D" w14:textId="65B89E9A" w:rsidR="006C5F7B" w:rsidRPr="00282AAD" w:rsidRDefault="00441911" w:rsidP="001C4403">
            <w:pPr>
              <w:pBdr>
                <w:top w:val="nil"/>
                <w:left w:val="nil"/>
                <w:bottom w:val="nil"/>
                <w:right w:val="nil"/>
                <w:between w:val="nil"/>
              </w:pBdr>
              <w:spacing w:after="0" w:line="283" w:lineRule="auto"/>
              <w:ind w:left="122"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T16: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 + Boron @ 0.100%</w:t>
            </w:r>
          </w:p>
        </w:tc>
        <w:tc>
          <w:tcPr>
            <w:tcW w:w="1340" w:type="dxa"/>
          </w:tcPr>
          <w:p w14:paraId="608D0F2E" w14:textId="77777777" w:rsidR="006C5F7B" w:rsidRPr="00282AAD" w:rsidRDefault="00441911" w:rsidP="001C4403">
            <w:pPr>
              <w:pBdr>
                <w:top w:val="nil"/>
                <w:left w:val="nil"/>
                <w:bottom w:val="nil"/>
                <w:right w:val="nil"/>
                <w:between w:val="nil"/>
              </w:pBdr>
              <w:spacing w:after="0" w:line="273" w:lineRule="auto"/>
              <w:ind w:left="8"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23.51</w:t>
            </w:r>
          </w:p>
        </w:tc>
        <w:tc>
          <w:tcPr>
            <w:tcW w:w="1342" w:type="dxa"/>
          </w:tcPr>
          <w:p w14:paraId="608D0F2F" w14:textId="77777777" w:rsidR="006C5F7B" w:rsidRPr="00282AAD" w:rsidRDefault="00441911" w:rsidP="001C4403">
            <w:pPr>
              <w:pBdr>
                <w:top w:val="nil"/>
                <w:left w:val="nil"/>
                <w:bottom w:val="nil"/>
                <w:right w:val="nil"/>
                <w:between w:val="nil"/>
              </w:pBdr>
              <w:spacing w:after="0" w:line="273" w:lineRule="auto"/>
              <w:ind w:left="10" w:right="21"/>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24.20</w:t>
            </w:r>
          </w:p>
        </w:tc>
        <w:tc>
          <w:tcPr>
            <w:tcW w:w="1343" w:type="dxa"/>
          </w:tcPr>
          <w:p w14:paraId="608D0F30" w14:textId="77777777" w:rsidR="006C5F7B" w:rsidRPr="00282AAD" w:rsidRDefault="00441911" w:rsidP="001C4403">
            <w:pPr>
              <w:pBdr>
                <w:top w:val="nil"/>
                <w:left w:val="nil"/>
                <w:bottom w:val="nil"/>
                <w:right w:val="nil"/>
                <w:between w:val="nil"/>
              </w:pBdr>
              <w:spacing w:after="0" w:line="273" w:lineRule="auto"/>
              <w:ind w:left="6"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23.86</w:t>
            </w:r>
          </w:p>
        </w:tc>
        <w:tc>
          <w:tcPr>
            <w:tcW w:w="1342" w:type="dxa"/>
          </w:tcPr>
          <w:p w14:paraId="608D0F31" w14:textId="77777777" w:rsidR="006C5F7B" w:rsidRPr="00282AAD" w:rsidRDefault="00441911" w:rsidP="001C4403">
            <w:pPr>
              <w:pBdr>
                <w:top w:val="nil"/>
                <w:left w:val="nil"/>
                <w:bottom w:val="nil"/>
                <w:right w:val="nil"/>
                <w:between w:val="nil"/>
              </w:pBdr>
              <w:spacing w:after="0" w:line="273"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28.56</w:t>
            </w:r>
          </w:p>
        </w:tc>
        <w:tc>
          <w:tcPr>
            <w:tcW w:w="1342" w:type="dxa"/>
          </w:tcPr>
          <w:p w14:paraId="608D0F32"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29.38</w:t>
            </w:r>
          </w:p>
        </w:tc>
        <w:tc>
          <w:tcPr>
            <w:tcW w:w="1342" w:type="dxa"/>
          </w:tcPr>
          <w:p w14:paraId="608D0F33" w14:textId="77777777" w:rsidR="006C5F7B" w:rsidRPr="00282AAD" w:rsidRDefault="00441911" w:rsidP="001C4403">
            <w:pPr>
              <w:pBdr>
                <w:top w:val="nil"/>
                <w:left w:val="nil"/>
                <w:bottom w:val="nil"/>
                <w:right w:val="nil"/>
                <w:between w:val="nil"/>
              </w:pBdr>
              <w:spacing w:after="0" w:line="273"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28.97</w:t>
            </w:r>
          </w:p>
        </w:tc>
      </w:tr>
      <w:tr w:rsidR="006C5F7B" w:rsidRPr="00282AAD" w14:paraId="608D0F3C" w14:textId="77777777" w:rsidTr="001C4403">
        <w:trPr>
          <w:trHeight w:val="316"/>
          <w:jc w:val="center"/>
        </w:trPr>
        <w:tc>
          <w:tcPr>
            <w:tcW w:w="3101" w:type="dxa"/>
          </w:tcPr>
          <w:p w14:paraId="608D0F35" w14:textId="77777777" w:rsidR="006C5F7B" w:rsidRPr="00282AAD" w:rsidRDefault="00441911" w:rsidP="001C4403">
            <w:pPr>
              <w:pBdr>
                <w:top w:val="nil"/>
                <w:left w:val="nil"/>
                <w:bottom w:val="nil"/>
                <w:right w:val="nil"/>
                <w:between w:val="nil"/>
              </w:pBdr>
              <w:spacing w:after="0" w:line="278" w:lineRule="auto"/>
              <w:ind w:left="105" w:right="108"/>
              <w:jc w:val="center"/>
              <w:rPr>
                <w:rFonts w:ascii="Arial" w:eastAsia="Times New Roman" w:hAnsi="Arial" w:cs="Arial"/>
                <w:color w:val="000000"/>
                <w:sz w:val="20"/>
                <w:szCs w:val="20"/>
              </w:rPr>
            </w:pPr>
            <w:proofErr w:type="spellStart"/>
            <w:r w:rsidRPr="00282AAD">
              <w:rPr>
                <w:rFonts w:ascii="Arial" w:eastAsia="Times New Roman" w:hAnsi="Arial" w:cs="Arial"/>
                <w:color w:val="000000"/>
                <w:sz w:val="20"/>
                <w:szCs w:val="20"/>
              </w:rPr>
              <w:t>SEm</w:t>
            </w:r>
            <w:proofErr w:type="spellEnd"/>
            <w:r w:rsidRPr="00282AAD">
              <w:rPr>
                <w:rFonts w:ascii="Arial" w:eastAsia="Times New Roman" w:hAnsi="Arial" w:cs="Arial"/>
                <w:color w:val="000000"/>
                <w:sz w:val="20"/>
                <w:szCs w:val="20"/>
              </w:rPr>
              <w:t>+</w:t>
            </w:r>
          </w:p>
        </w:tc>
        <w:tc>
          <w:tcPr>
            <w:tcW w:w="1340" w:type="dxa"/>
          </w:tcPr>
          <w:p w14:paraId="608D0F36" w14:textId="77777777" w:rsidR="006C5F7B" w:rsidRPr="00282AAD" w:rsidRDefault="00441911" w:rsidP="001C4403">
            <w:pPr>
              <w:pBdr>
                <w:top w:val="nil"/>
                <w:left w:val="nil"/>
                <w:bottom w:val="nil"/>
                <w:right w:val="nil"/>
                <w:between w:val="nil"/>
              </w:pBdr>
              <w:spacing w:after="0" w:line="278" w:lineRule="auto"/>
              <w:ind w:left="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0.42</w:t>
            </w:r>
          </w:p>
        </w:tc>
        <w:tc>
          <w:tcPr>
            <w:tcW w:w="1342" w:type="dxa"/>
          </w:tcPr>
          <w:p w14:paraId="608D0F37" w14:textId="77777777" w:rsidR="006C5F7B" w:rsidRPr="00282AAD" w:rsidRDefault="00441911" w:rsidP="001C4403">
            <w:pPr>
              <w:pBdr>
                <w:top w:val="nil"/>
                <w:left w:val="nil"/>
                <w:bottom w:val="nil"/>
                <w:right w:val="nil"/>
                <w:between w:val="nil"/>
              </w:pBdr>
              <w:spacing w:after="0" w:line="278" w:lineRule="auto"/>
              <w:ind w:left="10" w:right="22"/>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0.46</w:t>
            </w:r>
          </w:p>
        </w:tc>
        <w:tc>
          <w:tcPr>
            <w:tcW w:w="1343" w:type="dxa"/>
          </w:tcPr>
          <w:p w14:paraId="608D0F38" w14:textId="77777777" w:rsidR="006C5F7B" w:rsidRPr="00282AAD" w:rsidRDefault="00441911" w:rsidP="001C4403">
            <w:pPr>
              <w:pBdr>
                <w:top w:val="nil"/>
                <w:left w:val="nil"/>
                <w:bottom w:val="nil"/>
                <w:right w:val="nil"/>
                <w:between w:val="nil"/>
              </w:pBdr>
              <w:spacing w:after="0" w:line="278" w:lineRule="auto"/>
              <w:ind w:left="10"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0.45</w:t>
            </w:r>
          </w:p>
        </w:tc>
        <w:tc>
          <w:tcPr>
            <w:tcW w:w="1342" w:type="dxa"/>
          </w:tcPr>
          <w:p w14:paraId="608D0F39" w14:textId="77777777" w:rsidR="006C5F7B" w:rsidRPr="00282AAD" w:rsidRDefault="00441911" w:rsidP="001C4403">
            <w:pPr>
              <w:pBdr>
                <w:top w:val="nil"/>
                <w:left w:val="nil"/>
                <w:bottom w:val="nil"/>
                <w:right w:val="nil"/>
                <w:between w:val="nil"/>
              </w:pBdr>
              <w:spacing w:after="0" w:line="278"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0.51</w:t>
            </w:r>
          </w:p>
        </w:tc>
        <w:tc>
          <w:tcPr>
            <w:tcW w:w="1342" w:type="dxa"/>
          </w:tcPr>
          <w:p w14:paraId="608D0F3A" w14:textId="77777777" w:rsidR="006C5F7B" w:rsidRPr="00282AAD" w:rsidRDefault="00441911" w:rsidP="001C4403">
            <w:pPr>
              <w:pBdr>
                <w:top w:val="nil"/>
                <w:left w:val="nil"/>
                <w:bottom w:val="nil"/>
                <w:right w:val="nil"/>
                <w:between w:val="nil"/>
              </w:pBdr>
              <w:spacing w:after="0" w:line="278" w:lineRule="auto"/>
              <w:ind w:left="1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0.54</w:t>
            </w:r>
          </w:p>
        </w:tc>
        <w:tc>
          <w:tcPr>
            <w:tcW w:w="1342" w:type="dxa"/>
          </w:tcPr>
          <w:p w14:paraId="608D0F3B" w14:textId="77777777" w:rsidR="006C5F7B" w:rsidRPr="00282AAD" w:rsidRDefault="00441911" w:rsidP="001C4403">
            <w:pPr>
              <w:pBdr>
                <w:top w:val="nil"/>
                <w:left w:val="nil"/>
                <w:bottom w:val="nil"/>
                <w:right w:val="nil"/>
                <w:between w:val="nil"/>
              </w:pBdr>
              <w:spacing w:after="0" w:line="278"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0.52</w:t>
            </w:r>
          </w:p>
        </w:tc>
      </w:tr>
      <w:tr w:rsidR="006C5F7B" w:rsidRPr="00282AAD" w14:paraId="608D0F44" w14:textId="77777777" w:rsidTr="001C4403">
        <w:trPr>
          <w:trHeight w:val="321"/>
          <w:jc w:val="center"/>
        </w:trPr>
        <w:tc>
          <w:tcPr>
            <w:tcW w:w="3101" w:type="dxa"/>
          </w:tcPr>
          <w:p w14:paraId="608D0F3D" w14:textId="77777777" w:rsidR="006C5F7B" w:rsidRPr="00282AAD" w:rsidRDefault="00441911" w:rsidP="001C4403">
            <w:pPr>
              <w:pBdr>
                <w:top w:val="nil"/>
                <w:left w:val="nil"/>
                <w:bottom w:val="nil"/>
                <w:right w:val="nil"/>
                <w:between w:val="nil"/>
              </w:pBdr>
              <w:spacing w:after="0" w:line="273" w:lineRule="auto"/>
              <w:ind w:left="374"/>
              <w:rPr>
                <w:rFonts w:ascii="Arial" w:eastAsia="Times New Roman" w:hAnsi="Arial" w:cs="Arial"/>
                <w:color w:val="000000"/>
                <w:sz w:val="20"/>
                <w:szCs w:val="20"/>
              </w:rPr>
            </w:pPr>
            <w:r w:rsidRPr="00282AAD">
              <w:rPr>
                <w:rFonts w:ascii="Arial" w:eastAsia="Times New Roman" w:hAnsi="Arial" w:cs="Arial"/>
                <w:color w:val="000000"/>
                <w:sz w:val="20"/>
                <w:szCs w:val="20"/>
              </w:rPr>
              <w:t>LSD Q=0.05)</w:t>
            </w:r>
          </w:p>
        </w:tc>
        <w:tc>
          <w:tcPr>
            <w:tcW w:w="1340" w:type="dxa"/>
          </w:tcPr>
          <w:p w14:paraId="608D0F3E" w14:textId="77777777" w:rsidR="006C5F7B" w:rsidRPr="00282AAD" w:rsidRDefault="00441911" w:rsidP="001C4403">
            <w:pPr>
              <w:pBdr>
                <w:top w:val="nil"/>
                <w:left w:val="nil"/>
                <w:bottom w:val="nil"/>
                <w:right w:val="nil"/>
                <w:between w:val="nil"/>
              </w:pBdr>
              <w:spacing w:after="0" w:line="273" w:lineRule="auto"/>
              <w:ind w:left="9"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1.29</w:t>
            </w:r>
          </w:p>
        </w:tc>
        <w:tc>
          <w:tcPr>
            <w:tcW w:w="1342" w:type="dxa"/>
          </w:tcPr>
          <w:p w14:paraId="608D0F3F" w14:textId="77777777" w:rsidR="006C5F7B" w:rsidRPr="00282AAD" w:rsidRDefault="00441911" w:rsidP="001C4403">
            <w:pPr>
              <w:pBdr>
                <w:top w:val="nil"/>
                <w:left w:val="nil"/>
                <w:bottom w:val="nil"/>
                <w:right w:val="nil"/>
                <w:between w:val="nil"/>
              </w:pBdr>
              <w:spacing w:after="0" w:line="273" w:lineRule="auto"/>
              <w:ind w:left="1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1.41</w:t>
            </w:r>
          </w:p>
        </w:tc>
        <w:tc>
          <w:tcPr>
            <w:tcW w:w="1343" w:type="dxa"/>
          </w:tcPr>
          <w:p w14:paraId="608D0F40" w14:textId="77777777" w:rsidR="006C5F7B" w:rsidRPr="00282AAD" w:rsidRDefault="00441911" w:rsidP="001C4403">
            <w:pPr>
              <w:pBdr>
                <w:top w:val="nil"/>
                <w:left w:val="nil"/>
                <w:bottom w:val="nil"/>
                <w:right w:val="nil"/>
                <w:between w:val="nil"/>
              </w:pBdr>
              <w:spacing w:after="0" w:line="273"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1.38</w:t>
            </w:r>
          </w:p>
        </w:tc>
        <w:tc>
          <w:tcPr>
            <w:tcW w:w="1342" w:type="dxa"/>
          </w:tcPr>
          <w:p w14:paraId="608D0F41" w14:textId="77777777" w:rsidR="006C5F7B" w:rsidRPr="00282AAD" w:rsidRDefault="00441911" w:rsidP="001C4403">
            <w:pPr>
              <w:pBdr>
                <w:top w:val="nil"/>
                <w:left w:val="nil"/>
                <w:bottom w:val="nil"/>
                <w:right w:val="nil"/>
                <w:between w:val="nil"/>
              </w:pBdr>
              <w:spacing w:after="0" w:line="273"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1.53</w:t>
            </w:r>
          </w:p>
        </w:tc>
        <w:tc>
          <w:tcPr>
            <w:tcW w:w="1342" w:type="dxa"/>
          </w:tcPr>
          <w:p w14:paraId="608D0F42" w14:textId="77777777" w:rsidR="006C5F7B" w:rsidRPr="00282AAD" w:rsidRDefault="00441911" w:rsidP="001C4403">
            <w:pPr>
              <w:pBdr>
                <w:top w:val="nil"/>
                <w:left w:val="nil"/>
                <w:bottom w:val="nil"/>
                <w:right w:val="nil"/>
                <w:between w:val="nil"/>
              </w:pBdr>
              <w:spacing w:after="0" w:line="273"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1.63</w:t>
            </w:r>
          </w:p>
        </w:tc>
        <w:tc>
          <w:tcPr>
            <w:tcW w:w="1342" w:type="dxa"/>
          </w:tcPr>
          <w:p w14:paraId="608D0F43" w14:textId="77777777" w:rsidR="006C5F7B" w:rsidRPr="00282AAD" w:rsidRDefault="00441911" w:rsidP="001C4403">
            <w:pPr>
              <w:pBdr>
                <w:top w:val="nil"/>
                <w:left w:val="nil"/>
                <w:bottom w:val="nil"/>
                <w:right w:val="nil"/>
                <w:between w:val="nil"/>
              </w:pBdr>
              <w:spacing w:after="0" w:line="273" w:lineRule="auto"/>
              <w:ind w:left="7" w:right="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1.58</w:t>
            </w:r>
          </w:p>
        </w:tc>
      </w:tr>
    </w:tbl>
    <w:p w14:paraId="5CA64DA9" w14:textId="77777777" w:rsidR="00CE3A57" w:rsidRDefault="00CE3A57"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47" w14:textId="15C304E8" w:rsidR="006C5F7B" w:rsidRPr="00282AAD" w:rsidRDefault="00441911" w:rsidP="001C4403">
      <w:pPr>
        <w:pBdr>
          <w:top w:val="nil"/>
          <w:left w:val="nil"/>
          <w:bottom w:val="nil"/>
          <w:right w:val="nil"/>
          <w:between w:val="nil"/>
        </w:pBdr>
        <w:spacing w:line="240" w:lineRule="auto"/>
        <w:jc w:val="both"/>
        <w:rPr>
          <w:rFonts w:ascii="Arial" w:eastAsia="Times New Roman" w:hAnsi="Arial" w:cs="Arial"/>
          <w:color w:val="000000"/>
          <w:sz w:val="20"/>
          <w:szCs w:val="20"/>
        </w:rPr>
      </w:pPr>
      <w:r w:rsidRPr="00282AAD">
        <w:rPr>
          <w:rFonts w:ascii="Arial" w:eastAsia="Times New Roman" w:hAnsi="Arial" w:cs="Arial"/>
          <w:color w:val="000000"/>
          <w:sz w:val="20"/>
          <w:szCs w:val="20"/>
        </w:rPr>
        <w:lastRenderedPageBreak/>
        <w:t xml:space="preserve">Table 2: Number of </w:t>
      </w:r>
      <w:r w:rsidRPr="00282AAD">
        <w:rPr>
          <w:rFonts w:ascii="Arial" w:eastAsia="Times New Roman" w:hAnsi="Arial" w:cs="Arial"/>
          <w:b/>
          <w:color w:val="000000"/>
          <w:sz w:val="20"/>
          <w:szCs w:val="20"/>
        </w:rPr>
        <w:t xml:space="preserve">leaves </w:t>
      </w:r>
      <w:r w:rsidRPr="00282AAD">
        <w:rPr>
          <w:rFonts w:ascii="Arial" w:eastAsia="Times New Roman" w:hAnsi="Arial" w:cs="Arial"/>
          <w:color w:val="000000"/>
          <w:sz w:val="20"/>
          <w:szCs w:val="20"/>
        </w:rPr>
        <w:t>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of cauliflower as </w:t>
      </w:r>
      <w:r w:rsidRPr="00282AAD">
        <w:rPr>
          <w:rFonts w:ascii="Arial" w:eastAsia="Times New Roman" w:hAnsi="Arial" w:cs="Arial"/>
          <w:b/>
          <w:color w:val="000000"/>
          <w:sz w:val="20"/>
          <w:szCs w:val="20"/>
        </w:rPr>
        <w:t xml:space="preserve">influenced </w:t>
      </w:r>
      <w:r w:rsidRPr="00282AAD">
        <w:rPr>
          <w:rFonts w:ascii="Arial" w:eastAsia="Times New Roman" w:hAnsi="Arial" w:cs="Arial"/>
          <w:color w:val="000000"/>
          <w:sz w:val="20"/>
          <w:szCs w:val="20"/>
        </w:rPr>
        <w:t xml:space="preserve">by foliar application of micro nutrients at different growth </w:t>
      </w:r>
      <w:r w:rsidRPr="00282AAD">
        <w:rPr>
          <w:rFonts w:ascii="Arial" w:eastAsia="Times New Roman" w:hAnsi="Arial" w:cs="Arial"/>
          <w:b/>
          <w:color w:val="000000"/>
          <w:sz w:val="20"/>
          <w:szCs w:val="20"/>
        </w:rPr>
        <w:t>stages</w:t>
      </w:r>
      <w:r w:rsidRPr="00282AAD">
        <w:rPr>
          <w:rFonts w:ascii="Arial" w:eastAsia="Times New Roman" w:hAnsi="Arial" w:cs="Arial"/>
          <w:color w:val="000000"/>
          <w:sz w:val="20"/>
          <w:szCs w:val="20"/>
        </w:rPr>
        <w:t xml:space="preserve"> </w:t>
      </w:r>
    </w:p>
    <w:tbl>
      <w:tblPr>
        <w:tblStyle w:val="a0"/>
        <w:tblW w:w="1134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134"/>
        <w:gridCol w:w="1134"/>
        <w:gridCol w:w="1134"/>
        <w:gridCol w:w="1134"/>
        <w:gridCol w:w="1134"/>
        <w:gridCol w:w="995"/>
      </w:tblGrid>
      <w:tr w:rsidR="006C5F7B" w:rsidRPr="00282AAD" w14:paraId="608D0F4B" w14:textId="77777777">
        <w:trPr>
          <w:trHeight w:val="316"/>
        </w:trPr>
        <w:tc>
          <w:tcPr>
            <w:tcW w:w="4678" w:type="dxa"/>
            <w:vMerge w:val="restart"/>
          </w:tcPr>
          <w:p w14:paraId="608D0F48" w14:textId="77777777" w:rsidR="006C5F7B" w:rsidRPr="00282AAD" w:rsidRDefault="00441911" w:rsidP="001C4403">
            <w:pPr>
              <w:pBdr>
                <w:top w:val="nil"/>
                <w:left w:val="nil"/>
                <w:bottom w:val="nil"/>
                <w:right w:val="nil"/>
                <w:between w:val="nil"/>
              </w:pBdr>
              <w:spacing w:after="0" w:line="279" w:lineRule="auto"/>
              <w:ind w:left="453"/>
              <w:rPr>
                <w:rFonts w:ascii="Arial" w:eastAsia="Times New Roman" w:hAnsi="Arial" w:cs="Arial"/>
                <w:color w:val="000000"/>
                <w:sz w:val="20"/>
                <w:szCs w:val="20"/>
              </w:rPr>
            </w:pPr>
            <w:r w:rsidRPr="00282AAD">
              <w:rPr>
                <w:rFonts w:ascii="Arial" w:eastAsia="Times New Roman" w:hAnsi="Arial" w:cs="Arial"/>
                <w:color w:val="000000"/>
                <w:sz w:val="20"/>
                <w:szCs w:val="20"/>
              </w:rPr>
              <w:t>Treatments</w:t>
            </w:r>
          </w:p>
        </w:tc>
        <w:tc>
          <w:tcPr>
            <w:tcW w:w="3402" w:type="dxa"/>
            <w:gridSpan w:val="3"/>
          </w:tcPr>
          <w:p w14:paraId="608D0F49" w14:textId="77777777" w:rsidR="006C5F7B" w:rsidRPr="00282AAD" w:rsidRDefault="00441911" w:rsidP="001C4403">
            <w:pPr>
              <w:pBdr>
                <w:top w:val="nil"/>
                <w:left w:val="nil"/>
                <w:bottom w:val="nil"/>
                <w:right w:val="nil"/>
                <w:between w:val="nil"/>
              </w:pBdr>
              <w:spacing w:after="0" w:line="279" w:lineRule="auto"/>
              <w:ind w:left="726"/>
              <w:rPr>
                <w:rFonts w:ascii="Arial" w:eastAsia="Times New Roman" w:hAnsi="Arial" w:cs="Arial"/>
                <w:color w:val="000000"/>
                <w:sz w:val="20"/>
                <w:szCs w:val="20"/>
              </w:rPr>
            </w:pPr>
            <w:r w:rsidRPr="00282AAD">
              <w:rPr>
                <w:rFonts w:ascii="Arial" w:eastAsia="Times New Roman" w:hAnsi="Arial" w:cs="Arial"/>
                <w:color w:val="000000"/>
                <w:sz w:val="20"/>
                <w:szCs w:val="20"/>
              </w:rPr>
              <w:t>Leaves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at 30 DAT</w:t>
            </w:r>
          </w:p>
        </w:tc>
        <w:tc>
          <w:tcPr>
            <w:tcW w:w="3263" w:type="dxa"/>
            <w:gridSpan w:val="3"/>
          </w:tcPr>
          <w:p w14:paraId="608D0F4A" w14:textId="77777777" w:rsidR="006C5F7B" w:rsidRPr="00282AAD" w:rsidRDefault="00441911" w:rsidP="001C4403">
            <w:pPr>
              <w:pBdr>
                <w:top w:val="nil"/>
                <w:left w:val="nil"/>
                <w:bottom w:val="nil"/>
                <w:right w:val="nil"/>
                <w:between w:val="nil"/>
              </w:pBdr>
              <w:spacing w:after="0" w:line="279" w:lineRule="auto"/>
              <w:ind w:left="732"/>
              <w:rPr>
                <w:rFonts w:ascii="Arial" w:eastAsia="Times New Roman" w:hAnsi="Arial" w:cs="Arial"/>
                <w:color w:val="000000"/>
                <w:sz w:val="20"/>
                <w:szCs w:val="20"/>
              </w:rPr>
            </w:pPr>
            <w:r w:rsidRPr="00282AAD">
              <w:rPr>
                <w:rFonts w:ascii="Arial" w:eastAsia="Times New Roman" w:hAnsi="Arial" w:cs="Arial"/>
                <w:color w:val="000000"/>
                <w:sz w:val="20"/>
                <w:szCs w:val="20"/>
              </w:rPr>
              <w:t>Leaves plant</w:t>
            </w:r>
            <w:r w:rsidRPr="00282AAD">
              <w:rPr>
                <w:rFonts w:ascii="Arial" w:eastAsia="Times New Roman" w:hAnsi="Arial" w:cs="Arial"/>
                <w:color w:val="000000"/>
                <w:sz w:val="20"/>
                <w:szCs w:val="20"/>
                <w:vertAlign w:val="superscript"/>
              </w:rPr>
              <w:t>-1</w:t>
            </w:r>
            <w:r w:rsidRPr="00282AAD">
              <w:rPr>
                <w:rFonts w:ascii="Arial" w:eastAsia="Times New Roman" w:hAnsi="Arial" w:cs="Arial"/>
                <w:color w:val="000000"/>
                <w:sz w:val="20"/>
                <w:szCs w:val="20"/>
              </w:rPr>
              <w:t xml:space="preserve"> at 45 DAT</w:t>
            </w:r>
          </w:p>
        </w:tc>
      </w:tr>
      <w:tr w:rsidR="006C5F7B" w:rsidRPr="00282AAD" w14:paraId="608D0F53" w14:textId="77777777">
        <w:trPr>
          <w:trHeight w:val="318"/>
        </w:trPr>
        <w:tc>
          <w:tcPr>
            <w:tcW w:w="4678" w:type="dxa"/>
            <w:vMerge/>
          </w:tcPr>
          <w:p w14:paraId="608D0F4C" w14:textId="77777777" w:rsidR="006C5F7B" w:rsidRPr="00282AAD" w:rsidRDefault="006C5F7B" w:rsidP="001C4403">
            <w:pPr>
              <w:pBdr>
                <w:top w:val="nil"/>
                <w:left w:val="nil"/>
                <w:bottom w:val="nil"/>
                <w:right w:val="nil"/>
                <w:between w:val="nil"/>
              </w:pBdr>
              <w:spacing w:after="0" w:line="276" w:lineRule="auto"/>
              <w:rPr>
                <w:rFonts w:ascii="Arial" w:eastAsia="Times New Roman" w:hAnsi="Arial" w:cs="Arial"/>
                <w:color w:val="000000"/>
                <w:sz w:val="20"/>
                <w:szCs w:val="20"/>
              </w:rPr>
            </w:pPr>
          </w:p>
        </w:tc>
        <w:tc>
          <w:tcPr>
            <w:tcW w:w="1134" w:type="dxa"/>
          </w:tcPr>
          <w:p w14:paraId="608D0F4D" w14:textId="77777777" w:rsidR="006C5F7B" w:rsidRPr="00282AAD" w:rsidRDefault="00441911" w:rsidP="001C4403">
            <w:pPr>
              <w:pBdr>
                <w:top w:val="nil"/>
                <w:left w:val="nil"/>
                <w:bottom w:val="nil"/>
                <w:right w:val="nil"/>
                <w:between w:val="nil"/>
              </w:pBdr>
              <w:spacing w:after="0" w:line="284" w:lineRule="auto"/>
              <w:ind w:right="16"/>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2018-19</w:t>
            </w:r>
          </w:p>
        </w:tc>
        <w:tc>
          <w:tcPr>
            <w:tcW w:w="1134" w:type="dxa"/>
          </w:tcPr>
          <w:p w14:paraId="608D0F4E" w14:textId="77777777" w:rsidR="006C5F7B" w:rsidRPr="00282AAD" w:rsidRDefault="00441911" w:rsidP="001C4403">
            <w:pPr>
              <w:pBdr>
                <w:top w:val="nil"/>
                <w:left w:val="nil"/>
                <w:bottom w:val="nil"/>
                <w:right w:val="nil"/>
                <w:between w:val="nil"/>
              </w:pBdr>
              <w:spacing w:after="0" w:line="284" w:lineRule="auto"/>
              <w:ind w:left="10" w:right="23"/>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2019-20</w:t>
            </w:r>
          </w:p>
        </w:tc>
        <w:tc>
          <w:tcPr>
            <w:tcW w:w="1134" w:type="dxa"/>
          </w:tcPr>
          <w:p w14:paraId="608D0F4F" w14:textId="77777777" w:rsidR="006C5F7B" w:rsidRPr="00282AAD" w:rsidRDefault="00441911" w:rsidP="001C4403">
            <w:pPr>
              <w:pBdr>
                <w:top w:val="nil"/>
                <w:left w:val="nil"/>
                <w:bottom w:val="nil"/>
                <w:right w:val="nil"/>
                <w:between w:val="nil"/>
              </w:pBdr>
              <w:spacing w:after="0" w:line="284" w:lineRule="auto"/>
              <w:ind w:left="8" w:right="19"/>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Pooled</w:t>
            </w:r>
          </w:p>
        </w:tc>
        <w:tc>
          <w:tcPr>
            <w:tcW w:w="1134" w:type="dxa"/>
          </w:tcPr>
          <w:p w14:paraId="608D0F50" w14:textId="77777777" w:rsidR="006C5F7B" w:rsidRPr="00282AAD" w:rsidRDefault="00441911" w:rsidP="001C4403">
            <w:pPr>
              <w:pBdr>
                <w:top w:val="nil"/>
                <w:left w:val="nil"/>
                <w:bottom w:val="nil"/>
                <w:right w:val="nil"/>
                <w:between w:val="nil"/>
              </w:pBdr>
              <w:spacing w:after="0" w:line="284" w:lineRule="auto"/>
              <w:ind w:left="10" w:right="16"/>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2018-19</w:t>
            </w:r>
          </w:p>
        </w:tc>
        <w:tc>
          <w:tcPr>
            <w:tcW w:w="1134" w:type="dxa"/>
          </w:tcPr>
          <w:p w14:paraId="608D0F51" w14:textId="77777777" w:rsidR="006C5F7B" w:rsidRPr="00282AAD" w:rsidRDefault="00441911" w:rsidP="001C4403">
            <w:pPr>
              <w:pBdr>
                <w:top w:val="nil"/>
                <w:left w:val="nil"/>
                <w:bottom w:val="nil"/>
                <w:right w:val="nil"/>
                <w:between w:val="nil"/>
              </w:pBdr>
              <w:spacing w:after="0" w:line="284" w:lineRule="auto"/>
              <w:ind w:left="11" w:right="16"/>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2019-20</w:t>
            </w:r>
          </w:p>
        </w:tc>
        <w:tc>
          <w:tcPr>
            <w:tcW w:w="995" w:type="dxa"/>
          </w:tcPr>
          <w:p w14:paraId="608D0F52" w14:textId="77777777" w:rsidR="006C5F7B" w:rsidRPr="00282AAD" w:rsidRDefault="00441911" w:rsidP="001C4403">
            <w:pPr>
              <w:pBdr>
                <w:top w:val="nil"/>
                <w:left w:val="nil"/>
                <w:bottom w:val="nil"/>
                <w:right w:val="nil"/>
                <w:between w:val="nil"/>
              </w:pBdr>
              <w:spacing w:after="0" w:line="284" w:lineRule="auto"/>
              <w:ind w:left="7" w:right="7"/>
              <w:jc w:val="center"/>
              <w:rPr>
                <w:rFonts w:ascii="Arial" w:eastAsia="Times New Roman" w:hAnsi="Arial" w:cs="Arial"/>
                <w:b/>
                <w:color w:val="000000"/>
                <w:sz w:val="20"/>
                <w:szCs w:val="20"/>
              </w:rPr>
            </w:pPr>
            <w:r w:rsidRPr="00282AAD">
              <w:rPr>
                <w:rFonts w:ascii="Arial" w:eastAsia="Times New Roman" w:hAnsi="Arial" w:cs="Arial"/>
                <w:b/>
                <w:color w:val="000000"/>
                <w:sz w:val="20"/>
                <w:szCs w:val="20"/>
              </w:rPr>
              <w:t>Pooled</w:t>
            </w:r>
          </w:p>
        </w:tc>
      </w:tr>
      <w:tr w:rsidR="006C5F7B" w:rsidRPr="00282AAD" w14:paraId="608D0F5B" w14:textId="77777777">
        <w:trPr>
          <w:trHeight w:val="318"/>
        </w:trPr>
        <w:tc>
          <w:tcPr>
            <w:tcW w:w="4678" w:type="dxa"/>
          </w:tcPr>
          <w:p w14:paraId="608D0F54" w14:textId="77777777" w:rsidR="006C5F7B" w:rsidRPr="00282AAD" w:rsidRDefault="00441911" w:rsidP="001C4403">
            <w:pPr>
              <w:pBdr>
                <w:top w:val="nil"/>
                <w:left w:val="nil"/>
                <w:bottom w:val="nil"/>
                <w:right w:val="nil"/>
                <w:between w:val="nil"/>
              </w:pBdr>
              <w:spacing w:after="0" w:line="272" w:lineRule="auto"/>
              <w:ind w:left="107" w:right="127"/>
              <w:rPr>
                <w:rFonts w:ascii="Arial" w:eastAsia="Times New Roman" w:hAnsi="Arial" w:cs="Arial"/>
                <w:color w:val="000000"/>
                <w:sz w:val="20"/>
                <w:szCs w:val="20"/>
              </w:rPr>
            </w:pPr>
            <w:r w:rsidRPr="00282AAD">
              <w:rPr>
                <w:rFonts w:ascii="Arial" w:eastAsia="Times New Roman" w:hAnsi="Arial" w:cs="Arial"/>
                <w:color w:val="000000"/>
                <w:sz w:val="20"/>
                <w:szCs w:val="20"/>
              </w:rPr>
              <w:t>T1: Control</w:t>
            </w:r>
          </w:p>
        </w:tc>
        <w:tc>
          <w:tcPr>
            <w:tcW w:w="1134" w:type="dxa"/>
          </w:tcPr>
          <w:p w14:paraId="608D0F55" w14:textId="77777777" w:rsidR="006C5F7B" w:rsidRPr="00282AAD" w:rsidRDefault="00441911" w:rsidP="001C4403">
            <w:pPr>
              <w:pBdr>
                <w:top w:val="nil"/>
                <w:left w:val="nil"/>
                <w:bottom w:val="nil"/>
                <w:right w:val="nil"/>
                <w:between w:val="nil"/>
              </w:pBdr>
              <w:spacing w:after="0" w:line="272"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5.02</w:t>
            </w:r>
          </w:p>
        </w:tc>
        <w:tc>
          <w:tcPr>
            <w:tcW w:w="1134" w:type="dxa"/>
          </w:tcPr>
          <w:p w14:paraId="608D0F56" w14:textId="77777777" w:rsidR="006C5F7B" w:rsidRPr="00282AAD" w:rsidRDefault="00441911" w:rsidP="001C4403">
            <w:pPr>
              <w:pBdr>
                <w:top w:val="nil"/>
                <w:left w:val="nil"/>
                <w:bottom w:val="nil"/>
                <w:right w:val="nil"/>
                <w:between w:val="nil"/>
              </w:pBdr>
              <w:spacing w:after="0" w:line="272"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5.16</w:t>
            </w:r>
          </w:p>
        </w:tc>
        <w:tc>
          <w:tcPr>
            <w:tcW w:w="1134" w:type="dxa"/>
          </w:tcPr>
          <w:p w14:paraId="608D0F57" w14:textId="77777777" w:rsidR="006C5F7B" w:rsidRPr="00282AAD" w:rsidRDefault="00441911" w:rsidP="001C4403">
            <w:pPr>
              <w:pBdr>
                <w:top w:val="nil"/>
                <w:left w:val="nil"/>
                <w:bottom w:val="nil"/>
                <w:right w:val="nil"/>
                <w:between w:val="nil"/>
              </w:pBdr>
              <w:spacing w:after="0" w:line="272"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5.09</w:t>
            </w:r>
          </w:p>
        </w:tc>
        <w:tc>
          <w:tcPr>
            <w:tcW w:w="1134" w:type="dxa"/>
          </w:tcPr>
          <w:p w14:paraId="608D0F58" w14:textId="77777777" w:rsidR="006C5F7B" w:rsidRPr="00282AAD" w:rsidRDefault="00441911" w:rsidP="001C4403">
            <w:pPr>
              <w:pBdr>
                <w:top w:val="nil"/>
                <w:left w:val="nil"/>
                <w:bottom w:val="nil"/>
                <w:right w:val="nil"/>
                <w:between w:val="nil"/>
              </w:pBdr>
              <w:spacing w:after="0" w:line="272"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7.69</w:t>
            </w:r>
          </w:p>
        </w:tc>
        <w:tc>
          <w:tcPr>
            <w:tcW w:w="1134" w:type="dxa"/>
          </w:tcPr>
          <w:p w14:paraId="608D0F59" w14:textId="77777777" w:rsidR="006C5F7B" w:rsidRPr="00282AAD" w:rsidRDefault="00441911" w:rsidP="001C4403">
            <w:pPr>
              <w:pBdr>
                <w:top w:val="nil"/>
                <w:left w:val="nil"/>
                <w:bottom w:val="nil"/>
                <w:right w:val="nil"/>
                <w:between w:val="nil"/>
              </w:pBdr>
              <w:spacing w:after="0" w:line="272" w:lineRule="auto"/>
              <w:ind w:left="1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7.98</w:t>
            </w:r>
          </w:p>
        </w:tc>
        <w:tc>
          <w:tcPr>
            <w:tcW w:w="995" w:type="dxa"/>
          </w:tcPr>
          <w:p w14:paraId="608D0F5A" w14:textId="77777777" w:rsidR="006C5F7B" w:rsidRPr="00282AAD" w:rsidRDefault="00441911" w:rsidP="001C4403">
            <w:pPr>
              <w:pBdr>
                <w:top w:val="nil"/>
                <w:left w:val="nil"/>
                <w:bottom w:val="nil"/>
                <w:right w:val="nil"/>
                <w:between w:val="nil"/>
              </w:pBdr>
              <w:spacing w:after="0" w:line="272" w:lineRule="auto"/>
              <w:ind w:left="7"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7.84</w:t>
            </w:r>
          </w:p>
        </w:tc>
      </w:tr>
      <w:tr w:rsidR="006C5F7B" w:rsidRPr="00282AAD" w14:paraId="608D0F63" w14:textId="77777777">
        <w:trPr>
          <w:trHeight w:val="318"/>
        </w:trPr>
        <w:tc>
          <w:tcPr>
            <w:tcW w:w="4678" w:type="dxa"/>
          </w:tcPr>
          <w:p w14:paraId="608D0F5C" w14:textId="1B80984C" w:rsidR="006C5F7B" w:rsidRPr="00282AAD" w:rsidRDefault="00441911" w:rsidP="001C4403">
            <w:pPr>
              <w:pBdr>
                <w:top w:val="nil"/>
                <w:left w:val="nil"/>
                <w:bottom w:val="nil"/>
                <w:right w:val="nil"/>
                <w:between w:val="nil"/>
              </w:pBdr>
              <w:spacing w:after="0" w:line="285" w:lineRule="auto"/>
              <w:ind w:left="107" w:right="61"/>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T2: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w:t>
            </w:r>
          </w:p>
        </w:tc>
        <w:tc>
          <w:tcPr>
            <w:tcW w:w="1134" w:type="dxa"/>
          </w:tcPr>
          <w:p w14:paraId="608D0F5D" w14:textId="77777777" w:rsidR="006C5F7B" w:rsidRPr="00282AAD" w:rsidRDefault="00441911" w:rsidP="001C4403">
            <w:pPr>
              <w:pBdr>
                <w:top w:val="nil"/>
                <w:left w:val="nil"/>
                <w:bottom w:val="nil"/>
                <w:right w:val="nil"/>
                <w:between w:val="nil"/>
              </w:pBdr>
              <w:spacing w:after="0" w:line="274"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5.70</w:t>
            </w:r>
          </w:p>
        </w:tc>
        <w:tc>
          <w:tcPr>
            <w:tcW w:w="1134" w:type="dxa"/>
          </w:tcPr>
          <w:p w14:paraId="608D0F5E" w14:textId="77777777" w:rsidR="006C5F7B" w:rsidRPr="00282AAD" w:rsidRDefault="00441911" w:rsidP="001C4403">
            <w:pPr>
              <w:pBdr>
                <w:top w:val="nil"/>
                <w:left w:val="nil"/>
                <w:bottom w:val="nil"/>
                <w:right w:val="nil"/>
                <w:between w:val="nil"/>
              </w:pBdr>
              <w:spacing w:after="0" w:line="274"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5.79</w:t>
            </w:r>
          </w:p>
        </w:tc>
        <w:tc>
          <w:tcPr>
            <w:tcW w:w="1134" w:type="dxa"/>
          </w:tcPr>
          <w:p w14:paraId="608D0F5F" w14:textId="77777777" w:rsidR="006C5F7B" w:rsidRPr="00282AAD" w:rsidRDefault="00441911" w:rsidP="001C4403">
            <w:pPr>
              <w:pBdr>
                <w:top w:val="nil"/>
                <w:left w:val="nil"/>
                <w:bottom w:val="nil"/>
                <w:right w:val="nil"/>
                <w:between w:val="nil"/>
              </w:pBdr>
              <w:spacing w:after="0" w:line="274" w:lineRule="auto"/>
              <w:ind w:left="10"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5.75</w:t>
            </w:r>
          </w:p>
        </w:tc>
        <w:tc>
          <w:tcPr>
            <w:tcW w:w="1134" w:type="dxa"/>
          </w:tcPr>
          <w:p w14:paraId="608D0F60" w14:textId="77777777" w:rsidR="006C5F7B" w:rsidRPr="00282AAD" w:rsidRDefault="00441911" w:rsidP="001C4403">
            <w:pPr>
              <w:pBdr>
                <w:top w:val="nil"/>
                <w:left w:val="nil"/>
                <w:bottom w:val="nil"/>
                <w:right w:val="nil"/>
                <w:between w:val="nil"/>
              </w:pBdr>
              <w:spacing w:after="0" w:line="274"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9.02</w:t>
            </w:r>
          </w:p>
        </w:tc>
        <w:tc>
          <w:tcPr>
            <w:tcW w:w="1134" w:type="dxa"/>
          </w:tcPr>
          <w:p w14:paraId="608D0F61" w14:textId="77777777" w:rsidR="006C5F7B" w:rsidRPr="00282AAD" w:rsidRDefault="00441911" w:rsidP="001C4403">
            <w:pPr>
              <w:pBdr>
                <w:top w:val="nil"/>
                <w:left w:val="nil"/>
                <w:bottom w:val="nil"/>
                <w:right w:val="nil"/>
                <w:between w:val="nil"/>
              </w:pBdr>
              <w:spacing w:after="0" w:line="274"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9.11</w:t>
            </w:r>
          </w:p>
        </w:tc>
        <w:tc>
          <w:tcPr>
            <w:tcW w:w="995" w:type="dxa"/>
          </w:tcPr>
          <w:p w14:paraId="608D0F62" w14:textId="77777777" w:rsidR="006C5F7B" w:rsidRPr="00282AAD" w:rsidRDefault="00441911" w:rsidP="001C4403">
            <w:pPr>
              <w:pBdr>
                <w:top w:val="nil"/>
                <w:left w:val="nil"/>
                <w:bottom w:val="nil"/>
                <w:right w:val="nil"/>
                <w:between w:val="nil"/>
              </w:pBdr>
              <w:spacing w:after="0" w:line="274"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9.07</w:t>
            </w:r>
          </w:p>
        </w:tc>
      </w:tr>
      <w:tr w:rsidR="006C5F7B" w:rsidRPr="00282AAD" w14:paraId="608D0F6B" w14:textId="77777777">
        <w:trPr>
          <w:trHeight w:val="316"/>
        </w:trPr>
        <w:tc>
          <w:tcPr>
            <w:tcW w:w="4678" w:type="dxa"/>
          </w:tcPr>
          <w:p w14:paraId="608D0F64" w14:textId="7A69229F" w:rsidR="006C5F7B" w:rsidRPr="00282AAD" w:rsidRDefault="00441911" w:rsidP="001C4403">
            <w:pPr>
              <w:pBdr>
                <w:top w:val="nil"/>
                <w:left w:val="nil"/>
                <w:bottom w:val="nil"/>
                <w:right w:val="nil"/>
                <w:between w:val="nil"/>
              </w:pBdr>
              <w:spacing w:after="0" w:line="287"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T3: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w:t>
            </w:r>
          </w:p>
        </w:tc>
        <w:tc>
          <w:tcPr>
            <w:tcW w:w="1134" w:type="dxa"/>
          </w:tcPr>
          <w:p w14:paraId="608D0F65" w14:textId="77777777" w:rsidR="006C5F7B" w:rsidRPr="00282AAD" w:rsidRDefault="00441911" w:rsidP="001C4403">
            <w:pPr>
              <w:pBdr>
                <w:top w:val="nil"/>
                <w:left w:val="nil"/>
                <w:bottom w:val="nil"/>
                <w:right w:val="nil"/>
                <w:between w:val="nil"/>
              </w:pBdr>
              <w:spacing w:after="0" w:line="276"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5.78</w:t>
            </w:r>
          </w:p>
        </w:tc>
        <w:tc>
          <w:tcPr>
            <w:tcW w:w="1134" w:type="dxa"/>
          </w:tcPr>
          <w:p w14:paraId="608D0F66" w14:textId="77777777" w:rsidR="006C5F7B" w:rsidRPr="00282AAD" w:rsidRDefault="00441911" w:rsidP="001C4403">
            <w:pPr>
              <w:pBdr>
                <w:top w:val="nil"/>
                <w:left w:val="nil"/>
                <w:bottom w:val="nil"/>
                <w:right w:val="nil"/>
                <w:between w:val="nil"/>
              </w:pBdr>
              <w:spacing w:after="0" w:line="276"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5.83</w:t>
            </w:r>
          </w:p>
        </w:tc>
        <w:tc>
          <w:tcPr>
            <w:tcW w:w="1134" w:type="dxa"/>
          </w:tcPr>
          <w:p w14:paraId="608D0F67" w14:textId="77777777" w:rsidR="006C5F7B" w:rsidRPr="00282AAD" w:rsidRDefault="00441911" w:rsidP="001C4403">
            <w:pPr>
              <w:pBdr>
                <w:top w:val="nil"/>
                <w:left w:val="nil"/>
                <w:bottom w:val="nil"/>
                <w:right w:val="nil"/>
                <w:between w:val="nil"/>
              </w:pBdr>
              <w:spacing w:after="0" w:line="276"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5.81</w:t>
            </w:r>
          </w:p>
        </w:tc>
        <w:tc>
          <w:tcPr>
            <w:tcW w:w="1134" w:type="dxa"/>
          </w:tcPr>
          <w:p w14:paraId="608D0F68" w14:textId="77777777" w:rsidR="006C5F7B" w:rsidRPr="00282AAD" w:rsidRDefault="00441911" w:rsidP="001C4403">
            <w:pPr>
              <w:pBdr>
                <w:top w:val="nil"/>
                <w:left w:val="nil"/>
                <w:bottom w:val="nil"/>
                <w:right w:val="nil"/>
                <w:between w:val="nil"/>
              </w:pBdr>
              <w:spacing w:after="0" w:line="276"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9.24</w:t>
            </w:r>
          </w:p>
        </w:tc>
        <w:tc>
          <w:tcPr>
            <w:tcW w:w="1134" w:type="dxa"/>
          </w:tcPr>
          <w:p w14:paraId="608D0F69" w14:textId="77777777" w:rsidR="006C5F7B" w:rsidRPr="00282AAD" w:rsidRDefault="00441911" w:rsidP="001C4403">
            <w:pPr>
              <w:pBdr>
                <w:top w:val="nil"/>
                <w:left w:val="nil"/>
                <w:bottom w:val="nil"/>
                <w:right w:val="nil"/>
                <w:between w:val="nil"/>
              </w:pBdr>
              <w:spacing w:after="0" w:line="276" w:lineRule="auto"/>
              <w:ind w:left="1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9.37</w:t>
            </w:r>
          </w:p>
        </w:tc>
        <w:tc>
          <w:tcPr>
            <w:tcW w:w="995" w:type="dxa"/>
          </w:tcPr>
          <w:p w14:paraId="608D0F6A" w14:textId="77777777" w:rsidR="006C5F7B" w:rsidRPr="00282AAD" w:rsidRDefault="00441911" w:rsidP="001C4403">
            <w:pPr>
              <w:pBdr>
                <w:top w:val="nil"/>
                <w:left w:val="nil"/>
                <w:bottom w:val="nil"/>
                <w:right w:val="nil"/>
                <w:between w:val="nil"/>
              </w:pBdr>
              <w:spacing w:after="0" w:line="276"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9.31</w:t>
            </w:r>
          </w:p>
        </w:tc>
      </w:tr>
      <w:tr w:rsidR="006C5F7B" w:rsidRPr="00282AAD" w14:paraId="608D0F73" w14:textId="77777777">
        <w:trPr>
          <w:trHeight w:val="318"/>
        </w:trPr>
        <w:tc>
          <w:tcPr>
            <w:tcW w:w="4678" w:type="dxa"/>
          </w:tcPr>
          <w:p w14:paraId="608D0F6C" w14:textId="06147F4B" w:rsidR="006C5F7B" w:rsidRPr="00282AAD" w:rsidRDefault="00441911" w:rsidP="001C4403">
            <w:pPr>
              <w:pBdr>
                <w:top w:val="nil"/>
                <w:left w:val="nil"/>
                <w:bottom w:val="nil"/>
                <w:right w:val="nil"/>
                <w:between w:val="nil"/>
              </w:pBdr>
              <w:spacing w:after="0" w:line="289" w:lineRule="auto"/>
              <w:ind w:left="107" w:right="61"/>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T4: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w:t>
            </w:r>
          </w:p>
        </w:tc>
        <w:tc>
          <w:tcPr>
            <w:tcW w:w="1134" w:type="dxa"/>
          </w:tcPr>
          <w:p w14:paraId="608D0F6D" w14:textId="77777777" w:rsidR="006C5F7B" w:rsidRPr="00282AAD" w:rsidRDefault="00441911" w:rsidP="001C4403">
            <w:pPr>
              <w:pBdr>
                <w:top w:val="nil"/>
                <w:left w:val="nil"/>
                <w:bottom w:val="nil"/>
                <w:right w:val="nil"/>
                <w:between w:val="nil"/>
              </w:pBdr>
              <w:spacing w:after="0" w:line="276"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5.89</w:t>
            </w:r>
          </w:p>
        </w:tc>
        <w:tc>
          <w:tcPr>
            <w:tcW w:w="1134" w:type="dxa"/>
          </w:tcPr>
          <w:p w14:paraId="608D0F6E" w14:textId="77777777" w:rsidR="006C5F7B" w:rsidRPr="00282AAD" w:rsidRDefault="00441911" w:rsidP="001C4403">
            <w:pPr>
              <w:pBdr>
                <w:top w:val="nil"/>
                <w:left w:val="nil"/>
                <w:bottom w:val="nil"/>
                <w:right w:val="nil"/>
                <w:between w:val="nil"/>
              </w:pBdr>
              <w:spacing w:after="0" w:line="276"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5.97</w:t>
            </w:r>
          </w:p>
        </w:tc>
        <w:tc>
          <w:tcPr>
            <w:tcW w:w="1134" w:type="dxa"/>
          </w:tcPr>
          <w:p w14:paraId="608D0F6F" w14:textId="77777777" w:rsidR="006C5F7B" w:rsidRPr="00282AAD" w:rsidRDefault="00441911" w:rsidP="001C4403">
            <w:pPr>
              <w:pBdr>
                <w:top w:val="nil"/>
                <w:left w:val="nil"/>
                <w:bottom w:val="nil"/>
                <w:right w:val="nil"/>
                <w:between w:val="nil"/>
              </w:pBdr>
              <w:spacing w:after="0" w:line="276"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5.93</w:t>
            </w:r>
          </w:p>
        </w:tc>
        <w:tc>
          <w:tcPr>
            <w:tcW w:w="1134" w:type="dxa"/>
          </w:tcPr>
          <w:p w14:paraId="608D0F70" w14:textId="77777777" w:rsidR="006C5F7B" w:rsidRPr="00282AAD" w:rsidRDefault="00441911" w:rsidP="001C4403">
            <w:pPr>
              <w:pBdr>
                <w:top w:val="nil"/>
                <w:left w:val="nil"/>
                <w:bottom w:val="nil"/>
                <w:right w:val="nil"/>
                <w:between w:val="nil"/>
              </w:pBdr>
              <w:spacing w:after="0" w:line="276"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9.54</w:t>
            </w:r>
          </w:p>
        </w:tc>
        <w:tc>
          <w:tcPr>
            <w:tcW w:w="1134" w:type="dxa"/>
          </w:tcPr>
          <w:p w14:paraId="608D0F71" w14:textId="77777777" w:rsidR="006C5F7B" w:rsidRPr="00282AAD" w:rsidRDefault="00441911" w:rsidP="001C4403">
            <w:pPr>
              <w:pBdr>
                <w:top w:val="nil"/>
                <w:left w:val="nil"/>
                <w:bottom w:val="nil"/>
                <w:right w:val="nil"/>
                <w:between w:val="nil"/>
              </w:pBdr>
              <w:spacing w:after="0" w:line="276"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9.62</w:t>
            </w:r>
          </w:p>
        </w:tc>
        <w:tc>
          <w:tcPr>
            <w:tcW w:w="995" w:type="dxa"/>
          </w:tcPr>
          <w:p w14:paraId="608D0F72" w14:textId="77777777" w:rsidR="006C5F7B" w:rsidRPr="00282AAD" w:rsidRDefault="00441911" w:rsidP="001C4403">
            <w:pPr>
              <w:pBdr>
                <w:top w:val="nil"/>
                <w:left w:val="nil"/>
                <w:bottom w:val="nil"/>
                <w:right w:val="nil"/>
                <w:between w:val="nil"/>
              </w:pBdr>
              <w:spacing w:after="0" w:line="276" w:lineRule="auto"/>
              <w:ind w:left="7" w:right="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9.58</w:t>
            </w:r>
          </w:p>
        </w:tc>
      </w:tr>
      <w:tr w:rsidR="006C5F7B" w:rsidRPr="00282AAD" w14:paraId="608D0F7B" w14:textId="77777777">
        <w:trPr>
          <w:trHeight w:val="316"/>
        </w:trPr>
        <w:tc>
          <w:tcPr>
            <w:tcW w:w="4678" w:type="dxa"/>
          </w:tcPr>
          <w:p w14:paraId="608D0F74" w14:textId="77777777" w:rsidR="006C5F7B" w:rsidRPr="00282AAD"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T5: Boron @ 0.060%</w:t>
            </w:r>
          </w:p>
        </w:tc>
        <w:tc>
          <w:tcPr>
            <w:tcW w:w="1134" w:type="dxa"/>
          </w:tcPr>
          <w:p w14:paraId="608D0F75" w14:textId="77777777" w:rsidR="006C5F7B" w:rsidRPr="00282AAD" w:rsidRDefault="00441911" w:rsidP="001C4403">
            <w:pPr>
              <w:pBdr>
                <w:top w:val="nil"/>
                <w:left w:val="nil"/>
                <w:bottom w:val="nil"/>
                <w:right w:val="nil"/>
                <w:between w:val="nil"/>
              </w:pBdr>
              <w:spacing w:after="0" w:line="279"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5.45</w:t>
            </w:r>
          </w:p>
        </w:tc>
        <w:tc>
          <w:tcPr>
            <w:tcW w:w="1134" w:type="dxa"/>
          </w:tcPr>
          <w:p w14:paraId="608D0F76" w14:textId="77777777" w:rsidR="006C5F7B" w:rsidRPr="00282AAD" w:rsidRDefault="00441911" w:rsidP="001C4403">
            <w:pPr>
              <w:pBdr>
                <w:top w:val="nil"/>
                <w:left w:val="nil"/>
                <w:bottom w:val="nil"/>
                <w:right w:val="nil"/>
                <w:between w:val="nil"/>
              </w:pBdr>
              <w:spacing w:after="0" w:line="279"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5.52</w:t>
            </w:r>
          </w:p>
        </w:tc>
        <w:tc>
          <w:tcPr>
            <w:tcW w:w="1134" w:type="dxa"/>
          </w:tcPr>
          <w:p w14:paraId="608D0F77" w14:textId="77777777" w:rsidR="006C5F7B" w:rsidRPr="00282AAD" w:rsidRDefault="00441911" w:rsidP="001C4403">
            <w:pPr>
              <w:pBdr>
                <w:top w:val="nil"/>
                <w:left w:val="nil"/>
                <w:bottom w:val="nil"/>
                <w:right w:val="nil"/>
                <w:between w:val="nil"/>
              </w:pBdr>
              <w:spacing w:after="0" w:line="279"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5.49</w:t>
            </w:r>
          </w:p>
        </w:tc>
        <w:tc>
          <w:tcPr>
            <w:tcW w:w="1134" w:type="dxa"/>
          </w:tcPr>
          <w:p w14:paraId="608D0F78" w14:textId="77777777" w:rsidR="006C5F7B" w:rsidRPr="00282AAD" w:rsidRDefault="00441911" w:rsidP="001C4403">
            <w:pPr>
              <w:pBdr>
                <w:top w:val="nil"/>
                <w:left w:val="nil"/>
                <w:bottom w:val="nil"/>
                <w:right w:val="nil"/>
                <w:between w:val="nil"/>
              </w:pBdr>
              <w:spacing w:after="0" w:line="279"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8.42</w:t>
            </w:r>
          </w:p>
        </w:tc>
        <w:tc>
          <w:tcPr>
            <w:tcW w:w="1134" w:type="dxa"/>
          </w:tcPr>
          <w:p w14:paraId="608D0F79" w14:textId="77777777" w:rsidR="006C5F7B" w:rsidRPr="00282AAD" w:rsidRDefault="00441911" w:rsidP="001C4403">
            <w:pPr>
              <w:pBdr>
                <w:top w:val="nil"/>
                <w:left w:val="nil"/>
                <w:bottom w:val="nil"/>
                <w:right w:val="nil"/>
                <w:between w:val="nil"/>
              </w:pBdr>
              <w:spacing w:after="0" w:line="279" w:lineRule="auto"/>
              <w:ind w:left="1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8.54</w:t>
            </w:r>
          </w:p>
        </w:tc>
        <w:tc>
          <w:tcPr>
            <w:tcW w:w="995" w:type="dxa"/>
          </w:tcPr>
          <w:p w14:paraId="608D0F7A" w14:textId="77777777" w:rsidR="006C5F7B" w:rsidRPr="00282AAD" w:rsidRDefault="00441911" w:rsidP="001C4403">
            <w:pPr>
              <w:pBdr>
                <w:top w:val="nil"/>
                <w:left w:val="nil"/>
                <w:bottom w:val="nil"/>
                <w:right w:val="nil"/>
                <w:between w:val="nil"/>
              </w:pBdr>
              <w:spacing w:after="0" w:line="279" w:lineRule="auto"/>
              <w:ind w:left="7" w:right="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8.48</w:t>
            </w:r>
          </w:p>
        </w:tc>
      </w:tr>
      <w:tr w:rsidR="006C5F7B" w:rsidRPr="00282AAD" w14:paraId="608D0F83" w14:textId="77777777">
        <w:trPr>
          <w:trHeight w:val="321"/>
        </w:trPr>
        <w:tc>
          <w:tcPr>
            <w:tcW w:w="4678" w:type="dxa"/>
          </w:tcPr>
          <w:p w14:paraId="608D0F7C" w14:textId="77777777" w:rsidR="006C5F7B" w:rsidRPr="00282AAD"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T6: Boron @ 0.080%</w:t>
            </w:r>
          </w:p>
        </w:tc>
        <w:tc>
          <w:tcPr>
            <w:tcW w:w="1134" w:type="dxa"/>
          </w:tcPr>
          <w:p w14:paraId="608D0F7D" w14:textId="77777777" w:rsidR="006C5F7B" w:rsidRPr="00282AAD" w:rsidRDefault="00441911" w:rsidP="001C4403">
            <w:pPr>
              <w:pBdr>
                <w:top w:val="nil"/>
                <w:left w:val="nil"/>
                <w:bottom w:val="nil"/>
                <w:right w:val="nil"/>
                <w:between w:val="nil"/>
              </w:pBdr>
              <w:spacing w:after="0" w:line="279"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5.59</w:t>
            </w:r>
          </w:p>
        </w:tc>
        <w:tc>
          <w:tcPr>
            <w:tcW w:w="1134" w:type="dxa"/>
          </w:tcPr>
          <w:p w14:paraId="608D0F7E" w14:textId="77777777" w:rsidR="006C5F7B" w:rsidRPr="00282AAD" w:rsidRDefault="00441911" w:rsidP="001C4403">
            <w:pPr>
              <w:pBdr>
                <w:top w:val="nil"/>
                <w:left w:val="nil"/>
                <w:bottom w:val="nil"/>
                <w:right w:val="nil"/>
                <w:between w:val="nil"/>
              </w:pBdr>
              <w:spacing w:after="0" w:line="279"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5.67</w:t>
            </w:r>
          </w:p>
        </w:tc>
        <w:tc>
          <w:tcPr>
            <w:tcW w:w="1134" w:type="dxa"/>
          </w:tcPr>
          <w:p w14:paraId="608D0F7F" w14:textId="77777777" w:rsidR="006C5F7B" w:rsidRPr="00282AAD" w:rsidRDefault="00441911" w:rsidP="001C4403">
            <w:pPr>
              <w:pBdr>
                <w:top w:val="nil"/>
                <w:left w:val="nil"/>
                <w:bottom w:val="nil"/>
                <w:right w:val="nil"/>
                <w:between w:val="nil"/>
              </w:pBdr>
              <w:spacing w:after="0" w:line="279"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5.63</w:t>
            </w:r>
          </w:p>
        </w:tc>
        <w:tc>
          <w:tcPr>
            <w:tcW w:w="1134" w:type="dxa"/>
          </w:tcPr>
          <w:p w14:paraId="608D0F80" w14:textId="77777777" w:rsidR="006C5F7B" w:rsidRPr="00282AAD" w:rsidRDefault="00441911" w:rsidP="001C4403">
            <w:pPr>
              <w:pBdr>
                <w:top w:val="nil"/>
                <w:left w:val="nil"/>
                <w:bottom w:val="nil"/>
                <w:right w:val="nil"/>
                <w:between w:val="nil"/>
              </w:pBdr>
              <w:spacing w:after="0" w:line="279"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8.63</w:t>
            </w:r>
          </w:p>
        </w:tc>
        <w:tc>
          <w:tcPr>
            <w:tcW w:w="1134" w:type="dxa"/>
          </w:tcPr>
          <w:p w14:paraId="608D0F81" w14:textId="77777777" w:rsidR="006C5F7B" w:rsidRPr="00282AAD" w:rsidRDefault="00441911" w:rsidP="001C4403">
            <w:pPr>
              <w:pBdr>
                <w:top w:val="nil"/>
                <w:left w:val="nil"/>
                <w:bottom w:val="nil"/>
                <w:right w:val="nil"/>
                <w:between w:val="nil"/>
              </w:pBdr>
              <w:spacing w:after="0" w:line="279" w:lineRule="auto"/>
              <w:ind w:left="1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8.78</w:t>
            </w:r>
          </w:p>
        </w:tc>
        <w:tc>
          <w:tcPr>
            <w:tcW w:w="995" w:type="dxa"/>
          </w:tcPr>
          <w:p w14:paraId="608D0F82" w14:textId="77777777" w:rsidR="006C5F7B" w:rsidRPr="00282AAD" w:rsidRDefault="00441911" w:rsidP="001C4403">
            <w:pPr>
              <w:pBdr>
                <w:top w:val="nil"/>
                <w:left w:val="nil"/>
                <w:bottom w:val="nil"/>
                <w:right w:val="nil"/>
                <w:between w:val="nil"/>
              </w:pBdr>
              <w:spacing w:after="0" w:line="279"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8.71</w:t>
            </w:r>
          </w:p>
        </w:tc>
      </w:tr>
      <w:tr w:rsidR="006C5F7B" w:rsidRPr="00282AAD" w14:paraId="608D0F8B" w14:textId="77777777">
        <w:trPr>
          <w:trHeight w:val="316"/>
        </w:trPr>
        <w:tc>
          <w:tcPr>
            <w:tcW w:w="4678" w:type="dxa"/>
          </w:tcPr>
          <w:p w14:paraId="608D0F84" w14:textId="77777777" w:rsidR="006C5F7B" w:rsidRPr="00282AAD" w:rsidRDefault="00441911" w:rsidP="001C4403">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T7: Boron @ 0.100%</w:t>
            </w:r>
          </w:p>
        </w:tc>
        <w:tc>
          <w:tcPr>
            <w:tcW w:w="1134" w:type="dxa"/>
          </w:tcPr>
          <w:p w14:paraId="608D0F85" w14:textId="77777777" w:rsidR="006C5F7B" w:rsidRPr="00282AAD" w:rsidRDefault="00441911" w:rsidP="001C4403">
            <w:pPr>
              <w:pBdr>
                <w:top w:val="nil"/>
                <w:left w:val="nil"/>
                <w:bottom w:val="nil"/>
                <w:right w:val="nil"/>
                <w:between w:val="nil"/>
              </w:pBdr>
              <w:spacing w:after="0" w:line="274"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5.64</w:t>
            </w:r>
          </w:p>
        </w:tc>
        <w:tc>
          <w:tcPr>
            <w:tcW w:w="1134" w:type="dxa"/>
          </w:tcPr>
          <w:p w14:paraId="608D0F86" w14:textId="77777777" w:rsidR="006C5F7B" w:rsidRPr="00282AAD" w:rsidRDefault="00441911" w:rsidP="001C4403">
            <w:pPr>
              <w:pBdr>
                <w:top w:val="nil"/>
                <w:left w:val="nil"/>
                <w:bottom w:val="nil"/>
                <w:right w:val="nil"/>
                <w:between w:val="nil"/>
              </w:pBdr>
              <w:spacing w:after="0" w:line="274"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5.71</w:t>
            </w:r>
          </w:p>
        </w:tc>
        <w:tc>
          <w:tcPr>
            <w:tcW w:w="1134" w:type="dxa"/>
          </w:tcPr>
          <w:p w14:paraId="608D0F87" w14:textId="77777777" w:rsidR="006C5F7B" w:rsidRPr="00282AAD" w:rsidRDefault="00441911" w:rsidP="001C4403">
            <w:pPr>
              <w:pBdr>
                <w:top w:val="nil"/>
                <w:left w:val="nil"/>
                <w:bottom w:val="nil"/>
                <w:right w:val="nil"/>
                <w:between w:val="nil"/>
              </w:pBdr>
              <w:spacing w:after="0" w:line="274"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5.68</w:t>
            </w:r>
          </w:p>
        </w:tc>
        <w:tc>
          <w:tcPr>
            <w:tcW w:w="1134" w:type="dxa"/>
          </w:tcPr>
          <w:p w14:paraId="608D0F88" w14:textId="77777777" w:rsidR="006C5F7B" w:rsidRPr="00282AAD" w:rsidRDefault="00441911" w:rsidP="001C4403">
            <w:pPr>
              <w:pBdr>
                <w:top w:val="nil"/>
                <w:left w:val="nil"/>
                <w:bottom w:val="nil"/>
                <w:right w:val="nil"/>
                <w:between w:val="nil"/>
              </w:pBdr>
              <w:spacing w:after="0" w:line="274"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8.94</w:t>
            </w:r>
          </w:p>
        </w:tc>
        <w:tc>
          <w:tcPr>
            <w:tcW w:w="1134" w:type="dxa"/>
          </w:tcPr>
          <w:p w14:paraId="608D0F89" w14:textId="77777777" w:rsidR="006C5F7B" w:rsidRPr="00282AAD" w:rsidRDefault="00441911" w:rsidP="001C4403">
            <w:pPr>
              <w:pBdr>
                <w:top w:val="nil"/>
                <w:left w:val="nil"/>
                <w:bottom w:val="nil"/>
                <w:right w:val="nil"/>
                <w:between w:val="nil"/>
              </w:pBdr>
              <w:spacing w:after="0" w:line="274"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9.03</w:t>
            </w:r>
          </w:p>
        </w:tc>
        <w:tc>
          <w:tcPr>
            <w:tcW w:w="995" w:type="dxa"/>
          </w:tcPr>
          <w:p w14:paraId="608D0F8A" w14:textId="77777777" w:rsidR="006C5F7B" w:rsidRPr="00282AAD" w:rsidRDefault="00441911" w:rsidP="001C4403">
            <w:pPr>
              <w:pBdr>
                <w:top w:val="nil"/>
                <w:left w:val="nil"/>
                <w:bottom w:val="nil"/>
                <w:right w:val="nil"/>
                <w:between w:val="nil"/>
              </w:pBdr>
              <w:spacing w:after="0" w:line="274" w:lineRule="auto"/>
              <w:ind w:left="7" w:right="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8.99</w:t>
            </w:r>
          </w:p>
        </w:tc>
      </w:tr>
      <w:tr w:rsidR="006C5F7B" w:rsidRPr="00282AAD" w14:paraId="608D0F93" w14:textId="77777777">
        <w:trPr>
          <w:trHeight w:val="321"/>
        </w:trPr>
        <w:tc>
          <w:tcPr>
            <w:tcW w:w="4678" w:type="dxa"/>
          </w:tcPr>
          <w:p w14:paraId="608D0F8C" w14:textId="2A1BC8F5" w:rsidR="006C5F7B" w:rsidRPr="00282AAD"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T8: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 + Boron @ 0.060%</w:t>
            </w:r>
          </w:p>
        </w:tc>
        <w:tc>
          <w:tcPr>
            <w:tcW w:w="1134" w:type="dxa"/>
          </w:tcPr>
          <w:p w14:paraId="608D0F8D" w14:textId="77777777" w:rsidR="006C5F7B" w:rsidRPr="00282AAD" w:rsidRDefault="00441911" w:rsidP="001C4403">
            <w:pPr>
              <w:pBdr>
                <w:top w:val="nil"/>
                <w:left w:val="nil"/>
                <w:bottom w:val="nil"/>
                <w:right w:val="nil"/>
                <w:between w:val="nil"/>
              </w:pBdr>
              <w:spacing w:after="0" w:line="274" w:lineRule="auto"/>
              <w:ind w:left="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5.99</w:t>
            </w:r>
          </w:p>
        </w:tc>
        <w:tc>
          <w:tcPr>
            <w:tcW w:w="1134" w:type="dxa"/>
          </w:tcPr>
          <w:p w14:paraId="608D0F8E" w14:textId="77777777" w:rsidR="006C5F7B" w:rsidRPr="00282AAD" w:rsidRDefault="00441911" w:rsidP="001C4403">
            <w:pPr>
              <w:pBdr>
                <w:top w:val="nil"/>
                <w:left w:val="nil"/>
                <w:bottom w:val="nil"/>
                <w:right w:val="nil"/>
                <w:between w:val="nil"/>
              </w:pBdr>
              <w:spacing w:after="0" w:line="274"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6.02</w:t>
            </w:r>
          </w:p>
        </w:tc>
        <w:tc>
          <w:tcPr>
            <w:tcW w:w="1134" w:type="dxa"/>
          </w:tcPr>
          <w:p w14:paraId="608D0F8F" w14:textId="77777777" w:rsidR="006C5F7B" w:rsidRPr="00282AAD" w:rsidRDefault="00441911" w:rsidP="001C4403">
            <w:pPr>
              <w:pBdr>
                <w:top w:val="nil"/>
                <w:left w:val="nil"/>
                <w:bottom w:val="nil"/>
                <w:right w:val="nil"/>
                <w:between w:val="nil"/>
              </w:pBdr>
              <w:spacing w:after="0" w:line="274" w:lineRule="auto"/>
              <w:ind w:left="7"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6.01</w:t>
            </w:r>
          </w:p>
        </w:tc>
        <w:tc>
          <w:tcPr>
            <w:tcW w:w="1134" w:type="dxa"/>
          </w:tcPr>
          <w:p w14:paraId="608D0F90" w14:textId="77777777" w:rsidR="006C5F7B" w:rsidRPr="00282AAD" w:rsidRDefault="00441911" w:rsidP="001C4403">
            <w:pPr>
              <w:pBdr>
                <w:top w:val="nil"/>
                <w:left w:val="nil"/>
                <w:bottom w:val="nil"/>
                <w:right w:val="nil"/>
                <w:between w:val="nil"/>
              </w:pBdr>
              <w:spacing w:after="0" w:line="274" w:lineRule="auto"/>
              <w:ind w:left="1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9.68</w:t>
            </w:r>
          </w:p>
        </w:tc>
        <w:tc>
          <w:tcPr>
            <w:tcW w:w="1134" w:type="dxa"/>
          </w:tcPr>
          <w:p w14:paraId="608D0F91" w14:textId="77777777" w:rsidR="006C5F7B" w:rsidRPr="00282AAD" w:rsidRDefault="00441911" w:rsidP="001C4403">
            <w:pPr>
              <w:pBdr>
                <w:top w:val="nil"/>
                <w:left w:val="nil"/>
                <w:bottom w:val="nil"/>
                <w:right w:val="nil"/>
                <w:between w:val="nil"/>
              </w:pBdr>
              <w:spacing w:after="0" w:line="274"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9.87</w:t>
            </w:r>
          </w:p>
        </w:tc>
        <w:tc>
          <w:tcPr>
            <w:tcW w:w="995" w:type="dxa"/>
          </w:tcPr>
          <w:p w14:paraId="608D0F92" w14:textId="77777777" w:rsidR="006C5F7B" w:rsidRPr="00282AAD" w:rsidRDefault="00441911" w:rsidP="001C4403">
            <w:pPr>
              <w:pBdr>
                <w:top w:val="nil"/>
                <w:left w:val="nil"/>
                <w:bottom w:val="nil"/>
                <w:right w:val="nil"/>
                <w:between w:val="nil"/>
              </w:pBdr>
              <w:spacing w:after="0" w:line="274" w:lineRule="auto"/>
              <w:ind w:left="7" w:right="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9.78</w:t>
            </w:r>
          </w:p>
        </w:tc>
      </w:tr>
      <w:tr w:rsidR="006C5F7B" w:rsidRPr="00282AAD" w14:paraId="608D0F9B" w14:textId="77777777">
        <w:trPr>
          <w:trHeight w:val="316"/>
        </w:trPr>
        <w:tc>
          <w:tcPr>
            <w:tcW w:w="4678" w:type="dxa"/>
          </w:tcPr>
          <w:p w14:paraId="608D0F94" w14:textId="1F96C435" w:rsidR="006C5F7B" w:rsidRPr="00282AAD" w:rsidRDefault="00441911" w:rsidP="001C4403">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T9: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 + Boron @ 0.080%</w:t>
            </w:r>
          </w:p>
        </w:tc>
        <w:tc>
          <w:tcPr>
            <w:tcW w:w="1134" w:type="dxa"/>
          </w:tcPr>
          <w:p w14:paraId="608D0F95" w14:textId="77777777" w:rsidR="006C5F7B" w:rsidRPr="00282AAD" w:rsidRDefault="00441911" w:rsidP="001C4403">
            <w:pPr>
              <w:pBdr>
                <w:top w:val="nil"/>
                <w:left w:val="nil"/>
                <w:bottom w:val="nil"/>
                <w:right w:val="nil"/>
                <w:between w:val="nil"/>
              </w:pBdr>
              <w:spacing w:after="0" w:line="269"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6.53</w:t>
            </w:r>
          </w:p>
        </w:tc>
        <w:tc>
          <w:tcPr>
            <w:tcW w:w="1134" w:type="dxa"/>
          </w:tcPr>
          <w:p w14:paraId="608D0F96" w14:textId="77777777" w:rsidR="006C5F7B" w:rsidRPr="00282AAD" w:rsidRDefault="00441911" w:rsidP="001C4403">
            <w:pPr>
              <w:pBdr>
                <w:top w:val="nil"/>
                <w:left w:val="nil"/>
                <w:bottom w:val="nil"/>
                <w:right w:val="nil"/>
                <w:between w:val="nil"/>
              </w:pBdr>
              <w:spacing w:after="0" w:line="269"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6.68</w:t>
            </w:r>
          </w:p>
        </w:tc>
        <w:tc>
          <w:tcPr>
            <w:tcW w:w="1134" w:type="dxa"/>
          </w:tcPr>
          <w:p w14:paraId="608D0F97" w14:textId="77777777" w:rsidR="006C5F7B" w:rsidRPr="00282AAD" w:rsidRDefault="00441911" w:rsidP="001C4403">
            <w:pPr>
              <w:pBdr>
                <w:top w:val="nil"/>
                <w:left w:val="nil"/>
                <w:bottom w:val="nil"/>
                <w:right w:val="nil"/>
                <w:between w:val="nil"/>
              </w:pBdr>
              <w:spacing w:after="0" w:line="269" w:lineRule="auto"/>
              <w:ind w:left="11"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6.61</w:t>
            </w:r>
          </w:p>
        </w:tc>
        <w:tc>
          <w:tcPr>
            <w:tcW w:w="1134" w:type="dxa"/>
          </w:tcPr>
          <w:p w14:paraId="608D0F98" w14:textId="77777777" w:rsidR="006C5F7B" w:rsidRPr="00282AAD" w:rsidRDefault="00441911" w:rsidP="001C4403">
            <w:pPr>
              <w:pBdr>
                <w:top w:val="nil"/>
                <w:left w:val="nil"/>
                <w:bottom w:val="nil"/>
                <w:right w:val="nil"/>
                <w:between w:val="nil"/>
              </w:pBdr>
              <w:spacing w:after="0" w:line="269" w:lineRule="auto"/>
              <w:ind w:left="10"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10.32</w:t>
            </w:r>
          </w:p>
        </w:tc>
        <w:tc>
          <w:tcPr>
            <w:tcW w:w="1134" w:type="dxa"/>
          </w:tcPr>
          <w:p w14:paraId="608D0F99" w14:textId="77777777" w:rsidR="006C5F7B" w:rsidRPr="00282AAD" w:rsidRDefault="00441911" w:rsidP="001C4403">
            <w:pPr>
              <w:pBdr>
                <w:top w:val="nil"/>
                <w:left w:val="nil"/>
                <w:bottom w:val="nil"/>
                <w:right w:val="nil"/>
                <w:between w:val="nil"/>
              </w:pBdr>
              <w:spacing w:after="0" w:line="269"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10.42</w:t>
            </w:r>
          </w:p>
        </w:tc>
        <w:tc>
          <w:tcPr>
            <w:tcW w:w="995" w:type="dxa"/>
          </w:tcPr>
          <w:p w14:paraId="608D0F9A" w14:textId="77777777" w:rsidR="006C5F7B" w:rsidRPr="00282AAD" w:rsidRDefault="00441911" w:rsidP="001C4403">
            <w:pPr>
              <w:pBdr>
                <w:top w:val="nil"/>
                <w:left w:val="nil"/>
                <w:bottom w:val="nil"/>
                <w:right w:val="nil"/>
                <w:between w:val="nil"/>
              </w:pBdr>
              <w:spacing w:after="0" w:line="269"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10.37</w:t>
            </w:r>
          </w:p>
        </w:tc>
      </w:tr>
      <w:tr w:rsidR="006C5F7B" w:rsidRPr="00282AAD" w14:paraId="608D0FA3" w14:textId="77777777">
        <w:trPr>
          <w:trHeight w:val="313"/>
        </w:trPr>
        <w:tc>
          <w:tcPr>
            <w:tcW w:w="4678" w:type="dxa"/>
          </w:tcPr>
          <w:p w14:paraId="608D0F9C" w14:textId="5BCC1BD1" w:rsidR="006C5F7B" w:rsidRPr="00282AAD" w:rsidRDefault="00441911" w:rsidP="001C4403">
            <w:pPr>
              <w:pBdr>
                <w:top w:val="nil"/>
                <w:left w:val="nil"/>
                <w:bottom w:val="nil"/>
                <w:right w:val="nil"/>
                <w:between w:val="nil"/>
              </w:pBdr>
              <w:spacing w:after="0" w:line="288"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T10: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0.20% + Boron @ 0.100%</w:t>
            </w:r>
          </w:p>
        </w:tc>
        <w:tc>
          <w:tcPr>
            <w:tcW w:w="1134" w:type="dxa"/>
          </w:tcPr>
          <w:p w14:paraId="608D0F9D" w14:textId="77777777" w:rsidR="006C5F7B" w:rsidRPr="00282AAD" w:rsidRDefault="00441911" w:rsidP="001C4403">
            <w:pPr>
              <w:pBdr>
                <w:top w:val="nil"/>
                <w:left w:val="nil"/>
                <w:bottom w:val="nil"/>
                <w:right w:val="nil"/>
                <w:between w:val="nil"/>
              </w:pBdr>
              <w:spacing w:after="0" w:line="273" w:lineRule="auto"/>
              <w:ind w:left="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7.28</w:t>
            </w:r>
          </w:p>
        </w:tc>
        <w:tc>
          <w:tcPr>
            <w:tcW w:w="1134" w:type="dxa"/>
          </w:tcPr>
          <w:p w14:paraId="608D0F9E"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7.37</w:t>
            </w:r>
          </w:p>
        </w:tc>
        <w:tc>
          <w:tcPr>
            <w:tcW w:w="1134" w:type="dxa"/>
          </w:tcPr>
          <w:p w14:paraId="608D0F9F" w14:textId="77777777" w:rsidR="006C5F7B" w:rsidRPr="00282AAD" w:rsidRDefault="00441911" w:rsidP="001C4403">
            <w:pPr>
              <w:pBdr>
                <w:top w:val="nil"/>
                <w:left w:val="nil"/>
                <w:bottom w:val="nil"/>
                <w:right w:val="nil"/>
                <w:between w:val="nil"/>
              </w:pBdr>
              <w:spacing w:after="0" w:line="273" w:lineRule="auto"/>
              <w:ind w:left="19"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7.33</w:t>
            </w:r>
          </w:p>
        </w:tc>
        <w:tc>
          <w:tcPr>
            <w:tcW w:w="1134" w:type="dxa"/>
          </w:tcPr>
          <w:p w14:paraId="608D0FA0"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10.58</w:t>
            </w:r>
          </w:p>
        </w:tc>
        <w:tc>
          <w:tcPr>
            <w:tcW w:w="1134" w:type="dxa"/>
          </w:tcPr>
          <w:p w14:paraId="608D0FA1" w14:textId="77777777" w:rsidR="006C5F7B" w:rsidRPr="00282AAD" w:rsidRDefault="00441911" w:rsidP="001C4403">
            <w:pPr>
              <w:pBdr>
                <w:top w:val="nil"/>
                <w:left w:val="nil"/>
                <w:bottom w:val="nil"/>
                <w:right w:val="nil"/>
                <w:between w:val="nil"/>
              </w:pBdr>
              <w:spacing w:after="0" w:line="273"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11.12</w:t>
            </w:r>
          </w:p>
        </w:tc>
        <w:tc>
          <w:tcPr>
            <w:tcW w:w="995" w:type="dxa"/>
          </w:tcPr>
          <w:p w14:paraId="608D0FA2" w14:textId="77777777" w:rsidR="006C5F7B" w:rsidRPr="00282AAD" w:rsidRDefault="00441911" w:rsidP="001C4403">
            <w:pPr>
              <w:pBdr>
                <w:top w:val="nil"/>
                <w:left w:val="nil"/>
                <w:bottom w:val="nil"/>
                <w:right w:val="nil"/>
                <w:between w:val="nil"/>
              </w:pBdr>
              <w:spacing w:after="0" w:line="273"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10.85</w:t>
            </w:r>
          </w:p>
        </w:tc>
      </w:tr>
      <w:tr w:rsidR="006C5F7B" w:rsidRPr="00282AAD" w14:paraId="608D0FAB" w14:textId="77777777">
        <w:trPr>
          <w:trHeight w:val="321"/>
        </w:trPr>
        <w:tc>
          <w:tcPr>
            <w:tcW w:w="4678" w:type="dxa"/>
          </w:tcPr>
          <w:p w14:paraId="608D0FA4" w14:textId="73F85E25" w:rsidR="006C5F7B" w:rsidRPr="00282AAD" w:rsidRDefault="00441911" w:rsidP="001C4403">
            <w:pPr>
              <w:pBdr>
                <w:top w:val="nil"/>
                <w:left w:val="nil"/>
                <w:bottom w:val="nil"/>
                <w:right w:val="nil"/>
                <w:between w:val="nil"/>
              </w:pBdr>
              <w:spacing w:after="0" w:line="295" w:lineRule="auto"/>
              <w:ind w:left="107" w:right="11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T11: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 + Boron @ 0.060%</w:t>
            </w:r>
          </w:p>
        </w:tc>
        <w:tc>
          <w:tcPr>
            <w:tcW w:w="1134" w:type="dxa"/>
          </w:tcPr>
          <w:p w14:paraId="608D0FA5" w14:textId="77777777" w:rsidR="006C5F7B" w:rsidRPr="00282AAD" w:rsidRDefault="00441911" w:rsidP="001C4403">
            <w:pPr>
              <w:pBdr>
                <w:top w:val="nil"/>
                <w:left w:val="nil"/>
                <w:bottom w:val="nil"/>
                <w:right w:val="nil"/>
                <w:between w:val="nil"/>
              </w:pBdr>
              <w:spacing w:after="0" w:line="276"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6.09</w:t>
            </w:r>
          </w:p>
        </w:tc>
        <w:tc>
          <w:tcPr>
            <w:tcW w:w="1134" w:type="dxa"/>
          </w:tcPr>
          <w:p w14:paraId="608D0FA6" w14:textId="77777777" w:rsidR="006C5F7B" w:rsidRPr="00282AAD" w:rsidRDefault="00441911" w:rsidP="001C4403">
            <w:pPr>
              <w:pBdr>
                <w:top w:val="nil"/>
                <w:left w:val="nil"/>
                <w:bottom w:val="nil"/>
                <w:right w:val="nil"/>
                <w:between w:val="nil"/>
              </w:pBdr>
              <w:spacing w:after="0" w:line="276"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6.19</w:t>
            </w:r>
          </w:p>
        </w:tc>
        <w:tc>
          <w:tcPr>
            <w:tcW w:w="1134" w:type="dxa"/>
          </w:tcPr>
          <w:p w14:paraId="608D0FA7" w14:textId="77777777" w:rsidR="006C5F7B" w:rsidRPr="00282AAD" w:rsidRDefault="00441911" w:rsidP="001C4403">
            <w:pPr>
              <w:pBdr>
                <w:top w:val="nil"/>
                <w:left w:val="nil"/>
                <w:bottom w:val="nil"/>
                <w:right w:val="nil"/>
                <w:between w:val="nil"/>
              </w:pBdr>
              <w:spacing w:after="0" w:line="276" w:lineRule="auto"/>
              <w:ind w:left="11"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6.14</w:t>
            </w:r>
          </w:p>
        </w:tc>
        <w:tc>
          <w:tcPr>
            <w:tcW w:w="1134" w:type="dxa"/>
          </w:tcPr>
          <w:p w14:paraId="608D0FA8" w14:textId="77777777" w:rsidR="006C5F7B" w:rsidRPr="00282AAD" w:rsidRDefault="00441911" w:rsidP="001C4403">
            <w:pPr>
              <w:pBdr>
                <w:top w:val="nil"/>
                <w:left w:val="nil"/>
                <w:bottom w:val="nil"/>
                <w:right w:val="nil"/>
                <w:between w:val="nil"/>
              </w:pBdr>
              <w:spacing w:after="0" w:line="276" w:lineRule="auto"/>
              <w:ind w:left="10"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10.01</w:t>
            </w:r>
          </w:p>
        </w:tc>
        <w:tc>
          <w:tcPr>
            <w:tcW w:w="1134" w:type="dxa"/>
          </w:tcPr>
          <w:p w14:paraId="608D0FA9" w14:textId="77777777" w:rsidR="006C5F7B" w:rsidRPr="00282AAD" w:rsidRDefault="00441911" w:rsidP="001C4403">
            <w:pPr>
              <w:pBdr>
                <w:top w:val="nil"/>
                <w:left w:val="nil"/>
                <w:bottom w:val="nil"/>
                <w:right w:val="nil"/>
                <w:between w:val="nil"/>
              </w:pBdr>
              <w:spacing w:after="0" w:line="276"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10.11</w:t>
            </w:r>
          </w:p>
        </w:tc>
        <w:tc>
          <w:tcPr>
            <w:tcW w:w="995" w:type="dxa"/>
          </w:tcPr>
          <w:p w14:paraId="608D0FAA" w14:textId="77777777" w:rsidR="006C5F7B" w:rsidRPr="00282AAD" w:rsidRDefault="00441911" w:rsidP="001C4403">
            <w:pPr>
              <w:pBdr>
                <w:top w:val="nil"/>
                <w:left w:val="nil"/>
                <w:bottom w:val="nil"/>
                <w:right w:val="nil"/>
                <w:between w:val="nil"/>
              </w:pBdr>
              <w:spacing w:after="0" w:line="276" w:lineRule="auto"/>
              <w:ind w:left="7" w:right="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10.06</w:t>
            </w:r>
          </w:p>
        </w:tc>
      </w:tr>
      <w:tr w:rsidR="006C5F7B" w:rsidRPr="00282AAD" w14:paraId="608D0FB3" w14:textId="77777777">
        <w:trPr>
          <w:trHeight w:val="316"/>
        </w:trPr>
        <w:tc>
          <w:tcPr>
            <w:tcW w:w="4678" w:type="dxa"/>
          </w:tcPr>
          <w:p w14:paraId="608D0FAC" w14:textId="63BAB161" w:rsidR="006C5F7B" w:rsidRPr="00282AAD" w:rsidRDefault="00441911" w:rsidP="001C4403">
            <w:pPr>
              <w:pBdr>
                <w:top w:val="nil"/>
                <w:left w:val="nil"/>
                <w:bottom w:val="nil"/>
                <w:right w:val="nil"/>
                <w:between w:val="nil"/>
              </w:pBdr>
              <w:spacing w:after="0" w:line="281" w:lineRule="auto"/>
              <w:ind w:left="127"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T12: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 + Boron @ 0.080%</w:t>
            </w:r>
          </w:p>
        </w:tc>
        <w:tc>
          <w:tcPr>
            <w:tcW w:w="1134" w:type="dxa"/>
          </w:tcPr>
          <w:p w14:paraId="608D0FAD" w14:textId="77777777" w:rsidR="006C5F7B" w:rsidRPr="00282AAD" w:rsidRDefault="00441911" w:rsidP="001C4403">
            <w:pPr>
              <w:pBdr>
                <w:top w:val="nil"/>
                <w:left w:val="nil"/>
                <w:bottom w:val="nil"/>
                <w:right w:val="nil"/>
                <w:between w:val="nil"/>
              </w:pBdr>
              <w:spacing w:after="0" w:line="276"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6.71</w:t>
            </w:r>
          </w:p>
        </w:tc>
        <w:tc>
          <w:tcPr>
            <w:tcW w:w="1134" w:type="dxa"/>
          </w:tcPr>
          <w:p w14:paraId="608D0FAE" w14:textId="77777777" w:rsidR="006C5F7B" w:rsidRPr="00282AAD" w:rsidRDefault="00441911" w:rsidP="001C4403">
            <w:pPr>
              <w:pBdr>
                <w:top w:val="nil"/>
                <w:left w:val="nil"/>
                <w:bottom w:val="nil"/>
                <w:right w:val="nil"/>
                <w:between w:val="nil"/>
              </w:pBdr>
              <w:spacing w:after="0" w:line="276"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6.92</w:t>
            </w:r>
          </w:p>
        </w:tc>
        <w:tc>
          <w:tcPr>
            <w:tcW w:w="1134" w:type="dxa"/>
          </w:tcPr>
          <w:p w14:paraId="608D0FAF" w14:textId="77777777" w:rsidR="006C5F7B" w:rsidRPr="00282AAD" w:rsidRDefault="00441911" w:rsidP="001C4403">
            <w:pPr>
              <w:pBdr>
                <w:top w:val="nil"/>
                <w:left w:val="nil"/>
                <w:bottom w:val="nil"/>
                <w:right w:val="nil"/>
                <w:between w:val="nil"/>
              </w:pBdr>
              <w:spacing w:after="0" w:line="276" w:lineRule="auto"/>
              <w:ind w:left="7"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6.82</w:t>
            </w:r>
          </w:p>
        </w:tc>
        <w:tc>
          <w:tcPr>
            <w:tcW w:w="1134" w:type="dxa"/>
          </w:tcPr>
          <w:p w14:paraId="608D0FB0" w14:textId="77777777" w:rsidR="006C5F7B" w:rsidRPr="00282AAD" w:rsidRDefault="00441911" w:rsidP="001C4403">
            <w:pPr>
              <w:pBdr>
                <w:top w:val="nil"/>
                <w:left w:val="nil"/>
                <w:bottom w:val="nil"/>
                <w:right w:val="nil"/>
                <w:between w:val="nil"/>
              </w:pBdr>
              <w:spacing w:after="0" w:line="276"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10.43</w:t>
            </w:r>
          </w:p>
        </w:tc>
        <w:tc>
          <w:tcPr>
            <w:tcW w:w="1134" w:type="dxa"/>
          </w:tcPr>
          <w:p w14:paraId="608D0FB1" w14:textId="77777777" w:rsidR="006C5F7B" w:rsidRPr="00282AAD" w:rsidRDefault="00441911" w:rsidP="001C4403">
            <w:pPr>
              <w:pBdr>
                <w:top w:val="nil"/>
                <w:left w:val="nil"/>
                <w:bottom w:val="nil"/>
                <w:right w:val="nil"/>
                <w:between w:val="nil"/>
              </w:pBdr>
              <w:spacing w:after="0" w:line="276" w:lineRule="auto"/>
              <w:ind w:left="1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10.67</w:t>
            </w:r>
          </w:p>
        </w:tc>
        <w:tc>
          <w:tcPr>
            <w:tcW w:w="995" w:type="dxa"/>
          </w:tcPr>
          <w:p w14:paraId="608D0FB2" w14:textId="77777777" w:rsidR="006C5F7B" w:rsidRPr="00282AAD" w:rsidRDefault="00441911" w:rsidP="001C4403">
            <w:pPr>
              <w:pBdr>
                <w:top w:val="nil"/>
                <w:left w:val="nil"/>
                <w:bottom w:val="nil"/>
                <w:right w:val="nil"/>
                <w:between w:val="nil"/>
              </w:pBdr>
              <w:spacing w:after="0" w:line="276"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10.55</w:t>
            </w:r>
          </w:p>
        </w:tc>
      </w:tr>
      <w:tr w:rsidR="006C5F7B" w:rsidRPr="00282AAD" w14:paraId="608D0FBB" w14:textId="77777777">
        <w:trPr>
          <w:trHeight w:val="321"/>
        </w:trPr>
        <w:tc>
          <w:tcPr>
            <w:tcW w:w="4678" w:type="dxa"/>
          </w:tcPr>
          <w:p w14:paraId="608D0FB4" w14:textId="35EB4175" w:rsidR="006C5F7B" w:rsidRPr="00282AAD" w:rsidRDefault="00441911" w:rsidP="001C4403">
            <w:pPr>
              <w:pBdr>
                <w:top w:val="nil"/>
                <w:left w:val="nil"/>
                <w:bottom w:val="nil"/>
                <w:right w:val="nil"/>
                <w:between w:val="nil"/>
              </w:pBdr>
              <w:spacing w:after="0" w:line="290" w:lineRule="auto"/>
              <w:ind w:left="127"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T13: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0.30% + Boron @ 0.100%</w:t>
            </w:r>
          </w:p>
        </w:tc>
        <w:tc>
          <w:tcPr>
            <w:tcW w:w="1134" w:type="dxa"/>
          </w:tcPr>
          <w:p w14:paraId="608D0FB5" w14:textId="77777777" w:rsidR="006C5F7B" w:rsidRPr="00282AAD" w:rsidRDefault="00441911" w:rsidP="001C4403">
            <w:pPr>
              <w:pBdr>
                <w:top w:val="nil"/>
                <w:left w:val="nil"/>
                <w:bottom w:val="nil"/>
                <w:right w:val="nil"/>
                <w:between w:val="nil"/>
              </w:pBdr>
              <w:spacing w:after="0" w:line="276" w:lineRule="auto"/>
              <w:ind w:left="5"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7.46</w:t>
            </w:r>
          </w:p>
        </w:tc>
        <w:tc>
          <w:tcPr>
            <w:tcW w:w="1134" w:type="dxa"/>
          </w:tcPr>
          <w:p w14:paraId="608D0FB6" w14:textId="77777777" w:rsidR="006C5F7B" w:rsidRPr="00282AAD" w:rsidRDefault="00441911" w:rsidP="001C4403">
            <w:pPr>
              <w:pBdr>
                <w:top w:val="nil"/>
                <w:left w:val="nil"/>
                <w:bottom w:val="nil"/>
                <w:right w:val="nil"/>
                <w:between w:val="nil"/>
              </w:pBdr>
              <w:spacing w:after="0" w:line="276"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7.52</w:t>
            </w:r>
          </w:p>
        </w:tc>
        <w:tc>
          <w:tcPr>
            <w:tcW w:w="1134" w:type="dxa"/>
          </w:tcPr>
          <w:p w14:paraId="608D0FB7" w14:textId="77777777" w:rsidR="006C5F7B" w:rsidRPr="00282AAD" w:rsidRDefault="00441911" w:rsidP="001C4403">
            <w:pPr>
              <w:pBdr>
                <w:top w:val="nil"/>
                <w:left w:val="nil"/>
                <w:bottom w:val="nil"/>
                <w:right w:val="nil"/>
                <w:between w:val="nil"/>
              </w:pBdr>
              <w:spacing w:after="0" w:line="276"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7.49</w:t>
            </w:r>
          </w:p>
        </w:tc>
        <w:tc>
          <w:tcPr>
            <w:tcW w:w="1134" w:type="dxa"/>
          </w:tcPr>
          <w:p w14:paraId="608D0FB8" w14:textId="77777777" w:rsidR="006C5F7B" w:rsidRPr="00282AAD" w:rsidRDefault="00441911" w:rsidP="001C4403">
            <w:pPr>
              <w:pBdr>
                <w:top w:val="nil"/>
                <w:left w:val="nil"/>
                <w:bottom w:val="nil"/>
                <w:right w:val="nil"/>
                <w:between w:val="nil"/>
              </w:pBdr>
              <w:spacing w:after="0" w:line="276"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11.06</w:t>
            </w:r>
          </w:p>
        </w:tc>
        <w:tc>
          <w:tcPr>
            <w:tcW w:w="1134" w:type="dxa"/>
          </w:tcPr>
          <w:p w14:paraId="608D0FB9" w14:textId="77777777" w:rsidR="006C5F7B" w:rsidRPr="00282AAD" w:rsidRDefault="00441911" w:rsidP="001C4403">
            <w:pPr>
              <w:pBdr>
                <w:top w:val="nil"/>
                <w:left w:val="nil"/>
                <w:bottom w:val="nil"/>
                <w:right w:val="nil"/>
                <w:between w:val="nil"/>
              </w:pBdr>
              <w:spacing w:after="0" w:line="276" w:lineRule="auto"/>
              <w:ind w:left="1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11.45</w:t>
            </w:r>
          </w:p>
        </w:tc>
        <w:tc>
          <w:tcPr>
            <w:tcW w:w="995" w:type="dxa"/>
          </w:tcPr>
          <w:p w14:paraId="608D0FBA" w14:textId="77777777" w:rsidR="006C5F7B" w:rsidRPr="00282AAD" w:rsidRDefault="00441911" w:rsidP="001C4403">
            <w:pPr>
              <w:pBdr>
                <w:top w:val="nil"/>
                <w:left w:val="nil"/>
                <w:bottom w:val="nil"/>
                <w:right w:val="nil"/>
                <w:between w:val="nil"/>
              </w:pBdr>
              <w:spacing w:after="0" w:line="276" w:lineRule="auto"/>
              <w:ind w:left="7" w:right="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11.26</w:t>
            </w:r>
          </w:p>
        </w:tc>
      </w:tr>
      <w:tr w:rsidR="006C5F7B" w:rsidRPr="00282AAD" w14:paraId="608D0FC3" w14:textId="77777777">
        <w:trPr>
          <w:trHeight w:val="318"/>
        </w:trPr>
        <w:tc>
          <w:tcPr>
            <w:tcW w:w="4678" w:type="dxa"/>
          </w:tcPr>
          <w:p w14:paraId="608D0FBC" w14:textId="780A0B2D" w:rsidR="006C5F7B" w:rsidRPr="00282AAD" w:rsidRDefault="00441911" w:rsidP="001C4403">
            <w:pPr>
              <w:pBdr>
                <w:top w:val="nil"/>
                <w:left w:val="nil"/>
                <w:bottom w:val="nil"/>
                <w:right w:val="nil"/>
                <w:between w:val="nil"/>
              </w:pBdr>
              <w:spacing w:after="0" w:line="285" w:lineRule="auto"/>
              <w:ind w:left="122"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T14: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 + Boron @ 0.060%</w:t>
            </w:r>
          </w:p>
        </w:tc>
        <w:tc>
          <w:tcPr>
            <w:tcW w:w="1134" w:type="dxa"/>
          </w:tcPr>
          <w:p w14:paraId="608D0FBD" w14:textId="77777777" w:rsidR="006C5F7B" w:rsidRPr="00282AAD" w:rsidRDefault="00441911" w:rsidP="001C4403">
            <w:pPr>
              <w:pBdr>
                <w:top w:val="nil"/>
                <w:left w:val="nil"/>
                <w:bottom w:val="nil"/>
                <w:right w:val="nil"/>
                <w:between w:val="nil"/>
              </w:pBdr>
              <w:spacing w:after="0" w:line="271" w:lineRule="auto"/>
              <w:ind w:left="2"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6.24</w:t>
            </w:r>
          </w:p>
        </w:tc>
        <w:tc>
          <w:tcPr>
            <w:tcW w:w="1134" w:type="dxa"/>
          </w:tcPr>
          <w:p w14:paraId="608D0FBE" w14:textId="77777777" w:rsidR="006C5F7B" w:rsidRPr="00282AAD" w:rsidRDefault="00441911" w:rsidP="001C4403">
            <w:pPr>
              <w:pBdr>
                <w:top w:val="nil"/>
                <w:left w:val="nil"/>
                <w:bottom w:val="nil"/>
                <w:right w:val="nil"/>
                <w:between w:val="nil"/>
              </w:pBdr>
              <w:spacing w:after="0" w:line="271"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6.43</w:t>
            </w:r>
          </w:p>
        </w:tc>
        <w:tc>
          <w:tcPr>
            <w:tcW w:w="1134" w:type="dxa"/>
          </w:tcPr>
          <w:p w14:paraId="608D0FBF" w14:textId="77777777" w:rsidR="006C5F7B" w:rsidRPr="00282AAD" w:rsidRDefault="00441911" w:rsidP="001C4403">
            <w:pPr>
              <w:pBdr>
                <w:top w:val="nil"/>
                <w:left w:val="nil"/>
                <w:bottom w:val="nil"/>
                <w:right w:val="nil"/>
                <w:between w:val="nil"/>
              </w:pBdr>
              <w:spacing w:after="0" w:line="271" w:lineRule="auto"/>
              <w:ind w:left="11"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6.34</w:t>
            </w:r>
          </w:p>
        </w:tc>
        <w:tc>
          <w:tcPr>
            <w:tcW w:w="1134" w:type="dxa"/>
          </w:tcPr>
          <w:p w14:paraId="608D0FC0" w14:textId="77777777" w:rsidR="006C5F7B" w:rsidRPr="00282AAD" w:rsidRDefault="00441911" w:rsidP="001C4403">
            <w:pPr>
              <w:pBdr>
                <w:top w:val="nil"/>
                <w:left w:val="nil"/>
                <w:bottom w:val="nil"/>
                <w:right w:val="nil"/>
                <w:between w:val="nil"/>
              </w:pBdr>
              <w:spacing w:after="0" w:line="271"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10.18</w:t>
            </w:r>
          </w:p>
        </w:tc>
        <w:tc>
          <w:tcPr>
            <w:tcW w:w="1134" w:type="dxa"/>
          </w:tcPr>
          <w:p w14:paraId="608D0FC1" w14:textId="77777777" w:rsidR="006C5F7B" w:rsidRPr="00282AAD" w:rsidRDefault="00441911" w:rsidP="001C4403">
            <w:pPr>
              <w:pBdr>
                <w:top w:val="nil"/>
                <w:left w:val="nil"/>
                <w:bottom w:val="nil"/>
                <w:right w:val="nil"/>
                <w:between w:val="nil"/>
              </w:pBdr>
              <w:spacing w:after="0" w:line="271"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10.29</w:t>
            </w:r>
          </w:p>
        </w:tc>
        <w:tc>
          <w:tcPr>
            <w:tcW w:w="995" w:type="dxa"/>
          </w:tcPr>
          <w:p w14:paraId="608D0FC2" w14:textId="77777777" w:rsidR="006C5F7B" w:rsidRPr="00282AAD" w:rsidRDefault="00441911" w:rsidP="001C4403">
            <w:pPr>
              <w:pBdr>
                <w:top w:val="nil"/>
                <w:left w:val="nil"/>
                <w:bottom w:val="nil"/>
                <w:right w:val="nil"/>
                <w:between w:val="nil"/>
              </w:pBdr>
              <w:spacing w:after="0" w:line="271" w:lineRule="auto"/>
              <w:ind w:left="7" w:right="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10.24</w:t>
            </w:r>
          </w:p>
        </w:tc>
      </w:tr>
      <w:tr w:rsidR="006C5F7B" w:rsidRPr="00282AAD" w14:paraId="608D0FCB" w14:textId="77777777">
        <w:trPr>
          <w:trHeight w:val="316"/>
        </w:trPr>
        <w:tc>
          <w:tcPr>
            <w:tcW w:w="4678" w:type="dxa"/>
          </w:tcPr>
          <w:p w14:paraId="608D0FC4" w14:textId="3E839BF8" w:rsidR="006C5F7B" w:rsidRPr="00282AAD" w:rsidRDefault="00441911" w:rsidP="001C4403">
            <w:pPr>
              <w:pBdr>
                <w:top w:val="nil"/>
                <w:left w:val="nil"/>
                <w:bottom w:val="nil"/>
                <w:right w:val="nil"/>
                <w:between w:val="nil"/>
              </w:pBdr>
              <w:spacing w:after="0" w:line="283" w:lineRule="auto"/>
              <w:ind w:left="107" w:right="56"/>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T15: Ammonium </w:t>
            </w:r>
            <w:proofErr w:type="spellStart"/>
            <w:r w:rsidRPr="00282AAD">
              <w:rPr>
                <w:rFonts w:ascii="Arial" w:eastAsia="Times New Roman" w:hAnsi="Arial" w:cs="Arial"/>
                <w:color w:val="000000"/>
                <w:sz w:val="20"/>
                <w:szCs w:val="20"/>
                <w:highlight w:val="yellow"/>
              </w:rPr>
              <w:t>Mo</w:t>
            </w:r>
            <w:r w:rsidR="00CE3A57" w:rsidRPr="00282AAD">
              <w:rPr>
                <w:rFonts w:ascii="Arial" w:eastAsia="Times New Roman" w:hAnsi="Arial" w:cs="Arial"/>
                <w:color w:val="000000"/>
                <w:sz w:val="20"/>
                <w:szCs w:val="20"/>
                <w:highlight w:val="yellow"/>
              </w:rPr>
              <w:t>lybdate</w:t>
            </w:r>
            <w:proofErr w:type="spellEnd"/>
            <w:r w:rsidR="00CE3A57" w:rsidRPr="00282AAD">
              <w:rPr>
                <w:rFonts w:ascii="Arial" w:eastAsia="Times New Roman" w:hAnsi="Arial" w:cs="Arial"/>
                <w:color w:val="000000"/>
                <w:sz w:val="20"/>
                <w:szCs w:val="20"/>
                <w:highlight w:val="yellow"/>
              </w:rPr>
              <w:t xml:space="preserve"> </w:t>
            </w:r>
            <w:r w:rsidRPr="00282AAD">
              <w:rPr>
                <w:rFonts w:ascii="Arial" w:eastAsia="Times New Roman" w:hAnsi="Arial" w:cs="Arial"/>
                <w:color w:val="000000"/>
                <w:sz w:val="20"/>
                <w:szCs w:val="20"/>
                <w:highlight w:val="yellow"/>
              </w:rPr>
              <w:t>@ 0.40% + Boron @ 0.080%</w:t>
            </w:r>
          </w:p>
        </w:tc>
        <w:tc>
          <w:tcPr>
            <w:tcW w:w="1134" w:type="dxa"/>
          </w:tcPr>
          <w:p w14:paraId="608D0FC5" w14:textId="77777777" w:rsidR="006C5F7B" w:rsidRPr="00282AAD" w:rsidRDefault="00441911" w:rsidP="001C4403">
            <w:pPr>
              <w:pBdr>
                <w:top w:val="nil"/>
                <w:left w:val="nil"/>
                <w:bottom w:val="nil"/>
                <w:right w:val="nil"/>
                <w:between w:val="nil"/>
              </w:pBdr>
              <w:spacing w:after="0" w:line="273" w:lineRule="auto"/>
              <w:ind w:left="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6.99</w:t>
            </w:r>
          </w:p>
        </w:tc>
        <w:tc>
          <w:tcPr>
            <w:tcW w:w="1134" w:type="dxa"/>
          </w:tcPr>
          <w:p w14:paraId="608D0FC6"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7.19</w:t>
            </w:r>
          </w:p>
        </w:tc>
        <w:tc>
          <w:tcPr>
            <w:tcW w:w="1134" w:type="dxa"/>
          </w:tcPr>
          <w:p w14:paraId="608D0FC7" w14:textId="77777777" w:rsidR="006C5F7B" w:rsidRPr="00282AAD" w:rsidRDefault="00441911" w:rsidP="001C4403">
            <w:pPr>
              <w:pBdr>
                <w:top w:val="nil"/>
                <w:left w:val="nil"/>
                <w:bottom w:val="nil"/>
                <w:right w:val="nil"/>
                <w:between w:val="nil"/>
              </w:pBdr>
              <w:spacing w:after="0" w:line="273" w:lineRule="auto"/>
              <w:ind w:left="14"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7.09</w:t>
            </w:r>
          </w:p>
        </w:tc>
        <w:tc>
          <w:tcPr>
            <w:tcW w:w="1134" w:type="dxa"/>
          </w:tcPr>
          <w:p w14:paraId="608D0FC8"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10.16</w:t>
            </w:r>
          </w:p>
        </w:tc>
        <w:tc>
          <w:tcPr>
            <w:tcW w:w="1134" w:type="dxa"/>
          </w:tcPr>
          <w:p w14:paraId="608D0FC9" w14:textId="77777777" w:rsidR="006C5F7B" w:rsidRPr="00282AAD" w:rsidRDefault="00441911" w:rsidP="001C4403">
            <w:pPr>
              <w:pBdr>
                <w:top w:val="nil"/>
                <w:left w:val="nil"/>
                <w:bottom w:val="nil"/>
                <w:right w:val="nil"/>
                <w:between w:val="nil"/>
              </w:pBdr>
              <w:spacing w:after="0" w:line="273"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10.82</w:t>
            </w:r>
          </w:p>
        </w:tc>
        <w:tc>
          <w:tcPr>
            <w:tcW w:w="995" w:type="dxa"/>
          </w:tcPr>
          <w:p w14:paraId="608D0FCA" w14:textId="77777777" w:rsidR="006C5F7B" w:rsidRPr="00282AAD" w:rsidRDefault="00441911" w:rsidP="001C4403">
            <w:pPr>
              <w:pBdr>
                <w:top w:val="nil"/>
                <w:left w:val="nil"/>
                <w:bottom w:val="nil"/>
                <w:right w:val="nil"/>
                <w:between w:val="nil"/>
              </w:pBdr>
              <w:spacing w:after="0" w:line="273" w:lineRule="auto"/>
              <w:ind w:left="7" w:right="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10.49</w:t>
            </w:r>
          </w:p>
        </w:tc>
      </w:tr>
      <w:tr w:rsidR="006C5F7B" w:rsidRPr="00282AAD" w14:paraId="608D0FD3" w14:textId="77777777">
        <w:trPr>
          <w:trHeight w:val="316"/>
        </w:trPr>
        <w:tc>
          <w:tcPr>
            <w:tcW w:w="4678" w:type="dxa"/>
          </w:tcPr>
          <w:p w14:paraId="608D0FCC" w14:textId="4D8B813F" w:rsidR="006C5F7B" w:rsidRPr="00282AAD" w:rsidRDefault="00441911" w:rsidP="001C4403">
            <w:pPr>
              <w:pBdr>
                <w:top w:val="nil"/>
                <w:left w:val="nil"/>
                <w:bottom w:val="nil"/>
                <w:right w:val="nil"/>
                <w:between w:val="nil"/>
              </w:pBdr>
              <w:spacing w:after="0" w:line="283" w:lineRule="auto"/>
              <w:ind w:left="122" w:right="20"/>
              <w:rPr>
                <w:rFonts w:ascii="Arial" w:eastAsia="Times New Roman" w:hAnsi="Arial" w:cs="Arial"/>
                <w:color w:val="000000"/>
                <w:sz w:val="20"/>
                <w:szCs w:val="20"/>
                <w:highlight w:val="yellow"/>
              </w:rPr>
            </w:pPr>
            <w:r w:rsidRPr="00282AAD">
              <w:rPr>
                <w:rFonts w:ascii="Arial" w:eastAsia="Times New Roman" w:hAnsi="Arial" w:cs="Arial"/>
                <w:color w:val="000000"/>
                <w:sz w:val="20"/>
                <w:szCs w:val="20"/>
                <w:highlight w:val="yellow"/>
              </w:rPr>
              <w:t xml:space="preserve">T16: </w:t>
            </w:r>
            <w:r w:rsidR="00CE3A57" w:rsidRPr="00282AAD">
              <w:rPr>
                <w:rFonts w:ascii="Arial" w:eastAsia="Times New Roman" w:hAnsi="Arial" w:cs="Arial"/>
                <w:color w:val="000000"/>
                <w:sz w:val="20"/>
                <w:szCs w:val="20"/>
                <w:highlight w:val="yellow"/>
              </w:rPr>
              <w:t xml:space="preserve">Ammonium </w:t>
            </w:r>
            <w:proofErr w:type="spellStart"/>
            <w:r w:rsidR="00CE3A57" w:rsidRPr="00282AAD">
              <w:rPr>
                <w:rFonts w:ascii="Arial" w:eastAsia="Times New Roman" w:hAnsi="Arial" w:cs="Arial"/>
                <w:color w:val="000000"/>
                <w:sz w:val="20"/>
                <w:szCs w:val="20"/>
                <w:highlight w:val="yellow"/>
              </w:rPr>
              <w:t>Molybdate</w:t>
            </w:r>
            <w:proofErr w:type="spellEnd"/>
            <w:r w:rsidRPr="00282AAD">
              <w:rPr>
                <w:rFonts w:ascii="Arial" w:eastAsia="Times New Roman" w:hAnsi="Arial" w:cs="Arial"/>
                <w:color w:val="000000"/>
                <w:sz w:val="20"/>
                <w:szCs w:val="20"/>
                <w:highlight w:val="yellow"/>
              </w:rPr>
              <w:t xml:space="preserve"> @ 0.40% + Boron @ 0.100%</w:t>
            </w:r>
          </w:p>
        </w:tc>
        <w:tc>
          <w:tcPr>
            <w:tcW w:w="1134" w:type="dxa"/>
          </w:tcPr>
          <w:p w14:paraId="608D0FCD" w14:textId="77777777" w:rsidR="006C5F7B" w:rsidRPr="00282AAD" w:rsidRDefault="00441911" w:rsidP="001C4403">
            <w:pPr>
              <w:pBdr>
                <w:top w:val="nil"/>
                <w:left w:val="nil"/>
                <w:bottom w:val="nil"/>
                <w:right w:val="nil"/>
                <w:between w:val="nil"/>
              </w:pBdr>
              <w:spacing w:after="0" w:line="273"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7.62</w:t>
            </w:r>
          </w:p>
        </w:tc>
        <w:tc>
          <w:tcPr>
            <w:tcW w:w="1134" w:type="dxa"/>
          </w:tcPr>
          <w:p w14:paraId="608D0FCE" w14:textId="77777777" w:rsidR="006C5F7B" w:rsidRPr="00282AAD" w:rsidRDefault="00441911" w:rsidP="001C4403">
            <w:pPr>
              <w:pBdr>
                <w:top w:val="nil"/>
                <w:left w:val="nil"/>
                <w:bottom w:val="nil"/>
                <w:right w:val="nil"/>
                <w:between w:val="nil"/>
              </w:pBdr>
              <w:spacing w:after="0" w:line="273" w:lineRule="auto"/>
              <w:ind w:left="10" w:right="17"/>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7.86</w:t>
            </w:r>
          </w:p>
        </w:tc>
        <w:tc>
          <w:tcPr>
            <w:tcW w:w="1134" w:type="dxa"/>
          </w:tcPr>
          <w:p w14:paraId="608D0FCF" w14:textId="77777777" w:rsidR="006C5F7B" w:rsidRPr="00282AAD" w:rsidRDefault="00441911" w:rsidP="001C4403">
            <w:pPr>
              <w:pBdr>
                <w:top w:val="nil"/>
                <w:left w:val="nil"/>
                <w:bottom w:val="nil"/>
                <w:right w:val="nil"/>
                <w:between w:val="nil"/>
              </w:pBdr>
              <w:spacing w:after="0" w:line="273" w:lineRule="auto"/>
              <w:ind w:left="15"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7.74</w:t>
            </w:r>
          </w:p>
        </w:tc>
        <w:tc>
          <w:tcPr>
            <w:tcW w:w="1134" w:type="dxa"/>
          </w:tcPr>
          <w:p w14:paraId="608D0FD0" w14:textId="77777777" w:rsidR="006C5F7B" w:rsidRPr="00282AAD" w:rsidRDefault="00441911" w:rsidP="001C4403">
            <w:pPr>
              <w:pBdr>
                <w:top w:val="nil"/>
                <w:left w:val="nil"/>
                <w:bottom w:val="nil"/>
                <w:right w:val="nil"/>
                <w:between w:val="nil"/>
              </w:pBdr>
              <w:spacing w:after="0" w:line="273" w:lineRule="auto"/>
              <w:ind w:left="13"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11.21</w:t>
            </w:r>
          </w:p>
        </w:tc>
        <w:tc>
          <w:tcPr>
            <w:tcW w:w="1134" w:type="dxa"/>
          </w:tcPr>
          <w:p w14:paraId="608D0FD1" w14:textId="77777777" w:rsidR="006C5F7B" w:rsidRPr="00282AAD" w:rsidRDefault="00441911" w:rsidP="001C4403">
            <w:pPr>
              <w:pBdr>
                <w:top w:val="nil"/>
                <w:left w:val="nil"/>
                <w:bottom w:val="nil"/>
                <w:right w:val="nil"/>
                <w:between w:val="nil"/>
              </w:pBdr>
              <w:spacing w:after="0" w:line="273" w:lineRule="auto"/>
              <w:ind w:left="14"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11.88</w:t>
            </w:r>
          </w:p>
        </w:tc>
        <w:tc>
          <w:tcPr>
            <w:tcW w:w="995" w:type="dxa"/>
          </w:tcPr>
          <w:p w14:paraId="608D0FD2" w14:textId="77777777" w:rsidR="006C5F7B" w:rsidRPr="00282AAD" w:rsidRDefault="00441911" w:rsidP="001C4403">
            <w:pPr>
              <w:pBdr>
                <w:top w:val="nil"/>
                <w:left w:val="nil"/>
                <w:bottom w:val="nil"/>
                <w:right w:val="nil"/>
                <w:between w:val="nil"/>
              </w:pBdr>
              <w:spacing w:after="0" w:line="273" w:lineRule="auto"/>
              <w:ind w:left="9"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11.55</w:t>
            </w:r>
          </w:p>
        </w:tc>
      </w:tr>
      <w:tr w:rsidR="006C5F7B" w:rsidRPr="00282AAD" w14:paraId="608D0FDB" w14:textId="77777777">
        <w:trPr>
          <w:trHeight w:val="316"/>
        </w:trPr>
        <w:tc>
          <w:tcPr>
            <w:tcW w:w="4678" w:type="dxa"/>
          </w:tcPr>
          <w:p w14:paraId="608D0FD4" w14:textId="77777777" w:rsidR="006C5F7B" w:rsidRPr="00282AAD" w:rsidRDefault="00441911" w:rsidP="001C4403">
            <w:pPr>
              <w:pBdr>
                <w:top w:val="nil"/>
                <w:left w:val="nil"/>
                <w:bottom w:val="nil"/>
                <w:right w:val="nil"/>
                <w:between w:val="nil"/>
              </w:pBdr>
              <w:spacing w:after="0" w:line="278" w:lineRule="auto"/>
              <w:ind w:left="105" w:right="108"/>
              <w:jc w:val="center"/>
              <w:rPr>
                <w:rFonts w:ascii="Arial" w:eastAsia="Times New Roman" w:hAnsi="Arial" w:cs="Arial"/>
                <w:color w:val="000000"/>
                <w:sz w:val="20"/>
                <w:szCs w:val="20"/>
              </w:rPr>
            </w:pPr>
            <w:proofErr w:type="spellStart"/>
            <w:r w:rsidRPr="00282AAD">
              <w:rPr>
                <w:rFonts w:ascii="Arial" w:eastAsia="Times New Roman" w:hAnsi="Arial" w:cs="Arial"/>
                <w:color w:val="000000"/>
                <w:sz w:val="20"/>
                <w:szCs w:val="20"/>
              </w:rPr>
              <w:t>SEm</w:t>
            </w:r>
            <w:proofErr w:type="spellEnd"/>
            <w:r w:rsidRPr="00282AAD">
              <w:rPr>
                <w:rFonts w:ascii="Arial" w:eastAsia="Times New Roman" w:hAnsi="Arial" w:cs="Arial"/>
                <w:color w:val="000000"/>
                <w:sz w:val="20"/>
                <w:szCs w:val="20"/>
              </w:rPr>
              <w:t>+</w:t>
            </w:r>
          </w:p>
        </w:tc>
        <w:tc>
          <w:tcPr>
            <w:tcW w:w="1134" w:type="dxa"/>
          </w:tcPr>
          <w:p w14:paraId="608D0FD5" w14:textId="77777777" w:rsidR="006C5F7B" w:rsidRPr="00282AAD" w:rsidRDefault="00441911" w:rsidP="001C4403">
            <w:pPr>
              <w:pBdr>
                <w:top w:val="nil"/>
                <w:left w:val="nil"/>
                <w:bottom w:val="nil"/>
                <w:right w:val="nil"/>
                <w:between w:val="nil"/>
              </w:pBdr>
              <w:spacing w:after="0" w:line="278"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0.19</w:t>
            </w:r>
          </w:p>
        </w:tc>
        <w:tc>
          <w:tcPr>
            <w:tcW w:w="1134" w:type="dxa"/>
          </w:tcPr>
          <w:p w14:paraId="608D0FD6" w14:textId="77777777" w:rsidR="006C5F7B" w:rsidRPr="00282AAD" w:rsidRDefault="00441911" w:rsidP="001C4403">
            <w:pPr>
              <w:pBdr>
                <w:top w:val="nil"/>
                <w:left w:val="nil"/>
                <w:bottom w:val="nil"/>
                <w:right w:val="nil"/>
                <w:between w:val="nil"/>
              </w:pBdr>
              <w:spacing w:after="0" w:line="278"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0.21</w:t>
            </w:r>
          </w:p>
        </w:tc>
        <w:tc>
          <w:tcPr>
            <w:tcW w:w="1134" w:type="dxa"/>
          </w:tcPr>
          <w:p w14:paraId="608D0FD7" w14:textId="77777777" w:rsidR="006C5F7B" w:rsidRPr="00282AAD" w:rsidRDefault="00441911" w:rsidP="001C4403">
            <w:pPr>
              <w:pBdr>
                <w:top w:val="nil"/>
                <w:left w:val="nil"/>
                <w:bottom w:val="nil"/>
                <w:right w:val="nil"/>
                <w:between w:val="nil"/>
              </w:pBdr>
              <w:spacing w:after="0" w:line="278" w:lineRule="auto"/>
              <w:ind w:left="10"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0.20</w:t>
            </w:r>
          </w:p>
        </w:tc>
        <w:tc>
          <w:tcPr>
            <w:tcW w:w="1134" w:type="dxa"/>
          </w:tcPr>
          <w:p w14:paraId="608D0FD8" w14:textId="77777777" w:rsidR="006C5F7B" w:rsidRPr="00282AAD" w:rsidRDefault="00441911" w:rsidP="001C4403">
            <w:pPr>
              <w:pBdr>
                <w:top w:val="nil"/>
                <w:left w:val="nil"/>
                <w:bottom w:val="nil"/>
                <w:right w:val="nil"/>
                <w:between w:val="nil"/>
              </w:pBdr>
              <w:spacing w:after="0" w:line="278"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0.32</w:t>
            </w:r>
          </w:p>
        </w:tc>
        <w:tc>
          <w:tcPr>
            <w:tcW w:w="1134" w:type="dxa"/>
          </w:tcPr>
          <w:p w14:paraId="608D0FD9" w14:textId="77777777" w:rsidR="006C5F7B" w:rsidRPr="00282AAD" w:rsidRDefault="00441911" w:rsidP="001C4403">
            <w:pPr>
              <w:pBdr>
                <w:top w:val="nil"/>
                <w:left w:val="nil"/>
                <w:bottom w:val="nil"/>
                <w:right w:val="nil"/>
                <w:between w:val="nil"/>
              </w:pBdr>
              <w:spacing w:after="0" w:line="278" w:lineRule="auto"/>
              <w:ind w:left="19"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0.33</w:t>
            </w:r>
          </w:p>
        </w:tc>
        <w:tc>
          <w:tcPr>
            <w:tcW w:w="995" w:type="dxa"/>
          </w:tcPr>
          <w:p w14:paraId="608D0FDA" w14:textId="77777777" w:rsidR="006C5F7B" w:rsidRPr="00282AAD" w:rsidRDefault="00441911" w:rsidP="001C4403">
            <w:pPr>
              <w:pBdr>
                <w:top w:val="nil"/>
                <w:left w:val="nil"/>
                <w:bottom w:val="nil"/>
                <w:right w:val="nil"/>
                <w:between w:val="nil"/>
              </w:pBdr>
              <w:spacing w:after="0" w:line="278" w:lineRule="auto"/>
              <w:ind w:left="7"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0.33</w:t>
            </w:r>
          </w:p>
        </w:tc>
      </w:tr>
      <w:tr w:rsidR="006C5F7B" w:rsidRPr="00282AAD" w14:paraId="608D0FE3" w14:textId="77777777">
        <w:trPr>
          <w:trHeight w:val="321"/>
        </w:trPr>
        <w:tc>
          <w:tcPr>
            <w:tcW w:w="4678" w:type="dxa"/>
          </w:tcPr>
          <w:p w14:paraId="608D0FDC" w14:textId="77777777" w:rsidR="006C5F7B" w:rsidRPr="00282AAD" w:rsidRDefault="00441911" w:rsidP="001C4403">
            <w:pPr>
              <w:pBdr>
                <w:top w:val="nil"/>
                <w:left w:val="nil"/>
                <w:bottom w:val="nil"/>
                <w:right w:val="nil"/>
                <w:between w:val="nil"/>
              </w:pBdr>
              <w:spacing w:after="0" w:line="278" w:lineRule="auto"/>
              <w:ind w:left="374"/>
              <w:rPr>
                <w:rFonts w:ascii="Arial" w:eastAsia="Times New Roman" w:hAnsi="Arial" w:cs="Arial"/>
                <w:color w:val="000000"/>
                <w:sz w:val="20"/>
                <w:szCs w:val="20"/>
              </w:rPr>
            </w:pPr>
            <w:r w:rsidRPr="00282AAD">
              <w:rPr>
                <w:rFonts w:ascii="Arial" w:eastAsia="Times New Roman" w:hAnsi="Arial" w:cs="Arial"/>
                <w:color w:val="000000"/>
                <w:sz w:val="20"/>
                <w:szCs w:val="20"/>
              </w:rPr>
              <w:t>LSD Q=0.05)</w:t>
            </w:r>
          </w:p>
        </w:tc>
        <w:tc>
          <w:tcPr>
            <w:tcW w:w="1134" w:type="dxa"/>
          </w:tcPr>
          <w:p w14:paraId="608D0FDD" w14:textId="77777777" w:rsidR="006C5F7B" w:rsidRPr="00282AAD" w:rsidRDefault="00441911" w:rsidP="001C4403">
            <w:pPr>
              <w:pBdr>
                <w:top w:val="nil"/>
                <w:left w:val="nil"/>
                <w:bottom w:val="nil"/>
                <w:right w:val="nil"/>
                <w:between w:val="nil"/>
              </w:pBdr>
              <w:spacing w:after="0" w:line="278" w:lineRule="auto"/>
              <w:ind w:left="10"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0.59</w:t>
            </w:r>
          </w:p>
        </w:tc>
        <w:tc>
          <w:tcPr>
            <w:tcW w:w="1134" w:type="dxa"/>
          </w:tcPr>
          <w:p w14:paraId="608D0FDE" w14:textId="77777777" w:rsidR="006C5F7B" w:rsidRPr="00282AAD" w:rsidRDefault="00441911" w:rsidP="001C4403">
            <w:pPr>
              <w:pBdr>
                <w:top w:val="nil"/>
                <w:left w:val="nil"/>
                <w:bottom w:val="nil"/>
                <w:right w:val="nil"/>
                <w:between w:val="nil"/>
              </w:pBdr>
              <w:spacing w:after="0" w:line="278" w:lineRule="auto"/>
              <w:ind w:left="10" w:right="18"/>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0.63</w:t>
            </w:r>
          </w:p>
        </w:tc>
        <w:tc>
          <w:tcPr>
            <w:tcW w:w="1134" w:type="dxa"/>
          </w:tcPr>
          <w:p w14:paraId="608D0FDF" w14:textId="77777777" w:rsidR="006C5F7B" w:rsidRPr="00282AAD" w:rsidRDefault="00441911" w:rsidP="001C4403">
            <w:pPr>
              <w:pBdr>
                <w:top w:val="nil"/>
                <w:left w:val="nil"/>
                <w:bottom w:val="nil"/>
                <w:right w:val="nil"/>
                <w:between w:val="nil"/>
              </w:pBdr>
              <w:spacing w:after="0" w:line="278" w:lineRule="auto"/>
              <w:ind w:left="6" w:right="19"/>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0.61</w:t>
            </w:r>
          </w:p>
        </w:tc>
        <w:tc>
          <w:tcPr>
            <w:tcW w:w="1134" w:type="dxa"/>
          </w:tcPr>
          <w:p w14:paraId="608D0FE0" w14:textId="77777777" w:rsidR="006C5F7B" w:rsidRPr="00282AAD" w:rsidRDefault="00441911" w:rsidP="001C4403">
            <w:pPr>
              <w:pBdr>
                <w:top w:val="nil"/>
                <w:left w:val="nil"/>
                <w:bottom w:val="nil"/>
                <w:right w:val="nil"/>
                <w:between w:val="nil"/>
              </w:pBdr>
              <w:spacing w:after="0" w:line="278" w:lineRule="auto"/>
              <w:ind w:left="16"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0.98</w:t>
            </w:r>
          </w:p>
        </w:tc>
        <w:tc>
          <w:tcPr>
            <w:tcW w:w="1134" w:type="dxa"/>
          </w:tcPr>
          <w:p w14:paraId="608D0FE1" w14:textId="77777777" w:rsidR="006C5F7B" w:rsidRPr="00282AAD" w:rsidRDefault="00441911" w:rsidP="001C4403">
            <w:pPr>
              <w:pBdr>
                <w:top w:val="nil"/>
                <w:left w:val="nil"/>
                <w:bottom w:val="nil"/>
                <w:right w:val="nil"/>
                <w:between w:val="nil"/>
              </w:pBdr>
              <w:spacing w:after="0" w:line="278" w:lineRule="auto"/>
              <w:ind w:left="17" w:right="1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1.01</w:t>
            </w:r>
          </w:p>
        </w:tc>
        <w:tc>
          <w:tcPr>
            <w:tcW w:w="995" w:type="dxa"/>
          </w:tcPr>
          <w:p w14:paraId="608D0FE2" w14:textId="77777777" w:rsidR="006C5F7B" w:rsidRPr="00282AAD" w:rsidRDefault="00441911" w:rsidP="001C4403">
            <w:pPr>
              <w:pBdr>
                <w:top w:val="nil"/>
                <w:left w:val="nil"/>
                <w:bottom w:val="nil"/>
                <w:right w:val="nil"/>
                <w:between w:val="nil"/>
              </w:pBdr>
              <w:spacing w:after="0" w:line="278" w:lineRule="auto"/>
              <w:ind w:left="7" w:right="6"/>
              <w:jc w:val="center"/>
              <w:rPr>
                <w:rFonts w:ascii="Arial" w:eastAsia="Times New Roman" w:hAnsi="Arial" w:cs="Arial"/>
                <w:color w:val="000000"/>
                <w:sz w:val="20"/>
                <w:szCs w:val="20"/>
              </w:rPr>
            </w:pPr>
            <w:r w:rsidRPr="00282AAD">
              <w:rPr>
                <w:rFonts w:ascii="Arial" w:eastAsia="Times New Roman" w:hAnsi="Arial" w:cs="Arial"/>
                <w:color w:val="000000"/>
                <w:sz w:val="20"/>
                <w:szCs w:val="20"/>
              </w:rPr>
              <w:t>0.99</w:t>
            </w:r>
          </w:p>
        </w:tc>
      </w:tr>
    </w:tbl>
    <w:p w14:paraId="4B8CDCFF" w14:textId="77777777" w:rsidR="00CE3A57" w:rsidRDefault="00CE3A57"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B" w14:textId="129A495C" w:rsidR="006C5F7B" w:rsidRPr="005A1330" w:rsidRDefault="00441911" w:rsidP="001C4403">
      <w:pPr>
        <w:pBdr>
          <w:top w:val="nil"/>
          <w:left w:val="nil"/>
          <w:bottom w:val="nil"/>
          <w:right w:val="nil"/>
          <w:between w:val="nil"/>
        </w:pBdr>
        <w:spacing w:line="240" w:lineRule="auto"/>
        <w:jc w:val="both"/>
        <w:rPr>
          <w:rFonts w:ascii="Arial" w:eastAsia="Times New Roman" w:hAnsi="Arial" w:cs="Arial"/>
          <w:color w:val="000000"/>
          <w:sz w:val="20"/>
          <w:szCs w:val="20"/>
        </w:rPr>
      </w:pPr>
      <w:r w:rsidRPr="005A1330">
        <w:rPr>
          <w:rFonts w:ascii="Arial" w:eastAsia="Times New Roman" w:hAnsi="Arial" w:cs="Arial"/>
          <w:color w:val="000000"/>
          <w:sz w:val="20"/>
          <w:szCs w:val="20"/>
        </w:rPr>
        <w:t>Table 3: Crop growth rate (g plant</w:t>
      </w:r>
      <w:r w:rsidRPr="005A1330">
        <w:rPr>
          <w:rFonts w:ascii="Arial" w:eastAsia="Times New Roman" w:hAnsi="Arial" w:cs="Arial"/>
          <w:color w:val="000000"/>
          <w:sz w:val="20"/>
          <w:szCs w:val="20"/>
          <w:vertAlign w:val="superscript"/>
        </w:rPr>
        <w:t>-1</w:t>
      </w:r>
      <w:r w:rsidRPr="005A1330">
        <w:rPr>
          <w:rFonts w:ascii="Arial" w:eastAsia="Times New Roman" w:hAnsi="Arial" w:cs="Arial"/>
          <w:color w:val="000000"/>
          <w:sz w:val="20"/>
          <w:szCs w:val="20"/>
        </w:rPr>
        <w:t xml:space="preserve"> day</w:t>
      </w:r>
      <w:r w:rsidRPr="005A1330">
        <w:rPr>
          <w:rFonts w:ascii="Arial" w:eastAsia="Times New Roman" w:hAnsi="Arial" w:cs="Arial"/>
          <w:color w:val="000000"/>
          <w:sz w:val="20"/>
          <w:szCs w:val="20"/>
          <w:vertAlign w:val="superscript"/>
        </w:rPr>
        <w:t>-1</w:t>
      </w:r>
      <w:r w:rsidRPr="005A1330">
        <w:rPr>
          <w:rFonts w:ascii="Arial" w:eastAsia="Times New Roman" w:hAnsi="Arial" w:cs="Arial"/>
          <w:color w:val="000000"/>
          <w:sz w:val="20"/>
          <w:szCs w:val="20"/>
        </w:rPr>
        <w:t>) of cauliflower as influenced by foliar application of micro nutrients at different growth stages</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134"/>
        <w:gridCol w:w="993"/>
        <w:gridCol w:w="992"/>
        <w:gridCol w:w="992"/>
        <w:gridCol w:w="851"/>
        <w:gridCol w:w="992"/>
      </w:tblGrid>
      <w:tr w:rsidR="006C5F7B" w:rsidRPr="005A1330" w14:paraId="608D0FEF" w14:textId="77777777">
        <w:trPr>
          <w:trHeight w:val="316"/>
          <w:jc w:val="center"/>
        </w:trPr>
        <w:tc>
          <w:tcPr>
            <w:tcW w:w="3964" w:type="dxa"/>
            <w:vMerge w:val="restart"/>
          </w:tcPr>
          <w:p w14:paraId="608D0FEC" w14:textId="77777777" w:rsidR="006C5F7B" w:rsidRPr="005A1330" w:rsidRDefault="00441911" w:rsidP="001C4403">
            <w:pPr>
              <w:pBdr>
                <w:top w:val="nil"/>
                <w:left w:val="nil"/>
                <w:bottom w:val="nil"/>
                <w:right w:val="nil"/>
                <w:between w:val="nil"/>
              </w:pBdr>
              <w:spacing w:after="0" w:line="274" w:lineRule="auto"/>
              <w:ind w:left="451"/>
              <w:rPr>
                <w:rFonts w:ascii="Arial" w:eastAsia="Times New Roman" w:hAnsi="Arial" w:cs="Arial"/>
                <w:b/>
                <w:color w:val="000000"/>
                <w:sz w:val="20"/>
                <w:szCs w:val="20"/>
              </w:rPr>
            </w:pPr>
            <w:r w:rsidRPr="005A1330">
              <w:rPr>
                <w:rFonts w:ascii="Arial" w:eastAsia="Times New Roman" w:hAnsi="Arial" w:cs="Arial"/>
                <w:b/>
                <w:color w:val="000000"/>
                <w:sz w:val="20"/>
                <w:szCs w:val="20"/>
              </w:rPr>
              <w:t>Treatments</w:t>
            </w:r>
          </w:p>
        </w:tc>
        <w:tc>
          <w:tcPr>
            <w:tcW w:w="3119" w:type="dxa"/>
            <w:gridSpan w:val="3"/>
          </w:tcPr>
          <w:p w14:paraId="608D0FED" w14:textId="77777777" w:rsidR="006C5F7B" w:rsidRPr="005A1330" w:rsidRDefault="00441911" w:rsidP="001C4403">
            <w:pPr>
              <w:pBdr>
                <w:top w:val="nil"/>
                <w:left w:val="nil"/>
                <w:bottom w:val="nil"/>
                <w:right w:val="nil"/>
                <w:between w:val="nil"/>
              </w:pBdr>
              <w:spacing w:after="0" w:line="274" w:lineRule="auto"/>
              <w:ind w:right="12"/>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0-30 DAT</w:t>
            </w:r>
          </w:p>
        </w:tc>
        <w:tc>
          <w:tcPr>
            <w:tcW w:w="2835" w:type="dxa"/>
            <w:gridSpan w:val="3"/>
          </w:tcPr>
          <w:p w14:paraId="608D0FEE" w14:textId="77777777" w:rsidR="006C5F7B" w:rsidRPr="005A1330" w:rsidRDefault="00441911" w:rsidP="001C4403">
            <w:pPr>
              <w:pBdr>
                <w:top w:val="nil"/>
                <w:left w:val="nil"/>
                <w:bottom w:val="nil"/>
                <w:right w:val="nil"/>
                <w:between w:val="nil"/>
              </w:pBdr>
              <w:spacing w:after="0" w:line="274" w:lineRule="auto"/>
              <w:ind w:right="1"/>
              <w:jc w:val="center"/>
              <w:rPr>
                <w:rFonts w:ascii="Arial" w:eastAsia="Times New Roman" w:hAnsi="Arial" w:cs="Arial"/>
                <w:color w:val="000000"/>
                <w:sz w:val="20"/>
                <w:szCs w:val="20"/>
              </w:rPr>
            </w:pPr>
            <w:r w:rsidRPr="005A1330">
              <w:rPr>
                <w:rFonts w:ascii="Arial" w:eastAsia="Times New Roman" w:hAnsi="Arial" w:cs="Arial"/>
                <w:b/>
                <w:color w:val="000000"/>
                <w:sz w:val="20"/>
                <w:szCs w:val="20"/>
              </w:rPr>
              <w:t xml:space="preserve">30-45 </w:t>
            </w:r>
            <w:r w:rsidRPr="005A1330">
              <w:rPr>
                <w:rFonts w:ascii="Arial" w:eastAsia="Times New Roman" w:hAnsi="Arial" w:cs="Arial"/>
                <w:color w:val="000000"/>
                <w:sz w:val="20"/>
                <w:szCs w:val="20"/>
              </w:rPr>
              <w:t>DAT</w:t>
            </w:r>
          </w:p>
        </w:tc>
      </w:tr>
      <w:tr w:rsidR="006C5F7B" w:rsidRPr="005A1330" w14:paraId="608D0FF7" w14:textId="77777777">
        <w:trPr>
          <w:trHeight w:val="318"/>
          <w:jc w:val="center"/>
        </w:trPr>
        <w:tc>
          <w:tcPr>
            <w:tcW w:w="3964" w:type="dxa"/>
            <w:vMerge/>
          </w:tcPr>
          <w:p w14:paraId="608D0FF0" w14:textId="77777777" w:rsidR="006C5F7B" w:rsidRPr="005A1330" w:rsidRDefault="006C5F7B" w:rsidP="001C4403">
            <w:pPr>
              <w:pBdr>
                <w:top w:val="nil"/>
                <w:left w:val="nil"/>
                <w:bottom w:val="nil"/>
                <w:right w:val="nil"/>
                <w:between w:val="nil"/>
              </w:pBdr>
              <w:spacing w:after="0" w:line="276" w:lineRule="auto"/>
              <w:rPr>
                <w:rFonts w:ascii="Arial" w:eastAsia="Times New Roman" w:hAnsi="Arial" w:cs="Arial"/>
                <w:color w:val="000000"/>
                <w:sz w:val="20"/>
                <w:szCs w:val="20"/>
              </w:rPr>
            </w:pPr>
          </w:p>
        </w:tc>
        <w:tc>
          <w:tcPr>
            <w:tcW w:w="1134" w:type="dxa"/>
          </w:tcPr>
          <w:p w14:paraId="608D0FF1" w14:textId="77777777" w:rsidR="006C5F7B" w:rsidRPr="005A1330" w:rsidRDefault="00441911" w:rsidP="001C4403">
            <w:pPr>
              <w:pBdr>
                <w:top w:val="nil"/>
                <w:left w:val="nil"/>
                <w:bottom w:val="nil"/>
                <w:right w:val="nil"/>
                <w:between w:val="nil"/>
              </w:pBdr>
              <w:spacing w:after="0" w:line="284" w:lineRule="auto"/>
              <w:ind w:right="16"/>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2018-19</w:t>
            </w:r>
          </w:p>
        </w:tc>
        <w:tc>
          <w:tcPr>
            <w:tcW w:w="993" w:type="dxa"/>
          </w:tcPr>
          <w:p w14:paraId="608D0FF2" w14:textId="77777777" w:rsidR="006C5F7B" w:rsidRPr="005A1330" w:rsidRDefault="00441911" w:rsidP="001C4403">
            <w:pPr>
              <w:pBdr>
                <w:top w:val="nil"/>
                <w:left w:val="nil"/>
                <w:bottom w:val="nil"/>
                <w:right w:val="nil"/>
                <w:between w:val="nil"/>
              </w:pBdr>
              <w:spacing w:after="0" w:line="284" w:lineRule="auto"/>
              <w:ind w:left="10" w:right="23"/>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2019-20</w:t>
            </w:r>
          </w:p>
        </w:tc>
        <w:tc>
          <w:tcPr>
            <w:tcW w:w="992" w:type="dxa"/>
          </w:tcPr>
          <w:p w14:paraId="608D0FF3" w14:textId="77777777" w:rsidR="006C5F7B" w:rsidRPr="005A1330" w:rsidRDefault="00441911" w:rsidP="001C4403">
            <w:pPr>
              <w:pBdr>
                <w:top w:val="nil"/>
                <w:left w:val="nil"/>
                <w:bottom w:val="nil"/>
                <w:right w:val="nil"/>
                <w:between w:val="nil"/>
              </w:pBdr>
              <w:spacing w:after="0" w:line="284" w:lineRule="auto"/>
              <w:ind w:left="8" w:right="19"/>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Pooled</w:t>
            </w:r>
          </w:p>
        </w:tc>
        <w:tc>
          <w:tcPr>
            <w:tcW w:w="992" w:type="dxa"/>
          </w:tcPr>
          <w:p w14:paraId="608D0FF4" w14:textId="77777777" w:rsidR="006C5F7B" w:rsidRPr="005A1330" w:rsidRDefault="00441911" w:rsidP="001C4403">
            <w:pPr>
              <w:pBdr>
                <w:top w:val="nil"/>
                <w:left w:val="nil"/>
                <w:bottom w:val="nil"/>
                <w:right w:val="nil"/>
                <w:between w:val="nil"/>
              </w:pBdr>
              <w:spacing w:after="0" w:line="284" w:lineRule="auto"/>
              <w:ind w:left="10" w:right="16"/>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2018-19</w:t>
            </w:r>
          </w:p>
        </w:tc>
        <w:tc>
          <w:tcPr>
            <w:tcW w:w="851" w:type="dxa"/>
          </w:tcPr>
          <w:p w14:paraId="608D0FF5" w14:textId="77777777" w:rsidR="006C5F7B" w:rsidRPr="005A1330" w:rsidRDefault="00441911" w:rsidP="001C4403">
            <w:pPr>
              <w:pBdr>
                <w:top w:val="nil"/>
                <w:left w:val="nil"/>
                <w:bottom w:val="nil"/>
                <w:right w:val="nil"/>
                <w:between w:val="nil"/>
              </w:pBdr>
              <w:spacing w:after="0" w:line="284" w:lineRule="auto"/>
              <w:ind w:left="11" w:right="16"/>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2019-20</w:t>
            </w:r>
          </w:p>
        </w:tc>
        <w:tc>
          <w:tcPr>
            <w:tcW w:w="992" w:type="dxa"/>
          </w:tcPr>
          <w:p w14:paraId="608D0FF6" w14:textId="77777777" w:rsidR="006C5F7B" w:rsidRPr="005A1330" w:rsidRDefault="00441911" w:rsidP="001C4403">
            <w:pPr>
              <w:pBdr>
                <w:top w:val="nil"/>
                <w:left w:val="nil"/>
                <w:bottom w:val="nil"/>
                <w:right w:val="nil"/>
                <w:between w:val="nil"/>
              </w:pBdr>
              <w:spacing w:after="0" w:line="284" w:lineRule="auto"/>
              <w:ind w:left="7" w:right="7"/>
              <w:jc w:val="center"/>
              <w:rPr>
                <w:rFonts w:ascii="Arial" w:eastAsia="Times New Roman" w:hAnsi="Arial" w:cs="Arial"/>
                <w:b/>
                <w:color w:val="000000"/>
                <w:sz w:val="20"/>
                <w:szCs w:val="20"/>
              </w:rPr>
            </w:pPr>
            <w:r w:rsidRPr="005A1330">
              <w:rPr>
                <w:rFonts w:ascii="Arial" w:eastAsia="Times New Roman" w:hAnsi="Arial" w:cs="Arial"/>
                <w:b/>
                <w:color w:val="000000"/>
                <w:sz w:val="20"/>
                <w:szCs w:val="20"/>
              </w:rPr>
              <w:t>Pooled</w:t>
            </w:r>
          </w:p>
        </w:tc>
      </w:tr>
      <w:tr w:rsidR="006C5F7B" w:rsidRPr="005A1330" w14:paraId="608D0FFF" w14:textId="77777777">
        <w:trPr>
          <w:trHeight w:val="318"/>
          <w:jc w:val="center"/>
        </w:trPr>
        <w:tc>
          <w:tcPr>
            <w:tcW w:w="3964" w:type="dxa"/>
          </w:tcPr>
          <w:p w14:paraId="608D0FF8" w14:textId="77777777" w:rsidR="006C5F7B" w:rsidRPr="005A1330" w:rsidRDefault="00441911" w:rsidP="001C4403">
            <w:pPr>
              <w:pBdr>
                <w:top w:val="nil"/>
                <w:left w:val="nil"/>
                <w:bottom w:val="nil"/>
                <w:right w:val="nil"/>
                <w:between w:val="nil"/>
              </w:pBdr>
              <w:spacing w:after="0" w:line="272" w:lineRule="auto"/>
              <w:ind w:left="107" w:right="127"/>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T1: Control</w:t>
            </w:r>
          </w:p>
        </w:tc>
        <w:tc>
          <w:tcPr>
            <w:tcW w:w="1134" w:type="dxa"/>
          </w:tcPr>
          <w:p w14:paraId="608D0FF9" w14:textId="77777777" w:rsidR="006C5F7B" w:rsidRPr="005A1330" w:rsidRDefault="00441911" w:rsidP="001C4403">
            <w:pPr>
              <w:pBdr>
                <w:top w:val="nil"/>
                <w:left w:val="nil"/>
                <w:bottom w:val="nil"/>
                <w:right w:val="nil"/>
                <w:between w:val="nil"/>
              </w:pBdr>
              <w:spacing w:after="0" w:line="272" w:lineRule="auto"/>
              <w:ind w:left="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1.57</w:t>
            </w:r>
          </w:p>
        </w:tc>
        <w:tc>
          <w:tcPr>
            <w:tcW w:w="993" w:type="dxa"/>
          </w:tcPr>
          <w:p w14:paraId="608D0FFA" w14:textId="77777777" w:rsidR="006C5F7B" w:rsidRPr="005A1330" w:rsidRDefault="00441911" w:rsidP="001C4403">
            <w:pPr>
              <w:pBdr>
                <w:top w:val="nil"/>
                <w:left w:val="nil"/>
                <w:bottom w:val="nil"/>
                <w:right w:val="nil"/>
                <w:between w:val="nil"/>
              </w:pBdr>
              <w:spacing w:after="0" w:line="272" w:lineRule="auto"/>
              <w:ind w:left="10" w:right="18"/>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1.60</w:t>
            </w:r>
          </w:p>
        </w:tc>
        <w:tc>
          <w:tcPr>
            <w:tcW w:w="992" w:type="dxa"/>
          </w:tcPr>
          <w:p w14:paraId="608D0FFB" w14:textId="77777777" w:rsidR="006C5F7B" w:rsidRPr="005A1330" w:rsidRDefault="00441911" w:rsidP="001C4403">
            <w:pPr>
              <w:pBdr>
                <w:top w:val="nil"/>
                <w:left w:val="nil"/>
                <w:bottom w:val="nil"/>
                <w:right w:val="nil"/>
                <w:between w:val="nil"/>
              </w:pBdr>
              <w:spacing w:after="0" w:line="272" w:lineRule="auto"/>
              <w:ind w:left="1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1.59</w:t>
            </w:r>
          </w:p>
        </w:tc>
        <w:tc>
          <w:tcPr>
            <w:tcW w:w="992" w:type="dxa"/>
          </w:tcPr>
          <w:p w14:paraId="608D0FFC" w14:textId="77777777" w:rsidR="006C5F7B" w:rsidRPr="005A1330" w:rsidRDefault="00441911" w:rsidP="001C4403">
            <w:pPr>
              <w:pBdr>
                <w:top w:val="nil"/>
                <w:left w:val="nil"/>
                <w:bottom w:val="nil"/>
                <w:right w:val="nil"/>
                <w:between w:val="nil"/>
              </w:pBdr>
              <w:spacing w:after="0" w:line="272" w:lineRule="auto"/>
              <w:ind w:left="1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3.80</w:t>
            </w:r>
          </w:p>
        </w:tc>
        <w:tc>
          <w:tcPr>
            <w:tcW w:w="851" w:type="dxa"/>
          </w:tcPr>
          <w:p w14:paraId="608D0FFD" w14:textId="77777777" w:rsidR="006C5F7B" w:rsidRPr="005A1330" w:rsidRDefault="00441911" w:rsidP="001C4403">
            <w:pPr>
              <w:pBdr>
                <w:top w:val="nil"/>
                <w:left w:val="nil"/>
                <w:bottom w:val="nil"/>
                <w:right w:val="nil"/>
                <w:between w:val="nil"/>
              </w:pBdr>
              <w:spacing w:after="0" w:line="272"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4.00</w:t>
            </w:r>
          </w:p>
        </w:tc>
        <w:tc>
          <w:tcPr>
            <w:tcW w:w="992" w:type="dxa"/>
          </w:tcPr>
          <w:p w14:paraId="608D0FFE" w14:textId="77777777" w:rsidR="006C5F7B" w:rsidRPr="005A1330" w:rsidRDefault="00441911" w:rsidP="001C4403">
            <w:pPr>
              <w:pBdr>
                <w:top w:val="nil"/>
                <w:left w:val="nil"/>
                <w:bottom w:val="nil"/>
                <w:right w:val="nil"/>
                <w:between w:val="nil"/>
              </w:pBdr>
              <w:spacing w:after="0" w:line="272" w:lineRule="auto"/>
              <w:ind w:left="7" w:right="7"/>
              <w:jc w:val="center"/>
              <w:rPr>
                <w:rFonts w:ascii="Arial" w:eastAsia="Times New Roman" w:hAnsi="Arial" w:cs="Arial"/>
                <w:color w:val="000000"/>
                <w:sz w:val="20"/>
                <w:szCs w:val="20"/>
              </w:rPr>
            </w:pPr>
            <w:r w:rsidRPr="005A1330">
              <w:rPr>
                <w:rFonts w:ascii="Arial" w:eastAsia="Times New Roman" w:hAnsi="Arial" w:cs="Arial"/>
                <w:color w:val="000000"/>
                <w:sz w:val="20"/>
                <w:szCs w:val="20"/>
              </w:rPr>
              <w:t>3.90</w:t>
            </w:r>
          </w:p>
        </w:tc>
      </w:tr>
      <w:tr w:rsidR="006C5F7B" w:rsidRPr="005A1330" w14:paraId="608D1007" w14:textId="77777777">
        <w:trPr>
          <w:trHeight w:val="318"/>
          <w:jc w:val="center"/>
        </w:trPr>
        <w:tc>
          <w:tcPr>
            <w:tcW w:w="3964" w:type="dxa"/>
          </w:tcPr>
          <w:p w14:paraId="608D1000" w14:textId="06F39045" w:rsidR="006C5F7B" w:rsidRPr="005A1330" w:rsidRDefault="00441911" w:rsidP="001C4403">
            <w:pPr>
              <w:pBdr>
                <w:top w:val="nil"/>
                <w:left w:val="nil"/>
                <w:bottom w:val="nil"/>
                <w:right w:val="nil"/>
                <w:between w:val="nil"/>
              </w:pBdr>
              <w:spacing w:after="0" w:line="285" w:lineRule="auto"/>
              <w:ind w:left="107" w:right="61"/>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T2: Amm</w:t>
            </w:r>
            <w:r w:rsidR="00CE3A57" w:rsidRPr="005A1330">
              <w:rPr>
                <w:rFonts w:ascii="Arial" w:eastAsia="Times New Roman" w:hAnsi="Arial" w:cs="Arial"/>
                <w:color w:val="000000"/>
                <w:sz w:val="20"/>
                <w:szCs w:val="20"/>
                <w:highlight w:val="yellow"/>
              </w:rPr>
              <w:t xml:space="preserve">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w:t>
            </w:r>
          </w:p>
        </w:tc>
        <w:tc>
          <w:tcPr>
            <w:tcW w:w="1134" w:type="dxa"/>
          </w:tcPr>
          <w:p w14:paraId="608D1001" w14:textId="77777777" w:rsidR="006C5F7B" w:rsidRPr="005A1330" w:rsidRDefault="00441911" w:rsidP="001C4403">
            <w:pPr>
              <w:pBdr>
                <w:top w:val="nil"/>
                <w:left w:val="nil"/>
                <w:bottom w:val="nil"/>
                <w:right w:val="nil"/>
                <w:between w:val="nil"/>
              </w:pBdr>
              <w:spacing w:after="0" w:line="269" w:lineRule="auto"/>
              <w:ind w:left="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1.87</w:t>
            </w:r>
          </w:p>
        </w:tc>
        <w:tc>
          <w:tcPr>
            <w:tcW w:w="993" w:type="dxa"/>
          </w:tcPr>
          <w:p w14:paraId="608D1002" w14:textId="77777777" w:rsidR="006C5F7B" w:rsidRPr="005A1330" w:rsidRDefault="00441911" w:rsidP="001C4403">
            <w:pPr>
              <w:pBdr>
                <w:top w:val="nil"/>
                <w:left w:val="nil"/>
                <w:bottom w:val="nil"/>
                <w:right w:val="nil"/>
                <w:between w:val="nil"/>
              </w:pBdr>
              <w:spacing w:after="0" w:line="269" w:lineRule="auto"/>
              <w:ind w:left="12"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1.87</w:t>
            </w:r>
          </w:p>
        </w:tc>
        <w:tc>
          <w:tcPr>
            <w:tcW w:w="992" w:type="dxa"/>
          </w:tcPr>
          <w:p w14:paraId="608D1003" w14:textId="77777777" w:rsidR="006C5F7B" w:rsidRPr="005A1330" w:rsidRDefault="00441911" w:rsidP="001C4403">
            <w:pPr>
              <w:pBdr>
                <w:top w:val="nil"/>
                <w:left w:val="nil"/>
                <w:bottom w:val="nil"/>
                <w:right w:val="nil"/>
                <w:between w:val="nil"/>
              </w:pBdr>
              <w:spacing w:after="0" w:line="269" w:lineRule="auto"/>
              <w:ind w:left="13"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1.87</w:t>
            </w:r>
          </w:p>
        </w:tc>
        <w:tc>
          <w:tcPr>
            <w:tcW w:w="992" w:type="dxa"/>
          </w:tcPr>
          <w:p w14:paraId="608D1004" w14:textId="77777777" w:rsidR="006C5F7B" w:rsidRPr="005A1330" w:rsidRDefault="00441911" w:rsidP="001C4403">
            <w:pPr>
              <w:pBdr>
                <w:top w:val="nil"/>
                <w:left w:val="nil"/>
                <w:bottom w:val="nil"/>
                <w:right w:val="nil"/>
                <w:between w:val="nil"/>
              </w:pBdr>
              <w:spacing w:after="0" w:line="269"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4.53</w:t>
            </w:r>
          </w:p>
        </w:tc>
        <w:tc>
          <w:tcPr>
            <w:tcW w:w="851" w:type="dxa"/>
          </w:tcPr>
          <w:p w14:paraId="608D1005" w14:textId="77777777" w:rsidR="006C5F7B" w:rsidRPr="005A1330" w:rsidRDefault="00441911" w:rsidP="001C4403">
            <w:pPr>
              <w:pBdr>
                <w:top w:val="nil"/>
                <w:left w:val="nil"/>
                <w:bottom w:val="nil"/>
                <w:right w:val="nil"/>
                <w:between w:val="nil"/>
              </w:pBdr>
              <w:spacing w:after="0" w:line="269" w:lineRule="auto"/>
              <w:ind w:left="13"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4.67</w:t>
            </w:r>
          </w:p>
        </w:tc>
        <w:tc>
          <w:tcPr>
            <w:tcW w:w="992" w:type="dxa"/>
          </w:tcPr>
          <w:p w14:paraId="608D1006" w14:textId="77777777" w:rsidR="006C5F7B" w:rsidRPr="005A1330" w:rsidRDefault="00441911" w:rsidP="001C4403">
            <w:pPr>
              <w:pBdr>
                <w:top w:val="nil"/>
                <w:left w:val="nil"/>
                <w:bottom w:val="nil"/>
                <w:right w:val="nil"/>
                <w:between w:val="nil"/>
              </w:pBdr>
              <w:spacing w:after="0" w:line="269" w:lineRule="auto"/>
              <w:ind w:left="8"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4.60</w:t>
            </w:r>
          </w:p>
        </w:tc>
      </w:tr>
      <w:tr w:rsidR="006C5F7B" w:rsidRPr="005A1330" w14:paraId="608D100F" w14:textId="77777777">
        <w:trPr>
          <w:trHeight w:val="316"/>
          <w:jc w:val="center"/>
        </w:trPr>
        <w:tc>
          <w:tcPr>
            <w:tcW w:w="3964" w:type="dxa"/>
          </w:tcPr>
          <w:p w14:paraId="608D1008" w14:textId="1437DBCB" w:rsidR="006C5F7B" w:rsidRPr="005A1330" w:rsidRDefault="00441911" w:rsidP="001C4403">
            <w:pPr>
              <w:pBdr>
                <w:top w:val="nil"/>
                <w:left w:val="nil"/>
                <w:bottom w:val="nil"/>
                <w:right w:val="nil"/>
                <w:between w:val="nil"/>
              </w:pBdr>
              <w:spacing w:after="0" w:line="287"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T3: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w:t>
            </w:r>
          </w:p>
        </w:tc>
        <w:tc>
          <w:tcPr>
            <w:tcW w:w="1134" w:type="dxa"/>
          </w:tcPr>
          <w:p w14:paraId="608D1009" w14:textId="77777777" w:rsidR="006C5F7B" w:rsidRPr="005A1330" w:rsidRDefault="00441911" w:rsidP="001C4403">
            <w:pPr>
              <w:pBdr>
                <w:top w:val="nil"/>
                <w:left w:val="nil"/>
                <w:bottom w:val="nil"/>
                <w:right w:val="nil"/>
                <w:between w:val="nil"/>
              </w:pBdr>
              <w:spacing w:after="0" w:line="272"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1.90</w:t>
            </w:r>
          </w:p>
        </w:tc>
        <w:tc>
          <w:tcPr>
            <w:tcW w:w="993" w:type="dxa"/>
          </w:tcPr>
          <w:p w14:paraId="608D100A" w14:textId="77777777" w:rsidR="006C5F7B" w:rsidRPr="005A1330" w:rsidRDefault="00441911" w:rsidP="001C4403">
            <w:pPr>
              <w:pBdr>
                <w:top w:val="nil"/>
                <w:left w:val="nil"/>
                <w:bottom w:val="nil"/>
                <w:right w:val="nil"/>
                <w:between w:val="nil"/>
              </w:pBdr>
              <w:spacing w:after="0" w:line="272" w:lineRule="auto"/>
              <w:ind w:left="12"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1.97</w:t>
            </w:r>
          </w:p>
        </w:tc>
        <w:tc>
          <w:tcPr>
            <w:tcW w:w="992" w:type="dxa"/>
          </w:tcPr>
          <w:p w14:paraId="608D100B" w14:textId="77777777" w:rsidR="006C5F7B" w:rsidRPr="005A1330" w:rsidRDefault="00441911" w:rsidP="001C4403">
            <w:pPr>
              <w:pBdr>
                <w:top w:val="nil"/>
                <w:left w:val="nil"/>
                <w:bottom w:val="nil"/>
                <w:right w:val="nil"/>
                <w:between w:val="nil"/>
              </w:pBdr>
              <w:spacing w:after="0" w:line="272" w:lineRule="auto"/>
              <w:ind w:left="14"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1.94</w:t>
            </w:r>
          </w:p>
        </w:tc>
        <w:tc>
          <w:tcPr>
            <w:tcW w:w="992" w:type="dxa"/>
          </w:tcPr>
          <w:p w14:paraId="608D100C" w14:textId="77777777" w:rsidR="006C5F7B" w:rsidRPr="005A1330" w:rsidRDefault="00441911" w:rsidP="001C4403">
            <w:pPr>
              <w:pBdr>
                <w:top w:val="nil"/>
                <w:left w:val="nil"/>
                <w:bottom w:val="nil"/>
                <w:right w:val="nil"/>
                <w:between w:val="nil"/>
              </w:pBdr>
              <w:spacing w:after="0" w:line="272"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4.73</w:t>
            </w:r>
          </w:p>
        </w:tc>
        <w:tc>
          <w:tcPr>
            <w:tcW w:w="851" w:type="dxa"/>
          </w:tcPr>
          <w:p w14:paraId="608D100D" w14:textId="77777777" w:rsidR="006C5F7B" w:rsidRPr="005A1330" w:rsidRDefault="00441911" w:rsidP="001C4403">
            <w:pPr>
              <w:pBdr>
                <w:top w:val="nil"/>
                <w:left w:val="nil"/>
                <w:bottom w:val="nil"/>
                <w:right w:val="nil"/>
                <w:between w:val="nil"/>
              </w:pBdr>
              <w:spacing w:after="0" w:line="272"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4.80</w:t>
            </w:r>
          </w:p>
        </w:tc>
        <w:tc>
          <w:tcPr>
            <w:tcW w:w="992" w:type="dxa"/>
          </w:tcPr>
          <w:p w14:paraId="608D100E" w14:textId="77777777" w:rsidR="006C5F7B" w:rsidRPr="005A1330" w:rsidRDefault="00441911" w:rsidP="001C4403">
            <w:pPr>
              <w:pBdr>
                <w:top w:val="nil"/>
                <w:left w:val="nil"/>
                <w:bottom w:val="nil"/>
                <w:right w:val="nil"/>
                <w:between w:val="nil"/>
              </w:pBdr>
              <w:spacing w:after="0" w:line="272" w:lineRule="auto"/>
              <w:ind w:left="8"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4.77</w:t>
            </w:r>
          </w:p>
        </w:tc>
      </w:tr>
      <w:tr w:rsidR="006C5F7B" w:rsidRPr="005A1330" w14:paraId="608D1017" w14:textId="77777777">
        <w:trPr>
          <w:trHeight w:val="318"/>
          <w:jc w:val="center"/>
        </w:trPr>
        <w:tc>
          <w:tcPr>
            <w:tcW w:w="3964" w:type="dxa"/>
          </w:tcPr>
          <w:p w14:paraId="608D1010" w14:textId="61DDD2A3" w:rsidR="006C5F7B" w:rsidRPr="005A1330" w:rsidRDefault="00441911" w:rsidP="001C4403">
            <w:pPr>
              <w:pBdr>
                <w:top w:val="nil"/>
                <w:left w:val="nil"/>
                <w:bottom w:val="nil"/>
                <w:right w:val="nil"/>
                <w:between w:val="nil"/>
              </w:pBdr>
              <w:spacing w:after="0" w:line="289" w:lineRule="auto"/>
              <w:ind w:left="107" w:right="61"/>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T4: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w:t>
            </w:r>
          </w:p>
        </w:tc>
        <w:tc>
          <w:tcPr>
            <w:tcW w:w="1134" w:type="dxa"/>
          </w:tcPr>
          <w:p w14:paraId="608D1011" w14:textId="77777777" w:rsidR="006C5F7B" w:rsidRPr="005A1330" w:rsidRDefault="00441911" w:rsidP="001C4403">
            <w:pPr>
              <w:pBdr>
                <w:top w:val="nil"/>
                <w:left w:val="nil"/>
                <w:bottom w:val="nil"/>
                <w:right w:val="nil"/>
                <w:between w:val="nil"/>
              </w:pBdr>
              <w:spacing w:after="0" w:line="271" w:lineRule="auto"/>
              <w:ind w:left="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1.93</w:t>
            </w:r>
          </w:p>
        </w:tc>
        <w:tc>
          <w:tcPr>
            <w:tcW w:w="993" w:type="dxa"/>
          </w:tcPr>
          <w:p w14:paraId="608D1012" w14:textId="77777777" w:rsidR="006C5F7B" w:rsidRPr="005A1330" w:rsidRDefault="00441911" w:rsidP="001C4403">
            <w:pPr>
              <w:pBdr>
                <w:top w:val="nil"/>
                <w:left w:val="nil"/>
                <w:bottom w:val="nil"/>
                <w:right w:val="nil"/>
                <w:between w:val="nil"/>
              </w:pBdr>
              <w:spacing w:after="0" w:line="271" w:lineRule="auto"/>
              <w:ind w:left="12"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1.97</w:t>
            </w:r>
          </w:p>
        </w:tc>
        <w:tc>
          <w:tcPr>
            <w:tcW w:w="992" w:type="dxa"/>
          </w:tcPr>
          <w:p w14:paraId="608D1013" w14:textId="77777777" w:rsidR="006C5F7B" w:rsidRPr="005A1330" w:rsidRDefault="00441911" w:rsidP="001C4403">
            <w:pPr>
              <w:pBdr>
                <w:top w:val="nil"/>
                <w:left w:val="nil"/>
                <w:bottom w:val="nil"/>
                <w:right w:val="nil"/>
                <w:between w:val="nil"/>
              </w:pBdr>
              <w:spacing w:after="0" w:line="271" w:lineRule="auto"/>
              <w:ind w:left="14"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1.95</w:t>
            </w:r>
          </w:p>
        </w:tc>
        <w:tc>
          <w:tcPr>
            <w:tcW w:w="992" w:type="dxa"/>
          </w:tcPr>
          <w:p w14:paraId="608D1014" w14:textId="77777777" w:rsidR="006C5F7B" w:rsidRPr="005A1330" w:rsidRDefault="00441911" w:rsidP="001C4403">
            <w:pPr>
              <w:pBdr>
                <w:top w:val="nil"/>
                <w:left w:val="nil"/>
                <w:bottom w:val="nil"/>
                <w:right w:val="nil"/>
                <w:between w:val="nil"/>
              </w:pBdr>
              <w:spacing w:after="0" w:line="271"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4.73</w:t>
            </w:r>
          </w:p>
        </w:tc>
        <w:tc>
          <w:tcPr>
            <w:tcW w:w="851" w:type="dxa"/>
          </w:tcPr>
          <w:p w14:paraId="608D1015" w14:textId="77777777" w:rsidR="006C5F7B" w:rsidRPr="005A1330" w:rsidRDefault="00441911" w:rsidP="001C4403">
            <w:pPr>
              <w:pBdr>
                <w:top w:val="nil"/>
                <w:left w:val="nil"/>
                <w:bottom w:val="nil"/>
                <w:right w:val="nil"/>
                <w:between w:val="nil"/>
              </w:pBdr>
              <w:spacing w:after="0" w:line="271" w:lineRule="auto"/>
              <w:ind w:left="1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4.93</w:t>
            </w:r>
          </w:p>
        </w:tc>
        <w:tc>
          <w:tcPr>
            <w:tcW w:w="992" w:type="dxa"/>
          </w:tcPr>
          <w:p w14:paraId="608D1016" w14:textId="77777777" w:rsidR="006C5F7B" w:rsidRPr="005A1330" w:rsidRDefault="00441911" w:rsidP="001C4403">
            <w:pPr>
              <w:pBdr>
                <w:top w:val="nil"/>
                <w:left w:val="nil"/>
                <w:bottom w:val="nil"/>
                <w:right w:val="nil"/>
                <w:between w:val="nil"/>
              </w:pBdr>
              <w:spacing w:after="0" w:line="271" w:lineRule="auto"/>
              <w:ind w:left="8"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4.83</w:t>
            </w:r>
          </w:p>
        </w:tc>
      </w:tr>
      <w:tr w:rsidR="006C5F7B" w:rsidRPr="005A1330" w14:paraId="608D101F" w14:textId="77777777">
        <w:trPr>
          <w:trHeight w:val="316"/>
          <w:jc w:val="center"/>
        </w:trPr>
        <w:tc>
          <w:tcPr>
            <w:tcW w:w="3964" w:type="dxa"/>
          </w:tcPr>
          <w:p w14:paraId="608D1018" w14:textId="77777777" w:rsidR="006C5F7B" w:rsidRPr="005A1330"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T5: Boron @ 0.060%</w:t>
            </w:r>
          </w:p>
        </w:tc>
        <w:tc>
          <w:tcPr>
            <w:tcW w:w="1134" w:type="dxa"/>
          </w:tcPr>
          <w:p w14:paraId="608D1019" w14:textId="77777777" w:rsidR="006C5F7B" w:rsidRPr="005A1330" w:rsidRDefault="00441911" w:rsidP="001C4403">
            <w:pPr>
              <w:pBdr>
                <w:top w:val="nil"/>
                <w:left w:val="nil"/>
                <w:bottom w:val="nil"/>
                <w:right w:val="nil"/>
                <w:between w:val="nil"/>
              </w:pBdr>
              <w:spacing w:after="0" w:line="274"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1.70</w:t>
            </w:r>
          </w:p>
        </w:tc>
        <w:tc>
          <w:tcPr>
            <w:tcW w:w="993" w:type="dxa"/>
          </w:tcPr>
          <w:p w14:paraId="608D101A" w14:textId="77777777" w:rsidR="006C5F7B" w:rsidRPr="005A1330" w:rsidRDefault="00441911" w:rsidP="001C4403">
            <w:pPr>
              <w:pBdr>
                <w:top w:val="nil"/>
                <w:left w:val="nil"/>
                <w:bottom w:val="nil"/>
                <w:right w:val="nil"/>
                <w:between w:val="nil"/>
              </w:pBdr>
              <w:spacing w:after="0" w:line="274" w:lineRule="auto"/>
              <w:ind w:left="12"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1.73</w:t>
            </w:r>
          </w:p>
        </w:tc>
        <w:tc>
          <w:tcPr>
            <w:tcW w:w="992" w:type="dxa"/>
          </w:tcPr>
          <w:p w14:paraId="608D101B" w14:textId="77777777" w:rsidR="006C5F7B" w:rsidRPr="005A1330" w:rsidRDefault="00441911" w:rsidP="001C4403">
            <w:pPr>
              <w:pBdr>
                <w:top w:val="nil"/>
                <w:left w:val="nil"/>
                <w:bottom w:val="nil"/>
                <w:right w:val="nil"/>
                <w:between w:val="nil"/>
              </w:pBdr>
              <w:spacing w:after="0" w:line="274"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1.72</w:t>
            </w:r>
          </w:p>
        </w:tc>
        <w:tc>
          <w:tcPr>
            <w:tcW w:w="992" w:type="dxa"/>
          </w:tcPr>
          <w:p w14:paraId="608D101C" w14:textId="77777777" w:rsidR="006C5F7B" w:rsidRPr="005A1330" w:rsidRDefault="00441911" w:rsidP="001C4403">
            <w:pPr>
              <w:pBdr>
                <w:top w:val="nil"/>
                <w:left w:val="nil"/>
                <w:bottom w:val="nil"/>
                <w:right w:val="nil"/>
                <w:between w:val="nil"/>
              </w:pBdr>
              <w:spacing w:after="0" w:line="274"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4.13</w:t>
            </w:r>
          </w:p>
        </w:tc>
        <w:tc>
          <w:tcPr>
            <w:tcW w:w="851" w:type="dxa"/>
          </w:tcPr>
          <w:p w14:paraId="608D101D" w14:textId="77777777" w:rsidR="006C5F7B" w:rsidRPr="005A1330" w:rsidRDefault="00441911" w:rsidP="001C4403">
            <w:pPr>
              <w:pBdr>
                <w:top w:val="nil"/>
                <w:left w:val="nil"/>
                <w:bottom w:val="nil"/>
                <w:right w:val="nil"/>
                <w:between w:val="nil"/>
              </w:pBdr>
              <w:spacing w:after="0" w:line="274" w:lineRule="auto"/>
              <w:ind w:left="13"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4.27</w:t>
            </w:r>
          </w:p>
        </w:tc>
        <w:tc>
          <w:tcPr>
            <w:tcW w:w="992" w:type="dxa"/>
          </w:tcPr>
          <w:p w14:paraId="608D101E" w14:textId="77777777" w:rsidR="006C5F7B" w:rsidRPr="005A1330" w:rsidRDefault="00441911" w:rsidP="001C4403">
            <w:pPr>
              <w:pBdr>
                <w:top w:val="nil"/>
                <w:left w:val="nil"/>
                <w:bottom w:val="nil"/>
                <w:right w:val="nil"/>
                <w:between w:val="nil"/>
              </w:pBdr>
              <w:spacing w:after="0" w:line="274" w:lineRule="auto"/>
              <w:ind w:left="8"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4.20</w:t>
            </w:r>
          </w:p>
        </w:tc>
      </w:tr>
      <w:tr w:rsidR="006C5F7B" w:rsidRPr="005A1330" w14:paraId="608D1027" w14:textId="77777777">
        <w:trPr>
          <w:trHeight w:val="321"/>
          <w:jc w:val="center"/>
        </w:trPr>
        <w:tc>
          <w:tcPr>
            <w:tcW w:w="3964" w:type="dxa"/>
          </w:tcPr>
          <w:p w14:paraId="608D1020" w14:textId="77777777" w:rsidR="006C5F7B" w:rsidRPr="005A1330"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T6: Boron @ 0.080%</w:t>
            </w:r>
          </w:p>
        </w:tc>
        <w:tc>
          <w:tcPr>
            <w:tcW w:w="1134" w:type="dxa"/>
          </w:tcPr>
          <w:p w14:paraId="608D1021" w14:textId="77777777" w:rsidR="006C5F7B" w:rsidRPr="005A1330" w:rsidRDefault="00441911" w:rsidP="001C4403">
            <w:pPr>
              <w:pBdr>
                <w:top w:val="nil"/>
                <w:left w:val="nil"/>
                <w:bottom w:val="nil"/>
                <w:right w:val="nil"/>
                <w:between w:val="nil"/>
              </w:pBdr>
              <w:spacing w:after="0" w:line="274" w:lineRule="auto"/>
              <w:ind w:left="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1.77</w:t>
            </w:r>
          </w:p>
        </w:tc>
        <w:tc>
          <w:tcPr>
            <w:tcW w:w="993" w:type="dxa"/>
          </w:tcPr>
          <w:p w14:paraId="608D1022" w14:textId="77777777" w:rsidR="006C5F7B" w:rsidRPr="005A1330" w:rsidRDefault="00441911" w:rsidP="001C4403">
            <w:pPr>
              <w:pBdr>
                <w:top w:val="nil"/>
                <w:left w:val="nil"/>
                <w:bottom w:val="nil"/>
                <w:right w:val="nil"/>
                <w:between w:val="nil"/>
              </w:pBdr>
              <w:spacing w:after="0" w:line="274" w:lineRule="auto"/>
              <w:ind w:left="10" w:right="18"/>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1.80</w:t>
            </w:r>
          </w:p>
        </w:tc>
        <w:tc>
          <w:tcPr>
            <w:tcW w:w="992" w:type="dxa"/>
          </w:tcPr>
          <w:p w14:paraId="608D1023" w14:textId="77777777" w:rsidR="006C5F7B" w:rsidRPr="005A1330" w:rsidRDefault="00441911" w:rsidP="001C4403">
            <w:pPr>
              <w:pBdr>
                <w:top w:val="nil"/>
                <w:left w:val="nil"/>
                <w:bottom w:val="nil"/>
                <w:right w:val="nil"/>
                <w:between w:val="nil"/>
              </w:pBdr>
              <w:spacing w:after="0" w:line="274" w:lineRule="auto"/>
              <w:ind w:left="1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1.79</w:t>
            </w:r>
          </w:p>
        </w:tc>
        <w:tc>
          <w:tcPr>
            <w:tcW w:w="992" w:type="dxa"/>
          </w:tcPr>
          <w:p w14:paraId="608D1024" w14:textId="77777777" w:rsidR="006C5F7B" w:rsidRPr="005A1330" w:rsidRDefault="00441911" w:rsidP="001C4403">
            <w:pPr>
              <w:pBdr>
                <w:top w:val="nil"/>
                <w:left w:val="nil"/>
                <w:bottom w:val="nil"/>
                <w:right w:val="nil"/>
                <w:between w:val="nil"/>
              </w:pBdr>
              <w:spacing w:after="0" w:line="274"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4.33</w:t>
            </w:r>
          </w:p>
        </w:tc>
        <w:tc>
          <w:tcPr>
            <w:tcW w:w="851" w:type="dxa"/>
          </w:tcPr>
          <w:p w14:paraId="608D1025" w14:textId="77777777" w:rsidR="006C5F7B" w:rsidRPr="005A1330" w:rsidRDefault="00441911" w:rsidP="001C4403">
            <w:pPr>
              <w:pBdr>
                <w:top w:val="nil"/>
                <w:left w:val="nil"/>
                <w:bottom w:val="nil"/>
                <w:right w:val="nil"/>
                <w:between w:val="nil"/>
              </w:pBdr>
              <w:spacing w:after="0" w:line="274" w:lineRule="auto"/>
              <w:ind w:left="1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4.33</w:t>
            </w:r>
          </w:p>
        </w:tc>
        <w:tc>
          <w:tcPr>
            <w:tcW w:w="992" w:type="dxa"/>
          </w:tcPr>
          <w:p w14:paraId="608D1026" w14:textId="77777777" w:rsidR="006C5F7B" w:rsidRPr="005A1330" w:rsidRDefault="00441911" w:rsidP="001C4403">
            <w:pPr>
              <w:pBdr>
                <w:top w:val="nil"/>
                <w:left w:val="nil"/>
                <w:bottom w:val="nil"/>
                <w:right w:val="nil"/>
                <w:between w:val="nil"/>
              </w:pBdr>
              <w:spacing w:after="0" w:line="274" w:lineRule="auto"/>
              <w:ind w:left="8"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4.33</w:t>
            </w:r>
          </w:p>
        </w:tc>
      </w:tr>
      <w:tr w:rsidR="006C5F7B" w:rsidRPr="005A1330" w14:paraId="608D102F" w14:textId="77777777">
        <w:trPr>
          <w:trHeight w:val="316"/>
          <w:jc w:val="center"/>
        </w:trPr>
        <w:tc>
          <w:tcPr>
            <w:tcW w:w="3964" w:type="dxa"/>
          </w:tcPr>
          <w:p w14:paraId="608D1028" w14:textId="77777777" w:rsidR="006C5F7B" w:rsidRPr="005A1330" w:rsidRDefault="00441911" w:rsidP="001C4403">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T7: Boron @ 0.100%</w:t>
            </w:r>
          </w:p>
        </w:tc>
        <w:tc>
          <w:tcPr>
            <w:tcW w:w="1134" w:type="dxa"/>
          </w:tcPr>
          <w:p w14:paraId="608D1029" w14:textId="77777777" w:rsidR="006C5F7B" w:rsidRPr="005A1330" w:rsidRDefault="00441911" w:rsidP="001C4403">
            <w:pPr>
              <w:pBdr>
                <w:top w:val="nil"/>
                <w:left w:val="nil"/>
                <w:bottom w:val="nil"/>
                <w:right w:val="nil"/>
                <w:between w:val="nil"/>
              </w:pBdr>
              <w:spacing w:after="0" w:line="269"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1.80</w:t>
            </w:r>
          </w:p>
        </w:tc>
        <w:tc>
          <w:tcPr>
            <w:tcW w:w="993" w:type="dxa"/>
          </w:tcPr>
          <w:p w14:paraId="608D102A" w14:textId="77777777" w:rsidR="006C5F7B" w:rsidRPr="005A1330" w:rsidRDefault="00441911" w:rsidP="001C4403">
            <w:pPr>
              <w:pBdr>
                <w:top w:val="nil"/>
                <w:left w:val="nil"/>
                <w:bottom w:val="nil"/>
                <w:right w:val="nil"/>
                <w:between w:val="nil"/>
              </w:pBdr>
              <w:spacing w:after="0" w:line="269" w:lineRule="auto"/>
              <w:ind w:left="12"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1.83</w:t>
            </w:r>
          </w:p>
        </w:tc>
        <w:tc>
          <w:tcPr>
            <w:tcW w:w="992" w:type="dxa"/>
          </w:tcPr>
          <w:p w14:paraId="608D102B" w14:textId="77777777" w:rsidR="006C5F7B" w:rsidRPr="005A1330" w:rsidRDefault="00441911" w:rsidP="001C4403">
            <w:pPr>
              <w:pBdr>
                <w:top w:val="nil"/>
                <w:left w:val="nil"/>
                <w:bottom w:val="nil"/>
                <w:right w:val="nil"/>
                <w:between w:val="nil"/>
              </w:pBdr>
              <w:spacing w:after="0" w:line="269"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1.82</w:t>
            </w:r>
          </w:p>
        </w:tc>
        <w:tc>
          <w:tcPr>
            <w:tcW w:w="992" w:type="dxa"/>
          </w:tcPr>
          <w:p w14:paraId="608D102C" w14:textId="77777777" w:rsidR="006C5F7B" w:rsidRPr="005A1330" w:rsidRDefault="00441911" w:rsidP="001C4403">
            <w:pPr>
              <w:pBdr>
                <w:top w:val="nil"/>
                <w:left w:val="nil"/>
                <w:bottom w:val="nil"/>
                <w:right w:val="nil"/>
                <w:between w:val="nil"/>
              </w:pBdr>
              <w:spacing w:after="0" w:line="269"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4.33</w:t>
            </w:r>
          </w:p>
        </w:tc>
        <w:tc>
          <w:tcPr>
            <w:tcW w:w="851" w:type="dxa"/>
          </w:tcPr>
          <w:p w14:paraId="608D102D" w14:textId="77777777" w:rsidR="006C5F7B" w:rsidRPr="005A1330" w:rsidRDefault="00441911" w:rsidP="001C4403">
            <w:pPr>
              <w:pBdr>
                <w:top w:val="nil"/>
                <w:left w:val="nil"/>
                <w:bottom w:val="nil"/>
                <w:right w:val="nil"/>
                <w:between w:val="nil"/>
              </w:pBdr>
              <w:spacing w:after="0" w:line="269" w:lineRule="auto"/>
              <w:ind w:left="1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4.53</w:t>
            </w:r>
          </w:p>
        </w:tc>
        <w:tc>
          <w:tcPr>
            <w:tcW w:w="992" w:type="dxa"/>
          </w:tcPr>
          <w:p w14:paraId="608D102E" w14:textId="77777777" w:rsidR="006C5F7B" w:rsidRPr="005A1330" w:rsidRDefault="00441911" w:rsidP="001C4403">
            <w:pPr>
              <w:pBdr>
                <w:top w:val="nil"/>
                <w:left w:val="nil"/>
                <w:bottom w:val="nil"/>
                <w:right w:val="nil"/>
                <w:between w:val="nil"/>
              </w:pBdr>
              <w:spacing w:after="0" w:line="269" w:lineRule="auto"/>
              <w:ind w:left="8"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4.43</w:t>
            </w:r>
          </w:p>
        </w:tc>
      </w:tr>
      <w:tr w:rsidR="006C5F7B" w:rsidRPr="005A1330" w14:paraId="608D1037" w14:textId="77777777">
        <w:trPr>
          <w:trHeight w:val="321"/>
          <w:jc w:val="center"/>
        </w:trPr>
        <w:tc>
          <w:tcPr>
            <w:tcW w:w="3964" w:type="dxa"/>
          </w:tcPr>
          <w:p w14:paraId="608D1030" w14:textId="4A828A4F" w:rsidR="006C5F7B" w:rsidRPr="005A1330" w:rsidRDefault="00441911" w:rsidP="001C4403">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T8: </w:t>
            </w:r>
            <w:r w:rsidR="00CE3A57" w:rsidRPr="005A1330">
              <w:rPr>
                <w:rFonts w:ascii="Arial" w:eastAsia="Times New Roman" w:hAnsi="Arial" w:cs="Arial"/>
                <w:color w:val="000000"/>
                <w:sz w:val="20"/>
                <w:szCs w:val="20"/>
                <w:highlight w:val="yellow"/>
              </w:rPr>
              <w:t xml:space="preserve">Ammonium Molybdate </w:t>
            </w:r>
            <w:r w:rsidRPr="005A1330">
              <w:rPr>
                <w:rFonts w:ascii="Arial" w:eastAsia="Times New Roman" w:hAnsi="Arial" w:cs="Arial"/>
                <w:color w:val="000000"/>
                <w:sz w:val="20"/>
                <w:szCs w:val="20"/>
                <w:highlight w:val="yellow"/>
              </w:rPr>
              <w:t>@ 0.20% + Boron @ 0.060%</w:t>
            </w:r>
          </w:p>
        </w:tc>
        <w:tc>
          <w:tcPr>
            <w:tcW w:w="1134" w:type="dxa"/>
          </w:tcPr>
          <w:p w14:paraId="608D1031" w14:textId="77777777" w:rsidR="006C5F7B" w:rsidRPr="005A1330" w:rsidRDefault="00441911" w:rsidP="001C4403">
            <w:pPr>
              <w:pBdr>
                <w:top w:val="nil"/>
                <w:left w:val="nil"/>
                <w:bottom w:val="nil"/>
                <w:right w:val="nil"/>
                <w:between w:val="nil"/>
              </w:pBdr>
              <w:spacing w:after="0" w:line="269"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2.00</w:t>
            </w:r>
          </w:p>
        </w:tc>
        <w:tc>
          <w:tcPr>
            <w:tcW w:w="993" w:type="dxa"/>
          </w:tcPr>
          <w:p w14:paraId="608D1032" w14:textId="77777777" w:rsidR="006C5F7B" w:rsidRPr="005A1330" w:rsidRDefault="00441911" w:rsidP="001C4403">
            <w:pPr>
              <w:pBdr>
                <w:top w:val="nil"/>
                <w:left w:val="nil"/>
                <w:bottom w:val="nil"/>
                <w:right w:val="nil"/>
                <w:between w:val="nil"/>
              </w:pBdr>
              <w:spacing w:after="0" w:line="269" w:lineRule="auto"/>
              <w:ind w:left="11"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2.07</w:t>
            </w:r>
          </w:p>
        </w:tc>
        <w:tc>
          <w:tcPr>
            <w:tcW w:w="992" w:type="dxa"/>
          </w:tcPr>
          <w:p w14:paraId="608D1033" w14:textId="77777777" w:rsidR="006C5F7B" w:rsidRPr="005A1330" w:rsidRDefault="00441911" w:rsidP="001C4403">
            <w:pPr>
              <w:pBdr>
                <w:top w:val="nil"/>
                <w:left w:val="nil"/>
                <w:bottom w:val="nil"/>
                <w:right w:val="nil"/>
                <w:between w:val="nil"/>
              </w:pBdr>
              <w:spacing w:after="0" w:line="269" w:lineRule="auto"/>
              <w:ind w:left="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2.04</w:t>
            </w:r>
          </w:p>
        </w:tc>
        <w:tc>
          <w:tcPr>
            <w:tcW w:w="992" w:type="dxa"/>
          </w:tcPr>
          <w:p w14:paraId="608D1034" w14:textId="77777777" w:rsidR="006C5F7B" w:rsidRPr="005A1330" w:rsidRDefault="00441911" w:rsidP="001C4403">
            <w:pPr>
              <w:pBdr>
                <w:top w:val="nil"/>
                <w:left w:val="nil"/>
                <w:bottom w:val="nil"/>
                <w:right w:val="nil"/>
                <w:between w:val="nil"/>
              </w:pBdr>
              <w:spacing w:after="0" w:line="269"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4.93</w:t>
            </w:r>
          </w:p>
        </w:tc>
        <w:tc>
          <w:tcPr>
            <w:tcW w:w="851" w:type="dxa"/>
          </w:tcPr>
          <w:p w14:paraId="608D1035" w14:textId="77777777" w:rsidR="006C5F7B" w:rsidRPr="005A1330" w:rsidRDefault="00441911" w:rsidP="001C4403">
            <w:pPr>
              <w:pBdr>
                <w:top w:val="nil"/>
                <w:left w:val="nil"/>
                <w:bottom w:val="nil"/>
                <w:right w:val="nil"/>
                <w:between w:val="nil"/>
              </w:pBdr>
              <w:spacing w:after="0" w:line="269"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5.07</w:t>
            </w:r>
          </w:p>
        </w:tc>
        <w:tc>
          <w:tcPr>
            <w:tcW w:w="992" w:type="dxa"/>
          </w:tcPr>
          <w:p w14:paraId="608D1036" w14:textId="77777777" w:rsidR="006C5F7B" w:rsidRPr="005A1330" w:rsidRDefault="00441911" w:rsidP="001C4403">
            <w:pPr>
              <w:pBdr>
                <w:top w:val="nil"/>
                <w:left w:val="nil"/>
                <w:bottom w:val="nil"/>
                <w:right w:val="nil"/>
                <w:between w:val="nil"/>
              </w:pBdr>
              <w:spacing w:after="0" w:line="269" w:lineRule="auto"/>
              <w:ind w:left="11"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5.00</w:t>
            </w:r>
          </w:p>
        </w:tc>
      </w:tr>
      <w:tr w:rsidR="006C5F7B" w:rsidRPr="005A1330" w14:paraId="608D103F" w14:textId="77777777">
        <w:trPr>
          <w:trHeight w:val="316"/>
          <w:jc w:val="center"/>
        </w:trPr>
        <w:tc>
          <w:tcPr>
            <w:tcW w:w="3964" w:type="dxa"/>
          </w:tcPr>
          <w:p w14:paraId="608D1038" w14:textId="728B95F5" w:rsidR="006C5F7B" w:rsidRPr="005A1330" w:rsidRDefault="00441911" w:rsidP="001C4403">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lastRenderedPageBreak/>
              <w:t xml:space="preserve">T9: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 + Boron @ 0.080%</w:t>
            </w:r>
          </w:p>
        </w:tc>
        <w:tc>
          <w:tcPr>
            <w:tcW w:w="1134" w:type="dxa"/>
          </w:tcPr>
          <w:p w14:paraId="608D1039" w14:textId="77777777" w:rsidR="006C5F7B" w:rsidRPr="005A1330" w:rsidRDefault="00441911" w:rsidP="001C4403">
            <w:pPr>
              <w:pBdr>
                <w:top w:val="nil"/>
                <w:left w:val="nil"/>
                <w:bottom w:val="nil"/>
                <w:right w:val="nil"/>
                <w:between w:val="nil"/>
              </w:pBdr>
              <w:spacing w:after="0" w:line="269"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2.20</w:t>
            </w:r>
          </w:p>
        </w:tc>
        <w:tc>
          <w:tcPr>
            <w:tcW w:w="993" w:type="dxa"/>
          </w:tcPr>
          <w:p w14:paraId="608D103A" w14:textId="77777777" w:rsidR="006C5F7B" w:rsidRPr="005A1330" w:rsidRDefault="00441911" w:rsidP="001C4403">
            <w:pPr>
              <w:pBdr>
                <w:top w:val="nil"/>
                <w:left w:val="nil"/>
                <w:bottom w:val="nil"/>
                <w:right w:val="nil"/>
                <w:between w:val="nil"/>
              </w:pBdr>
              <w:spacing w:after="0" w:line="269"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2.30</w:t>
            </w:r>
          </w:p>
        </w:tc>
        <w:tc>
          <w:tcPr>
            <w:tcW w:w="992" w:type="dxa"/>
          </w:tcPr>
          <w:p w14:paraId="608D103B" w14:textId="77777777" w:rsidR="006C5F7B" w:rsidRPr="005A1330" w:rsidRDefault="00441911" w:rsidP="001C4403">
            <w:pPr>
              <w:pBdr>
                <w:top w:val="nil"/>
                <w:left w:val="nil"/>
                <w:bottom w:val="nil"/>
                <w:right w:val="nil"/>
                <w:between w:val="nil"/>
              </w:pBdr>
              <w:spacing w:after="0" w:line="269" w:lineRule="auto"/>
              <w:ind w:left="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2.25</w:t>
            </w:r>
          </w:p>
        </w:tc>
        <w:tc>
          <w:tcPr>
            <w:tcW w:w="992" w:type="dxa"/>
          </w:tcPr>
          <w:p w14:paraId="608D103C" w14:textId="77777777" w:rsidR="006C5F7B" w:rsidRPr="005A1330" w:rsidRDefault="00441911" w:rsidP="001C4403">
            <w:pPr>
              <w:pBdr>
                <w:top w:val="nil"/>
                <w:left w:val="nil"/>
                <w:bottom w:val="nil"/>
                <w:right w:val="nil"/>
                <w:between w:val="nil"/>
              </w:pBdr>
              <w:spacing w:after="0" w:line="269" w:lineRule="auto"/>
              <w:ind w:left="1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5.47</w:t>
            </w:r>
          </w:p>
        </w:tc>
        <w:tc>
          <w:tcPr>
            <w:tcW w:w="851" w:type="dxa"/>
          </w:tcPr>
          <w:p w14:paraId="608D103D" w14:textId="77777777" w:rsidR="006C5F7B" w:rsidRPr="005A1330" w:rsidRDefault="00441911" w:rsidP="001C4403">
            <w:pPr>
              <w:pBdr>
                <w:top w:val="nil"/>
                <w:left w:val="nil"/>
                <w:bottom w:val="nil"/>
                <w:right w:val="nil"/>
                <w:between w:val="nil"/>
              </w:pBdr>
              <w:spacing w:after="0" w:line="269"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5.60</w:t>
            </w:r>
          </w:p>
        </w:tc>
        <w:tc>
          <w:tcPr>
            <w:tcW w:w="992" w:type="dxa"/>
          </w:tcPr>
          <w:p w14:paraId="608D103E" w14:textId="77777777" w:rsidR="006C5F7B" w:rsidRPr="005A1330" w:rsidRDefault="00441911" w:rsidP="001C4403">
            <w:pPr>
              <w:pBdr>
                <w:top w:val="nil"/>
                <w:left w:val="nil"/>
                <w:bottom w:val="nil"/>
                <w:right w:val="nil"/>
                <w:between w:val="nil"/>
              </w:pBdr>
              <w:spacing w:after="0" w:line="269" w:lineRule="auto"/>
              <w:ind w:left="11"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5.54</w:t>
            </w:r>
          </w:p>
        </w:tc>
      </w:tr>
      <w:tr w:rsidR="006C5F7B" w:rsidRPr="005A1330" w14:paraId="608D1047" w14:textId="77777777">
        <w:trPr>
          <w:trHeight w:val="313"/>
          <w:jc w:val="center"/>
        </w:trPr>
        <w:tc>
          <w:tcPr>
            <w:tcW w:w="3964" w:type="dxa"/>
          </w:tcPr>
          <w:p w14:paraId="608D1040" w14:textId="0565B550" w:rsidR="006C5F7B" w:rsidRPr="005A1330" w:rsidRDefault="00441911" w:rsidP="001C4403">
            <w:pPr>
              <w:pBdr>
                <w:top w:val="nil"/>
                <w:left w:val="nil"/>
                <w:bottom w:val="nil"/>
                <w:right w:val="nil"/>
                <w:between w:val="nil"/>
              </w:pBdr>
              <w:spacing w:after="0" w:line="288"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T10: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 + Boron @ 0.100%</w:t>
            </w:r>
          </w:p>
        </w:tc>
        <w:tc>
          <w:tcPr>
            <w:tcW w:w="1134" w:type="dxa"/>
          </w:tcPr>
          <w:p w14:paraId="608D1041" w14:textId="77777777" w:rsidR="006C5F7B" w:rsidRPr="005A1330" w:rsidRDefault="00441911" w:rsidP="001C4403">
            <w:pPr>
              <w:pBdr>
                <w:top w:val="nil"/>
                <w:left w:val="nil"/>
                <w:bottom w:val="nil"/>
                <w:right w:val="nil"/>
                <w:between w:val="nil"/>
              </w:pBdr>
              <w:spacing w:after="0" w:line="273" w:lineRule="auto"/>
              <w:ind w:left="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2.67</w:t>
            </w:r>
          </w:p>
        </w:tc>
        <w:tc>
          <w:tcPr>
            <w:tcW w:w="993" w:type="dxa"/>
          </w:tcPr>
          <w:p w14:paraId="608D1042" w14:textId="77777777" w:rsidR="006C5F7B" w:rsidRPr="005A1330" w:rsidRDefault="00441911" w:rsidP="001C4403">
            <w:pPr>
              <w:pBdr>
                <w:top w:val="nil"/>
                <w:left w:val="nil"/>
                <w:bottom w:val="nil"/>
                <w:right w:val="nil"/>
                <w:between w:val="nil"/>
              </w:pBdr>
              <w:spacing w:after="0" w:line="273"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2.80</w:t>
            </w:r>
          </w:p>
        </w:tc>
        <w:tc>
          <w:tcPr>
            <w:tcW w:w="992" w:type="dxa"/>
          </w:tcPr>
          <w:p w14:paraId="608D1043" w14:textId="77777777" w:rsidR="006C5F7B" w:rsidRPr="005A1330" w:rsidRDefault="00441911" w:rsidP="001C4403">
            <w:pPr>
              <w:pBdr>
                <w:top w:val="nil"/>
                <w:left w:val="nil"/>
                <w:bottom w:val="nil"/>
                <w:right w:val="nil"/>
                <w:between w:val="nil"/>
              </w:pBdr>
              <w:spacing w:after="0" w:line="273" w:lineRule="auto"/>
              <w:ind w:left="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2.74</w:t>
            </w:r>
          </w:p>
        </w:tc>
        <w:tc>
          <w:tcPr>
            <w:tcW w:w="992" w:type="dxa"/>
          </w:tcPr>
          <w:p w14:paraId="608D1044" w14:textId="77777777" w:rsidR="006C5F7B" w:rsidRPr="005A1330" w:rsidRDefault="00441911" w:rsidP="001C4403">
            <w:pPr>
              <w:pBdr>
                <w:top w:val="nil"/>
                <w:left w:val="nil"/>
                <w:bottom w:val="nil"/>
                <w:right w:val="nil"/>
                <w:between w:val="nil"/>
              </w:pBdr>
              <w:spacing w:after="0" w:line="273" w:lineRule="auto"/>
              <w:ind w:left="15"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6.53</w:t>
            </w:r>
          </w:p>
        </w:tc>
        <w:tc>
          <w:tcPr>
            <w:tcW w:w="851" w:type="dxa"/>
          </w:tcPr>
          <w:p w14:paraId="608D1045" w14:textId="77777777" w:rsidR="006C5F7B" w:rsidRPr="005A1330" w:rsidRDefault="00441911" w:rsidP="001C4403">
            <w:pPr>
              <w:pBdr>
                <w:top w:val="nil"/>
                <w:left w:val="nil"/>
                <w:bottom w:val="nil"/>
                <w:right w:val="nil"/>
                <w:between w:val="nil"/>
              </w:pBdr>
              <w:spacing w:after="0" w:line="273"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6.93</w:t>
            </w:r>
          </w:p>
        </w:tc>
        <w:tc>
          <w:tcPr>
            <w:tcW w:w="992" w:type="dxa"/>
          </w:tcPr>
          <w:p w14:paraId="608D1046" w14:textId="77777777" w:rsidR="006C5F7B" w:rsidRPr="005A1330" w:rsidRDefault="00441911" w:rsidP="001C4403">
            <w:pPr>
              <w:pBdr>
                <w:top w:val="nil"/>
                <w:left w:val="nil"/>
                <w:bottom w:val="nil"/>
                <w:right w:val="nil"/>
                <w:between w:val="nil"/>
              </w:pBdr>
              <w:spacing w:after="0" w:line="273" w:lineRule="auto"/>
              <w:ind w:left="9"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6.73</w:t>
            </w:r>
          </w:p>
        </w:tc>
      </w:tr>
      <w:tr w:rsidR="006C5F7B" w:rsidRPr="005A1330" w14:paraId="608D104F" w14:textId="77777777">
        <w:trPr>
          <w:trHeight w:val="321"/>
          <w:jc w:val="center"/>
        </w:trPr>
        <w:tc>
          <w:tcPr>
            <w:tcW w:w="3964" w:type="dxa"/>
          </w:tcPr>
          <w:p w14:paraId="608D1048" w14:textId="7E44EF51" w:rsidR="006C5F7B" w:rsidRPr="005A1330" w:rsidRDefault="00441911" w:rsidP="001C4403">
            <w:pPr>
              <w:pBdr>
                <w:top w:val="nil"/>
                <w:left w:val="nil"/>
                <w:bottom w:val="nil"/>
                <w:right w:val="nil"/>
                <w:between w:val="nil"/>
              </w:pBdr>
              <w:spacing w:after="0" w:line="295" w:lineRule="auto"/>
              <w:ind w:left="107" w:right="11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T11: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 + Boron @ 0.060%</w:t>
            </w:r>
          </w:p>
        </w:tc>
        <w:tc>
          <w:tcPr>
            <w:tcW w:w="1134" w:type="dxa"/>
          </w:tcPr>
          <w:p w14:paraId="608D1049" w14:textId="77777777" w:rsidR="006C5F7B" w:rsidRPr="005A1330" w:rsidRDefault="00441911" w:rsidP="001C4403">
            <w:pPr>
              <w:pBdr>
                <w:top w:val="nil"/>
                <w:left w:val="nil"/>
                <w:bottom w:val="nil"/>
                <w:right w:val="nil"/>
                <w:between w:val="nil"/>
              </w:pBdr>
              <w:spacing w:after="0" w:line="271" w:lineRule="auto"/>
              <w:ind w:left="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2.07</w:t>
            </w:r>
          </w:p>
        </w:tc>
        <w:tc>
          <w:tcPr>
            <w:tcW w:w="993" w:type="dxa"/>
          </w:tcPr>
          <w:p w14:paraId="608D104A" w14:textId="77777777" w:rsidR="006C5F7B" w:rsidRPr="005A1330" w:rsidRDefault="00441911" w:rsidP="001C4403">
            <w:pPr>
              <w:pBdr>
                <w:top w:val="nil"/>
                <w:left w:val="nil"/>
                <w:bottom w:val="nil"/>
                <w:right w:val="nil"/>
                <w:between w:val="nil"/>
              </w:pBdr>
              <w:spacing w:after="0" w:line="271"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2.10</w:t>
            </w:r>
          </w:p>
        </w:tc>
        <w:tc>
          <w:tcPr>
            <w:tcW w:w="992" w:type="dxa"/>
          </w:tcPr>
          <w:p w14:paraId="608D104B" w14:textId="77777777" w:rsidR="006C5F7B" w:rsidRPr="005A1330" w:rsidRDefault="00441911" w:rsidP="001C4403">
            <w:pPr>
              <w:pBdr>
                <w:top w:val="nil"/>
                <w:left w:val="nil"/>
                <w:bottom w:val="nil"/>
                <w:right w:val="nil"/>
                <w:between w:val="nil"/>
              </w:pBdr>
              <w:spacing w:after="0" w:line="271" w:lineRule="auto"/>
              <w:ind w:left="13"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2.09</w:t>
            </w:r>
          </w:p>
        </w:tc>
        <w:tc>
          <w:tcPr>
            <w:tcW w:w="992" w:type="dxa"/>
          </w:tcPr>
          <w:p w14:paraId="608D104C" w14:textId="77777777" w:rsidR="006C5F7B" w:rsidRPr="005A1330" w:rsidRDefault="00441911" w:rsidP="001C4403">
            <w:pPr>
              <w:pBdr>
                <w:top w:val="nil"/>
                <w:left w:val="nil"/>
                <w:bottom w:val="nil"/>
                <w:right w:val="nil"/>
                <w:between w:val="nil"/>
              </w:pBdr>
              <w:spacing w:after="0" w:line="271" w:lineRule="auto"/>
              <w:ind w:left="1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5.07</w:t>
            </w:r>
          </w:p>
        </w:tc>
        <w:tc>
          <w:tcPr>
            <w:tcW w:w="851" w:type="dxa"/>
          </w:tcPr>
          <w:p w14:paraId="608D104D" w14:textId="77777777" w:rsidR="006C5F7B" w:rsidRPr="005A1330" w:rsidRDefault="00441911" w:rsidP="001C4403">
            <w:pPr>
              <w:pBdr>
                <w:top w:val="nil"/>
                <w:left w:val="nil"/>
                <w:bottom w:val="nil"/>
                <w:right w:val="nil"/>
                <w:between w:val="nil"/>
              </w:pBdr>
              <w:spacing w:after="0" w:line="271"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5.20</w:t>
            </w:r>
          </w:p>
        </w:tc>
        <w:tc>
          <w:tcPr>
            <w:tcW w:w="992" w:type="dxa"/>
          </w:tcPr>
          <w:p w14:paraId="608D104E" w14:textId="77777777" w:rsidR="006C5F7B" w:rsidRPr="005A1330" w:rsidRDefault="00441911" w:rsidP="001C4403">
            <w:pPr>
              <w:pBdr>
                <w:top w:val="nil"/>
                <w:left w:val="nil"/>
                <w:bottom w:val="nil"/>
                <w:right w:val="nil"/>
                <w:between w:val="nil"/>
              </w:pBdr>
              <w:spacing w:after="0" w:line="271" w:lineRule="auto"/>
              <w:ind w:left="11"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5.14</w:t>
            </w:r>
          </w:p>
        </w:tc>
      </w:tr>
      <w:tr w:rsidR="006C5F7B" w:rsidRPr="005A1330" w14:paraId="608D1057" w14:textId="77777777">
        <w:trPr>
          <w:trHeight w:val="316"/>
          <w:jc w:val="center"/>
        </w:trPr>
        <w:tc>
          <w:tcPr>
            <w:tcW w:w="3964" w:type="dxa"/>
          </w:tcPr>
          <w:p w14:paraId="608D1050" w14:textId="0525B19B" w:rsidR="006C5F7B" w:rsidRPr="005A1330" w:rsidRDefault="00441911" w:rsidP="001C4403">
            <w:pPr>
              <w:pBdr>
                <w:top w:val="nil"/>
                <w:left w:val="nil"/>
                <w:bottom w:val="nil"/>
                <w:right w:val="nil"/>
                <w:between w:val="nil"/>
              </w:pBdr>
              <w:spacing w:after="0" w:line="281" w:lineRule="auto"/>
              <w:ind w:left="127"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T12: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 + Boron @ 0.080%</w:t>
            </w:r>
          </w:p>
        </w:tc>
        <w:tc>
          <w:tcPr>
            <w:tcW w:w="1134" w:type="dxa"/>
          </w:tcPr>
          <w:p w14:paraId="608D1051" w14:textId="77777777" w:rsidR="006C5F7B" w:rsidRPr="005A1330" w:rsidRDefault="00441911" w:rsidP="001C4403">
            <w:pPr>
              <w:pBdr>
                <w:top w:val="nil"/>
                <w:left w:val="nil"/>
                <w:bottom w:val="nil"/>
                <w:right w:val="nil"/>
                <w:between w:val="nil"/>
              </w:pBdr>
              <w:spacing w:after="0" w:line="271" w:lineRule="auto"/>
              <w:ind w:left="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2.33</w:t>
            </w:r>
          </w:p>
        </w:tc>
        <w:tc>
          <w:tcPr>
            <w:tcW w:w="993" w:type="dxa"/>
          </w:tcPr>
          <w:p w14:paraId="608D1052" w14:textId="77777777" w:rsidR="006C5F7B" w:rsidRPr="005A1330" w:rsidRDefault="00441911" w:rsidP="001C4403">
            <w:pPr>
              <w:pBdr>
                <w:top w:val="nil"/>
                <w:left w:val="nil"/>
                <w:bottom w:val="nil"/>
                <w:right w:val="nil"/>
                <w:between w:val="nil"/>
              </w:pBdr>
              <w:spacing w:after="0" w:line="271"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2.40</w:t>
            </w:r>
          </w:p>
        </w:tc>
        <w:tc>
          <w:tcPr>
            <w:tcW w:w="992" w:type="dxa"/>
          </w:tcPr>
          <w:p w14:paraId="608D1053" w14:textId="77777777" w:rsidR="006C5F7B" w:rsidRPr="005A1330" w:rsidRDefault="00441911" w:rsidP="001C4403">
            <w:pPr>
              <w:pBdr>
                <w:top w:val="nil"/>
                <w:left w:val="nil"/>
                <w:bottom w:val="nil"/>
                <w:right w:val="nil"/>
                <w:between w:val="nil"/>
              </w:pBdr>
              <w:spacing w:after="0" w:line="271" w:lineRule="auto"/>
              <w:ind w:left="13"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2.37</w:t>
            </w:r>
          </w:p>
        </w:tc>
        <w:tc>
          <w:tcPr>
            <w:tcW w:w="992" w:type="dxa"/>
          </w:tcPr>
          <w:p w14:paraId="608D1054" w14:textId="77777777" w:rsidR="006C5F7B" w:rsidRPr="005A1330" w:rsidRDefault="00441911" w:rsidP="001C4403">
            <w:pPr>
              <w:pBdr>
                <w:top w:val="nil"/>
                <w:left w:val="nil"/>
                <w:bottom w:val="nil"/>
                <w:right w:val="nil"/>
                <w:between w:val="nil"/>
              </w:pBdr>
              <w:spacing w:after="0" w:line="271" w:lineRule="auto"/>
              <w:ind w:left="1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5.73</w:t>
            </w:r>
          </w:p>
        </w:tc>
        <w:tc>
          <w:tcPr>
            <w:tcW w:w="851" w:type="dxa"/>
          </w:tcPr>
          <w:p w14:paraId="608D1055" w14:textId="77777777" w:rsidR="006C5F7B" w:rsidRPr="005A1330" w:rsidRDefault="00441911" w:rsidP="001C4403">
            <w:pPr>
              <w:pBdr>
                <w:top w:val="nil"/>
                <w:left w:val="nil"/>
                <w:bottom w:val="nil"/>
                <w:right w:val="nil"/>
                <w:between w:val="nil"/>
              </w:pBdr>
              <w:spacing w:after="0" w:line="271" w:lineRule="auto"/>
              <w:ind w:left="11"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5.87</w:t>
            </w:r>
          </w:p>
        </w:tc>
        <w:tc>
          <w:tcPr>
            <w:tcW w:w="992" w:type="dxa"/>
          </w:tcPr>
          <w:p w14:paraId="608D1056" w14:textId="77777777" w:rsidR="006C5F7B" w:rsidRPr="005A1330" w:rsidRDefault="00441911" w:rsidP="001C4403">
            <w:pPr>
              <w:pBdr>
                <w:top w:val="nil"/>
                <w:left w:val="nil"/>
                <w:bottom w:val="nil"/>
                <w:right w:val="nil"/>
                <w:between w:val="nil"/>
              </w:pBdr>
              <w:spacing w:after="0" w:line="271" w:lineRule="auto"/>
              <w:ind w:left="11"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5.80</w:t>
            </w:r>
          </w:p>
        </w:tc>
      </w:tr>
      <w:tr w:rsidR="006C5F7B" w:rsidRPr="005A1330" w14:paraId="608D105F" w14:textId="77777777">
        <w:trPr>
          <w:trHeight w:val="321"/>
          <w:jc w:val="center"/>
        </w:trPr>
        <w:tc>
          <w:tcPr>
            <w:tcW w:w="3964" w:type="dxa"/>
          </w:tcPr>
          <w:p w14:paraId="608D1058" w14:textId="39016A53" w:rsidR="006C5F7B" w:rsidRPr="005A1330" w:rsidRDefault="00441911" w:rsidP="001C4403">
            <w:pPr>
              <w:pBdr>
                <w:top w:val="nil"/>
                <w:left w:val="nil"/>
                <w:bottom w:val="nil"/>
                <w:right w:val="nil"/>
                <w:between w:val="nil"/>
              </w:pBdr>
              <w:spacing w:after="0" w:line="290" w:lineRule="auto"/>
              <w:ind w:left="127"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T13: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 + Boron @ 0.100%</w:t>
            </w:r>
          </w:p>
        </w:tc>
        <w:tc>
          <w:tcPr>
            <w:tcW w:w="1134" w:type="dxa"/>
          </w:tcPr>
          <w:p w14:paraId="608D1059" w14:textId="77777777" w:rsidR="006C5F7B" w:rsidRPr="005A1330" w:rsidRDefault="00441911" w:rsidP="001C4403">
            <w:pPr>
              <w:pBdr>
                <w:top w:val="nil"/>
                <w:left w:val="nil"/>
                <w:bottom w:val="nil"/>
                <w:right w:val="nil"/>
                <w:between w:val="nil"/>
              </w:pBdr>
              <w:spacing w:after="0" w:line="276" w:lineRule="auto"/>
              <w:ind w:left="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2.73</w:t>
            </w:r>
          </w:p>
        </w:tc>
        <w:tc>
          <w:tcPr>
            <w:tcW w:w="993" w:type="dxa"/>
          </w:tcPr>
          <w:p w14:paraId="608D105A" w14:textId="77777777" w:rsidR="006C5F7B" w:rsidRPr="005A1330" w:rsidRDefault="00441911" w:rsidP="001C4403">
            <w:pPr>
              <w:pBdr>
                <w:top w:val="nil"/>
                <w:left w:val="nil"/>
                <w:bottom w:val="nil"/>
                <w:right w:val="nil"/>
                <w:between w:val="nil"/>
              </w:pBdr>
              <w:spacing w:after="0" w:line="276"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3.00</w:t>
            </w:r>
          </w:p>
        </w:tc>
        <w:tc>
          <w:tcPr>
            <w:tcW w:w="992" w:type="dxa"/>
          </w:tcPr>
          <w:p w14:paraId="608D105B" w14:textId="77777777" w:rsidR="006C5F7B" w:rsidRPr="005A1330" w:rsidRDefault="00441911" w:rsidP="001C4403">
            <w:pPr>
              <w:pBdr>
                <w:top w:val="nil"/>
                <w:left w:val="nil"/>
                <w:bottom w:val="nil"/>
                <w:right w:val="nil"/>
                <w:between w:val="nil"/>
              </w:pBdr>
              <w:spacing w:after="0" w:line="276" w:lineRule="auto"/>
              <w:ind w:left="13"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2.87</w:t>
            </w:r>
          </w:p>
        </w:tc>
        <w:tc>
          <w:tcPr>
            <w:tcW w:w="992" w:type="dxa"/>
          </w:tcPr>
          <w:p w14:paraId="608D105C" w14:textId="77777777" w:rsidR="006C5F7B" w:rsidRPr="005A1330" w:rsidRDefault="00441911" w:rsidP="001C4403">
            <w:pPr>
              <w:pBdr>
                <w:top w:val="nil"/>
                <w:left w:val="nil"/>
                <w:bottom w:val="nil"/>
                <w:right w:val="nil"/>
                <w:between w:val="nil"/>
              </w:pBdr>
              <w:spacing w:after="0" w:line="276" w:lineRule="auto"/>
              <w:ind w:left="15"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6.73</w:t>
            </w:r>
          </w:p>
        </w:tc>
        <w:tc>
          <w:tcPr>
            <w:tcW w:w="851" w:type="dxa"/>
          </w:tcPr>
          <w:p w14:paraId="608D105D" w14:textId="77777777" w:rsidR="006C5F7B" w:rsidRPr="005A1330" w:rsidRDefault="00441911" w:rsidP="001C4403">
            <w:pPr>
              <w:pBdr>
                <w:top w:val="nil"/>
                <w:left w:val="nil"/>
                <w:bottom w:val="nil"/>
                <w:right w:val="nil"/>
                <w:between w:val="nil"/>
              </w:pBdr>
              <w:spacing w:after="0" w:line="276"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7.33</w:t>
            </w:r>
          </w:p>
        </w:tc>
        <w:tc>
          <w:tcPr>
            <w:tcW w:w="992" w:type="dxa"/>
          </w:tcPr>
          <w:p w14:paraId="608D105E" w14:textId="77777777" w:rsidR="006C5F7B" w:rsidRPr="005A1330" w:rsidRDefault="00441911" w:rsidP="001C4403">
            <w:pPr>
              <w:pBdr>
                <w:top w:val="nil"/>
                <w:left w:val="nil"/>
                <w:bottom w:val="nil"/>
                <w:right w:val="nil"/>
                <w:between w:val="nil"/>
              </w:pBdr>
              <w:spacing w:after="0" w:line="276" w:lineRule="auto"/>
              <w:ind w:left="7"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7.03</w:t>
            </w:r>
          </w:p>
        </w:tc>
      </w:tr>
      <w:tr w:rsidR="006C5F7B" w:rsidRPr="005A1330" w14:paraId="608D1067" w14:textId="77777777">
        <w:trPr>
          <w:trHeight w:val="318"/>
          <w:jc w:val="center"/>
        </w:trPr>
        <w:tc>
          <w:tcPr>
            <w:tcW w:w="3964" w:type="dxa"/>
          </w:tcPr>
          <w:p w14:paraId="608D1060" w14:textId="13B6ED91" w:rsidR="006C5F7B" w:rsidRPr="005A1330" w:rsidRDefault="00441911" w:rsidP="001C4403">
            <w:pPr>
              <w:pBdr>
                <w:top w:val="nil"/>
                <w:left w:val="nil"/>
                <w:bottom w:val="nil"/>
                <w:right w:val="nil"/>
                <w:between w:val="nil"/>
              </w:pBdr>
              <w:spacing w:after="0" w:line="285" w:lineRule="auto"/>
              <w:ind w:left="122"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T14: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 + Boron @ 0.060%</w:t>
            </w:r>
          </w:p>
        </w:tc>
        <w:tc>
          <w:tcPr>
            <w:tcW w:w="1134" w:type="dxa"/>
          </w:tcPr>
          <w:p w14:paraId="608D1061" w14:textId="77777777" w:rsidR="006C5F7B" w:rsidRPr="005A1330" w:rsidRDefault="00441911" w:rsidP="001C4403">
            <w:pPr>
              <w:pBdr>
                <w:top w:val="nil"/>
                <w:left w:val="nil"/>
                <w:bottom w:val="nil"/>
                <w:right w:val="nil"/>
                <w:between w:val="nil"/>
              </w:pBdr>
              <w:spacing w:after="0" w:line="271" w:lineRule="auto"/>
              <w:ind w:left="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2.13</w:t>
            </w:r>
          </w:p>
        </w:tc>
        <w:tc>
          <w:tcPr>
            <w:tcW w:w="993" w:type="dxa"/>
          </w:tcPr>
          <w:p w14:paraId="608D1062" w14:textId="77777777" w:rsidR="006C5F7B" w:rsidRPr="005A1330" w:rsidRDefault="00441911" w:rsidP="001C4403">
            <w:pPr>
              <w:pBdr>
                <w:top w:val="nil"/>
                <w:left w:val="nil"/>
                <w:bottom w:val="nil"/>
                <w:right w:val="nil"/>
                <w:between w:val="nil"/>
              </w:pBdr>
              <w:spacing w:after="0" w:line="271"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2.20</w:t>
            </w:r>
          </w:p>
        </w:tc>
        <w:tc>
          <w:tcPr>
            <w:tcW w:w="992" w:type="dxa"/>
          </w:tcPr>
          <w:p w14:paraId="608D1063" w14:textId="77777777" w:rsidR="006C5F7B" w:rsidRPr="005A1330" w:rsidRDefault="00441911" w:rsidP="001C4403">
            <w:pPr>
              <w:pBdr>
                <w:top w:val="nil"/>
                <w:left w:val="nil"/>
                <w:bottom w:val="nil"/>
                <w:right w:val="nil"/>
                <w:between w:val="nil"/>
              </w:pBdr>
              <w:spacing w:after="0" w:line="271" w:lineRule="auto"/>
              <w:ind w:left="13"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2.17</w:t>
            </w:r>
          </w:p>
        </w:tc>
        <w:tc>
          <w:tcPr>
            <w:tcW w:w="992" w:type="dxa"/>
          </w:tcPr>
          <w:p w14:paraId="608D1064" w14:textId="77777777" w:rsidR="006C5F7B" w:rsidRPr="005A1330" w:rsidRDefault="00441911" w:rsidP="001C4403">
            <w:pPr>
              <w:pBdr>
                <w:top w:val="nil"/>
                <w:left w:val="nil"/>
                <w:bottom w:val="nil"/>
                <w:right w:val="nil"/>
                <w:between w:val="nil"/>
              </w:pBdr>
              <w:spacing w:after="0" w:line="271" w:lineRule="auto"/>
              <w:ind w:left="1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5.27</w:t>
            </w:r>
          </w:p>
        </w:tc>
        <w:tc>
          <w:tcPr>
            <w:tcW w:w="851" w:type="dxa"/>
          </w:tcPr>
          <w:p w14:paraId="608D1065" w14:textId="77777777" w:rsidR="006C5F7B" w:rsidRPr="005A1330" w:rsidRDefault="00441911" w:rsidP="001C4403">
            <w:pPr>
              <w:pBdr>
                <w:top w:val="nil"/>
                <w:left w:val="nil"/>
                <w:bottom w:val="nil"/>
                <w:right w:val="nil"/>
                <w:between w:val="nil"/>
              </w:pBdr>
              <w:spacing w:after="0" w:line="271"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5.33</w:t>
            </w:r>
          </w:p>
        </w:tc>
        <w:tc>
          <w:tcPr>
            <w:tcW w:w="992" w:type="dxa"/>
          </w:tcPr>
          <w:p w14:paraId="608D1066" w14:textId="77777777" w:rsidR="006C5F7B" w:rsidRPr="005A1330" w:rsidRDefault="00441911" w:rsidP="001C4403">
            <w:pPr>
              <w:pBdr>
                <w:top w:val="nil"/>
                <w:left w:val="nil"/>
                <w:bottom w:val="nil"/>
                <w:right w:val="nil"/>
                <w:between w:val="nil"/>
              </w:pBdr>
              <w:spacing w:after="0" w:line="271" w:lineRule="auto"/>
              <w:ind w:left="11"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5.30</w:t>
            </w:r>
          </w:p>
        </w:tc>
      </w:tr>
      <w:tr w:rsidR="006C5F7B" w:rsidRPr="005A1330" w14:paraId="608D106F" w14:textId="77777777">
        <w:trPr>
          <w:trHeight w:val="316"/>
          <w:jc w:val="center"/>
        </w:trPr>
        <w:tc>
          <w:tcPr>
            <w:tcW w:w="3964" w:type="dxa"/>
          </w:tcPr>
          <w:p w14:paraId="608D1068" w14:textId="6DC9919B" w:rsidR="006C5F7B" w:rsidRPr="005A1330" w:rsidRDefault="00441911" w:rsidP="001C4403">
            <w:pPr>
              <w:pBdr>
                <w:top w:val="nil"/>
                <w:left w:val="nil"/>
                <w:bottom w:val="nil"/>
                <w:right w:val="nil"/>
                <w:between w:val="nil"/>
              </w:pBdr>
              <w:spacing w:after="0" w:line="283"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T15: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 + Boron @ 0.080%</w:t>
            </w:r>
          </w:p>
        </w:tc>
        <w:tc>
          <w:tcPr>
            <w:tcW w:w="1134" w:type="dxa"/>
          </w:tcPr>
          <w:p w14:paraId="608D1069" w14:textId="77777777" w:rsidR="006C5F7B" w:rsidRPr="005A1330" w:rsidRDefault="00441911" w:rsidP="001C4403">
            <w:pPr>
              <w:pBdr>
                <w:top w:val="nil"/>
                <w:left w:val="nil"/>
                <w:bottom w:val="nil"/>
                <w:right w:val="nil"/>
                <w:between w:val="nil"/>
              </w:pBdr>
              <w:spacing w:after="0" w:line="268"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2.50</w:t>
            </w:r>
          </w:p>
        </w:tc>
        <w:tc>
          <w:tcPr>
            <w:tcW w:w="993" w:type="dxa"/>
          </w:tcPr>
          <w:p w14:paraId="608D106A" w14:textId="77777777" w:rsidR="006C5F7B" w:rsidRPr="005A1330" w:rsidRDefault="00441911" w:rsidP="001C4403">
            <w:pPr>
              <w:pBdr>
                <w:top w:val="nil"/>
                <w:left w:val="nil"/>
                <w:bottom w:val="nil"/>
                <w:right w:val="nil"/>
                <w:between w:val="nil"/>
              </w:pBdr>
              <w:spacing w:after="0" w:line="268"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2.60</w:t>
            </w:r>
          </w:p>
        </w:tc>
        <w:tc>
          <w:tcPr>
            <w:tcW w:w="992" w:type="dxa"/>
          </w:tcPr>
          <w:p w14:paraId="608D106B" w14:textId="77777777" w:rsidR="006C5F7B" w:rsidRPr="005A1330" w:rsidRDefault="00441911" w:rsidP="001C4403">
            <w:pPr>
              <w:pBdr>
                <w:top w:val="nil"/>
                <w:left w:val="nil"/>
                <w:bottom w:val="nil"/>
                <w:right w:val="nil"/>
                <w:between w:val="nil"/>
              </w:pBdr>
              <w:spacing w:after="0" w:line="268" w:lineRule="auto"/>
              <w:ind w:left="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2.55</w:t>
            </w:r>
          </w:p>
        </w:tc>
        <w:tc>
          <w:tcPr>
            <w:tcW w:w="992" w:type="dxa"/>
          </w:tcPr>
          <w:p w14:paraId="608D106C" w14:textId="77777777" w:rsidR="006C5F7B" w:rsidRPr="005A1330" w:rsidRDefault="00441911" w:rsidP="001C4403">
            <w:pPr>
              <w:pBdr>
                <w:top w:val="nil"/>
                <w:left w:val="nil"/>
                <w:bottom w:val="nil"/>
                <w:right w:val="nil"/>
                <w:between w:val="nil"/>
              </w:pBdr>
              <w:spacing w:after="0" w:line="268" w:lineRule="auto"/>
              <w:ind w:left="15"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6.07</w:t>
            </w:r>
          </w:p>
        </w:tc>
        <w:tc>
          <w:tcPr>
            <w:tcW w:w="851" w:type="dxa"/>
          </w:tcPr>
          <w:p w14:paraId="608D106D" w14:textId="77777777" w:rsidR="006C5F7B" w:rsidRPr="005A1330" w:rsidRDefault="00441911" w:rsidP="001C4403">
            <w:pPr>
              <w:pBdr>
                <w:top w:val="nil"/>
                <w:left w:val="nil"/>
                <w:bottom w:val="nil"/>
                <w:right w:val="nil"/>
                <w:between w:val="nil"/>
              </w:pBdr>
              <w:spacing w:after="0" w:line="268"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6.33</w:t>
            </w:r>
          </w:p>
        </w:tc>
        <w:tc>
          <w:tcPr>
            <w:tcW w:w="992" w:type="dxa"/>
          </w:tcPr>
          <w:p w14:paraId="608D106E" w14:textId="77777777" w:rsidR="006C5F7B" w:rsidRPr="005A1330" w:rsidRDefault="00441911" w:rsidP="001C4403">
            <w:pPr>
              <w:pBdr>
                <w:top w:val="nil"/>
                <w:left w:val="nil"/>
                <w:bottom w:val="nil"/>
                <w:right w:val="nil"/>
                <w:between w:val="nil"/>
              </w:pBdr>
              <w:spacing w:after="0" w:line="268" w:lineRule="auto"/>
              <w:ind w:left="13"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6.20</w:t>
            </w:r>
          </w:p>
        </w:tc>
      </w:tr>
      <w:tr w:rsidR="006C5F7B" w:rsidRPr="005A1330" w14:paraId="608D1077" w14:textId="77777777">
        <w:trPr>
          <w:trHeight w:val="316"/>
          <w:jc w:val="center"/>
        </w:trPr>
        <w:tc>
          <w:tcPr>
            <w:tcW w:w="3964" w:type="dxa"/>
          </w:tcPr>
          <w:p w14:paraId="608D1070" w14:textId="06360C61" w:rsidR="006C5F7B" w:rsidRPr="005A1330" w:rsidRDefault="00441911" w:rsidP="001C4403">
            <w:pPr>
              <w:pBdr>
                <w:top w:val="nil"/>
                <w:left w:val="nil"/>
                <w:bottom w:val="nil"/>
                <w:right w:val="nil"/>
                <w:between w:val="nil"/>
              </w:pBdr>
              <w:spacing w:after="0" w:line="283" w:lineRule="auto"/>
              <w:ind w:left="122"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T16: </w:t>
            </w:r>
            <w:r w:rsidR="00CE3A57" w:rsidRPr="005A1330">
              <w:rPr>
                <w:rFonts w:ascii="Arial" w:eastAsia="Times New Roman" w:hAnsi="Arial" w:cs="Arial"/>
                <w:color w:val="000000"/>
                <w:sz w:val="20"/>
                <w:szCs w:val="20"/>
                <w:highlight w:val="yellow"/>
              </w:rPr>
              <w:t xml:space="preserve">Ammonium </w:t>
            </w:r>
            <w:proofErr w:type="spellStart"/>
            <w:r w:rsidR="00CE3A57"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 + Boron @ 0.100%</w:t>
            </w:r>
          </w:p>
        </w:tc>
        <w:tc>
          <w:tcPr>
            <w:tcW w:w="1134" w:type="dxa"/>
          </w:tcPr>
          <w:p w14:paraId="608D1071" w14:textId="77777777" w:rsidR="006C5F7B" w:rsidRPr="005A1330" w:rsidRDefault="00441911" w:rsidP="001C4403">
            <w:pPr>
              <w:pBdr>
                <w:top w:val="nil"/>
                <w:left w:val="nil"/>
                <w:bottom w:val="nil"/>
                <w:right w:val="nil"/>
                <w:between w:val="nil"/>
              </w:pBdr>
              <w:spacing w:after="0" w:line="273" w:lineRule="auto"/>
              <w:ind w:left="4"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2.90</w:t>
            </w:r>
          </w:p>
        </w:tc>
        <w:tc>
          <w:tcPr>
            <w:tcW w:w="993" w:type="dxa"/>
          </w:tcPr>
          <w:p w14:paraId="608D1072" w14:textId="77777777" w:rsidR="006C5F7B" w:rsidRPr="005A1330" w:rsidRDefault="00441911" w:rsidP="001C4403">
            <w:pPr>
              <w:pBdr>
                <w:top w:val="nil"/>
                <w:left w:val="nil"/>
                <w:bottom w:val="nil"/>
                <w:right w:val="nil"/>
                <w:between w:val="nil"/>
              </w:pBdr>
              <w:spacing w:after="0" w:line="273"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3.10</w:t>
            </w:r>
          </w:p>
        </w:tc>
        <w:tc>
          <w:tcPr>
            <w:tcW w:w="992" w:type="dxa"/>
          </w:tcPr>
          <w:p w14:paraId="608D1073" w14:textId="77777777" w:rsidR="006C5F7B" w:rsidRPr="005A1330" w:rsidRDefault="00441911" w:rsidP="001C4403">
            <w:pPr>
              <w:pBdr>
                <w:top w:val="nil"/>
                <w:left w:val="nil"/>
                <w:bottom w:val="nil"/>
                <w:right w:val="nil"/>
                <w:between w:val="nil"/>
              </w:pBdr>
              <w:spacing w:after="0" w:line="273" w:lineRule="auto"/>
              <w:ind w:left="8"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3.00</w:t>
            </w:r>
          </w:p>
        </w:tc>
        <w:tc>
          <w:tcPr>
            <w:tcW w:w="992" w:type="dxa"/>
          </w:tcPr>
          <w:p w14:paraId="608D1074" w14:textId="77777777" w:rsidR="006C5F7B" w:rsidRPr="005A1330" w:rsidRDefault="00441911" w:rsidP="001C4403">
            <w:pPr>
              <w:pBdr>
                <w:top w:val="nil"/>
                <w:left w:val="nil"/>
                <w:bottom w:val="nil"/>
                <w:right w:val="nil"/>
                <w:between w:val="nil"/>
              </w:pBdr>
              <w:spacing w:after="0" w:line="273" w:lineRule="auto"/>
              <w:ind w:left="15"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7.20</w:t>
            </w:r>
          </w:p>
        </w:tc>
        <w:tc>
          <w:tcPr>
            <w:tcW w:w="851" w:type="dxa"/>
          </w:tcPr>
          <w:p w14:paraId="608D1075" w14:textId="77777777" w:rsidR="006C5F7B" w:rsidRPr="005A1330" w:rsidRDefault="00441911" w:rsidP="001C4403">
            <w:pPr>
              <w:pBdr>
                <w:top w:val="nil"/>
                <w:left w:val="nil"/>
                <w:bottom w:val="nil"/>
                <w:right w:val="nil"/>
                <w:between w:val="nil"/>
              </w:pBdr>
              <w:spacing w:after="0" w:line="273" w:lineRule="auto"/>
              <w:ind w:left="18"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7.67</w:t>
            </w:r>
          </w:p>
        </w:tc>
        <w:tc>
          <w:tcPr>
            <w:tcW w:w="992" w:type="dxa"/>
          </w:tcPr>
          <w:p w14:paraId="608D1076" w14:textId="77777777" w:rsidR="006C5F7B" w:rsidRPr="005A1330" w:rsidRDefault="00441911" w:rsidP="001C4403">
            <w:pPr>
              <w:pBdr>
                <w:top w:val="nil"/>
                <w:left w:val="nil"/>
                <w:bottom w:val="nil"/>
                <w:right w:val="nil"/>
                <w:between w:val="nil"/>
              </w:pBdr>
              <w:spacing w:after="0" w:line="273" w:lineRule="auto"/>
              <w:ind w:left="7"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7.44</w:t>
            </w:r>
          </w:p>
        </w:tc>
      </w:tr>
      <w:tr w:rsidR="006C5F7B" w:rsidRPr="005A1330" w14:paraId="608D107F" w14:textId="77777777">
        <w:trPr>
          <w:trHeight w:val="316"/>
          <w:jc w:val="center"/>
        </w:trPr>
        <w:tc>
          <w:tcPr>
            <w:tcW w:w="3964" w:type="dxa"/>
          </w:tcPr>
          <w:p w14:paraId="608D1078" w14:textId="77777777" w:rsidR="006C5F7B" w:rsidRPr="005A1330" w:rsidRDefault="00441911" w:rsidP="001C4403">
            <w:pPr>
              <w:pBdr>
                <w:top w:val="nil"/>
                <w:left w:val="nil"/>
                <w:bottom w:val="nil"/>
                <w:right w:val="nil"/>
                <w:between w:val="nil"/>
              </w:pBdr>
              <w:spacing w:after="0" w:line="273" w:lineRule="auto"/>
              <w:ind w:left="105" w:right="108"/>
              <w:jc w:val="center"/>
              <w:rPr>
                <w:rFonts w:ascii="Arial" w:eastAsia="Times New Roman" w:hAnsi="Arial" w:cs="Arial"/>
                <w:color w:val="000000"/>
                <w:sz w:val="20"/>
                <w:szCs w:val="20"/>
              </w:rPr>
            </w:pPr>
            <w:proofErr w:type="spellStart"/>
            <w:r w:rsidRPr="005A1330">
              <w:rPr>
                <w:rFonts w:ascii="Arial" w:eastAsia="Times New Roman" w:hAnsi="Arial" w:cs="Arial"/>
                <w:color w:val="000000"/>
                <w:sz w:val="20"/>
                <w:szCs w:val="20"/>
              </w:rPr>
              <w:t>SEm</w:t>
            </w:r>
            <w:proofErr w:type="spellEnd"/>
            <w:r w:rsidRPr="005A1330">
              <w:rPr>
                <w:rFonts w:ascii="Arial" w:eastAsia="Times New Roman" w:hAnsi="Arial" w:cs="Arial"/>
                <w:color w:val="000000"/>
                <w:sz w:val="20"/>
                <w:szCs w:val="20"/>
              </w:rPr>
              <w:t>+</w:t>
            </w:r>
          </w:p>
        </w:tc>
        <w:tc>
          <w:tcPr>
            <w:tcW w:w="1134" w:type="dxa"/>
          </w:tcPr>
          <w:p w14:paraId="608D1079" w14:textId="77777777" w:rsidR="006C5F7B" w:rsidRPr="005A1330" w:rsidRDefault="00441911" w:rsidP="001C4403">
            <w:pPr>
              <w:pBdr>
                <w:top w:val="nil"/>
                <w:left w:val="nil"/>
                <w:bottom w:val="nil"/>
                <w:right w:val="nil"/>
                <w:between w:val="nil"/>
              </w:pBdr>
              <w:spacing w:after="0" w:line="273" w:lineRule="auto"/>
              <w:ind w:left="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0.10</w:t>
            </w:r>
          </w:p>
        </w:tc>
        <w:tc>
          <w:tcPr>
            <w:tcW w:w="993" w:type="dxa"/>
          </w:tcPr>
          <w:p w14:paraId="608D107A" w14:textId="77777777" w:rsidR="006C5F7B" w:rsidRPr="005A1330" w:rsidRDefault="00441911" w:rsidP="001C4403">
            <w:pPr>
              <w:pBdr>
                <w:top w:val="nil"/>
                <w:left w:val="nil"/>
                <w:bottom w:val="nil"/>
                <w:right w:val="nil"/>
                <w:between w:val="nil"/>
              </w:pBdr>
              <w:spacing w:after="0" w:line="273" w:lineRule="auto"/>
              <w:ind w:left="10" w:right="18"/>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0.12</w:t>
            </w:r>
          </w:p>
        </w:tc>
        <w:tc>
          <w:tcPr>
            <w:tcW w:w="992" w:type="dxa"/>
          </w:tcPr>
          <w:p w14:paraId="608D107B" w14:textId="77777777" w:rsidR="006C5F7B" w:rsidRPr="005A1330" w:rsidRDefault="00441911" w:rsidP="001C4403">
            <w:pPr>
              <w:pBdr>
                <w:top w:val="nil"/>
                <w:left w:val="nil"/>
                <w:bottom w:val="nil"/>
                <w:right w:val="nil"/>
                <w:between w:val="nil"/>
              </w:pBdr>
              <w:spacing w:after="0" w:line="273" w:lineRule="auto"/>
              <w:ind w:left="15"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0.11</w:t>
            </w:r>
          </w:p>
        </w:tc>
        <w:tc>
          <w:tcPr>
            <w:tcW w:w="992" w:type="dxa"/>
          </w:tcPr>
          <w:p w14:paraId="608D107C" w14:textId="77777777" w:rsidR="006C5F7B" w:rsidRPr="005A1330" w:rsidRDefault="00441911" w:rsidP="001C4403">
            <w:pPr>
              <w:pBdr>
                <w:top w:val="nil"/>
                <w:left w:val="nil"/>
                <w:bottom w:val="nil"/>
                <w:right w:val="nil"/>
                <w:between w:val="nil"/>
              </w:pBdr>
              <w:spacing w:after="0" w:line="273"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0.22</w:t>
            </w:r>
          </w:p>
        </w:tc>
        <w:tc>
          <w:tcPr>
            <w:tcW w:w="851" w:type="dxa"/>
          </w:tcPr>
          <w:p w14:paraId="608D107D" w14:textId="77777777" w:rsidR="006C5F7B" w:rsidRPr="005A1330" w:rsidRDefault="00441911" w:rsidP="001C4403">
            <w:pPr>
              <w:pBdr>
                <w:top w:val="nil"/>
                <w:left w:val="nil"/>
                <w:bottom w:val="nil"/>
                <w:right w:val="nil"/>
                <w:between w:val="nil"/>
              </w:pBdr>
              <w:spacing w:after="0" w:line="273" w:lineRule="auto"/>
              <w:ind w:left="15"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0.24</w:t>
            </w:r>
          </w:p>
        </w:tc>
        <w:tc>
          <w:tcPr>
            <w:tcW w:w="992" w:type="dxa"/>
          </w:tcPr>
          <w:p w14:paraId="608D107E" w14:textId="77777777" w:rsidR="006C5F7B" w:rsidRPr="005A1330" w:rsidRDefault="00441911" w:rsidP="001C4403">
            <w:pPr>
              <w:pBdr>
                <w:top w:val="nil"/>
                <w:left w:val="nil"/>
                <w:bottom w:val="nil"/>
                <w:right w:val="nil"/>
                <w:between w:val="nil"/>
              </w:pBdr>
              <w:spacing w:after="0" w:line="273" w:lineRule="auto"/>
              <w:ind w:left="7" w:right="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0.23</w:t>
            </w:r>
          </w:p>
        </w:tc>
      </w:tr>
      <w:tr w:rsidR="006C5F7B" w:rsidRPr="005A1330" w14:paraId="608D1087" w14:textId="77777777">
        <w:trPr>
          <w:trHeight w:val="321"/>
          <w:jc w:val="center"/>
        </w:trPr>
        <w:tc>
          <w:tcPr>
            <w:tcW w:w="3964" w:type="dxa"/>
          </w:tcPr>
          <w:p w14:paraId="608D1080" w14:textId="77777777" w:rsidR="006C5F7B" w:rsidRPr="005A1330" w:rsidRDefault="00441911" w:rsidP="001C4403">
            <w:pPr>
              <w:pBdr>
                <w:top w:val="nil"/>
                <w:left w:val="nil"/>
                <w:bottom w:val="nil"/>
                <w:right w:val="nil"/>
                <w:between w:val="nil"/>
              </w:pBdr>
              <w:spacing w:after="0" w:line="278" w:lineRule="auto"/>
              <w:ind w:left="374"/>
              <w:rPr>
                <w:rFonts w:ascii="Arial" w:eastAsia="Times New Roman" w:hAnsi="Arial" w:cs="Arial"/>
                <w:color w:val="000000"/>
                <w:sz w:val="20"/>
                <w:szCs w:val="20"/>
              </w:rPr>
            </w:pPr>
            <w:r w:rsidRPr="005A1330">
              <w:rPr>
                <w:rFonts w:ascii="Arial" w:eastAsia="Times New Roman" w:hAnsi="Arial" w:cs="Arial"/>
                <w:color w:val="000000"/>
                <w:sz w:val="20"/>
                <w:szCs w:val="20"/>
              </w:rPr>
              <w:t>LSD Q=0.05)</w:t>
            </w:r>
          </w:p>
        </w:tc>
        <w:tc>
          <w:tcPr>
            <w:tcW w:w="1134" w:type="dxa"/>
          </w:tcPr>
          <w:p w14:paraId="608D1081" w14:textId="77777777" w:rsidR="006C5F7B" w:rsidRPr="005A1330" w:rsidRDefault="00441911" w:rsidP="001C4403">
            <w:pPr>
              <w:pBdr>
                <w:top w:val="nil"/>
                <w:left w:val="nil"/>
                <w:bottom w:val="nil"/>
                <w:right w:val="nil"/>
                <w:between w:val="nil"/>
              </w:pBdr>
              <w:spacing w:after="0" w:line="278" w:lineRule="auto"/>
              <w:ind w:left="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0.31</w:t>
            </w:r>
          </w:p>
        </w:tc>
        <w:tc>
          <w:tcPr>
            <w:tcW w:w="993" w:type="dxa"/>
          </w:tcPr>
          <w:p w14:paraId="608D1082" w14:textId="77777777" w:rsidR="006C5F7B" w:rsidRPr="005A1330" w:rsidRDefault="00441911" w:rsidP="001C4403">
            <w:pPr>
              <w:pBdr>
                <w:top w:val="nil"/>
                <w:left w:val="nil"/>
                <w:bottom w:val="nil"/>
                <w:right w:val="nil"/>
                <w:between w:val="nil"/>
              </w:pBdr>
              <w:spacing w:after="0" w:line="278" w:lineRule="auto"/>
              <w:ind w:left="10" w:right="22"/>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0.38</w:t>
            </w:r>
          </w:p>
        </w:tc>
        <w:tc>
          <w:tcPr>
            <w:tcW w:w="992" w:type="dxa"/>
          </w:tcPr>
          <w:p w14:paraId="608D1083" w14:textId="77777777" w:rsidR="006C5F7B" w:rsidRPr="005A1330" w:rsidRDefault="00441911" w:rsidP="001C4403">
            <w:pPr>
              <w:pBdr>
                <w:top w:val="nil"/>
                <w:left w:val="nil"/>
                <w:bottom w:val="nil"/>
                <w:right w:val="nil"/>
                <w:between w:val="nil"/>
              </w:pBdr>
              <w:spacing w:after="0" w:line="278" w:lineRule="auto"/>
              <w:ind w:left="10" w:right="19"/>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0.34</w:t>
            </w:r>
          </w:p>
        </w:tc>
        <w:tc>
          <w:tcPr>
            <w:tcW w:w="992" w:type="dxa"/>
          </w:tcPr>
          <w:p w14:paraId="608D1084" w14:textId="77777777" w:rsidR="006C5F7B" w:rsidRPr="005A1330" w:rsidRDefault="00441911" w:rsidP="001C4403">
            <w:pPr>
              <w:pBdr>
                <w:top w:val="nil"/>
                <w:left w:val="nil"/>
                <w:bottom w:val="nil"/>
                <w:right w:val="nil"/>
                <w:between w:val="nil"/>
              </w:pBdr>
              <w:spacing w:after="0" w:line="278" w:lineRule="auto"/>
              <w:ind w:left="16"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0.68</w:t>
            </w:r>
          </w:p>
        </w:tc>
        <w:tc>
          <w:tcPr>
            <w:tcW w:w="851" w:type="dxa"/>
          </w:tcPr>
          <w:p w14:paraId="608D1085" w14:textId="77777777" w:rsidR="006C5F7B" w:rsidRPr="005A1330" w:rsidRDefault="00441911" w:rsidP="001C4403">
            <w:pPr>
              <w:pBdr>
                <w:top w:val="nil"/>
                <w:left w:val="nil"/>
                <w:bottom w:val="nil"/>
                <w:right w:val="nil"/>
                <w:between w:val="nil"/>
              </w:pBdr>
              <w:spacing w:after="0" w:line="278" w:lineRule="auto"/>
              <w:ind w:left="19" w:right="16"/>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0.77</w:t>
            </w:r>
          </w:p>
        </w:tc>
        <w:tc>
          <w:tcPr>
            <w:tcW w:w="992" w:type="dxa"/>
          </w:tcPr>
          <w:p w14:paraId="608D1086" w14:textId="77777777" w:rsidR="006C5F7B" w:rsidRPr="005A1330" w:rsidRDefault="00441911" w:rsidP="001C4403">
            <w:pPr>
              <w:pBdr>
                <w:top w:val="nil"/>
                <w:left w:val="nil"/>
                <w:bottom w:val="nil"/>
                <w:right w:val="nil"/>
                <w:between w:val="nil"/>
              </w:pBdr>
              <w:spacing w:after="0" w:line="278" w:lineRule="auto"/>
              <w:ind w:left="7" w:right="7"/>
              <w:jc w:val="center"/>
              <w:rPr>
                <w:rFonts w:ascii="Arial" w:eastAsia="Times New Roman" w:hAnsi="Arial" w:cs="Arial"/>
                <w:color w:val="000000"/>
                <w:sz w:val="20"/>
                <w:szCs w:val="20"/>
              </w:rPr>
            </w:pPr>
            <w:r w:rsidRPr="005A1330">
              <w:rPr>
                <w:rFonts w:ascii="Arial" w:eastAsia="Times New Roman" w:hAnsi="Arial" w:cs="Arial"/>
                <w:color w:val="000000"/>
                <w:sz w:val="20"/>
                <w:szCs w:val="20"/>
              </w:rPr>
              <w:t>0.71</w:t>
            </w:r>
          </w:p>
        </w:tc>
      </w:tr>
    </w:tbl>
    <w:p w14:paraId="608D1088" w14:textId="77777777" w:rsidR="006C5F7B" w:rsidRPr="005A1330" w:rsidRDefault="006C5F7B" w:rsidP="001C4403">
      <w:pPr>
        <w:pBdr>
          <w:top w:val="nil"/>
          <w:left w:val="nil"/>
          <w:bottom w:val="nil"/>
          <w:right w:val="nil"/>
          <w:between w:val="nil"/>
        </w:pBdr>
        <w:spacing w:line="240" w:lineRule="auto"/>
        <w:jc w:val="both"/>
        <w:rPr>
          <w:rFonts w:ascii="Arial" w:eastAsia="Times New Roman" w:hAnsi="Arial" w:cs="Arial"/>
          <w:color w:val="000000"/>
          <w:sz w:val="20"/>
          <w:szCs w:val="20"/>
        </w:rPr>
      </w:pPr>
    </w:p>
    <w:p w14:paraId="1DD61CCB" w14:textId="4030D231" w:rsidR="00413231" w:rsidRPr="005A1330" w:rsidRDefault="008C4116" w:rsidP="001C4403">
      <w:pPr>
        <w:pBdr>
          <w:top w:val="nil"/>
          <w:left w:val="nil"/>
          <w:bottom w:val="nil"/>
          <w:right w:val="nil"/>
          <w:between w:val="nil"/>
        </w:pBdr>
        <w:spacing w:line="240" w:lineRule="auto"/>
        <w:jc w:val="both"/>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Table 4: Effect of foliar appli</w:t>
      </w:r>
      <w:r w:rsidR="00F031A4" w:rsidRPr="005A1330">
        <w:rPr>
          <w:rFonts w:ascii="Arial" w:eastAsia="Times New Roman" w:hAnsi="Arial" w:cs="Arial"/>
          <w:color w:val="000000"/>
          <w:sz w:val="20"/>
          <w:szCs w:val="20"/>
          <w:highlight w:val="yellow"/>
        </w:rPr>
        <w:t xml:space="preserve">cation of micronutrients on </w:t>
      </w:r>
      <w:r w:rsidRPr="005A1330">
        <w:rPr>
          <w:rFonts w:ascii="Arial" w:eastAsia="Times New Roman" w:hAnsi="Arial" w:cs="Arial"/>
          <w:color w:val="000000"/>
          <w:sz w:val="20"/>
          <w:szCs w:val="20"/>
          <w:highlight w:val="yellow"/>
        </w:rPr>
        <w:t xml:space="preserve">curd yield </w:t>
      </w:r>
      <w:r w:rsidR="00F031A4" w:rsidRPr="005A1330">
        <w:rPr>
          <w:rFonts w:ascii="Arial" w:eastAsia="Times New Roman" w:hAnsi="Arial" w:cs="Arial"/>
          <w:color w:val="000000"/>
          <w:sz w:val="20"/>
          <w:szCs w:val="20"/>
          <w:highlight w:val="yellow"/>
        </w:rPr>
        <w:t>(</w:t>
      </w:r>
      <w:proofErr w:type="spellStart"/>
      <w:r w:rsidR="00F031A4" w:rsidRPr="005A1330">
        <w:rPr>
          <w:rFonts w:ascii="Arial" w:eastAsia="Times New Roman" w:hAnsi="Arial" w:cs="Arial"/>
          <w:color w:val="000000"/>
          <w:sz w:val="20"/>
          <w:szCs w:val="20"/>
          <w:highlight w:val="yellow"/>
        </w:rPr>
        <w:t>tonn</w:t>
      </w:r>
      <w:proofErr w:type="spellEnd"/>
      <w:r w:rsidR="00F031A4" w:rsidRPr="005A1330">
        <w:rPr>
          <w:rFonts w:ascii="Arial" w:eastAsia="Times New Roman" w:hAnsi="Arial" w:cs="Arial"/>
          <w:color w:val="000000"/>
          <w:sz w:val="20"/>
          <w:szCs w:val="20"/>
          <w:highlight w:val="yellow"/>
        </w:rPr>
        <w:t xml:space="preserve"> ha</w:t>
      </w:r>
      <w:r w:rsidR="00F031A4" w:rsidRPr="005A1330">
        <w:rPr>
          <w:rFonts w:ascii="Arial" w:eastAsia="Times New Roman" w:hAnsi="Arial" w:cs="Arial"/>
          <w:color w:val="000000"/>
          <w:sz w:val="20"/>
          <w:szCs w:val="20"/>
          <w:highlight w:val="yellow"/>
          <w:vertAlign w:val="superscript"/>
        </w:rPr>
        <w:t>-1</w:t>
      </w:r>
      <w:r w:rsidR="00F031A4" w:rsidRPr="005A1330">
        <w:rPr>
          <w:rFonts w:ascii="Arial" w:eastAsia="Times New Roman" w:hAnsi="Arial" w:cs="Arial"/>
          <w:color w:val="000000"/>
          <w:sz w:val="20"/>
          <w:szCs w:val="20"/>
          <w:highlight w:val="yellow"/>
        </w:rPr>
        <w:t>)</w:t>
      </w:r>
      <w:r w:rsidRPr="005A1330">
        <w:rPr>
          <w:rFonts w:ascii="Arial" w:eastAsia="Times New Roman" w:hAnsi="Arial" w:cs="Arial"/>
          <w:color w:val="000000"/>
          <w:sz w:val="20"/>
          <w:szCs w:val="20"/>
          <w:highlight w:val="yellow"/>
        </w:rPr>
        <w:t xml:space="preserve"> of cauliflower</w:t>
      </w:r>
    </w:p>
    <w:tbl>
      <w:tblPr>
        <w:tblStyle w:val="a1"/>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3"/>
        <w:gridCol w:w="1232"/>
        <w:gridCol w:w="1232"/>
        <w:gridCol w:w="1233"/>
      </w:tblGrid>
      <w:tr w:rsidR="00F031A4" w:rsidRPr="005A1330" w14:paraId="027D97DA" w14:textId="77777777" w:rsidTr="00FD3C9D">
        <w:trPr>
          <w:trHeight w:val="316"/>
          <w:jc w:val="center"/>
        </w:trPr>
        <w:tc>
          <w:tcPr>
            <w:tcW w:w="3953" w:type="dxa"/>
            <w:vMerge w:val="restart"/>
          </w:tcPr>
          <w:p w14:paraId="4AF54AAC" w14:textId="77777777" w:rsidR="00F031A4" w:rsidRPr="005A1330" w:rsidRDefault="00F031A4" w:rsidP="00BC189D">
            <w:pPr>
              <w:pBdr>
                <w:top w:val="nil"/>
                <w:left w:val="nil"/>
                <w:bottom w:val="nil"/>
                <w:right w:val="nil"/>
                <w:between w:val="nil"/>
              </w:pBdr>
              <w:spacing w:after="0" w:line="274" w:lineRule="auto"/>
              <w:ind w:left="451"/>
              <w:rPr>
                <w:rFonts w:ascii="Arial" w:eastAsia="Times New Roman" w:hAnsi="Arial" w:cs="Arial"/>
                <w:b/>
                <w:color w:val="000000"/>
                <w:sz w:val="20"/>
                <w:szCs w:val="20"/>
                <w:highlight w:val="yellow"/>
              </w:rPr>
            </w:pPr>
            <w:r w:rsidRPr="005A1330">
              <w:rPr>
                <w:rFonts w:ascii="Arial" w:eastAsia="Times New Roman" w:hAnsi="Arial" w:cs="Arial"/>
                <w:b/>
                <w:color w:val="000000"/>
                <w:sz w:val="20"/>
                <w:szCs w:val="20"/>
                <w:highlight w:val="yellow"/>
              </w:rPr>
              <w:t>Treatments</w:t>
            </w:r>
          </w:p>
        </w:tc>
        <w:tc>
          <w:tcPr>
            <w:tcW w:w="3697" w:type="dxa"/>
            <w:gridSpan w:val="3"/>
          </w:tcPr>
          <w:p w14:paraId="5F19F94B" w14:textId="29CA8ED5" w:rsidR="00F031A4" w:rsidRPr="005A1330" w:rsidRDefault="00F031A4" w:rsidP="00BC189D">
            <w:pPr>
              <w:pBdr>
                <w:top w:val="nil"/>
                <w:left w:val="nil"/>
                <w:bottom w:val="nil"/>
                <w:right w:val="nil"/>
                <w:between w:val="nil"/>
              </w:pBdr>
              <w:spacing w:after="0" w:line="274" w:lineRule="auto"/>
              <w:ind w:right="1"/>
              <w:jc w:val="center"/>
              <w:rPr>
                <w:rFonts w:ascii="Arial" w:eastAsia="Times New Roman" w:hAnsi="Arial" w:cs="Arial"/>
                <w:color w:val="000000"/>
                <w:sz w:val="20"/>
                <w:szCs w:val="20"/>
                <w:highlight w:val="yellow"/>
              </w:rPr>
            </w:pPr>
            <w:r w:rsidRPr="005A1330">
              <w:rPr>
                <w:rFonts w:ascii="Arial" w:eastAsia="Times New Roman" w:hAnsi="Arial" w:cs="Arial"/>
                <w:b/>
                <w:bCs/>
                <w:color w:val="000000"/>
                <w:sz w:val="20"/>
                <w:szCs w:val="20"/>
                <w:highlight w:val="yellow"/>
              </w:rPr>
              <w:t>curd yield (</w:t>
            </w:r>
            <w:proofErr w:type="spellStart"/>
            <w:r w:rsidRPr="005A1330">
              <w:rPr>
                <w:rFonts w:ascii="Arial" w:eastAsia="Times New Roman" w:hAnsi="Arial" w:cs="Arial"/>
                <w:b/>
                <w:bCs/>
                <w:color w:val="000000"/>
                <w:sz w:val="20"/>
                <w:szCs w:val="20"/>
                <w:highlight w:val="yellow"/>
              </w:rPr>
              <w:t>tonn</w:t>
            </w:r>
            <w:proofErr w:type="spellEnd"/>
            <w:r w:rsidRPr="005A1330">
              <w:rPr>
                <w:rFonts w:ascii="Arial" w:eastAsia="Times New Roman" w:hAnsi="Arial" w:cs="Arial"/>
                <w:b/>
                <w:bCs/>
                <w:color w:val="000000"/>
                <w:sz w:val="20"/>
                <w:szCs w:val="20"/>
                <w:highlight w:val="yellow"/>
              </w:rPr>
              <w:t xml:space="preserve"> ha</w:t>
            </w:r>
            <w:r w:rsidRPr="005A1330">
              <w:rPr>
                <w:rFonts w:ascii="Arial" w:eastAsia="Times New Roman" w:hAnsi="Arial" w:cs="Arial"/>
                <w:b/>
                <w:bCs/>
                <w:color w:val="000000"/>
                <w:sz w:val="20"/>
                <w:szCs w:val="20"/>
                <w:highlight w:val="yellow"/>
                <w:vertAlign w:val="superscript"/>
              </w:rPr>
              <w:t>-1</w:t>
            </w:r>
            <w:r w:rsidRPr="005A1330">
              <w:rPr>
                <w:rFonts w:ascii="Arial" w:eastAsia="Times New Roman" w:hAnsi="Arial" w:cs="Arial"/>
                <w:b/>
                <w:bCs/>
                <w:color w:val="000000"/>
                <w:sz w:val="20"/>
                <w:szCs w:val="20"/>
                <w:highlight w:val="yellow"/>
              </w:rPr>
              <w:t>)</w:t>
            </w:r>
          </w:p>
        </w:tc>
      </w:tr>
      <w:tr w:rsidR="008C4116" w:rsidRPr="005A1330" w14:paraId="11BFE901" w14:textId="77777777" w:rsidTr="00F031A4">
        <w:trPr>
          <w:trHeight w:val="318"/>
          <w:jc w:val="center"/>
        </w:trPr>
        <w:tc>
          <w:tcPr>
            <w:tcW w:w="3953" w:type="dxa"/>
            <w:vMerge/>
          </w:tcPr>
          <w:p w14:paraId="2737455D" w14:textId="77777777" w:rsidR="008C4116" w:rsidRPr="005A1330" w:rsidRDefault="008C4116" w:rsidP="00BC189D">
            <w:pPr>
              <w:pBdr>
                <w:top w:val="nil"/>
                <w:left w:val="nil"/>
                <w:bottom w:val="nil"/>
                <w:right w:val="nil"/>
                <w:between w:val="nil"/>
              </w:pBdr>
              <w:spacing w:after="0" w:line="276" w:lineRule="auto"/>
              <w:rPr>
                <w:rFonts w:ascii="Arial" w:eastAsia="Times New Roman" w:hAnsi="Arial" w:cs="Arial"/>
                <w:color w:val="000000"/>
                <w:sz w:val="20"/>
                <w:szCs w:val="20"/>
                <w:highlight w:val="yellow"/>
              </w:rPr>
            </w:pPr>
          </w:p>
        </w:tc>
        <w:tc>
          <w:tcPr>
            <w:tcW w:w="1232" w:type="dxa"/>
          </w:tcPr>
          <w:p w14:paraId="0E6CB8FD" w14:textId="77777777" w:rsidR="008C4116" w:rsidRPr="005A1330" w:rsidRDefault="008C4116" w:rsidP="00BC189D">
            <w:pPr>
              <w:pBdr>
                <w:top w:val="nil"/>
                <w:left w:val="nil"/>
                <w:bottom w:val="nil"/>
                <w:right w:val="nil"/>
                <w:between w:val="nil"/>
              </w:pBdr>
              <w:spacing w:after="0" w:line="284" w:lineRule="auto"/>
              <w:ind w:right="16"/>
              <w:jc w:val="center"/>
              <w:rPr>
                <w:rFonts w:ascii="Arial" w:eastAsia="Times New Roman" w:hAnsi="Arial" w:cs="Arial"/>
                <w:b/>
                <w:color w:val="000000"/>
                <w:sz w:val="20"/>
                <w:szCs w:val="20"/>
                <w:highlight w:val="yellow"/>
              </w:rPr>
            </w:pPr>
            <w:r w:rsidRPr="005A1330">
              <w:rPr>
                <w:rFonts w:ascii="Arial" w:eastAsia="Times New Roman" w:hAnsi="Arial" w:cs="Arial"/>
                <w:b/>
                <w:color w:val="000000"/>
                <w:sz w:val="20"/>
                <w:szCs w:val="20"/>
                <w:highlight w:val="yellow"/>
              </w:rPr>
              <w:t>2018-19</w:t>
            </w:r>
          </w:p>
        </w:tc>
        <w:tc>
          <w:tcPr>
            <w:tcW w:w="1232" w:type="dxa"/>
          </w:tcPr>
          <w:p w14:paraId="7C016EDD" w14:textId="77777777" w:rsidR="008C4116" w:rsidRPr="005A1330" w:rsidRDefault="008C4116" w:rsidP="00BC189D">
            <w:pPr>
              <w:pBdr>
                <w:top w:val="nil"/>
                <w:left w:val="nil"/>
                <w:bottom w:val="nil"/>
                <w:right w:val="nil"/>
                <w:between w:val="nil"/>
              </w:pBdr>
              <w:spacing w:after="0" w:line="284" w:lineRule="auto"/>
              <w:ind w:left="10" w:right="23"/>
              <w:jc w:val="center"/>
              <w:rPr>
                <w:rFonts w:ascii="Arial" w:eastAsia="Times New Roman" w:hAnsi="Arial" w:cs="Arial"/>
                <w:b/>
                <w:color w:val="000000"/>
                <w:sz w:val="20"/>
                <w:szCs w:val="20"/>
                <w:highlight w:val="yellow"/>
              </w:rPr>
            </w:pPr>
            <w:r w:rsidRPr="005A1330">
              <w:rPr>
                <w:rFonts w:ascii="Arial" w:eastAsia="Times New Roman" w:hAnsi="Arial" w:cs="Arial"/>
                <w:b/>
                <w:color w:val="000000"/>
                <w:sz w:val="20"/>
                <w:szCs w:val="20"/>
                <w:highlight w:val="yellow"/>
              </w:rPr>
              <w:t>2019-20</w:t>
            </w:r>
          </w:p>
        </w:tc>
        <w:tc>
          <w:tcPr>
            <w:tcW w:w="1233" w:type="dxa"/>
          </w:tcPr>
          <w:p w14:paraId="5E0713E3" w14:textId="77777777" w:rsidR="008C4116" w:rsidRPr="005A1330" w:rsidRDefault="008C4116" w:rsidP="00BC189D">
            <w:pPr>
              <w:pBdr>
                <w:top w:val="nil"/>
                <w:left w:val="nil"/>
                <w:bottom w:val="nil"/>
                <w:right w:val="nil"/>
                <w:between w:val="nil"/>
              </w:pBdr>
              <w:spacing w:after="0" w:line="284" w:lineRule="auto"/>
              <w:ind w:left="8" w:right="19"/>
              <w:jc w:val="center"/>
              <w:rPr>
                <w:rFonts w:ascii="Arial" w:eastAsia="Times New Roman" w:hAnsi="Arial" w:cs="Arial"/>
                <w:b/>
                <w:color w:val="000000"/>
                <w:sz w:val="20"/>
                <w:szCs w:val="20"/>
                <w:highlight w:val="yellow"/>
              </w:rPr>
            </w:pPr>
            <w:r w:rsidRPr="005A1330">
              <w:rPr>
                <w:rFonts w:ascii="Arial" w:eastAsia="Times New Roman" w:hAnsi="Arial" w:cs="Arial"/>
                <w:b/>
                <w:color w:val="000000"/>
                <w:sz w:val="20"/>
                <w:szCs w:val="20"/>
                <w:highlight w:val="yellow"/>
              </w:rPr>
              <w:t>Pooled</w:t>
            </w:r>
          </w:p>
        </w:tc>
      </w:tr>
      <w:tr w:rsidR="00F031A4" w:rsidRPr="005A1330" w14:paraId="061AE433" w14:textId="77777777" w:rsidTr="00F031A4">
        <w:trPr>
          <w:trHeight w:val="318"/>
          <w:jc w:val="center"/>
        </w:trPr>
        <w:tc>
          <w:tcPr>
            <w:tcW w:w="3953" w:type="dxa"/>
          </w:tcPr>
          <w:p w14:paraId="0A5A78D9" w14:textId="77777777" w:rsidR="00F031A4" w:rsidRPr="005A1330" w:rsidRDefault="00F031A4" w:rsidP="00F031A4">
            <w:pPr>
              <w:pBdr>
                <w:top w:val="nil"/>
                <w:left w:val="nil"/>
                <w:bottom w:val="nil"/>
                <w:right w:val="nil"/>
                <w:between w:val="nil"/>
              </w:pBdr>
              <w:spacing w:after="0" w:line="272" w:lineRule="auto"/>
              <w:ind w:left="107" w:right="127"/>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T1: Control</w:t>
            </w:r>
          </w:p>
        </w:tc>
        <w:tc>
          <w:tcPr>
            <w:tcW w:w="1232" w:type="dxa"/>
            <w:vAlign w:val="bottom"/>
          </w:tcPr>
          <w:p w14:paraId="4BDADA1F" w14:textId="1D73C018" w:rsidR="00F031A4" w:rsidRPr="005A1330" w:rsidRDefault="00F031A4" w:rsidP="00F031A4">
            <w:pPr>
              <w:pBdr>
                <w:top w:val="nil"/>
                <w:left w:val="nil"/>
                <w:bottom w:val="nil"/>
                <w:right w:val="nil"/>
                <w:between w:val="nil"/>
              </w:pBdr>
              <w:spacing w:after="0" w:line="272" w:lineRule="auto"/>
              <w:ind w:left="9"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34.60</w:t>
            </w:r>
          </w:p>
        </w:tc>
        <w:tc>
          <w:tcPr>
            <w:tcW w:w="1232" w:type="dxa"/>
            <w:vAlign w:val="bottom"/>
          </w:tcPr>
          <w:p w14:paraId="25EEC76E" w14:textId="326AAEFF" w:rsidR="00F031A4" w:rsidRPr="005A1330" w:rsidRDefault="00F031A4" w:rsidP="00F031A4">
            <w:pPr>
              <w:pBdr>
                <w:top w:val="nil"/>
                <w:left w:val="nil"/>
                <w:bottom w:val="nil"/>
                <w:right w:val="nil"/>
                <w:between w:val="nil"/>
              </w:pBdr>
              <w:spacing w:after="0" w:line="272" w:lineRule="auto"/>
              <w:ind w:left="10" w:right="18"/>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36.65</w:t>
            </w:r>
          </w:p>
        </w:tc>
        <w:tc>
          <w:tcPr>
            <w:tcW w:w="1233" w:type="dxa"/>
            <w:vAlign w:val="bottom"/>
          </w:tcPr>
          <w:p w14:paraId="54659D94" w14:textId="3B7845AA" w:rsidR="00F031A4" w:rsidRPr="005A1330" w:rsidRDefault="00F031A4" w:rsidP="00F031A4">
            <w:pPr>
              <w:pBdr>
                <w:top w:val="nil"/>
                <w:left w:val="nil"/>
                <w:bottom w:val="nil"/>
                <w:right w:val="nil"/>
                <w:between w:val="nil"/>
              </w:pBdr>
              <w:spacing w:after="0" w:line="272" w:lineRule="auto"/>
              <w:ind w:left="1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35.62</w:t>
            </w:r>
          </w:p>
        </w:tc>
      </w:tr>
      <w:tr w:rsidR="00F031A4" w:rsidRPr="005A1330" w14:paraId="6E393AF1" w14:textId="77777777" w:rsidTr="00F031A4">
        <w:trPr>
          <w:trHeight w:val="318"/>
          <w:jc w:val="center"/>
        </w:trPr>
        <w:tc>
          <w:tcPr>
            <w:tcW w:w="3953" w:type="dxa"/>
          </w:tcPr>
          <w:p w14:paraId="50B121D0" w14:textId="77777777" w:rsidR="00F031A4" w:rsidRPr="005A1330" w:rsidRDefault="00F031A4" w:rsidP="00F031A4">
            <w:pPr>
              <w:pBdr>
                <w:top w:val="nil"/>
                <w:left w:val="nil"/>
                <w:bottom w:val="nil"/>
                <w:right w:val="nil"/>
                <w:between w:val="nil"/>
              </w:pBdr>
              <w:spacing w:after="0" w:line="285" w:lineRule="auto"/>
              <w:ind w:left="107" w:right="61"/>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T2: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w:t>
            </w:r>
          </w:p>
        </w:tc>
        <w:tc>
          <w:tcPr>
            <w:tcW w:w="1232" w:type="dxa"/>
            <w:vAlign w:val="bottom"/>
          </w:tcPr>
          <w:p w14:paraId="366B05A0" w14:textId="20118FA3" w:rsidR="00F031A4" w:rsidRPr="005A1330" w:rsidRDefault="00F031A4" w:rsidP="00F031A4">
            <w:pPr>
              <w:pBdr>
                <w:top w:val="nil"/>
                <w:left w:val="nil"/>
                <w:bottom w:val="nil"/>
                <w:right w:val="nil"/>
                <w:between w:val="nil"/>
              </w:pBdr>
              <w:spacing w:after="0" w:line="269" w:lineRule="auto"/>
              <w:ind w:left="9"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42.80</w:t>
            </w:r>
          </w:p>
        </w:tc>
        <w:tc>
          <w:tcPr>
            <w:tcW w:w="1232" w:type="dxa"/>
            <w:vAlign w:val="bottom"/>
          </w:tcPr>
          <w:p w14:paraId="42C39587" w14:textId="4FA38044" w:rsidR="00F031A4" w:rsidRPr="005A1330" w:rsidRDefault="00F031A4" w:rsidP="00F031A4">
            <w:pPr>
              <w:pBdr>
                <w:top w:val="nil"/>
                <w:left w:val="nil"/>
                <w:bottom w:val="nil"/>
                <w:right w:val="nil"/>
                <w:between w:val="nil"/>
              </w:pBdr>
              <w:spacing w:after="0" w:line="269" w:lineRule="auto"/>
              <w:ind w:left="12"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43.48</w:t>
            </w:r>
          </w:p>
        </w:tc>
        <w:tc>
          <w:tcPr>
            <w:tcW w:w="1233" w:type="dxa"/>
            <w:vAlign w:val="bottom"/>
          </w:tcPr>
          <w:p w14:paraId="644C440B" w14:textId="1B37C408" w:rsidR="00F031A4" w:rsidRPr="005A1330" w:rsidRDefault="00F031A4" w:rsidP="00F031A4">
            <w:pPr>
              <w:pBdr>
                <w:top w:val="nil"/>
                <w:left w:val="nil"/>
                <w:bottom w:val="nil"/>
                <w:right w:val="nil"/>
                <w:between w:val="nil"/>
              </w:pBdr>
              <w:spacing w:after="0" w:line="269" w:lineRule="auto"/>
              <w:ind w:left="13"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43.14</w:t>
            </w:r>
          </w:p>
        </w:tc>
      </w:tr>
      <w:tr w:rsidR="00F031A4" w:rsidRPr="005A1330" w14:paraId="0A968258" w14:textId="77777777" w:rsidTr="00F031A4">
        <w:trPr>
          <w:trHeight w:val="316"/>
          <w:jc w:val="center"/>
        </w:trPr>
        <w:tc>
          <w:tcPr>
            <w:tcW w:w="3953" w:type="dxa"/>
          </w:tcPr>
          <w:p w14:paraId="2497348D" w14:textId="77777777" w:rsidR="00F031A4" w:rsidRPr="005A1330" w:rsidRDefault="00F031A4" w:rsidP="00F031A4">
            <w:pPr>
              <w:pBdr>
                <w:top w:val="nil"/>
                <w:left w:val="nil"/>
                <w:bottom w:val="nil"/>
                <w:right w:val="nil"/>
                <w:between w:val="nil"/>
              </w:pBdr>
              <w:spacing w:after="0" w:line="287"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T3: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w:t>
            </w:r>
          </w:p>
        </w:tc>
        <w:tc>
          <w:tcPr>
            <w:tcW w:w="1232" w:type="dxa"/>
            <w:vAlign w:val="bottom"/>
          </w:tcPr>
          <w:p w14:paraId="57C7C895" w14:textId="48F38ECE" w:rsidR="00F031A4" w:rsidRPr="005A1330" w:rsidRDefault="00F031A4" w:rsidP="00F031A4">
            <w:pPr>
              <w:pBdr>
                <w:top w:val="nil"/>
                <w:left w:val="nil"/>
                <w:bottom w:val="nil"/>
                <w:right w:val="nil"/>
                <w:between w:val="nil"/>
              </w:pBdr>
              <w:spacing w:after="0" w:line="272"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44.16</w:t>
            </w:r>
          </w:p>
        </w:tc>
        <w:tc>
          <w:tcPr>
            <w:tcW w:w="1232" w:type="dxa"/>
            <w:vAlign w:val="bottom"/>
          </w:tcPr>
          <w:p w14:paraId="2666E149" w14:textId="7EA8A8B1" w:rsidR="00F031A4" w:rsidRPr="005A1330" w:rsidRDefault="00F031A4" w:rsidP="00F031A4">
            <w:pPr>
              <w:pBdr>
                <w:top w:val="nil"/>
                <w:left w:val="nil"/>
                <w:bottom w:val="nil"/>
                <w:right w:val="nil"/>
                <w:between w:val="nil"/>
              </w:pBdr>
              <w:spacing w:after="0" w:line="272" w:lineRule="auto"/>
              <w:ind w:left="12"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45.53</w:t>
            </w:r>
          </w:p>
        </w:tc>
        <w:tc>
          <w:tcPr>
            <w:tcW w:w="1233" w:type="dxa"/>
            <w:vAlign w:val="bottom"/>
          </w:tcPr>
          <w:p w14:paraId="53DD693D" w14:textId="235E0D6D" w:rsidR="00F031A4" w:rsidRPr="005A1330" w:rsidRDefault="00F031A4" w:rsidP="00F031A4">
            <w:pPr>
              <w:pBdr>
                <w:top w:val="nil"/>
                <w:left w:val="nil"/>
                <w:bottom w:val="nil"/>
                <w:right w:val="nil"/>
                <w:between w:val="nil"/>
              </w:pBdr>
              <w:spacing w:after="0" w:line="272" w:lineRule="auto"/>
              <w:ind w:left="14"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44.84</w:t>
            </w:r>
          </w:p>
        </w:tc>
      </w:tr>
      <w:tr w:rsidR="00F031A4" w:rsidRPr="005A1330" w14:paraId="53AD2212" w14:textId="77777777" w:rsidTr="00F031A4">
        <w:trPr>
          <w:trHeight w:val="318"/>
          <w:jc w:val="center"/>
        </w:trPr>
        <w:tc>
          <w:tcPr>
            <w:tcW w:w="3953" w:type="dxa"/>
          </w:tcPr>
          <w:p w14:paraId="4B132EAD" w14:textId="77777777" w:rsidR="00F031A4" w:rsidRPr="005A1330" w:rsidRDefault="00F031A4" w:rsidP="00F031A4">
            <w:pPr>
              <w:pBdr>
                <w:top w:val="nil"/>
                <w:left w:val="nil"/>
                <w:bottom w:val="nil"/>
                <w:right w:val="nil"/>
                <w:between w:val="nil"/>
              </w:pBdr>
              <w:spacing w:after="0" w:line="289" w:lineRule="auto"/>
              <w:ind w:left="107" w:right="61"/>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T4: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w:t>
            </w:r>
          </w:p>
        </w:tc>
        <w:tc>
          <w:tcPr>
            <w:tcW w:w="1232" w:type="dxa"/>
            <w:vAlign w:val="bottom"/>
          </w:tcPr>
          <w:p w14:paraId="39F29257" w14:textId="2C297BA7" w:rsidR="00F031A4" w:rsidRPr="005A1330" w:rsidRDefault="00F031A4" w:rsidP="00F031A4">
            <w:pPr>
              <w:pBdr>
                <w:top w:val="nil"/>
                <w:left w:val="nil"/>
                <w:bottom w:val="nil"/>
                <w:right w:val="nil"/>
                <w:between w:val="nil"/>
              </w:pBdr>
              <w:spacing w:after="0" w:line="271" w:lineRule="auto"/>
              <w:ind w:left="9"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44.84</w:t>
            </w:r>
          </w:p>
        </w:tc>
        <w:tc>
          <w:tcPr>
            <w:tcW w:w="1232" w:type="dxa"/>
            <w:vAlign w:val="bottom"/>
          </w:tcPr>
          <w:p w14:paraId="29E4F83C" w14:textId="26137BF7" w:rsidR="00F031A4" w:rsidRPr="005A1330" w:rsidRDefault="00F031A4" w:rsidP="00F031A4">
            <w:pPr>
              <w:pBdr>
                <w:top w:val="nil"/>
                <w:left w:val="nil"/>
                <w:bottom w:val="nil"/>
                <w:right w:val="nil"/>
                <w:between w:val="nil"/>
              </w:pBdr>
              <w:spacing w:after="0" w:line="271" w:lineRule="auto"/>
              <w:ind w:left="12"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46.21</w:t>
            </w:r>
          </w:p>
        </w:tc>
        <w:tc>
          <w:tcPr>
            <w:tcW w:w="1233" w:type="dxa"/>
            <w:vAlign w:val="bottom"/>
          </w:tcPr>
          <w:p w14:paraId="5013ED76" w14:textId="6B209D23" w:rsidR="00F031A4" w:rsidRPr="005A1330" w:rsidRDefault="00F031A4" w:rsidP="00F031A4">
            <w:pPr>
              <w:pBdr>
                <w:top w:val="nil"/>
                <w:left w:val="nil"/>
                <w:bottom w:val="nil"/>
                <w:right w:val="nil"/>
                <w:between w:val="nil"/>
              </w:pBdr>
              <w:spacing w:after="0" w:line="271" w:lineRule="auto"/>
              <w:ind w:left="14"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45.53</w:t>
            </w:r>
          </w:p>
        </w:tc>
      </w:tr>
      <w:tr w:rsidR="00F031A4" w:rsidRPr="005A1330" w14:paraId="65EFF062" w14:textId="77777777" w:rsidTr="00F031A4">
        <w:trPr>
          <w:trHeight w:val="316"/>
          <w:jc w:val="center"/>
        </w:trPr>
        <w:tc>
          <w:tcPr>
            <w:tcW w:w="3953" w:type="dxa"/>
          </w:tcPr>
          <w:p w14:paraId="3400EE9F" w14:textId="77777777" w:rsidR="00F031A4" w:rsidRPr="005A1330" w:rsidRDefault="00F031A4" w:rsidP="00F031A4">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T5: Boron @ 0.060%</w:t>
            </w:r>
          </w:p>
        </w:tc>
        <w:tc>
          <w:tcPr>
            <w:tcW w:w="1232" w:type="dxa"/>
            <w:vAlign w:val="bottom"/>
          </w:tcPr>
          <w:p w14:paraId="22CF1AB0" w14:textId="76F691CE" w:rsidR="00F031A4" w:rsidRPr="005A1330" w:rsidRDefault="00F031A4" w:rsidP="00F031A4">
            <w:pPr>
              <w:pBdr>
                <w:top w:val="nil"/>
                <w:left w:val="nil"/>
                <w:bottom w:val="nil"/>
                <w:right w:val="nil"/>
                <w:between w:val="nil"/>
              </w:pBdr>
              <w:spacing w:after="0" w:line="274"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38.01</w:t>
            </w:r>
          </w:p>
        </w:tc>
        <w:tc>
          <w:tcPr>
            <w:tcW w:w="1232" w:type="dxa"/>
            <w:vAlign w:val="bottom"/>
          </w:tcPr>
          <w:p w14:paraId="7E3F8C01" w14:textId="1C7550B1" w:rsidR="00F031A4" w:rsidRPr="005A1330" w:rsidRDefault="00F031A4" w:rsidP="00F031A4">
            <w:pPr>
              <w:pBdr>
                <w:top w:val="nil"/>
                <w:left w:val="nil"/>
                <w:bottom w:val="nil"/>
                <w:right w:val="nil"/>
                <w:between w:val="nil"/>
              </w:pBdr>
              <w:spacing w:after="0" w:line="274" w:lineRule="auto"/>
              <w:ind w:left="12"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39.38</w:t>
            </w:r>
          </w:p>
        </w:tc>
        <w:tc>
          <w:tcPr>
            <w:tcW w:w="1233" w:type="dxa"/>
            <w:vAlign w:val="bottom"/>
          </w:tcPr>
          <w:p w14:paraId="66EAF9CC" w14:textId="6F45A660" w:rsidR="00F031A4" w:rsidRPr="005A1330" w:rsidRDefault="00F031A4" w:rsidP="00F031A4">
            <w:pPr>
              <w:pBdr>
                <w:top w:val="nil"/>
                <w:left w:val="nil"/>
                <w:bottom w:val="nil"/>
                <w:right w:val="nil"/>
                <w:between w:val="nil"/>
              </w:pBdr>
              <w:spacing w:after="0" w:line="274"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38.70</w:t>
            </w:r>
          </w:p>
        </w:tc>
      </w:tr>
      <w:tr w:rsidR="00F031A4" w:rsidRPr="005A1330" w14:paraId="3BCF110A" w14:textId="77777777" w:rsidTr="00F031A4">
        <w:trPr>
          <w:trHeight w:val="321"/>
          <w:jc w:val="center"/>
        </w:trPr>
        <w:tc>
          <w:tcPr>
            <w:tcW w:w="3953" w:type="dxa"/>
          </w:tcPr>
          <w:p w14:paraId="40E5CBCC" w14:textId="77777777" w:rsidR="00F031A4" w:rsidRPr="005A1330" w:rsidRDefault="00F031A4" w:rsidP="00F031A4">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T6: Boron @ 0.080%</w:t>
            </w:r>
          </w:p>
        </w:tc>
        <w:tc>
          <w:tcPr>
            <w:tcW w:w="1232" w:type="dxa"/>
            <w:vAlign w:val="bottom"/>
          </w:tcPr>
          <w:p w14:paraId="4AC8360A" w14:textId="2706689E" w:rsidR="00F031A4" w:rsidRPr="005A1330" w:rsidRDefault="00F031A4" w:rsidP="00F031A4">
            <w:pPr>
              <w:pBdr>
                <w:top w:val="nil"/>
                <w:left w:val="nil"/>
                <w:bottom w:val="nil"/>
                <w:right w:val="nil"/>
                <w:between w:val="nil"/>
              </w:pBdr>
              <w:spacing w:after="0" w:line="274" w:lineRule="auto"/>
              <w:ind w:left="9"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40.06</w:t>
            </w:r>
          </w:p>
        </w:tc>
        <w:tc>
          <w:tcPr>
            <w:tcW w:w="1232" w:type="dxa"/>
            <w:vAlign w:val="bottom"/>
          </w:tcPr>
          <w:p w14:paraId="7DCDEACE" w14:textId="5A150A41" w:rsidR="00F031A4" w:rsidRPr="005A1330" w:rsidRDefault="00F031A4" w:rsidP="00F031A4">
            <w:pPr>
              <w:pBdr>
                <w:top w:val="nil"/>
                <w:left w:val="nil"/>
                <w:bottom w:val="nil"/>
                <w:right w:val="nil"/>
                <w:between w:val="nil"/>
              </w:pBdr>
              <w:spacing w:after="0" w:line="274" w:lineRule="auto"/>
              <w:ind w:left="10" w:right="18"/>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40.06</w:t>
            </w:r>
          </w:p>
        </w:tc>
        <w:tc>
          <w:tcPr>
            <w:tcW w:w="1233" w:type="dxa"/>
            <w:vAlign w:val="bottom"/>
          </w:tcPr>
          <w:p w14:paraId="5FB5E47C" w14:textId="069DFD91" w:rsidR="00F031A4" w:rsidRPr="005A1330" w:rsidRDefault="00F031A4" w:rsidP="00F031A4">
            <w:pPr>
              <w:pBdr>
                <w:top w:val="nil"/>
                <w:left w:val="nil"/>
                <w:bottom w:val="nil"/>
                <w:right w:val="nil"/>
                <w:between w:val="nil"/>
              </w:pBdr>
              <w:spacing w:after="0" w:line="274" w:lineRule="auto"/>
              <w:ind w:left="1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40.06</w:t>
            </w:r>
          </w:p>
        </w:tc>
      </w:tr>
      <w:tr w:rsidR="00F031A4" w:rsidRPr="005A1330" w14:paraId="555EC90B" w14:textId="77777777" w:rsidTr="00F031A4">
        <w:trPr>
          <w:trHeight w:val="316"/>
          <w:jc w:val="center"/>
        </w:trPr>
        <w:tc>
          <w:tcPr>
            <w:tcW w:w="3953" w:type="dxa"/>
          </w:tcPr>
          <w:p w14:paraId="11CD8055" w14:textId="77777777" w:rsidR="00F031A4" w:rsidRPr="005A1330" w:rsidRDefault="00F031A4" w:rsidP="00F031A4">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T7: Boron @ 0.100%</w:t>
            </w:r>
          </w:p>
        </w:tc>
        <w:tc>
          <w:tcPr>
            <w:tcW w:w="1232" w:type="dxa"/>
            <w:vAlign w:val="bottom"/>
          </w:tcPr>
          <w:p w14:paraId="13C0EC3D" w14:textId="29B21C61" w:rsidR="00F031A4" w:rsidRPr="005A1330" w:rsidRDefault="00F031A4" w:rsidP="00F031A4">
            <w:pPr>
              <w:pBdr>
                <w:top w:val="nil"/>
                <w:left w:val="nil"/>
                <w:bottom w:val="nil"/>
                <w:right w:val="nil"/>
                <w:between w:val="nil"/>
              </w:pBdr>
              <w:spacing w:after="0" w:line="269"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40.75</w:t>
            </w:r>
          </w:p>
        </w:tc>
        <w:tc>
          <w:tcPr>
            <w:tcW w:w="1232" w:type="dxa"/>
            <w:vAlign w:val="bottom"/>
          </w:tcPr>
          <w:p w14:paraId="6B338BD7" w14:textId="21926276" w:rsidR="00F031A4" w:rsidRPr="005A1330" w:rsidRDefault="00F031A4" w:rsidP="00F031A4">
            <w:pPr>
              <w:pBdr>
                <w:top w:val="nil"/>
                <w:left w:val="nil"/>
                <w:bottom w:val="nil"/>
                <w:right w:val="nil"/>
                <w:between w:val="nil"/>
              </w:pBdr>
              <w:spacing w:after="0" w:line="269" w:lineRule="auto"/>
              <w:ind w:left="12"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42.11</w:t>
            </w:r>
          </w:p>
        </w:tc>
        <w:tc>
          <w:tcPr>
            <w:tcW w:w="1233" w:type="dxa"/>
            <w:vAlign w:val="bottom"/>
          </w:tcPr>
          <w:p w14:paraId="3388B356" w14:textId="05ECB724" w:rsidR="00F031A4" w:rsidRPr="005A1330" w:rsidRDefault="00F031A4" w:rsidP="00F031A4">
            <w:pPr>
              <w:pBdr>
                <w:top w:val="nil"/>
                <w:left w:val="nil"/>
                <w:bottom w:val="nil"/>
                <w:right w:val="nil"/>
                <w:between w:val="nil"/>
              </w:pBdr>
              <w:spacing w:after="0" w:line="269"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41.43</w:t>
            </w:r>
          </w:p>
        </w:tc>
      </w:tr>
      <w:tr w:rsidR="00F031A4" w:rsidRPr="005A1330" w14:paraId="0D55180A" w14:textId="77777777" w:rsidTr="00F031A4">
        <w:trPr>
          <w:trHeight w:val="321"/>
          <w:jc w:val="center"/>
        </w:trPr>
        <w:tc>
          <w:tcPr>
            <w:tcW w:w="3953" w:type="dxa"/>
          </w:tcPr>
          <w:p w14:paraId="305381D7" w14:textId="77777777" w:rsidR="00F031A4" w:rsidRPr="005A1330" w:rsidRDefault="00F031A4" w:rsidP="00F031A4">
            <w:pPr>
              <w:pBdr>
                <w:top w:val="nil"/>
                <w:left w:val="nil"/>
                <w:bottom w:val="nil"/>
                <w:right w:val="nil"/>
                <w:between w:val="nil"/>
              </w:pBdr>
              <w:spacing w:after="0" w:line="289"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T8: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 + Boron @ 0.060%</w:t>
            </w:r>
          </w:p>
        </w:tc>
        <w:tc>
          <w:tcPr>
            <w:tcW w:w="1232" w:type="dxa"/>
            <w:vAlign w:val="bottom"/>
          </w:tcPr>
          <w:p w14:paraId="0EA8DC97" w14:textId="14F06C9A" w:rsidR="00F031A4" w:rsidRPr="005A1330" w:rsidRDefault="00F031A4" w:rsidP="00F031A4">
            <w:pPr>
              <w:pBdr>
                <w:top w:val="nil"/>
                <w:left w:val="nil"/>
                <w:bottom w:val="nil"/>
                <w:right w:val="nil"/>
                <w:between w:val="nil"/>
              </w:pBdr>
              <w:spacing w:after="0" w:line="269"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46.89</w:t>
            </w:r>
          </w:p>
        </w:tc>
        <w:tc>
          <w:tcPr>
            <w:tcW w:w="1232" w:type="dxa"/>
            <w:vAlign w:val="bottom"/>
          </w:tcPr>
          <w:p w14:paraId="7F234B44" w14:textId="4EF2AC32" w:rsidR="00F031A4" w:rsidRPr="005A1330" w:rsidRDefault="00F031A4" w:rsidP="00F031A4">
            <w:pPr>
              <w:pBdr>
                <w:top w:val="nil"/>
                <w:left w:val="nil"/>
                <w:bottom w:val="nil"/>
                <w:right w:val="nil"/>
                <w:between w:val="nil"/>
              </w:pBdr>
              <w:spacing w:after="0" w:line="269" w:lineRule="auto"/>
              <w:ind w:left="11"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48.26</w:t>
            </w:r>
          </w:p>
        </w:tc>
        <w:tc>
          <w:tcPr>
            <w:tcW w:w="1233" w:type="dxa"/>
            <w:vAlign w:val="bottom"/>
          </w:tcPr>
          <w:p w14:paraId="080B7BAC" w14:textId="6E2E913E" w:rsidR="00F031A4" w:rsidRPr="005A1330" w:rsidRDefault="00F031A4" w:rsidP="00F031A4">
            <w:pPr>
              <w:pBdr>
                <w:top w:val="nil"/>
                <w:left w:val="nil"/>
                <w:bottom w:val="nil"/>
                <w:right w:val="nil"/>
                <w:between w:val="nil"/>
              </w:pBdr>
              <w:spacing w:after="0" w:line="269" w:lineRule="auto"/>
              <w:ind w:left="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47.58</w:t>
            </w:r>
          </w:p>
        </w:tc>
      </w:tr>
      <w:tr w:rsidR="00F031A4" w:rsidRPr="005A1330" w14:paraId="6E702E66" w14:textId="77777777" w:rsidTr="00F031A4">
        <w:trPr>
          <w:trHeight w:val="316"/>
          <w:jc w:val="center"/>
        </w:trPr>
        <w:tc>
          <w:tcPr>
            <w:tcW w:w="3953" w:type="dxa"/>
          </w:tcPr>
          <w:p w14:paraId="1487F71A" w14:textId="77777777" w:rsidR="00F031A4" w:rsidRPr="005A1330" w:rsidRDefault="00F031A4" w:rsidP="00F031A4">
            <w:pPr>
              <w:pBdr>
                <w:top w:val="nil"/>
                <w:left w:val="nil"/>
                <w:bottom w:val="nil"/>
                <w:right w:val="nil"/>
                <w:between w:val="nil"/>
              </w:pBdr>
              <w:spacing w:after="0" w:line="284"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T9: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 + Boron @ 0.080%</w:t>
            </w:r>
          </w:p>
        </w:tc>
        <w:tc>
          <w:tcPr>
            <w:tcW w:w="1232" w:type="dxa"/>
            <w:vAlign w:val="bottom"/>
          </w:tcPr>
          <w:p w14:paraId="3F1F4E27" w14:textId="5195C671" w:rsidR="00F031A4" w:rsidRPr="005A1330" w:rsidRDefault="00F031A4" w:rsidP="00F031A4">
            <w:pPr>
              <w:pBdr>
                <w:top w:val="nil"/>
                <w:left w:val="nil"/>
                <w:bottom w:val="nil"/>
                <w:right w:val="nil"/>
                <w:between w:val="nil"/>
              </w:pBdr>
              <w:spacing w:after="0" w:line="269"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52.36</w:t>
            </w:r>
          </w:p>
        </w:tc>
        <w:tc>
          <w:tcPr>
            <w:tcW w:w="1232" w:type="dxa"/>
            <w:vAlign w:val="bottom"/>
          </w:tcPr>
          <w:p w14:paraId="2F06005E" w14:textId="3BB6832A" w:rsidR="00F031A4" w:rsidRPr="005A1330" w:rsidRDefault="00F031A4" w:rsidP="00F031A4">
            <w:pPr>
              <w:pBdr>
                <w:top w:val="nil"/>
                <w:left w:val="nil"/>
                <w:bottom w:val="nil"/>
                <w:right w:val="nil"/>
                <w:between w:val="nil"/>
              </w:pBdr>
              <w:spacing w:after="0" w:line="269"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54.41</w:t>
            </w:r>
          </w:p>
        </w:tc>
        <w:tc>
          <w:tcPr>
            <w:tcW w:w="1233" w:type="dxa"/>
            <w:vAlign w:val="bottom"/>
          </w:tcPr>
          <w:p w14:paraId="1448D398" w14:textId="279AD057" w:rsidR="00F031A4" w:rsidRPr="005A1330" w:rsidRDefault="00F031A4" w:rsidP="00F031A4">
            <w:pPr>
              <w:pBdr>
                <w:top w:val="nil"/>
                <w:left w:val="nil"/>
                <w:bottom w:val="nil"/>
                <w:right w:val="nil"/>
                <w:between w:val="nil"/>
              </w:pBdr>
              <w:spacing w:after="0" w:line="269" w:lineRule="auto"/>
              <w:ind w:left="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53.39</w:t>
            </w:r>
          </w:p>
        </w:tc>
      </w:tr>
      <w:tr w:rsidR="00F031A4" w:rsidRPr="005A1330" w14:paraId="019831F6" w14:textId="77777777" w:rsidTr="00F031A4">
        <w:trPr>
          <w:trHeight w:val="313"/>
          <w:jc w:val="center"/>
        </w:trPr>
        <w:tc>
          <w:tcPr>
            <w:tcW w:w="3953" w:type="dxa"/>
          </w:tcPr>
          <w:p w14:paraId="60B0E0AF" w14:textId="77777777" w:rsidR="00F031A4" w:rsidRPr="005A1330" w:rsidRDefault="00F031A4" w:rsidP="00F031A4">
            <w:pPr>
              <w:pBdr>
                <w:top w:val="nil"/>
                <w:left w:val="nil"/>
                <w:bottom w:val="nil"/>
                <w:right w:val="nil"/>
                <w:between w:val="nil"/>
              </w:pBdr>
              <w:spacing w:after="0" w:line="288"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T10: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0.20% + Boron @ 0.100%</w:t>
            </w:r>
          </w:p>
        </w:tc>
        <w:tc>
          <w:tcPr>
            <w:tcW w:w="1232" w:type="dxa"/>
            <w:vAlign w:val="bottom"/>
          </w:tcPr>
          <w:p w14:paraId="7CA88D7C" w14:textId="5D77838D" w:rsidR="00F031A4" w:rsidRPr="005A1330" w:rsidRDefault="00F031A4" w:rsidP="00F031A4">
            <w:pPr>
              <w:pBdr>
                <w:top w:val="nil"/>
                <w:left w:val="nil"/>
                <w:bottom w:val="nil"/>
                <w:right w:val="nil"/>
                <w:between w:val="nil"/>
              </w:pBdr>
              <w:spacing w:after="0" w:line="273" w:lineRule="auto"/>
              <w:ind w:left="8"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64.66</w:t>
            </w:r>
          </w:p>
        </w:tc>
        <w:tc>
          <w:tcPr>
            <w:tcW w:w="1232" w:type="dxa"/>
            <w:vAlign w:val="bottom"/>
          </w:tcPr>
          <w:p w14:paraId="6948CE2C" w14:textId="61ED8B2A" w:rsidR="00F031A4" w:rsidRPr="005A1330" w:rsidRDefault="00F031A4" w:rsidP="00F031A4">
            <w:pPr>
              <w:pBdr>
                <w:top w:val="nil"/>
                <w:left w:val="nil"/>
                <w:bottom w:val="nil"/>
                <w:right w:val="nil"/>
                <w:between w:val="nil"/>
              </w:pBdr>
              <w:spacing w:after="0" w:line="273"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68.76</w:t>
            </w:r>
          </w:p>
        </w:tc>
        <w:tc>
          <w:tcPr>
            <w:tcW w:w="1233" w:type="dxa"/>
            <w:vAlign w:val="bottom"/>
          </w:tcPr>
          <w:p w14:paraId="291A5F34" w14:textId="45A62B13" w:rsidR="00F031A4" w:rsidRPr="005A1330" w:rsidRDefault="00F031A4" w:rsidP="00F031A4">
            <w:pPr>
              <w:pBdr>
                <w:top w:val="nil"/>
                <w:left w:val="nil"/>
                <w:bottom w:val="nil"/>
                <w:right w:val="nil"/>
                <w:between w:val="nil"/>
              </w:pBdr>
              <w:spacing w:after="0" w:line="273" w:lineRule="auto"/>
              <w:ind w:left="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66.71</w:t>
            </w:r>
          </w:p>
        </w:tc>
      </w:tr>
      <w:tr w:rsidR="00F031A4" w:rsidRPr="005A1330" w14:paraId="7C6EF50F" w14:textId="77777777" w:rsidTr="00F031A4">
        <w:trPr>
          <w:trHeight w:val="321"/>
          <w:jc w:val="center"/>
        </w:trPr>
        <w:tc>
          <w:tcPr>
            <w:tcW w:w="3953" w:type="dxa"/>
          </w:tcPr>
          <w:p w14:paraId="46C15C0B" w14:textId="77777777" w:rsidR="00F031A4" w:rsidRPr="005A1330" w:rsidRDefault="00F031A4" w:rsidP="00F031A4">
            <w:pPr>
              <w:pBdr>
                <w:top w:val="nil"/>
                <w:left w:val="nil"/>
                <w:bottom w:val="nil"/>
                <w:right w:val="nil"/>
                <w:between w:val="nil"/>
              </w:pBdr>
              <w:spacing w:after="0" w:line="295" w:lineRule="auto"/>
              <w:ind w:left="107" w:right="11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T11: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 + Boron @ 0.060%</w:t>
            </w:r>
          </w:p>
        </w:tc>
        <w:tc>
          <w:tcPr>
            <w:tcW w:w="1232" w:type="dxa"/>
            <w:vAlign w:val="bottom"/>
          </w:tcPr>
          <w:p w14:paraId="02F4FC40" w14:textId="36F2B286" w:rsidR="00F031A4" w:rsidRPr="005A1330" w:rsidRDefault="00F031A4" w:rsidP="00F031A4">
            <w:pPr>
              <w:pBdr>
                <w:top w:val="nil"/>
                <w:left w:val="nil"/>
                <w:bottom w:val="nil"/>
                <w:right w:val="nil"/>
                <w:between w:val="nil"/>
              </w:pBdr>
              <w:spacing w:after="0" w:line="271" w:lineRule="auto"/>
              <w:ind w:left="8"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48.26</w:t>
            </w:r>
          </w:p>
        </w:tc>
        <w:tc>
          <w:tcPr>
            <w:tcW w:w="1232" w:type="dxa"/>
            <w:vAlign w:val="bottom"/>
          </w:tcPr>
          <w:p w14:paraId="0B7DD18F" w14:textId="779CCC6B" w:rsidR="00F031A4" w:rsidRPr="005A1330" w:rsidRDefault="00F031A4" w:rsidP="00F031A4">
            <w:pPr>
              <w:pBdr>
                <w:top w:val="nil"/>
                <w:left w:val="nil"/>
                <w:bottom w:val="nil"/>
                <w:right w:val="nil"/>
                <w:between w:val="nil"/>
              </w:pBdr>
              <w:spacing w:after="0" w:line="271"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49.63</w:t>
            </w:r>
          </w:p>
        </w:tc>
        <w:tc>
          <w:tcPr>
            <w:tcW w:w="1233" w:type="dxa"/>
            <w:vAlign w:val="bottom"/>
          </w:tcPr>
          <w:p w14:paraId="74DD182A" w14:textId="24709E3D" w:rsidR="00F031A4" w:rsidRPr="005A1330" w:rsidRDefault="00F031A4" w:rsidP="00F031A4">
            <w:pPr>
              <w:pBdr>
                <w:top w:val="nil"/>
                <w:left w:val="nil"/>
                <w:bottom w:val="nil"/>
                <w:right w:val="nil"/>
                <w:between w:val="nil"/>
              </w:pBdr>
              <w:spacing w:after="0" w:line="271" w:lineRule="auto"/>
              <w:ind w:left="13"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48.94</w:t>
            </w:r>
          </w:p>
        </w:tc>
      </w:tr>
      <w:tr w:rsidR="00F031A4" w:rsidRPr="005A1330" w14:paraId="6ADF1ADE" w14:textId="77777777" w:rsidTr="00F031A4">
        <w:trPr>
          <w:trHeight w:val="316"/>
          <w:jc w:val="center"/>
        </w:trPr>
        <w:tc>
          <w:tcPr>
            <w:tcW w:w="3953" w:type="dxa"/>
          </w:tcPr>
          <w:p w14:paraId="47BC333D" w14:textId="77777777" w:rsidR="00F031A4" w:rsidRPr="005A1330" w:rsidRDefault="00F031A4" w:rsidP="00F031A4">
            <w:pPr>
              <w:pBdr>
                <w:top w:val="nil"/>
                <w:left w:val="nil"/>
                <w:bottom w:val="nil"/>
                <w:right w:val="nil"/>
                <w:between w:val="nil"/>
              </w:pBdr>
              <w:spacing w:after="0" w:line="281" w:lineRule="auto"/>
              <w:ind w:left="127"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T12: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 + Boron @ 0.080%</w:t>
            </w:r>
          </w:p>
        </w:tc>
        <w:tc>
          <w:tcPr>
            <w:tcW w:w="1232" w:type="dxa"/>
            <w:vAlign w:val="bottom"/>
          </w:tcPr>
          <w:p w14:paraId="1A068F7E" w14:textId="54E4F2CE" w:rsidR="00F031A4" w:rsidRPr="005A1330" w:rsidRDefault="00F031A4" w:rsidP="00F031A4">
            <w:pPr>
              <w:pBdr>
                <w:top w:val="nil"/>
                <w:left w:val="nil"/>
                <w:bottom w:val="nil"/>
                <w:right w:val="nil"/>
                <w:between w:val="nil"/>
              </w:pBdr>
              <w:spacing w:after="0" w:line="271" w:lineRule="auto"/>
              <w:ind w:left="8"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55.78</w:t>
            </w:r>
          </w:p>
        </w:tc>
        <w:tc>
          <w:tcPr>
            <w:tcW w:w="1232" w:type="dxa"/>
            <w:vAlign w:val="bottom"/>
          </w:tcPr>
          <w:p w14:paraId="08BB9092" w14:textId="3684D8D6" w:rsidR="00F031A4" w:rsidRPr="005A1330" w:rsidRDefault="00F031A4" w:rsidP="00F031A4">
            <w:pPr>
              <w:pBdr>
                <w:top w:val="nil"/>
                <w:left w:val="nil"/>
                <w:bottom w:val="nil"/>
                <w:right w:val="nil"/>
                <w:between w:val="nil"/>
              </w:pBdr>
              <w:spacing w:after="0" w:line="271"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57.14</w:t>
            </w:r>
          </w:p>
        </w:tc>
        <w:tc>
          <w:tcPr>
            <w:tcW w:w="1233" w:type="dxa"/>
            <w:vAlign w:val="bottom"/>
          </w:tcPr>
          <w:p w14:paraId="1EA5E292" w14:textId="2D393287" w:rsidR="00F031A4" w:rsidRPr="005A1330" w:rsidRDefault="00F031A4" w:rsidP="00F031A4">
            <w:pPr>
              <w:pBdr>
                <w:top w:val="nil"/>
                <w:left w:val="nil"/>
                <w:bottom w:val="nil"/>
                <w:right w:val="nil"/>
                <w:between w:val="nil"/>
              </w:pBdr>
              <w:spacing w:after="0" w:line="271" w:lineRule="auto"/>
              <w:ind w:left="13"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56.46</w:t>
            </w:r>
          </w:p>
        </w:tc>
      </w:tr>
      <w:tr w:rsidR="00F031A4" w:rsidRPr="005A1330" w14:paraId="2BCC540D" w14:textId="77777777" w:rsidTr="00F031A4">
        <w:trPr>
          <w:trHeight w:val="321"/>
          <w:jc w:val="center"/>
        </w:trPr>
        <w:tc>
          <w:tcPr>
            <w:tcW w:w="3953" w:type="dxa"/>
          </w:tcPr>
          <w:p w14:paraId="0C16A7A5" w14:textId="77777777" w:rsidR="00F031A4" w:rsidRPr="005A1330" w:rsidRDefault="00F031A4" w:rsidP="00F031A4">
            <w:pPr>
              <w:pBdr>
                <w:top w:val="nil"/>
                <w:left w:val="nil"/>
                <w:bottom w:val="nil"/>
                <w:right w:val="nil"/>
                <w:between w:val="nil"/>
              </w:pBdr>
              <w:spacing w:after="0" w:line="290" w:lineRule="auto"/>
              <w:ind w:left="127"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T13: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0.30% + Boron @ 0.100%</w:t>
            </w:r>
          </w:p>
        </w:tc>
        <w:tc>
          <w:tcPr>
            <w:tcW w:w="1232" w:type="dxa"/>
            <w:vAlign w:val="bottom"/>
          </w:tcPr>
          <w:p w14:paraId="5C2A151E" w14:textId="6930F371" w:rsidR="00F031A4" w:rsidRPr="005A1330" w:rsidRDefault="00F031A4" w:rsidP="00F031A4">
            <w:pPr>
              <w:pBdr>
                <w:top w:val="nil"/>
                <w:left w:val="nil"/>
                <w:bottom w:val="nil"/>
                <w:right w:val="nil"/>
                <w:between w:val="nil"/>
              </w:pBdr>
              <w:spacing w:after="0" w:line="276" w:lineRule="auto"/>
              <w:ind w:left="8"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66.71</w:t>
            </w:r>
          </w:p>
        </w:tc>
        <w:tc>
          <w:tcPr>
            <w:tcW w:w="1232" w:type="dxa"/>
            <w:vAlign w:val="bottom"/>
          </w:tcPr>
          <w:p w14:paraId="5579183B" w14:textId="6E96A9A9" w:rsidR="00F031A4" w:rsidRPr="005A1330" w:rsidRDefault="00F031A4" w:rsidP="00F031A4">
            <w:pPr>
              <w:pBdr>
                <w:top w:val="nil"/>
                <w:left w:val="nil"/>
                <w:bottom w:val="nil"/>
                <w:right w:val="nil"/>
                <w:between w:val="nil"/>
              </w:pBdr>
              <w:spacing w:after="0" w:line="276"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73.54</w:t>
            </w:r>
          </w:p>
        </w:tc>
        <w:tc>
          <w:tcPr>
            <w:tcW w:w="1233" w:type="dxa"/>
            <w:vAlign w:val="bottom"/>
          </w:tcPr>
          <w:p w14:paraId="21A384B3" w14:textId="4E54D89F" w:rsidR="00F031A4" w:rsidRPr="005A1330" w:rsidRDefault="00F031A4" w:rsidP="00F031A4">
            <w:pPr>
              <w:pBdr>
                <w:top w:val="nil"/>
                <w:left w:val="nil"/>
                <w:bottom w:val="nil"/>
                <w:right w:val="nil"/>
                <w:between w:val="nil"/>
              </w:pBdr>
              <w:spacing w:after="0" w:line="276" w:lineRule="auto"/>
              <w:ind w:left="13"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70.12</w:t>
            </w:r>
          </w:p>
        </w:tc>
      </w:tr>
      <w:tr w:rsidR="00F031A4" w:rsidRPr="005A1330" w14:paraId="45CEB1DF" w14:textId="77777777" w:rsidTr="00F031A4">
        <w:trPr>
          <w:trHeight w:val="318"/>
          <w:jc w:val="center"/>
        </w:trPr>
        <w:tc>
          <w:tcPr>
            <w:tcW w:w="3953" w:type="dxa"/>
          </w:tcPr>
          <w:p w14:paraId="58C13A62" w14:textId="77777777" w:rsidR="00F031A4" w:rsidRPr="005A1330" w:rsidRDefault="00F031A4" w:rsidP="00F031A4">
            <w:pPr>
              <w:pBdr>
                <w:top w:val="nil"/>
                <w:left w:val="nil"/>
                <w:bottom w:val="nil"/>
                <w:right w:val="nil"/>
                <w:between w:val="nil"/>
              </w:pBdr>
              <w:spacing w:after="0" w:line="285" w:lineRule="auto"/>
              <w:ind w:left="122"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T14: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 + Boron @ 0.060%</w:t>
            </w:r>
          </w:p>
        </w:tc>
        <w:tc>
          <w:tcPr>
            <w:tcW w:w="1232" w:type="dxa"/>
            <w:vAlign w:val="bottom"/>
          </w:tcPr>
          <w:p w14:paraId="07E99C45" w14:textId="36A1A674" w:rsidR="00F031A4" w:rsidRPr="005A1330" w:rsidRDefault="00F031A4" w:rsidP="00F031A4">
            <w:pPr>
              <w:pBdr>
                <w:top w:val="nil"/>
                <w:left w:val="nil"/>
                <w:bottom w:val="nil"/>
                <w:right w:val="nil"/>
                <w:between w:val="nil"/>
              </w:pBdr>
              <w:spacing w:after="0" w:line="271" w:lineRule="auto"/>
              <w:ind w:left="8"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50.31</w:t>
            </w:r>
          </w:p>
        </w:tc>
        <w:tc>
          <w:tcPr>
            <w:tcW w:w="1232" w:type="dxa"/>
            <w:vAlign w:val="bottom"/>
          </w:tcPr>
          <w:p w14:paraId="281CAE4D" w14:textId="05E270F5" w:rsidR="00F031A4" w:rsidRPr="005A1330" w:rsidRDefault="00F031A4" w:rsidP="00F031A4">
            <w:pPr>
              <w:pBdr>
                <w:top w:val="nil"/>
                <w:left w:val="nil"/>
                <w:bottom w:val="nil"/>
                <w:right w:val="nil"/>
                <w:between w:val="nil"/>
              </w:pBdr>
              <w:spacing w:after="0" w:line="271"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51.68</w:t>
            </w:r>
          </w:p>
        </w:tc>
        <w:tc>
          <w:tcPr>
            <w:tcW w:w="1233" w:type="dxa"/>
            <w:vAlign w:val="bottom"/>
          </w:tcPr>
          <w:p w14:paraId="6F579264" w14:textId="2E3467C1" w:rsidR="00F031A4" w:rsidRPr="005A1330" w:rsidRDefault="00F031A4" w:rsidP="00F031A4">
            <w:pPr>
              <w:pBdr>
                <w:top w:val="nil"/>
                <w:left w:val="nil"/>
                <w:bottom w:val="nil"/>
                <w:right w:val="nil"/>
                <w:between w:val="nil"/>
              </w:pBdr>
              <w:spacing w:after="0" w:line="271" w:lineRule="auto"/>
              <w:ind w:left="13"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50.99</w:t>
            </w:r>
          </w:p>
        </w:tc>
      </w:tr>
      <w:tr w:rsidR="00F031A4" w:rsidRPr="005A1330" w14:paraId="5D0A427D" w14:textId="77777777" w:rsidTr="00F031A4">
        <w:trPr>
          <w:trHeight w:val="316"/>
          <w:jc w:val="center"/>
        </w:trPr>
        <w:tc>
          <w:tcPr>
            <w:tcW w:w="3953" w:type="dxa"/>
          </w:tcPr>
          <w:p w14:paraId="258A8B09" w14:textId="77777777" w:rsidR="00F031A4" w:rsidRPr="005A1330" w:rsidRDefault="00F031A4" w:rsidP="00F031A4">
            <w:pPr>
              <w:pBdr>
                <w:top w:val="nil"/>
                <w:left w:val="nil"/>
                <w:bottom w:val="nil"/>
                <w:right w:val="nil"/>
                <w:between w:val="nil"/>
              </w:pBdr>
              <w:spacing w:after="0" w:line="283" w:lineRule="auto"/>
              <w:ind w:left="107" w:right="56"/>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T15: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 + Boron @ 0.080%</w:t>
            </w:r>
          </w:p>
        </w:tc>
        <w:tc>
          <w:tcPr>
            <w:tcW w:w="1232" w:type="dxa"/>
            <w:vAlign w:val="bottom"/>
          </w:tcPr>
          <w:p w14:paraId="4F0495A3" w14:textId="781488A0" w:rsidR="00F031A4" w:rsidRPr="005A1330" w:rsidRDefault="00F031A4" w:rsidP="00F031A4">
            <w:pPr>
              <w:pBdr>
                <w:top w:val="nil"/>
                <w:left w:val="nil"/>
                <w:bottom w:val="nil"/>
                <w:right w:val="nil"/>
                <w:between w:val="nil"/>
              </w:pBdr>
              <w:spacing w:after="0" w:line="268"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59.88</w:t>
            </w:r>
          </w:p>
        </w:tc>
        <w:tc>
          <w:tcPr>
            <w:tcW w:w="1232" w:type="dxa"/>
            <w:vAlign w:val="bottom"/>
          </w:tcPr>
          <w:p w14:paraId="7DED5EFC" w14:textId="5DC63B47" w:rsidR="00F031A4" w:rsidRPr="005A1330" w:rsidRDefault="00F031A4" w:rsidP="00F031A4">
            <w:pPr>
              <w:pBdr>
                <w:top w:val="nil"/>
                <w:left w:val="nil"/>
                <w:bottom w:val="nil"/>
                <w:right w:val="nil"/>
                <w:between w:val="nil"/>
              </w:pBdr>
              <w:spacing w:after="0" w:line="268"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62.61</w:t>
            </w:r>
          </w:p>
        </w:tc>
        <w:tc>
          <w:tcPr>
            <w:tcW w:w="1233" w:type="dxa"/>
            <w:vAlign w:val="bottom"/>
          </w:tcPr>
          <w:p w14:paraId="1661E269" w14:textId="708E1C14" w:rsidR="00F031A4" w:rsidRPr="005A1330" w:rsidRDefault="00F031A4" w:rsidP="00F031A4">
            <w:pPr>
              <w:pBdr>
                <w:top w:val="nil"/>
                <w:left w:val="nil"/>
                <w:bottom w:val="nil"/>
                <w:right w:val="nil"/>
                <w:between w:val="nil"/>
              </w:pBdr>
              <w:spacing w:after="0" w:line="268" w:lineRule="auto"/>
              <w:ind w:left="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61.24</w:t>
            </w:r>
          </w:p>
        </w:tc>
      </w:tr>
      <w:tr w:rsidR="00F031A4" w:rsidRPr="005A1330" w14:paraId="5F7B2C6D" w14:textId="77777777" w:rsidTr="00F031A4">
        <w:trPr>
          <w:trHeight w:val="316"/>
          <w:jc w:val="center"/>
        </w:trPr>
        <w:tc>
          <w:tcPr>
            <w:tcW w:w="3953" w:type="dxa"/>
          </w:tcPr>
          <w:p w14:paraId="6DA5964A" w14:textId="77777777" w:rsidR="00F031A4" w:rsidRPr="005A1330" w:rsidRDefault="00F031A4" w:rsidP="00F031A4">
            <w:pPr>
              <w:pBdr>
                <w:top w:val="nil"/>
                <w:left w:val="nil"/>
                <w:bottom w:val="nil"/>
                <w:right w:val="nil"/>
                <w:between w:val="nil"/>
              </w:pBdr>
              <w:spacing w:after="0" w:line="283" w:lineRule="auto"/>
              <w:ind w:left="122" w:right="20"/>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 xml:space="preserve">T16: Ammonium </w:t>
            </w:r>
            <w:proofErr w:type="spellStart"/>
            <w:r w:rsidRPr="005A1330">
              <w:rPr>
                <w:rFonts w:ascii="Arial" w:eastAsia="Times New Roman" w:hAnsi="Arial" w:cs="Arial"/>
                <w:color w:val="000000"/>
                <w:sz w:val="20"/>
                <w:szCs w:val="20"/>
                <w:highlight w:val="yellow"/>
              </w:rPr>
              <w:t>Molybdate</w:t>
            </w:r>
            <w:proofErr w:type="spellEnd"/>
            <w:r w:rsidRPr="005A1330">
              <w:rPr>
                <w:rFonts w:ascii="Arial" w:eastAsia="Times New Roman" w:hAnsi="Arial" w:cs="Arial"/>
                <w:color w:val="000000"/>
                <w:sz w:val="20"/>
                <w:szCs w:val="20"/>
                <w:highlight w:val="yellow"/>
              </w:rPr>
              <w:t xml:space="preserve"> @ 0.40% + Boron @ 0.100%</w:t>
            </w:r>
          </w:p>
        </w:tc>
        <w:tc>
          <w:tcPr>
            <w:tcW w:w="1232" w:type="dxa"/>
            <w:vAlign w:val="bottom"/>
          </w:tcPr>
          <w:p w14:paraId="04838FC5" w14:textId="7C39A13C" w:rsidR="00F031A4" w:rsidRPr="005A1330" w:rsidRDefault="00F031A4" w:rsidP="00F031A4">
            <w:pPr>
              <w:pBdr>
                <w:top w:val="nil"/>
                <w:left w:val="nil"/>
                <w:bottom w:val="nil"/>
                <w:right w:val="nil"/>
                <w:between w:val="nil"/>
              </w:pBdr>
              <w:spacing w:after="0" w:line="273" w:lineRule="auto"/>
              <w:ind w:left="4"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71.49</w:t>
            </w:r>
          </w:p>
        </w:tc>
        <w:tc>
          <w:tcPr>
            <w:tcW w:w="1232" w:type="dxa"/>
            <w:vAlign w:val="bottom"/>
          </w:tcPr>
          <w:p w14:paraId="462F27D9" w14:textId="67D2383A" w:rsidR="00F031A4" w:rsidRPr="005A1330" w:rsidRDefault="00F031A4" w:rsidP="00F031A4">
            <w:pPr>
              <w:pBdr>
                <w:top w:val="nil"/>
                <w:left w:val="nil"/>
                <w:bottom w:val="nil"/>
                <w:right w:val="nil"/>
                <w:between w:val="nil"/>
              </w:pBdr>
              <w:spacing w:after="0" w:line="273" w:lineRule="auto"/>
              <w:ind w:left="10"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76.96</w:t>
            </w:r>
          </w:p>
        </w:tc>
        <w:tc>
          <w:tcPr>
            <w:tcW w:w="1233" w:type="dxa"/>
            <w:vAlign w:val="bottom"/>
          </w:tcPr>
          <w:p w14:paraId="1A187AEA" w14:textId="2876C1AF" w:rsidR="00F031A4" w:rsidRPr="005A1330" w:rsidRDefault="00F031A4" w:rsidP="00F031A4">
            <w:pPr>
              <w:pBdr>
                <w:top w:val="nil"/>
                <w:left w:val="nil"/>
                <w:bottom w:val="nil"/>
                <w:right w:val="nil"/>
                <w:between w:val="nil"/>
              </w:pBdr>
              <w:spacing w:after="0" w:line="273" w:lineRule="auto"/>
              <w:ind w:left="8"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74.22</w:t>
            </w:r>
          </w:p>
        </w:tc>
      </w:tr>
      <w:tr w:rsidR="00F031A4" w:rsidRPr="005A1330" w14:paraId="0C871954" w14:textId="77777777" w:rsidTr="00F031A4">
        <w:trPr>
          <w:trHeight w:val="316"/>
          <w:jc w:val="center"/>
        </w:trPr>
        <w:tc>
          <w:tcPr>
            <w:tcW w:w="3953" w:type="dxa"/>
          </w:tcPr>
          <w:p w14:paraId="13643CAD" w14:textId="77777777" w:rsidR="00F031A4" w:rsidRPr="005A1330" w:rsidRDefault="00F031A4" w:rsidP="00F031A4">
            <w:pPr>
              <w:pBdr>
                <w:top w:val="nil"/>
                <w:left w:val="nil"/>
                <w:bottom w:val="nil"/>
                <w:right w:val="nil"/>
                <w:between w:val="nil"/>
              </w:pBdr>
              <w:spacing w:after="0" w:line="273" w:lineRule="auto"/>
              <w:ind w:left="105" w:right="108"/>
              <w:jc w:val="center"/>
              <w:rPr>
                <w:rFonts w:ascii="Arial" w:eastAsia="Times New Roman" w:hAnsi="Arial" w:cs="Arial"/>
                <w:color w:val="000000"/>
                <w:sz w:val="20"/>
                <w:szCs w:val="20"/>
                <w:highlight w:val="yellow"/>
              </w:rPr>
            </w:pPr>
            <w:proofErr w:type="spellStart"/>
            <w:r w:rsidRPr="005A1330">
              <w:rPr>
                <w:rFonts w:ascii="Arial" w:eastAsia="Times New Roman" w:hAnsi="Arial" w:cs="Arial"/>
                <w:color w:val="000000"/>
                <w:sz w:val="20"/>
                <w:szCs w:val="20"/>
                <w:highlight w:val="yellow"/>
              </w:rPr>
              <w:lastRenderedPageBreak/>
              <w:t>SEm</w:t>
            </w:r>
            <w:proofErr w:type="spellEnd"/>
            <w:r w:rsidRPr="005A1330">
              <w:rPr>
                <w:rFonts w:ascii="Arial" w:eastAsia="Times New Roman" w:hAnsi="Arial" w:cs="Arial"/>
                <w:color w:val="000000"/>
                <w:sz w:val="20"/>
                <w:szCs w:val="20"/>
                <w:highlight w:val="yellow"/>
              </w:rPr>
              <w:t>+</w:t>
            </w:r>
          </w:p>
        </w:tc>
        <w:tc>
          <w:tcPr>
            <w:tcW w:w="1232" w:type="dxa"/>
            <w:vAlign w:val="bottom"/>
          </w:tcPr>
          <w:p w14:paraId="0778729F" w14:textId="712226EF" w:rsidR="00F031A4" w:rsidRPr="005A1330" w:rsidRDefault="00F031A4" w:rsidP="00F031A4">
            <w:pPr>
              <w:pBdr>
                <w:top w:val="nil"/>
                <w:left w:val="nil"/>
                <w:bottom w:val="nil"/>
                <w:right w:val="nil"/>
                <w:between w:val="nil"/>
              </w:pBdr>
              <w:spacing w:after="0" w:line="273" w:lineRule="auto"/>
              <w:ind w:left="6"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1.12</w:t>
            </w:r>
          </w:p>
        </w:tc>
        <w:tc>
          <w:tcPr>
            <w:tcW w:w="1232" w:type="dxa"/>
            <w:vAlign w:val="bottom"/>
          </w:tcPr>
          <w:p w14:paraId="32D1F2F6" w14:textId="1CD63680" w:rsidR="00F031A4" w:rsidRPr="005A1330" w:rsidRDefault="00F031A4" w:rsidP="00F031A4">
            <w:pPr>
              <w:pBdr>
                <w:top w:val="nil"/>
                <w:left w:val="nil"/>
                <w:bottom w:val="nil"/>
                <w:right w:val="nil"/>
                <w:between w:val="nil"/>
              </w:pBdr>
              <w:spacing w:after="0" w:line="273" w:lineRule="auto"/>
              <w:ind w:left="10" w:right="18"/>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1.20</w:t>
            </w:r>
          </w:p>
        </w:tc>
        <w:tc>
          <w:tcPr>
            <w:tcW w:w="1233" w:type="dxa"/>
            <w:vAlign w:val="bottom"/>
          </w:tcPr>
          <w:p w14:paraId="3B629FDC" w14:textId="49C1D760" w:rsidR="00F031A4" w:rsidRPr="005A1330" w:rsidRDefault="00F031A4" w:rsidP="00F031A4">
            <w:pPr>
              <w:pBdr>
                <w:top w:val="nil"/>
                <w:left w:val="nil"/>
                <w:bottom w:val="nil"/>
                <w:right w:val="nil"/>
                <w:between w:val="nil"/>
              </w:pBdr>
              <w:spacing w:after="0" w:line="273" w:lineRule="auto"/>
              <w:ind w:left="15" w:right="19"/>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1.14</w:t>
            </w:r>
          </w:p>
        </w:tc>
      </w:tr>
      <w:tr w:rsidR="00F031A4" w:rsidRPr="005A1330" w14:paraId="3612661C" w14:textId="77777777" w:rsidTr="00F031A4">
        <w:trPr>
          <w:trHeight w:val="321"/>
          <w:jc w:val="center"/>
        </w:trPr>
        <w:tc>
          <w:tcPr>
            <w:tcW w:w="3953" w:type="dxa"/>
          </w:tcPr>
          <w:p w14:paraId="35E36AC2" w14:textId="77777777" w:rsidR="00F031A4" w:rsidRPr="005A1330" w:rsidRDefault="00F031A4" w:rsidP="00F031A4">
            <w:pPr>
              <w:pBdr>
                <w:top w:val="nil"/>
                <w:left w:val="nil"/>
                <w:bottom w:val="nil"/>
                <w:right w:val="nil"/>
                <w:between w:val="nil"/>
              </w:pBdr>
              <w:spacing w:after="0" w:line="278" w:lineRule="auto"/>
              <w:ind w:left="374"/>
              <w:rPr>
                <w:rFonts w:ascii="Arial" w:eastAsia="Times New Roman" w:hAnsi="Arial" w:cs="Arial"/>
                <w:color w:val="000000"/>
                <w:sz w:val="20"/>
                <w:szCs w:val="20"/>
                <w:highlight w:val="yellow"/>
              </w:rPr>
            </w:pPr>
            <w:r w:rsidRPr="005A1330">
              <w:rPr>
                <w:rFonts w:ascii="Arial" w:eastAsia="Times New Roman" w:hAnsi="Arial" w:cs="Arial"/>
                <w:color w:val="000000"/>
                <w:sz w:val="20"/>
                <w:szCs w:val="20"/>
                <w:highlight w:val="yellow"/>
              </w:rPr>
              <w:t>LSD Q=0.05)</w:t>
            </w:r>
          </w:p>
        </w:tc>
        <w:tc>
          <w:tcPr>
            <w:tcW w:w="1232" w:type="dxa"/>
            <w:vAlign w:val="bottom"/>
          </w:tcPr>
          <w:p w14:paraId="708353A3" w14:textId="7495409D" w:rsidR="00F031A4" w:rsidRPr="005A1330" w:rsidRDefault="00F031A4" w:rsidP="00F031A4">
            <w:pPr>
              <w:pBdr>
                <w:top w:val="nil"/>
                <w:left w:val="nil"/>
                <w:bottom w:val="nil"/>
                <w:right w:val="nil"/>
                <w:between w:val="nil"/>
              </w:pBdr>
              <w:spacing w:after="0" w:line="278" w:lineRule="auto"/>
              <w:ind w:left="6" w:right="16"/>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3.50</w:t>
            </w:r>
          </w:p>
        </w:tc>
        <w:tc>
          <w:tcPr>
            <w:tcW w:w="1232" w:type="dxa"/>
            <w:vAlign w:val="bottom"/>
          </w:tcPr>
          <w:p w14:paraId="792C9922" w14:textId="5892D1D8" w:rsidR="00F031A4" w:rsidRPr="005A1330" w:rsidRDefault="00F031A4" w:rsidP="00F031A4">
            <w:pPr>
              <w:pBdr>
                <w:top w:val="nil"/>
                <w:left w:val="nil"/>
                <w:bottom w:val="nil"/>
                <w:right w:val="nil"/>
                <w:between w:val="nil"/>
              </w:pBdr>
              <w:spacing w:after="0" w:line="278" w:lineRule="auto"/>
              <w:ind w:left="10" w:right="22"/>
              <w:jc w:val="center"/>
              <w:rPr>
                <w:rFonts w:ascii="Arial" w:eastAsia="Times New Roman" w:hAnsi="Arial" w:cs="Arial"/>
                <w:color w:val="000000"/>
                <w:sz w:val="20"/>
                <w:szCs w:val="20"/>
                <w:highlight w:val="yellow"/>
              </w:rPr>
            </w:pPr>
            <w:r w:rsidRPr="005A1330">
              <w:rPr>
                <w:rFonts w:ascii="Arial" w:hAnsi="Arial" w:cs="Arial"/>
                <w:color w:val="000000"/>
                <w:sz w:val="20"/>
                <w:szCs w:val="20"/>
                <w:highlight w:val="yellow"/>
              </w:rPr>
              <w:t>3.61</w:t>
            </w:r>
          </w:p>
        </w:tc>
        <w:tc>
          <w:tcPr>
            <w:tcW w:w="1233" w:type="dxa"/>
            <w:vAlign w:val="bottom"/>
          </w:tcPr>
          <w:p w14:paraId="3EFBB68C" w14:textId="13710AF2" w:rsidR="00F031A4" w:rsidRPr="005A1330" w:rsidRDefault="00F031A4" w:rsidP="00F031A4">
            <w:pPr>
              <w:pBdr>
                <w:top w:val="nil"/>
                <w:left w:val="nil"/>
                <w:bottom w:val="nil"/>
                <w:right w:val="nil"/>
                <w:between w:val="nil"/>
              </w:pBdr>
              <w:spacing w:after="0" w:line="278" w:lineRule="auto"/>
              <w:ind w:left="10" w:right="19"/>
              <w:jc w:val="center"/>
              <w:rPr>
                <w:rFonts w:ascii="Arial" w:eastAsia="Times New Roman" w:hAnsi="Arial" w:cs="Arial"/>
                <w:color w:val="000000"/>
                <w:sz w:val="20"/>
                <w:szCs w:val="20"/>
              </w:rPr>
            </w:pPr>
            <w:r w:rsidRPr="005A1330">
              <w:rPr>
                <w:rFonts w:ascii="Arial" w:hAnsi="Arial" w:cs="Arial"/>
                <w:color w:val="000000"/>
                <w:sz w:val="20"/>
                <w:szCs w:val="20"/>
                <w:highlight w:val="yellow"/>
              </w:rPr>
              <w:t>3.56</w:t>
            </w:r>
          </w:p>
        </w:tc>
      </w:tr>
    </w:tbl>
    <w:p w14:paraId="4615C4E0" w14:textId="77777777"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1089" w14:textId="499B195F" w:rsidR="006C5F7B" w:rsidRPr="00282AAD" w:rsidRDefault="00282AAD" w:rsidP="001C4403">
      <w:pPr>
        <w:pBdr>
          <w:top w:val="nil"/>
          <w:left w:val="nil"/>
          <w:bottom w:val="nil"/>
          <w:right w:val="nil"/>
          <w:between w:val="nil"/>
        </w:pBdr>
        <w:spacing w:line="240" w:lineRule="auto"/>
        <w:jc w:val="both"/>
        <w:rPr>
          <w:rFonts w:ascii="Arial" w:eastAsia="Times New Roman" w:hAnsi="Arial" w:cs="Arial"/>
          <w:b/>
          <w:color w:val="000000"/>
        </w:rPr>
      </w:pPr>
      <w:r w:rsidRPr="00282AAD">
        <w:rPr>
          <w:rFonts w:ascii="Arial" w:eastAsia="Times New Roman" w:hAnsi="Arial" w:cs="Arial"/>
          <w:b/>
          <w:color w:val="000000"/>
        </w:rPr>
        <w:t>4. DISCUSSION</w:t>
      </w:r>
    </w:p>
    <w:p w14:paraId="608D108A" w14:textId="77777777" w:rsidR="006C5F7B" w:rsidRPr="005A1330" w:rsidRDefault="00441911" w:rsidP="001C4403">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5A1330">
        <w:rPr>
          <w:rFonts w:ascii="Arial" w:eastAsia="Times New Roman" w:hAnsi="Arial" w:cs="Arial"/>
          <w:color w:val="000000"/>
          <w:sz w:val="20"/>
          <w:szCs w:val="20"/>
        </w:rPr>
        <w:t xml:space="preserve">The noticeable increase in plant height can be attributed to increased cell division and elongation facilitated by boron. This may be due to the provision of micronutrients and availability of nutrients in the soil under favourable conditions. Additionally, the increase in plant height could be linked to an enhanced root system, which allows for better absorption of water and nutrients from the soil, as well as the utilization of more nutrients through foliar application of micronutrients such as boron and molybdenum. This, in turn, improves various plant organs and the plant as a whole. These findings are consistent with those of </w:t>
      </w:r>
      <w:proofErr w:type="spellStart"/>
      <w:r w:rsidRPr="005A1330">
        <w:rPr>
          <w:rFonts w:ascii="Arial" w:eastAsia="Times New Roman" w:hAnsi="Arial" w:cs="Arial"/>
          <w:color w:val="000000"/>
          <w:sz w:val="20"/>
          <w:szCs w:val="20"/>
        </w:rPr>
        <w:t>Moniruzzaman</w:t>
      </w:r>
      <w:proofErr w:type="spellEnd"/>
      <w:r w:rsidRPr="005A1330">
        <w:rPr>
          <w:rFonts w:ascii="Arial" w:eastAsia="Times New Roman" w:hAnsi="Arial" w:cs="Arial"/>
          <w:color w:val="000000"/>
          <w:sz w:val="20"/>
          <w:szCs w:val="20"/>
        </w:rPr>
        <w:t xml:space="preserve">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(2007) for broccoli, Singh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(2011) for cauliflower, Kumar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(2012) for cauliflower, and Devi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(2012) for cabbage. The beneficial effect of boron and Mo on leaf number may be due to the availability of essential plant nutrients at different growth stages, which accelerates metabolic processes, sugar metabolism, solute translocation, and protein synthesis, ultimately leading to the production of more leaves. A similar outcome was reported by Chaudhari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(2017) for cauliflower. The increase in growth characteristics could be attributed to the availability of essential plant nutrients in the necessary quantities during various growth stages. This availability may accelerate the plant's metabolic processes, including sugar metabolism, solute translocation, and protein synthesis, potentially leading to longer roots and stalks. Chaudhari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(2017) observed similar outcomes in cauliflower. These results align with the findings of </w:t>
      </w:r>
      <w:proofErr w:type="spellStart"/>
      <w:r w:rsidRPr="005A1330">
        <w:rPr>
          <w:rFonts w:ascii="Arial" w:eastAsia="Times New Roman" w:hAnsi="Arial" w:cs="Arial"/>
          <w:color w:val="000000"/>
          <w:sz w:val="20"/>
          <w:szCs w:val="20"/>
        </w:rPr>
        <w:t>Srichandan</w:t>
      </w:r>
      <w:proofErr w:type="spellEnd"/>
      <w:r w:rsidRPr="005A1330">
        <w:rPr>
          <w:rFonts w:ascii="Arial" w:eastAsia="Times New Roman" w:hAnsi="Arial" w:cs="Arial"/>
          <w:color w:val="000000"/>
          <w:sz w:val="20"/>
          <w:szCs w:val="20"/>
        </w:rPr>
        <w:t xml:space="preserve">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xml:space="preserve">. (2015); Sharma (2016) and Meena </w:t>
      </w:r>
      <w:r w:rsidRPr="005A1330">
        <w:rPr>
          <w:rFonts w:ascii="Arial" w:eastAsia="Times New Roman" w:hAnsi="Arial" w:cs="Arial"/>
          <w:i/>
          <w:color w:val="000000"/>
          <w:sz w:val="20"/>
          <w:szCs w:val="20"/>
        </w:rPr>
        <w:t>et al</w:t>
      </w:r>
      <w:r w:rsidRPr="005A1330">
        <w:rPr>
          <w:rFonts w:ascii="Arial" w:eastAsia="Times New Roman" w:hAnsi="Arial" w:cs="Arial"/>
          <w:color w:val="000000"/>
          <w:sz w:val="20"/>
          <w:szCs w:val="20"/>
        </w:rPr>
        <w:t>. (2018).</w:t>
      </w:r>
    </w:p>
    <w:p w14:paraId="608D108B" w14:textId="17ADBB64" w:rsidR="006C5F7B" w:rsidRPr="00282AAD" w:rsidRDefault="00282AAD" w:rsidP="001C4403">
      <w:pPr>
        <w:pBdr>
          <w:top w:val="nil"/>
          <w:left w:val="nil"/>
          <w:bottom w:val="nil"/>
          <w:right w:val="nil"/>
          <w:between w:val="nil"/>
        </w:pBdr>
        <w:spacing w:line="240" w:lineRule="auto"/>
        <w:jc w:val="both"/>
        <w:rPr>
          <w:rFonts w:ascii="Arial" w:eastAsia="Times New Roman" w:hAnsi="Arial" w:cs="Arial"/>
          <w:b/>
          <w:color w:val="000000"/>
        </w:rPr>
      </w:pPr>
      <w:r w:rsidRPr="00282AAD">
        <w:rPr>
          <w:rFonts w:ascii="Arial" w:eastAsia="Times New Roman" w:hAnsi="Arial" w:cs="Arial"/>
          <w:b/>
          <w:color w:val="000000"/>
        </w:rPr>
        <w:t>5. CONCLUSION</w:t>
      </w:r>
    </w:p>
    <w:p w14:paraId="608D108C" w14:textId="53B86C1B" w:rsidR="006C5F7B" w:rsidRPr="005A1330" w:rsidRDefault="00441911" w:rsidP="001C4403">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5A1330">
        <w:rPr>
          <w:rFonts w:ascii="Arial" w:eastAsia="Times New Roman" w:hAnsi="Arial" w:cs="Arial"/>
          <w:color w:val="000000"/>
          <w:sz w:val="20"/>
          <w:szCs w:val="20"/>
        </w:rPr>
        <w:t>Cauliflower is an important vegetable crop in both India and Uttar Pradesh, but achieving optimal nutrient management is crucial for its enhanced growth. The data suggest that the tallest plants, greatest number of leaves per plant, and highest crop growth rate (CGR) in cauliflower were statistically superior to the application of (T16) Ammonium Molybdate at 0.40% combined with boron at 0.100%. This result was statistically comparable to (T13) Ammonium Molybdate at 0.30% plus boron at 0.100% and (T10) Ammonium Molybdate at 0.20% with boron at 0.100%, outperforming other treatments across both years and in the pooled analysis. It can be concluded that foliar application of the micronutrient Ammonium Molybdate at 0.40% and boron at 0.100% is advantageous for promoting greater cauliflower growth in eastern Uttar Pradesh.</w:t>
      </w:r>
    </w:p>
    <w:p w14:paraId="651835A7" w14:textId="6CCF2C72" w:rsidR="00B16A26" w:rsidRDefault="00B16A26"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1E5939FC" w14:textId="77777777" w:rsidR="00B16A26" w:rsidRPr="005A1330" w:rsidRDefault="00B16A26" w:rsidP="00B16A26">
      <w:pPr>
        <w:rPr>
          <w:rFonts w:ascii="Arial" w:hAnsi="Arial" w:cs="Arial"/>
          <w:highlight w:val="yellow"/>
        </w:rPr>
      </w:pPr>
      <w:r w:rsidRPr="005A1330">
        <w:rPr>
          <w:rFonts w:ascii="Arial" w:hAnsi="Arial" w:cs="Arial"/>
          <w:highlight w:val="yellow"/>
        </w:rPr>
        <w:t>Disclaimer (Artificial intelligence)</w:t>
      </w:r>
    </w:p>
    <w:p w14:paraId="48679AB2" w14:textId="77777777" w:rsidR="00B16A26" w:rsidRPr="005A1330" w:rsidRDefault="00B16A26" w:rsidP="00B16A26">
      <w:pPr>
        <w:rPr>
          <w:rFonts w:ascii="Arial" w:hAnsi="Arial" w:cs="Arial"/>
          <w:highlight w:val="yellow"/>
        </w:rPr>
      </w:pPr>
    </w:p>
    <w:p w14:paraId="49A6847E" w14:textId="77777777" w:rsidR="00B16A26" w:rsidRPr="005A1330" w:rsidRDefault="00B16A26" w:rsidP="00B16A26">
      <w:pPr>
        <w:rPr>
          <w:rFonts w:ascii="Arial" w:hAnsi="Arial" w:cs="Arial"/>
          <w:highlight w:val="yellow"/>
        </w:rPr>
      </w:pPr>
      <w:r w:rsidRPr="005A1330">
        <w:rPr>
          <w:rFonts w:ascii="Arial" w:hAnsi="Arial" w:cs="Arial"/>
          <w:highlight w:val="yellow"/>
        </w:rPr>
        <w:t>Author(s) hereby declare that NO generative AI technologies such as Large Language Models (</w:t>
      </w:r>
      <w:proofErr w:type="spellStart"/>
      <w:r w:rsidRPr="005A1330">
        <w:rPr>
          <w:rFonts w:ascii="Arial" w:hAnsi="Arial" w:cs="Arial"/>
          <w:highlight w:val="yellow"/>
        </w:rPr>
        <w:t>ChatGPT</w:t>
      </w:r>
      <w:proofErr w:type="spellEnd"/>
      <w:r w:rsidRPr="005A1330">
        <w:rPr>
          <w:rFonts w:ascii="Arial" w:hAnsi="Arial" w:cs="Arial"/>
          <w:highlight w:val="yellow"/>
        </w:rPr>
        <w:t xml:space="preserve">, COPILOT, etc.) and text-to-image generators have been used during the writing or editing of this manuscript. </w:t>
      </w:r>
    </w:p>
    <w:p w14:paraId="62E8F704" w14:textId="77777777" w:rsidR="00B16A26" w:rsidRDefault="00B16A26"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608D108D" w14:textId="77777777"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608D108E" w14:textId="3B1A86CC" w:rsidR="006C5F7B" w:rsidRPr="005148C7" w:rsidRDefault="005148C7" w:rsidP="001C4403">
      <w:pPr>
        <w:pBdr>
          <w:top w:val="nil"/>
          <w:left w:val="nil"/>
          <w:bottom w:val="nil"/>
          <w:right w:val="nil"/>
          <w:between w:val="nil"/>
        </w:pBdr>
        <w:spacing w:line="240" w:lineRule="auto"/>
        <w:jc w:val="both"/>
        <w:rPr>
          <w:rFonts w:ascii="Arial" w:eastAsia="Times New Roman" w:hAnsi="Arial" w:cs="Arial"/>
          <w:b/>
          <w:color w:val="000000"/>
        </w:rPr>
      </w:pPr>
      <w:r w:rsidRPr="005148C7">
        <w:rPr>
          <w:rFonts w:ascii="Arial" w:eastAsia="Times New Roman" w:hAnsi="Arial" w:cs="Arial"/>
          <w:b/>
          <w:color w:val="000000"/>
        </w:rPr>
        <w:t>REFERENCES:</w:t>
      </w:r>
    </w:p>
    <w:p w14:paraId="5D79599A" w14:textId="77777777" w:rsidR="005148C7" w:rsidRPr="00B261AD" w:rsidRDefault="005148C7" w:rsidP="005148C7">
      <w:pPr>
        <w:jc w:val="both"/>
        <w:rPr>
          <w:rFonts w:ascii="Arial" w:hAnsi="Arial" w:cs="Arial"/>
          <w:color w:val="222222"/>
          <w:sz w:val="20"/>
          <w:szCs w:val="20"/>
          <w:shd w:val="clear" w:color="auto" w:fill="FFFFFF"/>
        </w:rPr>
      </w:pPr>
      <w:r w:rsidRPr="00B261AD">
        <w:rPr>
          <w:rFonts w:ascii="Arial" w:hAnsi="Arial" w:cs="Arial"/>
          <w:color w:val="222222"/>
          <w:sz w:val="20"/>
          <w:szCs w:val="20"/>
          <w:highlight w:val="yellow"/>
          <w:shd w:val="clear" w:color="auto" w:fill="FFFFFF"/>
        </w:rPr>
        <w:t xml:space="preserve">Ali, S., Khan, A. R., </w:t>
      </w:r>
      <w:proofErr w:type="spellStart"/>
      <w:r w:rsidRPr="00B261AD">
        <w:rPr>
          <w:rFonts w:ascii="Arial" w:hAnsi="Arial" w:cs="Arial"/>
          <w:color w:val="222222"/>
          <w:sz w:val="20"/>
          <w:szCs w:val="20"/>
          <w:highlight w:val="yellow"/>
          <w:shd w:val="clear" w:color="auto" w:fill="FFFFFF"/>
        </w:rPr>
        <w:t>Mairaj</w:t>
      </w:r>
      <w:proofErr w:type="spellEnd"/>
      <w:r w:rsidRPr="00B261AD">
        <w:rPr>
          <w:rFonts w:ascii="Arial" w:hAnsi="Arial" w:cs="Arial"/>
          <w:color w:val="222222"/>
          <w:sz w:val="20"/>
          <w:szCs w:val="20"/>
          <w:highlight w:val="yellow"/>
          <w:shd w:val="clear" w:color="auto" w:fill="FFFFFF"/>
        </w:rPr>
        <w:t xml:space="preserve">, G., </w:t>
      </w:r>
      <w:proofErr w:type="spellStart"/>
      <w:r w:rsidRPr="00B261AD">
        <w:rPr>
          <w:rFonts w:ascii="Arial" w:hAnsi="Arial" w:cs="Arial"/>
          <w:color w:val="222222"/>
          <w:sz w:val="20"/>
          <w:szCs w:val="20"/>
          <w:highlight w:val="yellow"/>
          <w:shd w:val="clear" w:color="auto" w:fill="FFFFFF"/>
        </w:rPr>
        <w:t>Arif</w:t>
      </w:r>
      <w:proofErr w:type="spellEnd"/>
      <w:r w:rsidRPr="00B261AD">
        <w:rPr>
          <w:rFonts w:ascii="Arial" w:hAnsi="Arial" w:cs="Arial"/>
          <w:color w:val="222222"/>
          <w:sz w:val="20"/>
          <w:szCs w:val="20"/>
          <w:highlight w:val="yellow"/>
          <w:shd w:val="clear" w:color="auto" w:fill="FFFFFF"/>
        </w:rPr>
        <w:t xml:space="preserve">, M., </w:t>
      </w:r>
      <w:proofErr w:type="spellStart"/>
      <w:r w:rsidRPr="00B261AD">
        <w:rPr>
          <w:rFonts w:ascii="Arial" w:hAnsi="Arial" w:cs="Arial"/>
          <w:color w:val="222222"/>
          <w:sz w:val="20"/>
          <w:szCs w:val="20"/>
          <w:highlight w:val="yellow"/>
          <w:shd w:val="clear" w:color="auto" w:fill="FFFFFF"/>
        </w:rPr>
        <w:t>Fida</w:t>
      </w:r>
      <w:proofErr w:type="spellEnd"/>
      <w:r w:rsidRPr="00B261AD">
        <w:rPr>
          <w:rFonts w:ascii="Arial" w:hAnsi="Arial" w:cs="Arial"/>
          <w:color w:val="222222"/>
          <w:sz w:val="20"/>
          <w:szCs w:val="20"/>
          <w:highlight w:val="yellow"/>
          <w:shd w:val="clear" w:color="auto" w:fill="FFFFFF"/>
        </w:rPr>
        <w:t xml:space="preserve">, M., &amp; </w:t>
      </w:r>
      <w:proofErr w:type="spellStart"/>
      <w:r w:rsidRPr="00B261AD">
        <w:rPr>
          <w:rFonts w:ascii="Arial" w:hAnsi="Arial" w:cs="Arial"/>
          <w:color w:val="222222"/>
          <w:sz w:val="20"/>
          <w:szCs w:val="20"/>
          <w:highlight w:val="yellow"/>
          <w:shd w:val="clear" w:color="auto" w:fill="FFFFFF"/>
        </w:rPr>
        <w:t>Bibi</w:t>
      </w:r>
      <w:proofErr w:type="spellEnd"/>
      <w:r w:rsidRPr="00B261AD">
        <w:rPr>
          <w:rFonts w:ascii="Arial" w:hAnsi="Arial" w:cs="Arial"/>
          <w:color w:val="222222"/>
          <w:sz w:val="20"/>
          <w:szCs w:val="20"/>
          <w:highlight w:val="yellow"/>
          <w:shd w:val="clear" w:color="auto" w:fill="FFFFFF"/>
        </w:rPr>
        <w:t>, S. (2008). Assessment of different crop nutrient management practices for yield improvement. </w:t>
      </w:r>
      <w:r w:rsidRPr="00FB25C1">
        <w:rPr>
          <w:rFonts w:ascii="Arial" w:hAnsi="Arial" w:cs="Arial"/>
          <w:i/>
          <w:iCs/>
          <w:color w:val="222222"/>
          <w:sz w:val="20"/>
          <w:szCs w:val="20"/>
          <w:highlight w:val="yellow"/>
          <w:shd w:val="clear" w:color="auto" w:fill="FFFFFF"/>
        </w:rPr>
        <w:t>Australian Journal of Crop Science</w:t>
      </w:r>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2</w:t>
      </w:r>
      <w:r w:rsidRPr="00B261AD">
        <w:rPr>
          <w:rFonts w:ascii="Arial" w:hAnsi="Arial" w:cs="Arial"/>
          <w:color w:val="222222"/>
          <w:sz w:val="20"/>
          <w:szCs w:val="20"/>
          <w:highlight w:val="yellow"/>
          <w:shd w:val="clear" w:color="auto" w:fill="FFFFFF"/>
        </w:rPr>
        <w:t>(3), 150-157.</w:t>
      </w:r>
    </w:p>
    <w:p w14:paraId="136F561E" w14:textId="77777777" w:rsidR="005148C7" w:rsidRPr="00B261AD" w:rsidRDefault="005148C7" w:rsidP="005148C7">
      <w:pPr>
        <w:jc w:val="both"/>
        <w:rPr>
          <w:rFonts w:ascii="Arial" w:eastAsia="Times New Roman" w:hAnsi="Arial" w:cs="Arial"/>
          <w:sz w:val="20"/>
          <w:szCs w:val="20"/>
        </w:rPr>
      </w:pPr>
      <w:proofErr w:type="spellStart"/>
      <w:r w:rsidRPr="00B261AD">
        <w:rPr>
          <w:rFonts w:ascii="Arial" w:eastAsia="Times New Roman" w:hAnsi="Arial" w:cs="Arial"/>
          <w:sz w:val="20"/>
          <w:szCs w:val="20"/>
          <w:highlight w:val="yellow"/>
        </w:rPr>
        <w:t>Alloway</w:t>
      </w:r>
      <w:proofErr w:type="spellEnd"/>
      <w:r w:rsidRPr="00B261AD">
        <w:rPr>
          <w:rFonts w:ascii="Arial" w:eastAsia="Times New Roman" w:hAnsi="Arial" w:cs="Arial"/>
          <w:sz w:val="20"/>
          <w:szCs w:val="20"/>
          <w:highlight w:val="yellow"/>
        </w:rPr>
        <w:t xml:space="preserve">, B. J. (2008). Micronutrients and crop production: An introduction. In Micronutrient deficiencies in global crop production (pp. 1-39). </w:t>
      </w:r>
      <w:r w:rsidRPr="00FB25C1">
        <w:rPr>
          <w:rFonts w:ascii="Arial" w:eastAsia="Times New Roman" w:hAnsi="Arial" w:cs="Arial"/>
          <w:i/>
          <w:iCs/>
          <w:sz w:val="20"/>
          <w:szCs w:val="20"/>
          <w:highlight w:val="yellow"/>
        </w:rPr>
        <w:t>Dordrecht: Springer</w:t>
      </w:r>
      <w:r w:rsidRPr="00B261AD">
        <w:rPr>
          <w:rFonts w:ascii="Arial" w:eastAsia="Times New Roman" w:hAnsi="Arial" w:cs="Arial"/>
          <w:sz w:val="20"/>
          <w:szCs w:val="20"/>
          <w:highlight w:val="yellow"/>
        </w:rPr>
        <w:t xml:space="preserve"> Netherlands.</w:t>
      </w:r>
    </w:p>
    <w:p w14:paraId="31478954" w14:textId="77777777" w:rsidR="005148C7" w:rsidRPr="00B261AD" w:rsidRDefault="005148C7" w:rsidP="005148C7">
      <w:pPr>
        <w:jc w:val="both"/>
        <w:rPr>
          <w:rFonts w:ascii="Arial" w:eastAsia="Times New Roman" w:hAnsi="Arial" w:cs="Arial"/>
          <w:sz w:val="20"/>
          <w:szCs w:val="20"/>
        </w:rPr>
      </w:pPr>
      <w:proofErr w:type="spellStart"/>
      <w:r w:rsidRPr="00B261AD">
        <w:rPr>
          <w:rFonts w:ascii="Arial" w:eastAsia="Times New Roman" w:hAnsi="Arial" w:cs="Arial"/>
          <w:sz w:val="20"/>
          <w:szCs w:val="20"/>
          <w:highlight w:val="yellow"/>
        </w:rPr>
        <w:t>Asad</w:t>
      </w:r>
      <w:proofErr w:type="spellEnd"/>
      <w:r w:rsidRPr="00B261AD">
        <w:rPr>
          <w:rFonts w:ascii="Arial" w:eastAsia="Times New Roman" w:hAnsi="Arial" w:cs="Arial"/>
          <w:sz w:val="20"/>
          <w:szCs w:val="20"/>
          <w:highlight w:val="yellow"/>
        </w:rPr>
        <w:t xml:space="preserve">, A., Blamey, F. P. C., &amp; Edwards, D. G. (2003). Effects of boron foliar applications on vegetative and reproductive growth of sunflower. </w:t>
      </w:r>
      <w:r w:rsidRPr="00FB25C1">
        <w:rPr>
          <w:rFonts w:ascii="Arial" w:eastAsia="Times New Roman" w:hAnsi="Arial" w:cs="Arial"/>
          <w:i/>
          <w:iCs/>
          <w:sz w:val="20"/>
          <w:szCs w:val="20"/>
          <w:highlight w:val="yellow"/>
        </w:rPr>
        <w:t>Annals of botany</w:t>
      </w:r>
      <w:r w:rsidRPr="00B261AD">
        <w:rPr>
          <w:rFonts w:ascii="Arial" w:eastAsia="Times New Roman" w:hAnsi="Arial" w:cs="Arial"/>
          <w:sz w:val="20"/>
          <w:szCs w:val="20"/>
          <w:highlight w:val="yellow"/>
        </w:rPr>
        <w:t>, 92(4), 565-570.</w:t>
      </w:r>
    </w:p>
    <w:p w14:paraId="6E1A65D6" w14:textId="77777777" w:rsidR="005148C7" w:rsidRPr="00B261AD" w:rsidRDefault="005148C7" w:rsidP="005148C7">
      <w:pPr>
        <w:jc w:val="both"/>
        <w:rPr>
          <w:rFonts w:ascii="Arial" w:eastAsia="Times New Roman" w:hAnsi="Arial" w:cs="Arial"/>
          <w:sz w:val="20"/>
          <w:szCs w:val="20"/>
        </w:rPr>
      </w:pPr>
      <w:proofErr w:type="spellStart"/>
      <w:r w:rsidRPr="00B261AD">
        <w:rPr>
          <w:rFonts w:ascii="Arial" w:eastAsia="Times New Roman" w:hAnsi="Arial" w:cs="Arial"/>
          <w:sz w:val="20"/>
          <w:szCs w:val="20"/>
          <w:highlight w:val="yellow"/>
        </w:rPr>
        <w:lastRenderedPageBreak/>
        <w:t>Chaudhari</w:t>
      </w:r>
      <w:proofErr w:type="spellEnd"/>
      <w:r w:rsidRPr="00B261AD">
        <w:rPr>
          <w:rFonts w:ascii="Arial" w:eastAsia="Times New Roman" w:hAnsi="Arial" w:cs="Arial"/>
          <w:sz w:val="20"/>
          <w:szCs w:val="20"/>
          <w:highlight w:val="yellow"/>
        </w:rPr>
        <w:t xml:space="preserve">, V. L., Patel, N. K., Patel, G. D., </w:t>
      </w:r>
      <w:proofErr w:type="spellStart"/>
      <w:r w:rsidRPr="00B261AD">
        <w:rPr>
          <w:rFonts w:ascii="Arial" w:eastAsia="Times New Roman" w:hAnsi="Arial" w:cs="Arial"/>
          <w:sz w:val="20"/>
          <w:szCs w:val="20"/>
          <w:highlight w:val="yellow"/>
        </w:rPr>
        <w:t>Chaudhari</w:t>
      </w:r>
      <w:proofErr w:type="spellEnd"/>
      <w:r w:rsidRPr="00B261AD">
        <w:rPr>
          <w:rFonts w:ascii="Arial" w:eastAsia="Times New Roman" w:hAnsi="Arial" w:cs="Arial"/>
          <w:sz w:val="20"/>
          <w:szCs w:val="20"/>
          <w:highlight w:val="yellow"/>
        </w:rPr>
        <w:t xml:space="preserve">, V. J., &amp; </w:t>
      </w:r>
      <w:proofErr w:type="spellStart"/>
      <w:r w:rsidRPr="00B261AD">
        <w:rPr>
          <w:rFonts w:ascii="Arial" w:eastAsia="Times New Roman" w:hAnsi="Arial" w:cs="Arial"/>
          <w:sz w:val="20"/>
          <w:szCs w:val="20"/>
          <w:highlight w:val="yellow"/>
        </w:rPr>
        <w:t>Sheth</w:t>
      </w:r>
      <w:proofErr w:type="spellEnd"/>
      <w:r w:rsidRPr="00B261AD">
        <w:rPr>
          <w:rFonts w:ascii="Arial" w:eastAsia="Times New Roman" w:hAnsi="Arial" w:cs="Arial"/>
          <w:sz w:val="20"/>
          <w:szCs w:val="20"/>
          <w:highlight w:val="yellow"/>
        </w:rPr>
        <w:t xml:space="preserve">, S. G. (2017). Impact of micronutrients spray on growth and yield of </w:t>
      </w:r>
      <w:r w:rsidRPr="00B261AD">
        <w:rPr>
          <w:rFonts w:ascii="Arial" w:eastAsia="Times New Roman" w:hAnsi="Arial" w:cs="Arial"/>
          <w:i/>
          <w:iCs/>
          <w:sz w:val="20"/>
          <w:szCs w:val="20"/>
          <w:highlight w:val="yellow"/>
        </w:rPr>
        <w:t xml:space="preserve">Brassica </w:t>
      </w:r>
      <w:proofErr w:type="spellStart"/>
      <w:r w:rsidRPr="00B261AD">
        <w:rPr>
          <w:rFonts w:ascii="Arial" w:eastAsia="Times New Roman" w:hAnsi="Arial" w:cs="Arial"/>
          <w:i/>
          <w:iCs/>
          <w:sz w:val="20"/>
          <w:szCs w:val="20"/>
          <w:highlight w:val="yellow"/>
        </w:rPr>
        <w:t>oleracea</w:t>
      </w:r>
      <w:proofErr w:type="spellEnd"/>
      <w:r w:rsidRPr="00B261AD">
        <w:rPr>
          <w:rFonts w:ascii="Arial" w:eastAsia="Times New Roman" w:hAnsi="Arial" w:cs="Arial"/>
          <w:sz w:val="20"/>
          <w:szCs w:val="20"/>
          <w:highlight w:val="yellow"/>
        </w:rPr>
        <w:t xml:space="preserve"> var. </w:t>
      </w:r>
      <w:proofErr w:type="spellStart"/>
      <w:r w:rsidRPr="00B261AD">
        <w:rPr>
          <w:rFonts w:ascii="Arial" w:eastAsia="Times New Roman" w:hAnsi="Arial" w:cs="Arial"/>
          <w:i/>
          <w:iCs/>
          <w:sz w:val="20"/>
          <w:szCs w:val="20"/>
          <w:highlight w:val="yellow"/>
        </w:rPr>
        <w:t>capitata</w:t>
      </w:r>
      <w:proofErr w:type="spellEnd"/>
      <w:r w:rsidRPr="00B261AD">
        <w:rPr>
          <w:rFonts w:ascii="Arial" w:eastAsia="Times New Roman" w:hAnsi="Arial" w:cs="Arial"/>
          <w:sz w:val="20"/>
          <w:szCs w:val="20"/>
          <w:highlight w:val="yellow"/>
        </w:rPr>
        <w:t xml:space="preserve">. </w:t>
      </w:r>
      <w:r w:rsidRPr="00FB25C1">
        <w:rPr>
          <w:rFonts w:ascii="Arial" w:eastAsia="Times New Roman" w:hAnsi="Arial" w:cs="Arial"/>
          <w:i/>
          <w:iCs/>
          <w:sz w:val="20"/>
          <w:szCs w:val="20"/>
          <w:highlight w:val="yellow"/>
        </w:rPr>
        <w:t>International Journal of Chemical Studies</w:t>
      </w:r>
      <w:r w:rsidRPr="00B261AD">
        <w:rPr>
          <w:rFonts w:ascii="Arial" w:eastAsia="Times New Roman" w:hAnsi="Arial" w:cs="Arial"/>
          <w:sz w:val="20"/>
          <w:szCs w:val="20"/>
          <w:highlight w:val="yellow"/>
        </w:rPr>
        <w:t>, 5(4), 2113-2115.</w:t>
      </w:r>
    </w:p>
    <w:p w14:paraId="321E41F3" w14:textId="46D1A50A" w:rsidR="005148C7" w:rsidRPr="00B261AD" w:rsidRDefault="005148C7" w:rsidP="005148C7">
      <w:pPr>
        <w:jc w:val="both"/>
        <w:rPr>
          <w:rFonts w:ascii="Arial" w:hAnsi="Arial" w:cs="Arial"/>
          <w:color w:val="222222"/>
          <w:sz w:val="20"/>
          <w:szCs w:val="20"/>
          <w:shd w:val="clear" w:color="auto" w:fill="FFFFFF"/>
        </w:rPr>
      </w:pPr>
      <w:r w:rsidRPr="00B261AD">
        <w:rPr>
          <w:rFonts w:ascii="Arial" w:hAnsi="Arial" w:cs="Arial"/>
          <w:color w:val="222222"/>
          <w:sz w:val="20"/>
          <w:szCs w:val="20"/>
          <w:highlight w:val="yellow"/>
          <w:shd w:val="clear" w:color="auto" w:fill="FFFFFF"/>
        </w:rPr>
        <w:t>Devi, N. M., Devi, M., &amp; Das, R. A. N. J. A. N. (2012). Enhancement of physiological efficiency of cabbage [</w:t>
      </w:r>
      <w:r w:rsidRPr="00FB25C1">
        <w:rPr>
          <w:rFonts w:ascii="Arial" w:hAnsi="Arial" w:cs="Arial"/>
          <w:i/>
          <w:iCs/>
          <w:color w:val="222222"/>
          <w:sz w:val="20"/>
          <w:szCs w:val="20"/>
          <w:highlight w:val="yellow"/>
          <w:shd w:val="clear" w:color="auto" w:fill="FFFFFF"/>
        </w:rPr>
        <w:t xml:space="preserve">Brassica </w:t>
      </w:r>
      <w:proofErr w:type="spellStart"/>
      <w:r w:rsidRPr="00FB25C1">
        <w:rPr>
          <w:rFonts w:ascii="Arial" w:hAnsi="Arial" w:cs="Arial"/>
          <w:i/>
          <w:iCs/>
          <w:color w:val="222222"/>
          <w:sz w:val="20"/>
          <w:szCs w:val="20"/>
          <w:highlight w:val="yellow"/>
          <w:shd w:val="clear" w:color="auto" w:fill="FFFFFF"/>
        </w:rPr>
        <w:t>oleracea</w:t>
      </w:r>
      <w:proofErr w:type="spellEnd"/>
      <w:r w:rsidRPr="00B261AD">
        <w:rPr>
          <w:rFonts w:ascii="Arial" w:hAnsi="Arial" w:cs="Arial"/>
          <w:color w:val="222222"/>
          <w:sz w:val="20"/>
          <w:szCs w:val="20"/>
          <w:highlight w:val="yellow"/>
          <w:shd w:val="clear" w:color="auto" w:fill="FFFFFF"/>
        </w:rPr>
        <w:t xml:space="preserve"> (L.) var. </w:t>
      </w:r>
      <w:proofErr w:type="spellStart"/>
      <w:r w:rsidRPr="00FB25C1">
        <w:rPr>
          <w:rFonts w:ascii="Arial" w:hAnsi="Arial" w:cs="Arial"/>
          <w:i/>
          <w:iCs/>
          <w:color w:val="222222"/>
          <w:sz w:val="20"/>
          <w:szCs w:val="20"/>
          <w:highlight w:val="yellow"/>
          <w:shd w:val="clear" w:color="auto" w:fill="FFFFFF"/>
        </w:rPr>
        <w:t>capitata</w:t>
      </w:r>
      <w:proofErr w:type="spellEnd"/>
      <w:r w:rsidRPr="00B261AD">
        <w:rPr>
          <w:rFonts w:ascii="Arial" w:hAnsi="Arial" w:cs="Arial"/>
          <w:color w:val="222222"/>
          <w:sz w:val="20"/>
          <w:szCs w:val="20"/>
          <w:highlight w:val="yellow"/>
          <w:shd w:val="clear" w:color="auto" w:fill="FFFFFF"/>
        </w:rPr>
        <w:t>] using foliar nutrition of boron. </w:t>
      </w:r>
      <w:r w:rsidRPr="00B261AD">
        <w:rPr>
          <w:rFonts w:ascii="Arial" w:hAnsi="Arial" w:cs="Arial"/>
          <w:i/>
          <w:iCs/>
          <w:color w:val="222222"/>
          <w:sz w:val="20"/>
          <w:szCs w:val="20"/>
          <w:highlight w:val="yellow"/>
          <w:shd w:val="clear" w:color="auto" w:fill="FFFFFF"/>
        </w:rPr>
        <w:t>Crop Res</w:t>
      </w:r>
      <w:r w:rsidR="00FB25C1">
        <w:rPr>
          <w:rFonts w:ascii="Arial" w:hAnsi="Arial" w:cs="Arial"/>
          <w:i/>
          <w:iCs/>
          <w:color w:val="222222"/>
          <w:sz w:val="20"/>
          <w:szCs w:val="20"/>
          <w:highlight w:val="yellow"/>
          <w:shd w:val="clear" w:color="auto" w:fill="FFFFFF"/>
        </w:rPr>
        <w:t>earch</w:t>
      </w:r>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43</w:t>
      </w:r>
      <w:r w:rsidRPr="00B261AD">
        <w:rPr>
          <w:rFonts w:ascii="Arial" w:hAnsi="Arial" w:cs="Arial"/>
          <w:color w:val="222222"/>
          <w:sz w:val="20"/>
          <w:szCs w:val="20"/>
          <w:highlight w:val="yellow"/>
          <w:shd w:val="clear" w:color="auto" w:fill="FFFFFF"/>
        </w:rPr>
        <w:t>(1-3), 76-80.</w:t>
      </w:r>
    </w:p>
    <w:p w14:paraId="7515D305" w14:textId="4DD4C637" w:rsidR="005148C7" w:rsidRPr="00B261AD" w:rsidRDefault="005148C7" w:rsidP="005148C7">
      <w:pPr>
        <w:jc w:val="both"/>
        <w:rPr>
          <w:rFonts w:ascii="Arial" w:eastAsia="Times New Roman" w:hAnsi="Arial" w:cs="Arial"/>
          <w:sz w:val="20"/>
          <w:szCs w:val="20"/>
        </w:rPr>
      </w:pPr>
      <w:r w:rsidRPr="00B261AD">
        <w:rPr>
          <w:rFonts w:ascii="Arial" w:eastAsia="Times New Roman" w:hAnsi="Arial" w:cs="Arial"/>
          <w:sz w:val="20"/>
          <w:szCs w:val="20"/>
          <w:highlight w:val="yellow"/>
        </w:rPr>
        <w:t xml:space="preserve">Hall, J. Á. (2002). Cellular mechanisms for heavy metal detoxification and tolerance. </w:t>
      </w:r>
      <w:r w:rsidRPr="00FB25C1">
        <w:rPr>
          <w:rFonts w:ascii="Arial" w:eastAsia="Times New Roman" w:hAnsi="Arial" w:cs="Arial"/>
          <w:i/>
          <w:iCs/>
          <w:sz w:val="20"/>
          <w:szCs w:val="20"/>
          <w:highlight w:val="yellow"/>
        </w:rPr>
        <w:t>Journal of experimental botany</w:t>
      </w:r>
      <w:r w:rsidRPr="00B261AD">
        <w:rPr>
          <w:rFonts w:ascii="Arial" w:eastAsia="Times New Roman" w:hAnsi="Arial" w:cs="Arial"/>
          <w:sz w:val="20"/>
          <w:szCs w:val="20"/>
          <w:highlight w:val="yellow"/>
        </w:rPr>
        <w:t>, 53(366), 1-11.</w:t>
      </w:r>
    </w:p>
    <w:p w14:paraId="122E3083" w14:textId="77777777" w:rsidR="005148C7" w:rsidRDefault="005148C7" w:rsidP="005148C7">
      <w:pPr>
        <w:jc w:val="both"/>
        <w:rPr>
          <w:rFonts w:ascii="Arial" w:eastAsia="Times New Roman" w:hAnsi="Arial" w:cs="Arial"/>
          <w:sz w:val="20"/>
          <w:szCs w:val="20"/>
        </w:rPr>
      </w:pPr>
      <w:r w:rsidRPr="00B261AD">
        <w:rPr>
          <w:rFonts w:ascii="Arial" w:eastAsia="Times New Roman" w:hAnsi="Arial" w:cs="Arial"/>
          <w:sz w:val="20"/>
          <w:szCs w:val="20"/>
          <w:highlight w:val="yellow"/>
        </w:rPr>
        <w:t xml:space="preserve">Hemphill </w:t>
      </w:r>
      <w:proofErr w:type="spellStart"/>
      <w:r w:rsidRPr="00B261AD">
        <w:rPr>
          <w:rFonts w:ascii="Arial" w:eastAsia="Times New Roman" w:hAnsi="Arial" w:cs="Arial"/>
          <w:sz w:val="20"/>
          <w:szCs w:val="20"/>
          <w:highlight w:val="yellow"/>
        </w:rPr>
        <w:t>Jr</w:t>
      </w:r>
      <w:proofErr w:type="spellEnd"/>
      <w:r w:rsidRPr="00B261AD">
        <w:rPr>
          <w:rFonts w:ascii="Arial" w:eastAsia="Times New Roman" w:hAnsi="Arial" w:cs="Arial"/>
          <w:sz w:val="20"/>
          <w:szCs w:val="20"/>
          <w:highlight w:val="yellow"/>
        </w:rPr>
        <w:t xml:space="preserve">, D. D., Weber, M. S., &amp; Jackson, T. L. (1982). Table beet yield and boron deficiency as influenced by lime, nitrogen, and boron. </w:t>
      </w:r>
      <w:r w:rsidRPr="00FB25C1">
        <w:rPr>
          <w:rFonts w:ascii="Arial" w:eastAsia="Times New Roman" w:hAnsi="Arial" w:cs="Arial"/>
          <w:i/>
          <w:iCs/>
          <w:sz w:val="20"/>
          <w:szCs w:val="20"/>
          <w:highlight w:val="yellow"/>
        </w:rPr>
        <w:t>Soil Science Society of America Journal</w:t>
      </w:r>
      <w:r w:rsidRPr="00B261AD">
        <w:rPr>
          <w:rFonts w:ascii="Arial" w:eastAsia="Times New Roman" w:hAnsi="Arial" w:cs="Arial"/>
          <w:sz w:val="20"/>
          <w:szCs w:val="20"/>
          <w:highlight w:val="yellow"/>
        </w:rPr>
        <w:t>, 46(6), 1190-1192.</w:t>
      </w:r>
    </w:p>
    <w:p w14:paraId="0F8C4B7F" w14:textId="2CC2EA6E" w:rsidR="00930E80" w:rsidRDefault="00930E80" w:rsidP="005148C7">
      <w:pPr>
        <w:jc w:val="both"/>
        <w:rPr>
          <w:rFonts w:ascii="Arial" w:eastAsia="Times New Roman" w:hAnsi="Arial" w:cs="Arial"/>
          <w:sz w:val="20"/>
          <w:szCs w:val="20"/>
        </w:rPr>
      </w:pPr>
      <w:proofErr w:type="spellStart"/>
      <w:r w:rsidRPr="00930E80">
        <w:rPr>
          <w:rFonts w:ascii="Arial" w:eastAsia="Times New Roman" w:hAnsi="Arial" w:cs="Arial"/>
          <w:sz w:val="20"/>
          <w:szCs w:val="20"/>
          <w:highlight w:val="yellow"/>
        </w:rPr>
        <w:t>Monib</w:t>
      </w:r>
      <w:proofErr w:type="spellEnd"/>
      <w:r w:rsidRPr="00930E80">
        <w:rPr>
          <w:rFonts w:ascii="Arial" w:eastAsia="Times New Roman" w:hAnsi="Arial" w:cs="Arial"/>
          <w:sz w:val="20"/>
          <w:szCs w:val="20"/>
          <w:highlight w:val="yellow"/>
        </w:rPr>
        <w:t xml:space="preserve">, A. W., </w:t>
      </w:r>
      <w:proofErr w:type="spellStart"/>
      <w:r w:rsidRPr="00930E80">
        <w:rPr>
          <w:rFonts w:ascii="Arial" w:eastAsia="Times New Roman" w:hAnsi="Arial" w:cs="Arial"/>
          <w:sz w:val="20"/>
          <w:szCs w:val="20"/>
          <w:highlight w:val="yellow"/>
        </w:rPr>
        <w:t>Niazi</w:t>
      </w:r>
      <w:proofErr w:type="spellEnd"/>
      <w:r w:rsidRPr="00930E80">
        <w:rPr>
          <w:rFonts w:ascii="Arial" w:eastAsia="Times New Roman" w:hAnsi="Arial" w:cs="Arial"/>
          <w:sz w:val="20"/>
          <w:szCs w:val="20"/>
          <w:highlight w:val="yellow"/>
        </w:rPr>
        <w:t xml:space="preserve">, P., &amp; </w:t>
      </w:r>
      <w:proofErr w:type="spellStart"/>
      <w:r w:rsidRPr="00930E80">
        <w:rPr>
          <w:rFonts w:ascii="Arial" w:eastAsia="Times New Roman" w:hAnsi="Arial" w:cs="Arial"/>
          <w:sz w:val="20"/>
          <w:szCs w:val="20"/>
          <w:highlight w:val="yellow"/>
        </w:rPr>
        <w:t>Sediqi</w:t>
      </w:r>
      <w:proofErr w:type="spellEnd"/>
      <w:r w:rsidRPr="00930E80">
        <w:rPr>
          <w:rFonts w:ascii="Arial" w:eastAsia="Times New Roman" w:hAnsi="Arial" w:cs="Arial"/>
          <w:sz w:val="20"/>
          <w:szCs w:val="20"/>
          <w:highlight w:val="yellow"/>
        </w:rPr>
        <w:t xml:space="preserve">, S. (2023). Investigating Approaches for Optimizing Agricultural Yield: A Comprehensive Review of the Crucial Role of Micronutrients in Enhancing Plant Growth and Maximizing Production. </w:t>
      </w:r>
      <w:r w:rsidRPr="00FB25C1">
        <w:rPr>
          <w:rFonts w:ascii="Arial" w:eastAsia="Times New Roman" w:hAnsi="Arial" w:cs="Arial"/>
          <w:i/>
          <w:iCs/>
          <w:sz w:val="20"/>
          <w:szCs w:val="20"/>
          <w:highlight w:val="yellow"/>
        </w:rPr>
        <w:t>Journal for Research in Applied Sciences and Biotechnology</w:t>
      </w:r>
      <w:r w:rsidRPr="00930E80">
        <w:rPr>
          <w:rFonts w:ascii="Arial" w:eastAsia="Times New Roman" w:hAnsi="Arial" w:cs="Arial"/>
          <w:sz w:val="20"/>
          <w:szCs w:val="20"/>
          <w:highlight w:val="yellow"/>
        </w:rPr>
        <w:t>, 2(5), 168–180. https://doi.org/10.55544/jrasb.2.5.26</w:t>
      </w:r>
    </w:p>
    <w:p w14:paraId="5AD39A36" w14:textId="1652AB18" w:rsidR="00930E80" w:rsidRPr="00B261AD" w:rsidRDefault="00930E80" w:rsidP="005148C7">
      <w:pPr>
        <w:jc w:val="both"/>
        <w:rPr>
          <w:rFonts w:ascii="Arial" w:eastAsia="Times New Roman" w:hAnsi="Arial" w:cs="Arial"/>
          <w:sz w:val="20"/>
          <w:szCs w:val="20"/>
        </w:rPr>
      </w:pPr>
      <w:r w:rsidRPr="00930E80">
        <w:rPr>
          <w:rFonts w:ascii="Arial" w:eastAsia="Times New Roman" w:hAnsi="Arial" w:cs="Arial"/>
          <w:sz w:val="20"/>
          <w:szCs w:val="20"/>
          <w:highlight w:val="yellow"/>
        </w:rPr>
        <w:t xml:space="preserve">G, B., &amp; </w:t>
      </w:r>
      <w:proofErr w:type="spellStart"/>
      <w:r w:rsidRPr="00930E80">
        <w:rPr>
          <w:rFonts w:ascii="Arial" w:eastAsia="Times New Roman" w:hAnsi="Arial" w:cs="Arial"/>
          <w:sz w:val="20"/>
          <w:szCs w:val="20"/>
          <w:highlight w:val="yellow"/>
        </w:rPr>
        <w:t>Makarabbi</w:t>
      </w:r>
      <w:proofErr w:type="spellEnd"/>
      <w:r w:rsidRPr="00930E80">
        <w:rPr>
          <w:rFonts w:ascii="Arial" w:eastAsia="Times New Roman" w:hAnsi="Arial" w:cs="Arial"/>
          <w:sz w:val="20"/>
          <w:szCs w:val="20"/>
          <w:highlight w:val="yellow"/>
        </w:rPr>
        <w:t xml:space="preserve">, G. (2023). An Analysis on Performance of Mango Production in India. </w:t>
      </w:r>
      <w:r w:rsidRPr="00FB25C1">
        <w:rPr>
          <w:rFonts w:ascii="Arial" w:eastAsia="Times New Roman" w:hAnsi="Arial" w:cs="Arial"/>
          <w:i/>
          <w:iCs/>
          <w:sz w:val="20"/>
          <w:szCs w:val="20"/>
          <w:highlight w:val="yellow"/>
        </w:rPr>
        <w:t>Asian Journal of Agricultural Extension, Economics &amp; Sociology</w:t>
      </w:r>
      <w:r w:rsidRPr="00930E80">
        <w:rPr>
          <w:rFonts w:ascii="Arial" w:eastAsia="Times New Roman" w:hAnsi="Arial" w:cs="Arial"/>
          <w:sz w:val="20"/>
          <w:szCs w:val="20"/>
          <w:highlight w:val="yellow"/>
        </w:rPr>
        <w:t>, 41(10), 968–976. https://doi.org/10.9734/ajaees/2023/v41i102250</w:t>
      </w:r>
    </w:p>
    <w:p w14:paraId="6C490072" w14:textId="47A30044" w:rsidR="00E952CE" w:rsidRPr="00B261AD" w:rsidRDefault="00441911" w:rsidP="001C4403">
      <w:pPr>
        <w:jc w:val="both"/>
        <w:rPr>
          <w:rFonts w:ascii="Arial" w:eastAsia="Times New Roman" w:hAnsi="Arial" w:cs="Arial"/>
          <w:sz w:val="20"/>
          <w:szCs w:val="20"/>
        </w:rPr>
      </w:pPr>
      <w:r w:rsidRPr="00B261AD">
        <w:rPr>
          <w:rFonts w:ascii="Arial" w:eastAsia="Times New Roman" w:hAnsi="Arial" w:cs="Arial"/>
          <w:sz w:val="20"/>
          <w:szCs w:val="20"/>
        </w:rPr>
        <w:t>Horticultural Statistics at a Glance, Government of India. Ministry of Agriculture and Farmers Welfare, 2018.</w:t>
      </w:r>
    </w:p>
    <w:p w14:paraId="02AC0505" w14:textId="77777777" w:rsidR="005148C7" w:rsidRDefault="005148C7" w:rsidP="005148C7">
      <w:pPr>
        <w:jc w:val="both"/>
        <w:rPr>
          <w:rFonts w:ascii="Arial" w:eastAsia="Times New Roman" w:hAnsi="Arial" w:cs="Arial"/>
          <w:sz w:val="20"/>
          <w:szCs w:val="20"/>
        </w:rPr>
      </w:pPr>
      <w:proofErr w:type="spellStart"/>
      <w:r w:rsidRPr="00B261AD">
        <w:rPr>
          <w:rFonts w:ascii="Arial" w:eastAsia="Times New Roman" w:hAnsi="Arial" w:cs="Arial"/>
          <w:sz w:val="20"/>
          <w:szCs w:val="20"/>
          <w:highlight w:val="yellow"/>
        </w:rPr>
        <w:t>Kotecha</w:t>
      </w:r>
      <w:proofErr w:type="spellEnd"/>
      <w:r w:rsidRPr="00B261AD">
        <w:rPr>
          <w:rFonts w:ascii="Arial" w:eastAsia="Times New Roman" w:hAnsi="Arial" w:cs="Arial"/>
          <w:sz w:val="20"/>
          <w:szCs w:val="20"/>
          <w:highlight w:val="yellow"/>
        </w:rPr>
        <w:t xml:space="preserve">, A. V., </w:t>
      </w:r>
      <w:proofErr w:type="spellStart"/>
      <w:r w:rsidRPr="00B261AD">
        <w:rPr>
          <w:rFonts w:ascii="Arial" w:eastAsia="Times New Roman" w:hAnsi="Arial" w:cs="Arial"/>
          <w:sz w:val="20"/>
          <w:szCs w:val="20"/>
          <w:highlight w:val="yellow"/>
        </w:rPr>
        <w:t>Dhruve</w:t>
      </w:r>
      <w:proofErr w:type="spellEnd"/>
      <w:r w:rsidRPr="00B261AD">
        <w:rPr>
          <w:rFonts w:ascii="Arial" w:eastAsia="Times New Roman" w:hAnsi="Arial" w:cs="Arial"/>
          <w:sz w:val="20"/>
          <w:szCs w:val="20"/>
          <w:highlight w:val="yellow"/>
        </w:rPr>
        <w:t xml:space="preserve">, J. J., &amp; </w:t>
      </w:r>
      <w:proofErr w:type="spellStart"/>
      <w:r w:rsidRPr="00B261AD">
        <w:rPr>
          <w:rFonts w:ascii="Arial" w:eastAsia="Times New Roman" w:hAnsi="Arial" w:cs="Arial"/>
          <w:sz w:val="20"/>
          <w:szCs w:val="20"/>
          <w:highlight w:val="yellow"/>
        </w:rPr>
        <w:t>Vihol</w:t>
      </w:r>
      <w:proofErr w:type="spellEnd"/>
      <w:r w:rsidRPr="00B261AD">
        <w:rPr>
          <w:rFonts w:ascii="Arial" w:eastAsia="Times New Roman" w:hAnsi="Arial" w:cs="Arial"/>
          <w:sz w:val="20"/>
          <w:szCs w:val="20"/>
          <w:highlight w:val="yellow"/>
        </w:rPr>
        <w:t>, N. J. (2011). Effect of foliar application of micronutrients and growth regulators on growth and yield of cabbage (</w:t>
      </w:r>
      <w:proofErr w:type="spellStart"/>
      <w:r w:rsidRPr="00B261AD">
        <w:rPr>
          <w:rFonts w:ascii="Arial" w:eastAsia="Times New Roman" w:hAnsi="Arial" w:cs="Arial"/>
          <w:i/>
          <w:iCs/>
          <w:sz w:val="20"/>
          <w:szCs w:val="20"/>
          <w:highlight w:val="yellow"/>
        </w:rPr>
        <w:t>Brasicca</w:t>
      </w:r>
      <w:proofErr w:type="spellEnd"/>
      <w:r w:rsidRPr="00B261AD">
        <w:rPr>
          <w:rFonts w:ascii="Arial" w:eastAsia="Times New Roman" w:hAnsi="Arial" w:cs="Arial"/>
          <w:i/>
          <w:iCs/>
          <w:sz w:val="20"/>
          <w:szCs w:val="20"/>
          <w:highlight w:val="yellow"/>
        </w:rPr>
        <w:t xml:space="preserve"> </w:t>
      </w:r>
      <w:proofErr w:type="spellStart"/>
      <w:r w:rsidRPr="00B261AD">
        <w:rPr>
          <w:rFonts w:ascii="Arial" w:eastAsia="Times New Roman" w:hAnsi="Arial" w:cs="Arial"/>
          <w:i/>
          <w:iCs/>
          <w:sz w:val="20"/>
          <w:szCs w:val="20"/>
          <w:highlight w:val="yellow"/>
        </w:rPr>
        <w:t>oleracea</w:t>
      </w:r>
      <w:proofErr w:type="spellEnd"/>
      <w:r w:rsidRPr="00B261AD">
        <w:rPr>
          <w:rFonts w:ascii="Arial" w:eastAsia="Times New Roman" w:hAnsi="Arial" w:cs="Arial"/>
          <w:sz w:val="20"/>
          <w:szCs w:val="20"/>
          <w:highlight w:val="yellow"/>
        </w:rPr>
        <w:t xml:space="preserve"> L. Var. </w:t>
      </w:r>
      <w:proofErr w:type="spellStart"/>
      <w:r w:rsidRPr="00B261AD">
        <w:rPr>
          <w:rFonts w:ascii="Arial" w:eastAsia="Times New Roman" w:hAnsi="Arial" w:cs="Arial"/>
          <w:i/>
          <w:iCs/>
          <w:sz w:val="20"/>
          <w:szCs w:val="20"/>
          <w:highlight w:val="yellow"/>
        </w:rPr>
        <w:t>capitata</w:t>
      </w:r>
      <w:proofErr w:type="spellEnd"/>
      <w:r w:rsidRPr="00B261AD">
        <w:rPr>
          <w:rFonts w:ascii="Arial" w:eastAsia="Times New Roman" w:hAnsi="Arial" w:cs="Arial"/>
          <w:sz w:val="20"/>
          <w:szCs w:val="20"/>
          <w:highlight w:val="yellow"/>
        </w:rPr>
        <w:t>) cv. GOLDEN ACRE, 381-384.</w:t>
      </w:r>
    </w:p>
    <w:p w14:paraId="534DFC01" w14:textId="67C3F64C" w:rsidR="00E952CE" w:rsidRPr="00B261AD" w:rsidRDefault="00E952CE" w:rsidP="005148C7">
      <w:pPr>
        <w:jc w:val="both"/>
        <w:rPr>
          <w:rFonts w:ascii="Arial" w:eastAsia="Times New Roman" w:hAnsi="Arial" w:cs="Arial"/>
          <w:sz w:val="20"/>
          <w:szCs w:val="20"/>
        </w:rPr>
      </w:pPr>
      <w:proofErr w:type="spellStart"/>
      <w:r w:rsidRPr="00E952CE">
        <w:rPr>
          <w:rFonts w:ascii="Arial" w:eastAsia="Times New Roman" w:hAnsi="Arial" w:cs="Arial"/>
          <w:sz w:val="20"/>
          <w:szCs w:val="20"/>
          <w:highlight w:val="yellow"/>
        </w:rPr>
        <w:t>Knez</w:t>
      </w:r>
      <w:proofErr w:type="spellEnd"/>
      <w:r w:rsidRPr="00E952CE">
        <w:rPr>
          <w:rFonts w:ascii="Arial" w:eastAsia="Times New Roman" w:hAnsi="Arial" w:cs="Arial"/>
          <w:sz w:val="20"/>
          <w:szCs w:val="20"/>
          <w:highlight w:val="yellow"/>
        </w:rPr>
        <w:t xml:space="preserve">, E., </w:t>
      </w:r>
      <w:proofErr w:type="spellStart"/>
      <w:r w:rsidRPr="00E952CE">
        <w:rPr>
          <w:rFonts w:ascii="Arial" w:eastAsia="Times New Roman" w:hAnsi="Arial" w:cs="Arial"/>
          <w:sz w:val="20"/>
          <w:szCs w:val="20"/>
          <w:highlight w:val="yellow"/>
        </w:rPr>
        <w:t>Kadac-Czapska</w:t>
      </w:r>
      <w:proofErr w:type="spellEnd"/>
      <w:r w:rsidRPr="00E952CE">
        <w:rPr>
          <w:rFonts w:ascii="Arial" w:eastAsia="Times New Roman" w:hAnsi="Arial" w:cs="Arial"/>
          <w:sz w:val="20"/>
          <w:szCs w:val="20"/>
          <w:highlight w:val="yellow"/>
        </w:rPr>
        <w:t xml:space="preserve">, K., &amp; </w:t>
      </w:r>
      <w:proofErr w:type="spellStart"/>
      <w:r w:rsidRPr="00E952CE">
        <w:rPr>
          <w:rFonts w:ascii="Arial" w:eastAsia="Times New Roman" w:hAnsi="Arial" w:cs="Arial"/>
          <w:sz w:val="20"/>
          <w:szCs w:val="20"/>
          <w:highlight w:val="yellow"/>
        </w:rPr>
        <w:t>Grembecka</w:t>
      </w:r>
      <w:proofErr w:type="spellEnd"/>
      <w:r w:rsidRPr="00E952CE">
        <w:rPr>
          <w:rFonts w:ascii="Arial" w:eastAsia="Times New Roman" w:hAnsi="Arial" w:cs="Arial"/>
          <w:sz w:val="20"/>
          <w:szCs w:val="20"/>
          <w:highlight w:val="yellow"/>
        </w:rPr>
        <w:t xml:space="preserve">, M. (2023). Effect of Fermentation on the Nutritional Quality of the Selected Vegetables and Legumes and Their Health Effects. </w:t>
      </w:r>
      <w:r w:rsidRPr="00FB25C1">
        <w:rPr>
          <w:rFonts w:ascii="Arial" w:eastAsia="Times New Roman" w:hAnsi="Arial" w:cs="Arial"/>
          <w:i/>
          <w:iCs/>
          <w:sz w:val="20"/>
          <w:szCs w:val="20"/>
          <w:highlight w:val="yellow"/>
        </w:rPr>
        <w:t>Life</w:t>
      </w:r>
      <w:r w:rsidRPr="00E952CE">
        <w:rPr>
          <w:rFonts w:ascii="Arial" w:eastAsia="Times New Roman" w:hAnsi="Arial" w:cs="Arial"/>
          <w:sz w:val="20"/>
          <w:szCs w:val="20"/>
          <w:highlight w:val="yellow"/>
        </w:rPr>
        <w:t>, 13(3), 655. https://doi.org/10.3390/life13030655</w:t>
      </w:r>
    </w:p>
    <w:p w14:paraId="40E7CD44" w14:textId="77777777" w:rsidR="005148C7" w:rsidRPr="00B261AD" w:rsidRDefault="005148C7" w:rsidP="005148C7">
      <w:pPr>
        <w:jc w:val="both"/>
        <w:rPr>
          <w:rFonts w:ascii="Arial" w:eastAsia="Times New Roman" w:hAnsi="Arial" w:cs="Arial"/>
          <w:sz w:val="20"/>
          <w:szCs w:val="20"/>
        </w:rPr>
      </w:pPr>
      <w:r w:rsidRPr="00B261AD">
        <w:rPr>
          <w:rFonts w:ascii="Arial" w:eastAsia="Times New Roman" w:hAnsi="Arial" w:cs="Arial"/>
          <w:sz w:val="20"/>
          <w:szCs w:val="20"/>
          <w:highlight w:val="yellow"/>
        </w:rPr>
        <w:t xml:space="preserve">Kumar, A., </w:t>
      </w:r>
      <w:proofErr w:type="spellStart"/>
      <w:r w:rsidRPr="00B261AD">
        <w:rPr>
          <w:rFonts w:ascii="Arial" w:eastAsia="Times New Roman" w:hAnsi="Arial" w:cs="Arial"/>
          <w:sz w:val="20"/>
          <w:szCs w:val="20"/>
          <w:highlight w:val="yellow"/>
        </w:rPr>
        <w:t>Parmar</w:t>
      </w:r>
      <w:proofErr w:type="spellEnd"/>
      <w:r w:rsidRPr="00B261AD">
        <w:rPr>
          <w:rFonts w:ascii="Arial" w:eastAsia="Times New Roman" w:hAnsi="Arial" w:cs="Arial"/>
          <w:sz w:val="20"/>
          <w:szCs w:val="20"/>
          <w:highlight w:val="yellow"/>
        </w:rPr>
        <w:t xml:space="preserve">, D. K., &amp; </w:t>
      </w:r>
      <w:proofErr w:type="spellStart"/>
      <w:r w:rsidRPr="00B261AD">
        <w:rPr>
          <w:rFonts w:ascii="Arial" w:eastAsia="Times New Roman" w:hAnsi="Arial" w:cs="Arial"/>
          <w:sz w:val="20"/>
          <w:szCs w:val="20"/>
          <w:highlight w:val="yellow"/>
        </w:rPr>
        <w:t>Suri</w:t>
      </w:r>
      <w:proofErr w:type="spellEnd"/>
      <w:r w:rsidRPr="00B261AD">
        <w:rPr>
          <w:rFonts w:ascii="Arial" w:eastAsia="Times New Roman" w:hAnsi="Arial" w:cs="Arial"/>
          <w:sz w:val="20"/>
          <w:szCs w:val="20"/>
          <w:highlight w:val="yellow"/>
        </w:rPr>
        <w:t xml:space="preserve">, V. K. (2012). Effect of boron fertilizers and organic manure on autumn cauliflower in western Himalayas. </w:t>
      </w:r>
      <w:r w:rsidRPr="00FB25C1">
        <w:rPr>
          <w:rFonts w:ascii="Arial" w:eastAsia="Times New Roman" w:hAnsi="Arial" w:cs="Arial"/>
          <w:i/>
          <w:iCs/>
          <w:sz w:val="20"/>
          <w:szCs w:val="20"/>
          <w:highlight w:val="yellow"/>
        </w:rPr>
        <w:t>Annals of Horticulture</w:t>
      </w:r>
      <w:r w:rsidRPr="00B261AD">
        <w:rPr>
          <w:rFonts w:ascii="Arial" w:eastAsia="Times New Roman" w:hAnsi="Arial" w:cs="Arial"/>
          <w:sz w:val="20"/>
          <w:szCs w:val="20"/>
          <w:highlight w:val="yellow"/>
        </w:rPr>
        <w:t>, 5(1), 17-24.</w:t>
      </w:r>
    </w:p>
    <w:p w14:paraId="6A609123" w14:textId="77777777" w:rsidR="005148C7" w:rsidRPr="00B261AD" w:rsidRDefault="005148C7" w:rsidP="005148C7">
      <w:pPr>
        <w:jc w:val="both"/>
        <w:rPr>
          <w:rFonts w:ascii="Arial" w:eastAsia="Times New Roman" w:hAnsi="Arial" w:cs="Arial"/>
          <w:sz w:val="20"/>
          <w:szCs w:val="20"/>
          <w:highlight w:val="yellow"/>
        </w:rPr>
      </w:pPr>
      <w:r w:rsidRPr="00B261AD">
        <w:rPr>
          <w:rFonts w:ascii="Arial" w:eastAsia="Times New Roman" w:hAnsi="Arial" w:cs="Arial"/>
          <w:sz w:val="20"/>
          <w:szCs w:val="20"/>
          <w:highlight w:val="yellow"/>
        </w:rPr>
        <w:t xml:space="preserve">Kumar, S., &amp; Chaudhary, D. R. (2002). Effect of FYM, molybdenum and boron application on yield attributes and yield of cauliflower. </w:t>
      </w:r>
      <w:r w:rsidRPr="00FB25C1">
        <w:rPr>
          <w:rFonts w:ascii="Arial" w:eastAsia="Times New Roman" w:hAnsi="Arial" w:cs="Arial"/>
          <w:i/>
          <w:iCs/>
          <w:sz w:val="20"/>
          <w:szCs w:val="20"/>
          <w:highlight w:val="yellow"/>
        </w:rPr>
        <w:t>Crop research-</w:t>
      </w:r>
      <w:proofErr w:type="spellStart"/>
      <w:r w:rsidRPr="00FB25C1">
        <w:rPr>
          <w:rFonts w:ascii="Arial" w:eastAsia="Times New Roman" w:hAnsi="Arial" w:cs="Arial"/>
          <w:i/>
          <w:iCs/>
          <w:sz w:val="20"/>
          <w:szCs w:val="20"/>
          <w:highlight w:val="yellow"/>
        </w:rPr>
        <w:t>Hisar</w:t>
      </w:r>
      <w:proofErr w:type="spellEnd"/>
      <w:r w:rsidRPr="00B261AD">
        <w:rPr>
          <w:rFonts w:ascii="Arial" w:eastAsia="Times New Roman" w:hAnsi="Arial" w:cs="Arial"/>
          <w:sz w:val="20"/>
          <w:szCs w:val="20"/>
          <w:highlight w:val="yellow"/>
        </w:rPr>
        <w:t>-, 24(3), 494-496.</w:t>
      </w:r>
    </w:p>
    <w:p w14:paraId="6BF4EF9C" w14:textId="77777777" w:rsidR="005148C7" w:rsidRPr="00B261AD" w:rsidRDefault="005148C7" w:rsidP="001C4403">
      <w:pPr>
        <w:jc w:val="both"/>
        <w:rPr>
          <w:rFonts w:ascii="Arial" w:hAnsi="Arial" w:cs="Arial"/>
          <w:color w:val="222222"/>
          <w:sz w:val="20"/>
          <w:szCs w:val="20"/>
          <w:shd w:val="clear" w:color="auto" w:fill="FFFFFF"/>
        </w:rPr>
      </w:pPr>
      <w:proofErr w:type="spellStart"/>
      <w:r w:rsidRPr="00B261AD">
        <w:rPr>
          <w:rFonts w:ascii="Arial" w:hAnsi="Arial" w:cs="Arial"/>
          <w:color w:val="222222"/>
          <w:sz w:val="20"/>
          <w:szCs w:val="20"/>
          <w:highlight w:val="yellow"/>
          <w:shd w:val="clear" w:color="auto" w:fill="FFFFFF"/>
        </w:rPr>
        <w:t>Meena</w:t>
      </w:r>
      <w:proofErr w:type="spellEnd"/>
      <w:r w:rsidRPr="00B261AD">
        <w:rPr>
          <w:rFonts w:ascii="Arial" w:hAnsi="Arial" w:cs="Arial"/>
          <w:color w:val="222222"/>
          <w:sz w:val="20"/>
          <w:szCs w:val="20"/>
          <w:highlight w:val="yellow"/>
          <w:shd w:val="clear" w:color="auto" w:fill="FFFFFF"/>
        </w:rPr>
        <w:t xml:space="preserve">, M. K., </w:t>
      </w:r>
      <w:proofErr w:type="spellStart"/>
      <w:r w:rsidRPr="00B261AD">
        <w:rPr>
          <w:rFonts w:ascii="Arial" w:hAnsi="Arial" w:cs="Arial"/>
          <w:color w:val="222222"/>
          <w:sz w:val="20"/>
          <w:szCs w:val="20"/>
          <w:highlight w:val="yellow"/>
          <w:shd w:val="clear" w:color="auto" w:fill="FFFFFF"/>
        </w:rPr>
        <w:t>Aravindakshan</w:t>
      </w:r>
      <w:proofErr w:type="spellEnd"/>
      <w:r w:rsidRPr="00B261AD">
        <w:rPr>
          <w:rFonts w:ascii="Arial" w:hAnsi="Arial" w:cs="Arial"/>
          <w:color w:val="222222"/>
          <w:sz w:val="20"/>
          <w:szCs w:val="20"/>
          <w:highlight w:val="yellow"/>
          <w:shd w:val="clear" w:color="auto" w:fill="FFFFFF"/>
        </w:rPr>
        <w:t xml:space="preserve">, K., </w:t>
      </w:r>
      <w:proofErr w:type="spellStart"/>
      <w:r w:rsidRPr="00B261AD">
        <w:rPr>
          <w:rFonts w:ascii="Arial" w:hAnsi="Arial" w:cs="Arial"/>
          <w:color w:val="222222"/>
          <w:sz w:val="20"/>
          <w:szCs w:val="20"/>
          <w:highlight w:val="yellow"/>
          <w:shd w:val="clear" w:color="auto" w:fill="FFFFFF"/>
        </w:rPr>
        <w:t>Dhayal</w:t>
      </w:r>
      <w:proofErr w:type="spellEnd"/>
      <w:r w:rsidRPr="00B261AD">
        <w:rPr>
          <w:rFonts w:ascii="Arial" w:hAnsi="Arial" w:cs="Arial"/>
          <w:color w:val="222222"/>
          <w:sz w:val="20"/>
          <w:szCs w:val="20"/>
          <w:highlight w:val="yellow"/>
          <w:shd w:val="clear" w:color="auto" w:fill="FFFFFF"/>
        </w:rPr>
        <w:t xml:space="preserve">, M., Singh, J., &amp; </w:t>
      </w:r>
      <w:proofErr w:type="spellStart"/>
      <w:r w:rsidRPr="00B261AD">
        <w:rPr>
          <w:rFonts w:ascii="Arial" w:hAnsi="Arial" w:cs="Arial"/>
          <w:color w:val="222222"/>
          <w:sz w:val="20"/>
          <w:szCs w:val="20"/>
          <w:highlight w:val="yellow"/>
          <w:shd w:val="clear" w:color="auto" w:fill="FFFFFF"/>
        </w:rPr>
        <w:t>Meena</w:t>
      </w:r>
      <w:proofErr w:type="spellEnd"/>
      <w:r w:rsidRPr="00B261AD">
        <w:rPr>
          <w:rFonts w:ascii="Arial" w:hAnsi="Arial" w:cs="Arial"/>
          <w:color w:val="222222"/>
          <w:sz w:val="20"/>
          <w:szCs w:val="20"/>
          <w:highlight w:val="yellow"/>
          <w:shd w:val="clear" w:color="auto" w:fill="FFFFFF"/>
        </w:rPr>
        <w:t>, S. L. (2018). Effect of Biofertilizers and Growth Regulators on Growth Attributes of Cauliflower (</w:t>
      </w:r>
      <w:r w:rsidRPr="00FB25C1">
        <w:rPr>
          <w:rFonts w:ascii="Arial" w:hAnsi="Arial" w:cs="Arial"/>
          <w:i/>
          <w:iCs/>
          <w:color w:val="222222"/>
          <w:sz w:val="20"/>
          <w:szCs w:val="20"/>
          <w:highlight w:val="yellow"/>
          <w:shd w:val="clear" w:color="auto" w:fill="FFFFFF"/>
        </w:rPr>
        <w:t xml:space="preserve">Brassica </w:t>
      </w:r>
      <w:proofErr w:type="spellStart"/>
      <w:r w:rsidRPr="00FB25C1">
        <w:rPr>
          <w:rFonts w:ascii="Arial" w:hAnsi="Arial" w:cs="Arial"/>
          <w:i/>
          <w:iCs/>
          <w:color w:val="222222"/>
          <w:sz w:val="20"/>
          <w:szCs w:val="20"/>
          <w:highlight w:val="yellow"/>
          <w:shd w:val="clear" w:color="auto" w:fill="FFFFFF"/>
        </w:rPr>
        <w:t>oleracea</w:t>
      </w:r>
      <w:proofErr w:type="spellEnd"/>
      <w:r w:rsidRPr="00B261AD">
        <w:rPr>
          <w:rFonts w:ascii="Arial" w:hAnsi="Arial" w:cs="Arial"/>
          <w:color w:val="222222"/>
          <w:sz w:val="20"/>
          <w:szCs w:val="20"/>
          <w:highlight w:val="yellow"/>
          <w:shd w:val="clear" w:color="auto" w:fill="FFFFFF"/>
        </w:rPr>
        <w:t xml:space="preserve"> var. </w:t>
      </w:r>
      <w:r w:rsidRPr="00FB25C1">
        <w:rPr>
          <w:rFonts w:ascii="Arial" w:hAnsi="Arial" w:cs="Arial"/>
          <w:i/>
          <w:iCs/>
          <w:color w:val="222222"/>
          <w:sz w:val="20"/>
          <w:szCs w:val="20"/>
          <w:highlight w:val="yellow"/>
          <w:shd w:val="clear" w:color="auto" w:fill="FFFFFF"/>
        </w:rPr>
        <w:t>botrytis</w:t>
      </w:r>
      <w:r w:rsidRPr="00B261AD">
        <w:rPr>
          <w:rFonts w:ascii="Arial" w:hAnsi="Arial" w:cs="Arial"/>
          <w:color w:val="222222"/>
          <w:sz w:val="20"/>
          <w:szCs w:val="20"/>
          <w:highlight w:val="yellow"/>
          <w:shd w:val="clear" w:color="auto" w:fill="FFFFFF"/>
        </w:rPr>
        <w:t xml:space="preserve"> L.) cv. </w:t>
      </w:r>
      <w:proofErr w:type="spellStart"/>
      <w:r w:rsidRPr="00B261AD">
        <w:rPr>
          <w:rFonts w:ascii="Arial" w:hAnsi="Arial" w:cs="Arial"/>
          <w:i/>
          <w:iCs/>
          <w:color w:val="222222"/>
          <w:sz w:val="20"/>
          <w:szCs w:val="20"/>
          <w:highlight w:val="yellow"/>
          <w:shd w:val="clear" w:color="auto" w:fill="FFFFFF"/>
        </w:rPr>
        <w:t>Pusa</w:t>
      </w:r>
      <w:proofErr w:type="spellEnd"/>
      <w:r w:rsidRPr="00B261AD">
        <w:rPr>
          <w:rFonts w:ascii="Arial" w:hAnsi="Arial" w:cs="Arial"/>
          <w:i/>
          <w:iCs/>
          <w:color w:val="222222"/>
          <w:sz w:val="20"/>
          <w:szCs w:val="20"/>
          <w:highlight w:val="yellow"/>
          <w:shd w:val="clear" w:color="auto" w:fill="FFFFFF"/>
        </w:rPr>
        <w:t xml:space="preserve"> </w:t>
      </w:r>
      <w:proofErr w:type="spellStart"/>
      <w:r w:rsidRPr="00B261AD">
        <w:rPr>
          <w:rFonts w:ascii="Arial" w:hAnsi="Arial" w:cs="Arial"/>
          <w:i/>
          <w:iCs/>
          <w:color w:val="222222"/>
          <w:sz w:val="20"/>
          <w:szCs w:val="20"/>
          <w:highlight w:val="yellow"/>
          <w:shd w:val="clear" w:color="auto" w:fill="FFFFFF"/>
        </w:rPr>
        <w:t>Paushja</w:t>
      </w:r>
      <w:proofErr w:type="spellEnd"/>
      <w:r w:rsidRPr="00B261AD">
        <w:rPr>
          <w:rFonts w:ascii="Arial" w:hAnsi="Arial" w:cs="Arial"/>
          <w:color w:val="222222"/>
          <w:sz w:val="20"/>
          <w:szCs w:val="20"/>
          <w:highlight w:val="yellow"/>
          <w:shd w:val="clear" w:color="auto" w:fill="FFFFFF"/>
        </w:rPr>
        <w:t>.</w:t>
      </w:r>
    </w:p>
    <w:p w14:paraId="6E25C36D" w14:textId="77777777" w:rsidR="005148C7" w:rsidRPr="00B261AD" w:rsidRDefault="005148C7" w:rsidP="001C4403">
      <w:pPr>
        <w:jc w:val="both"/>
        <w:rPr>
          <w:rFonts w:ascii="Arial" w:hAnsi="Arial" w:cs="Arial"/>
          <w:color w:val="222222"/>
          <w:sz w:val="20"/>
          <w:szCs w:val="20"/>
          <w:shd w:val="clear" w:color="auto" w:fill="FFFFFF"/>
        </w:rPr>
      </w:pPr>
      <w:proofErr w:type="spellStart"/>
      <w:r w:rsidRPr="00B261AD">
        <w:rPr>
          <w:rFonts w:ascii="Arial" w:hAnsi="Arial" w:cs="Arial"/>
          <w:color w:val="222222"/>
          <w:sz w:val="20"/>
          <w:szCs w:val="20"/>
          <w:highlight w:val="yellow"/>
          <w:shd w:val="clear" w:color="auto" w:fill="FFFFFF"/>
        </w:rPr>
        <w:t>Moniruzzaman</w:t>
      </w:r>
      <w:proofErr w:type="spellEnd"/>
      <w:r w:rsidRPr="00B261AD">
        <w:rPr>
          <w:rFonts w:ascii="Arial" w:hAnsi="Arial" w:cs="Arial"/>
          <w:color w:val="222222"/>
          <w:sz w:val="20"/>
          <w:szCs w:val="20"/>
          <w:highlight w:val="yellow"/>
          <w:shd w:val="clear" w:color="auto" w:fill="FFFFFF"/>
        </w:rPr>
        <w:t xml:space="preserve">, M., Rahman, S. M. L., </w:t>
      </w:r>
      <w:proofErr w:type="spellStart"/>
      <w:r w:rsidRPr="00B261AD">
        <w:rPr>
          <w:rFonts w:ascii="Arial" w:hAnsi="Arial" w:cs="Arial"/>
          <w:color w:val="222222"/>
          <w:sz w:val="20"/>
          <w:szCs w:val="20"/>
          <w:highlight w:val="yellow"/>
          <w:shd w:val="clear" w:color="auto" w:fill="FFFFFF"/>
        </w:rPr>
        <w:t>Kibria</w:t>
      </w:r>
      <w:proofErr w:type="spellEnd"/>
      <w:r w:rsidRPr="00B261AD">
        <w:rPr>
          <w:rFonts w:ascii="Arial" w:hAnsi="Arial" w:cs="Arial"/>
          <w:color w:val="222222"/>
          <w:sz w:val="20"/>
          <w:szCs w:val="20"/>
          <w:highlight w:val="yellow"/>
          <w:shd w:val="clear" w:color="auto" w:fill="FFFFFF"/>
        </w:rPr>
        <w:t xml:space="preserve">, M. G., Rahman, M. A., &amp; Hossain, M. M. (2007). Effect of boron and nitrogen on yield and </w:t>
      </w:r>
      <w:proofErr w:type="spellStart"/>
      <w:r w:rsidRPr="00B261AD">
        <w:rPr>
          <w:rFonts w:ascii="Arial" w:hAnsi="Arial" w:cs="Arial"/>
          <w:color w:val="222222"/>
          <w:sz w:val="20"/>
          <w:szCs w:val="20"/>
          <w:highlight w:val="yellow"/>
          <w:shd w:val="clear" w:color="auto" w:fill="FFFFFF"/>
        </w:rPr>
        <w:t>hollowstem</w:t>
      </w:r>
      <w:proofErr w:type="spellEnd"/>
      <w:r w:rsidRPr="00B261AD">
        <w:rPr>
          <w:rFonts w:ascii="Arial" w:hAnsi="Arial" w:cs="Arial"/>
          <w:color w:val="222222"/>
          <w:sz w:val="20"/>
          <w:szCs w:val="20"/>
          <w:highlight w:val="yellow"/>
          <w:shd w:val="clear" w:color="auto" w:fill="FFFFFF"/>
        </w:rPr>
        <w:t xml:space="preserve"> of broccoli. </w:t>
      </w:r>
      <w:r w:rsidRPr="00B261AD">
        <w:rPr>
          <w:rFonts w:ascii="Arial" w:hAnsi="Arial" w:cs="Arial"/>
          <w:i/>
          <w:iCs/>
          <w:color w:val="222222"/>
          <w:sz w:val="20"/>
          <w:szCs w:val="20"/>
          <w:highlight w:val="yellow"/>
          <w:shd w:val="clear" w:color="auto" w:fill="FFFFFF"/>
        </w:rPr>
        <w:t>Journal of Soil and Nature</w:t>
      </w:r>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1</w:t>
      </w:r>
      <w:r w:rsidRPr="00B261AD">
        <w:rPr>
          <w:rFonts w:ascii="Arial" w:hAnsi="Arial" w:cs="Arial"/>
          <w:color w:val="222222"/>
          <w:sz w:val="20"/>
          <w:szCs w:val="20"/>
          <w:highlight w:val="yellow"/>
          <w:shd w:val="clear" w:color="auto" w:fill="FFFFFF"/>
        </w:rPr>
        <w:t>(3), 24-29.</w:t>
      </w:r>
    </w:p>
    <w:p w14:paraId="7776907D" w14:textId="77777777" w:rsidR="005148C7" w:rsidRPr="00B261AD" w:rsidRDefault="005148C7" w:rsidP="001C4403">
      <w:pPr>
        <w:jc w:val="both"/>
        <w:rPr>
          <w:rFonts w:ascii="Arial" w:hAnsi="Arial" w:cs="Arial"/>
          <w:color w:val="222222"/>
          <w:sz w:val="20"/>
          <w:szCs w:val="20"/>
          <w:shd w:val="clear" w:color="auto" w:fill="FFFFFF"/>
        </w:rPr>
      </w:pPr>
      <w:r w:rsidRPr="00B261AD">
        <w:rPr>
          <w:rFonts w:ascii="Arial" w:hAnsi="Arial" w:cs="Arial"/>
          <w:color w:val="222222"/>
          <w:sz w:val="20"/>
          <w:szCs w:val="20"/>
          <w:highlight w:val="yellow"/>
          <w:shd w:val="clear" w:color="auto" w:fill="FFFFFF"/>
        </w:rPr>
        <w:t>Sharma, V. (2016). Effect of nutrient management on growth and yield of cauliflower (</w:t>
      </w:r>
      <w:r w:rsidRPr="00FB25C1">
        <w:rPr>
          <w:rFonts w:ascii="Arial" w:hAnsi="Arial" w:cs="Arial"/>
          <w:i/>
          <w:iCs/>
          <w:color w:val="222222"/>
          <w:sz w:val="20"/>
          <w:szCs w:val="20"/>
          <w:highlight w:val="yellow"/>
          <w:shd w:val="clear" w:color="auto" w:fill="FFFFFF"/>
        </w:rPr>
        <w:t xml:space="preserve">Brassica </w:t>
      </w:r>
      <w:proofErr w:type="spellStart"/>
      <w:r w:rsidRPr="00FB25C1">
        <w:rPr>
          <w:rFonts w:ascii="Arial" w:hAnsi="Arial" w:cs="Arial"/>
          <w:i/>
          <w:iCs/>
          <w:color w:val="222222"/>
          <w:sz w:val="20"/>
          <w:szCs w:val="20"/>
          <w:highlight w:val="yellow"/>
          <w:shd w:val="clear" w:color="auto" w:fill="FFFFFF"/>
        </w:rPr>
        <w:t>oleracea</w:t>
      </w:r>
      <w:proofErr w:type="spellEnd"/>
      <w:r w:rsidRPr="00B261AD">
        <w:rPr>
          <w:rFonts w:ascii="Arial" w:hAnsi="Arial" w:cs="Arial"/>
          <w:color w:val="222222"/>
          <w:sz w:val="20"/>
          <w:szCs w:val="20"/>
          <w:highlight w:val="yellow"/>
          <w:shd w:val="clear" w:color="auto" w:fill="FFFFFF"/>
        </w:rPr>
        <w:t xml:space="preserve"> </w:t>
      </w:r>
      <w:proofErr w:type="spellStart"/>
      <w:r w:rsidRPr="00B261AD">
        <w:rPr>
          <w:rFonts w:ascii="Arial" w:hAnsi="Arial" w:cs="Arial"/>
          <w:color w:val="222222"/>
          <w:sz w:val="20"/>
          <w:szCs w:val="20"/>
          <w:highlight w:val="yellow"/>
          <w:shd w:val="clear" w:color="auto" w:fill="FFFFFF"/>
        </w:rPr>
        <w:t>var</w:t>
      </w:r>
      <w:proofErr w:type="spellEnd"/>
      <w:r w:rsidRPr="00B261AD">
        <w:rPr>
          <w:rFonts w:ascii="Arial" w:hAnsi="Arial" w:cs="Arial"/>
          <w:color w:val="222222"/>
          <w:sz w:val="20"/>
          <w:szCs w:val="20"/>
          <w:highlight w:val="yellow"/>
          <w:shd w:val="clear" w:color="auto" w:fill="FFFFFF"/>
        </w:rPr>
        <w:t xml:space="preserve"> </w:t>
      </w:r>
      <w:r w:rsidRPr="00FB25C1">
        <w:rPr>
          <w:rFonts w:ascii="Arial" w:hAnsi="Arial" w:cs="Arial"/>
          <w:i/>
          <w:iCs/>
          <w:color w:val="222222"/>
          <w:sz w:val="20"/>
          <w:szCs w:val="20"/>
          <w:highlight w:val="yellow"/>
          <w:shd w:val="clear" w:color="auto" w:fill="FFFFFF"/>
        </w:rPr>
        <w:t>botrytis</w:t>
      </w:r>
      <w:r w:rsidRPr="00B261AD">
        <w:rPr>
          <w:rFonts w:ascii="Arial" w:hAnsi="Arial" w:cs="Arial"/>
          <w:color w:val="222222"/>
          <w:sz w:val="20"/>
          <w:szCs w:val="20"/>
          <w:highlight w:val="yellow"/>
          <w:shd w:val="clear" w:color="auto" w:fill="FFFFFF"/>
        </w:rPr>
        <w:t xml:space="preserve">) inside low cost </w:t>
      </w:r>
      <w:proofErr w:type="spellStart"/>
      <w:r w:rsidRPr="00B261AD">
        <w:rPr>
          <w:rFonts w:ascii="Arial" w:hAnsi="Arial" w:cs="Arial"/>
          <w:color w:val="222222"/>
          <w:sz w:val="20"/>
          <w:szCs w:val="20"/>
          <w:highlight w:val="yellow"/>
          <w:shd w:val="clear" w:color="auto" w:fill="FFFFFF"/>
        </w:rPr>
        <w:t>polyhouse</w:t>
      </w:r>
      <w:proofErr w:type="spellEnd"/>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Himachal J. Agric. Res</w:t>
      </w:r>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42</w:t>
      </w:r>
      <w:r w:rsidRPr="00B261AD">
        <w:rPr>
          <w:rFonts w:ascii="Arial" w:hAnsi="Arial" w:cs="Arial"/>
          <w:color w:val="222222"/>
          <w:sz w:val="20"/>
          <w:szCs w:val="20"/>
          <w:highlight w:val="yellow"/>
          <w:shd w:val="clear" w:color="auto" w:fill="FFFFFF"/>
        </w:rPr>
        <w:t>(1), 88-92.</w:t>
      </w:r>
    </w:p>
    <w:p w14:paraId="44990650" w14:textId="77777777" w:rsidR="005148C7" w:rsidRPr="00B261AD" w:rsidRDefault="005148C7" w:rsidP="001C4403">
      <w:pPr>
        <w:jc w:val="both"/>
        <w:rPr>
          <w:rFonts w:ascii="Arial" w:hAnsi="Arial" w:cs="Arial"/>
          <w:color w:val="222222"/>
          <w:sz w:val="20"/>
          <w:szCs w:val="20"/>
          <w:shd w:val="clear" w:color="auto" w:fill="FFFFFF"/>
        </w:rPr>
      </w:pPr>
      <w:r w:rsidRPr="00B261AD">
        <w:rPr>
          <w:rFonts w:ascii="Arial" w:hAnsi="Arial" w:cs="Arial"/>
          <w:color w:val="222222"/>
          <w:sz w:val="20"/>
          <w:szCs w:val="20"/>
          <w:highlight w:val="yellow"/>
          <w:shd w:val="clear" w:color="auto" w:fill="FFFFFF"/>
        </w:rPr>
        <w:t>Singh, K. P., Singh, V. K., &amp; Roy, R. K. (2011). Effect of different levels of boron and its methods of application on growth and yield of cauliflower (</w:t>
      </w:r>
      <w:r w:rsidRPr="00FB25C1">
        <w:rPr>
          <w:rFonts w:ascii="Arial" w:hAnsi="Arial" w:cs="Arial"/>
          <w:i/>
          <w:iCs/>
          <w:color w:val="222222"/>
          <w:sz w:val="20"/>
          <w:szCs w:val="20"/>
          <w:highlight w:val="yellow"/>
          <w:shd w:val="clear" w:color="auto" w:fill="FFFFFF"/>
        </w:rPr>
        <w:t xml:space="preserve">Brassica </w:t>
      </w:r>
      <w:proofErr w:type="spellStart"/>
      <w:r w:rsidRPr="00FB25C1">
        <w:rPr>
          <w:rFonts w:ascii="Arial" w:hAnsi="Arial" w:cs="Arial"/>
          <w:i/>
          <w:iCs/>
          <w:color w:val="222222"/>
          <w:sz w:val="20"/>
          <w:szCs w:val="20"/>
          <w:highlight w:val="yellow"/>
          <w:shd w:val="clear" w:color="auto" w:fill="FFFFFF"/>
        </w:rPr>
        <w:t>oleracea</w:t>
      </w:r>
      <w:proofErr w:type="spellEnd"/>
      <w:r w:rsidRPr="00B261AD">
        <w:rPr>
          <w:rFonts w:ascii="Arial" w:hAnsi="Arial" w:cs="Arial"/>
          <w:color w:val="222222"/>
          <w:sz w:val="20"/>
          <w:szCs w:val="20"/>
          <w:highlight w:val="yellow"/>
          <w:shd w:val="clear" w:color="auto" w:fill="FFFFFF"/>
        </w:rPr>
        <w:t xml:space="preserve"> var. </w:t>
      </w:r>
      <w:r w:rsidRPr="00FB25C1">
        <w:rPr>
          <w:rFonts w:ascii="Arial" w:hAnsi="Arial" w:cs="Arial"/>
          <w:i/>
          <w:iCs/>
          <w:color w:val="222222"/>
          <w:sz w:val="20"/>
          <w:szCs w:val="20"/>
          <w:highlight w:val="yellow"/>
          <w:shd w:val="clear" w:color="auto" w:fill="FFFFFF"/>
        </w:rPr>
        <w:t>botrytis</w:t>
      </w:r>
      <w:r w:rsidRPr="00B261AD">
        <w:rPr>
          <w:rFonts w:ascii="Arial" w:hAnsi="Arial" w:cs="Arial"/>
          <w:color w:val="222222"/>
          <w:sz w:val="20"/>
          <w:szCs w:val="20"/>
          <w:highlight w:val="yellow"/>
          <w:shd w:val="clear" w:color="auto" w:fill="FFFFFF"/>
        </w:rPr>
        <w:t xml:space="preserve"> L.). </w:t>
      </w:r>
      <w:r w:rsidRPr="00B261AD">
        <w:rPr>
          <w:rFonts w:ascii="Arial" w:hAnsi="Arial" w:cs="Arial"/>
          <w:i/>
          <w:iCs/>
          <w:color w:val="222222"/>
          <w:sz w:val="20"/>
          <w:szCs w:val="20"/>
          <w:highlight w:val="yellow"/>
          <w:shd w:val="clear" w:color="auto" w:fill="FFFFFF"/>
        </w:rPr>
        <w:t>Vegetable Science</w:t>
      </w:r>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38</w:t>
      </w:r>
      <w:r w:rsidRPr="00B261AD">
        <w:rPr>
          <w:rFonts w:ascii="Arial" w:hAnsi="Arial" w:cs="Arial"/>
          <w:color w:val="222222"/>
          <w:sz w:val="20"/>
          <w:szCs w:val="20"/>
          <w:highlight w:val="yellow"/>
          <w:shd w:val="clear" w:color="auto" w:fill="FFFFFF"/>
        </w:rPr>
        <w:t>(01), 76-78.</w:t>
      </w:r>
    </w:p>
    <w:p w14:paraId="43FED174" w14:textId="77777777" w:rsidR="005148C7" w:rsidRDefault="005148C7" w:rsidP="005148C7">
      <w:pPr>
        <w:jc w:val="both"/>
        <w:rPr>
          <w:rFonts w:ascii="Arial" w:hAnsi="Arial" w:cs="Arial"/>
          <w:color w:val="222222"/>
          <w:sz w:val="20"/>
          <w:szCs w:val="20"/>
          <w:shd w:val="clear" w:color="auto" w:fill="FFFFFF"/>
        </w:rPr>
      </w:pPr>
      <w:proofErr w:type="spellStart"/>
      <w:r w:rsidRPr="00B261AD">
        <w:rPr>
          <w:rFonts w:ascii="Arial" w:hAnsi="Arial" w:cs="Arial"/>
          <w:color w:val="222222"/>
          <w:sz w:val="20"/>
          <w:szCs w:val="20"/>
          <w:highlight w:val="yellow"/>
          <w:shd w:val="clear" w:color="auto" w:fill="FFFFFF"/>
        </w:rPr>
        <w:t>Srichandan</w:t>
      </w:r>
      <w:proofErr w:type="spellEnd"/>
      <w:r w:rsidRPr="00B261AD">
        <w:rPr>
          <w:rFonts w:ascii="Arial" w:hAnsi="Arial" w:cs="Arial"/>
          <w:color w:val="222222"/>
          <w:sz w:val="20"/>
          <w:szCs w:val="20"/>
          <w:highlight w:val="yellow"/>
          <w:shd w:val="clear" w:color="auto" w:fill="FFFFFF"/>
        </w:rPr>
        <w:t xml:space="preserve">, S., </w:t>
      </w:r>
      <w:proofErr w:type="spellStart"/>
      <w:r w:rsidRPr="00B261AD">
        <w:rPr>
          <w:rFonts w:ascii="Arial" w:hAnsi="Arial" w:cs="Arial"/>
          <w:color w:val="222222"/>
          <w:sz w:val="20"/>
          <w:szCs w:val="20"/>
          <w:highlight w:val="yellow"/>
          <w:shd w:val="clear" w:color="auto" w:fill="FFFFFF"/>
        </w:rPr>
        <w:t>Mangaraj</w:t>
      </w:r>
      <w:proofErr w:type="spellEnd"/>
      <w:r w:rsidRPr="00B261AD">
        <w:rPr>
          <w:rFonts w:ascii="Arial" w:hAnsi="Arial" w:cs="Arial"/>
          <w:color w:val="222222"/>
          <w:sz w:val="20"/>
          <w:szCs w:val="20"/>
          <w:highlight w:val="yellow"/>
          <w:shd w:val="clear" w:color="auto" w:fill="FFFFFF"/>
        </w:rPr>
        <w:t xml:space="preserve">, A. K., </w:t>
      </w:r>
      <w:proofErr w:type="spellStart"/>
      <w:r w:rsidRPr="00B261AD">
        <w:rPr>
          <w:rFonts w:ascii="Arial" w:hAnsi="Arial" w:cs="Arial"/>
          <w:color w:val="222222"/>
          <w:sz w:val="20"/>
          <w:szCs w:val="20"/>
          <w:highlight w:val="yellow"/>
          <w:shd w:val="clear" w:color="auto" w:fill="FFFFFF"/>
        </w:rPr>
        <w:t>Behera</w:t>
      </w:r>
      <w:proofErr w:type="spellEnd"/>
      <w:r w:rsidRPr="00B261AD">
        <w:rPr>
          <w:rFonts w:ascii="Arial" w:hAnsi="Arial" w:cs="Arial"/>
          <w:color w:val="222222"/>
          <w:sz w:val="20"/>
          <w:szCs w:val="20"/>
          <w:highlight w:val="yellow"/>
          <w:shd w:val="clear" w:color="auto" w:fill="FFFFFF"/>
        </w:rPr>
        <w:t>, K. K., Panda, D., Das, A. K., &amp; Rout, M. (2015). Growth, yield and economics of broccoli (</w:t>
      </w:r>
      <w:r w:rsidRPr="00FB25C1">
        <w:rPr>
          <w:rFonts w:ascii="Arial" w:hAnsi="Arial" w:cs="Arial"/>
          <w:i/>
          <w:iCs/>
          <w:color w:val="222222"/>
          <w:sz w:val="20"/>
          <w:szCs w:val="20"/>
          <w:highlight w:val="yellow"/>
          <w:shd w:val="clear" w:color="auto" w:fill="FFFFFF"/>
        </w:rPr>
        <w:t xml:space="preserve">Brassica </w:t>
      </w:r>
      <w:proofErr w:type="spellStart"/>
      <w:r w:rsidRPr="00FB25C1">
        <w:rPr>
          <w:rFonts w:ascii="Arial" w:hAnsi="Arial" w:cs="Arial"/>
          <w:i/>
          <w:iCs/>
          <w:color w:val="222222"/>
          <w:sz w:val="20"/>
          <w:szCs w:val="20"/>
          <w:highlight w:val="yellow"/>
          <w:shd w:val="clear" w:color="auto" w:fill="FFFFFF"/>
        </w:rPr>
        <w:t>oleracea</w:t>
      </w:r>
      <w:proofErr w:type="spellEnd"/>
      <w:r w:rsidRPr="00B261AD">
        <w:rPr>
          <w:rFonts w:ascii="Arial" w:hAnsi="Arial" w:cs="Arial"/>
          <w:color w:val="222222"/>
          <w:sz w:val="20"/>
          <w:szCs w:val="20"/>
          <w:highlight w:val="yellow"/>
          <w:shd w:val="clear" w:color="auto" w:fill="FFFFFF"/>
        </w:rPr>
        <w:t xml:space="preserve"> var. </w:t>
      </w:r>
      <w:proofErr w:type="spellStart"/>
      <w:r w:rsidRPr="00FB25C1">
        <w:rPr>
          <w:rFonts w:ascii="Arial" w:hAnsi="Arial" w:cs="Arial"/>
          <w:i/>
          <w:iCs/>
          <w:color w:val="222222"/>
          <w:sz w:val="20"/>
          <w:szCs w:val="20"/>
          <w:highlight w:val="yellow"/>
          <w:shd w:val="clear" w:color="auto" w:fill="FFFFFF"/>
        </w:rPr>
        <w:t>Italica</w:t>
      </w:r>
      <w:proofErr w:type="spellEnd"/>
      <w:r w:rsidRPr="00B261AD">
        <w:rPr>
          <w:rFonts w:ascii="Arial" w:hAnsi="Arial" w:cs="Arial"/>
          <w:color w:val="222222"/>
          <w:sz w:val="20"/>
          <w:szCs w:val="20"/>
          <w:highlight w:val="yellow"/>
          <w:shd w:val="clear" w:color="auto" w:fill="FFFFFF"/>
        </w:rPr>
        <w:t>) as influenced by organic and inorganic nutrients. </w:t>
      </w:r>
      <w:r w:rsidRPr="00B261AD">
        <w:rPr>
          <w:rFonts w:ascii="Arial" w:hAnsi="Arial" w:cs="Arial"/>
          <w:i/>
          <w:iCs/>
          <w:color w:val="222222"/>
          <w:sz w:val="20"/>
          <w:szCs w:val="20"/>
          <w:highlight w:val="yellow"/>
          <w:shd w:val="clear" w:color="auto" w:fill="FFFFFF"/>
        </w:rPr>
        <w:t>International Journal of Agriculture, Environment and Biotechnology</w:t>
      </w:r>
      <w:r w:rsidRPr="00B261AD">
        <w:rPr>
          <w:rFonts w:ascii="Arial" w:hAnsi="Arial" w:cs="Arial"/>
          <w:color w:val="222222"/>
          <w:sz w:val="20"/>
          <w:szCs w:val="20"/>
          <w:highlight w:val="yellow"/>
          <w:shd w:val="clear" w:color="auto" w:fill="FFFFFF"/>
        </w:rPr>
        <w:t>, </w:t>
      </w:r>
      <w:r w:rsidRPr="00B261AD">
        <w:rPr>
          <w:rFonts w:ascii="Arial" w:hAnsi="Arial" w:cs="Arial"/>
          <w:i/>
          <w:iCs/>
          <w:color w:val="222222"/>
          <w:sz w:val="20"/>
          <w:szCs w:val="20"/>
          <w:highlight w:val="yellow"/>
          <w:shd w:val="clear" w:color="auto" w:fill="FFFFFF"/>
        </w:rPr>
        <w:t>8</w:t>
      </w:r>
      <w:r w:rsidRPr="00B261AD">
        <w:rPr>
          <w:rFonts w:ascii="Arial" w:hAnsi="Arial" w:cs="Arial"/>
          <w:color w:val="222222"/>
          <w:sz w:val="20"/>
          <w:szCs w:val="20"/>
          <w:highlight w:val="yellow"/>
          <w:shd w:val="clear" w:color="auto" w:fill="FFFFFF"/>
        </w:rPr>
        <w:t>(4), 965.</w:t>
      </w:r>
    </w:p>
    <w:p w14:paraId="140E5464" w14:textId="5DA2BA4B" w:rsidR="00FB25C1" w:rsidRPr="00B261AD" w:rsidRDefault="00FB25C1" w:rsidP="005148C7">
      <w:pPr>
        <w:jc w:val="both"/>
        <w:rPr>
          <w:rFonts w:ascii="Arial" w:hAnsi="Arial" w:cs="Arial"/>
          <w:color w:val="222222"/>
          <w:sz w:val="20"/>
          <w:szCs w:val="20"/>
          <w:shd w:val="clear" w:color="auto" w:fill="FFFFFF"/>
        </w:rPr>
      </w:pPr>
      <w:proofErr w:type="spellStart"/>
      <w:r w:rsidRPr="00FB25C1">
        <w:rPr>
          <w:rFonts w:ascii="Arial" w:hAnsi="Arial" w:cs="Arial"/>
          <w:color w:val="222222"/>
          <w:sz w:val="20"/>
          <w:szCs w:val="20"/>
          <w:highlight w:val="yellow"/>
          <w:shd w:val="clear" w:color="auto" w:fill="FFFFFF"/>
        </w:rPr>
        <w:t>Thapa</w:t>
      </w:r>
      <w:proofErr w:type="spellEnd"/>
      <w:r w:rsidRPr="00FB25C1">
        <w:rPr>
          <w:rFonts w:ascii="Arial" w:hAnsi="Arial" w:cs="Arial"/>
          <w:color w:val="222222"/>
          <w:sz w:val="20"/>
          <w:szCs w:val="20"/>
          <w:highlight w:val="yellow"/>
          <w:shd w:val="clear" w:color="auto" w:fill="FFFFFF"/>
        </w:rPr>
        <w:t xml:space="preserve">, S., </w:t>
      </w:r>
      <w:proofErr w:type="spellStart"/>
      <w:r w:rsidRPr="00FB25C1">
        <w:rPr>
          <w:rFonts w:ascii="Arial" w:hAnsi="Arial" w:cs="Arial"/>
          <w:color w:val="222222"/>
          <w:sz w:val="20"/>
          <w:szCs w:val="20"/>
          <w:highlight w:val="yellow"/>
          <w:shd w:val="clear" w:color="auto" w:fill="FFFFFF"/>
        </w:rPr>
        <w:t>Xue</w:t>
      </w:r>
      <w:proofErr w:type="spellEnd"/>
      <w:r w:rsidRPr="00FB25C1">
        <w:rPr>
          <w:rFonts w:ascii="Arial" w:hAnsi="Arial" w:cs="Arial"/>
          <w:color w:val="222222"/>
          <w:sz w:val="20"/>
          <w:szCs w:val="20"/>
          <w:highlight w:val="yellow"/>
          <w:shd w:val="clear" w:color="auto" w:fill="FFFFFF"/>
        </w:rPr>
        <w:t xml:space="preserve">, Q., </w:t>
      </w:r>
      <w:proofErr w:type="spellStart"/>
      <w:r w:rsidRPr="00FB25C1">
        <w:rPr>
          <w:rFonts w:ascii="Arial" w:hAnsi="Arial" w:cs="Arial"/>
          <w:color w:val="222222"/>
          <w:sz w:val="20"/>
          <w:szCs w:val="20"/>
          <w:highlight w:val="yellow"/>
          <w:shd w:val="clear" w:color="auto" w:fill="FFFFFF"/>
        </w:rPr>
        <w:t>Ghatrehsamani</w:t>
      </w:r>
      <w:proofErr w:type="spellEnd"/>
      <w:r w:rsidRPr="00FB25C1">
        <w:rPr>
          <w:rFonts w:ascii="Arial" w:hAnsi="Arial" w:cs="Arial"/>
          <w:color w:val="222222"/>
          <w:sz w:val="20"/>
          <w:szCs w:val="20"/>
          <w:highlight w:val="yellow"/>
          <w:shd w:val="clear" w:color="auto" w:fill="FFFFFF"/>
        </w:rPr>
        <w:t xml:space="preserve">, S., </w:t>
      </w:r>
      <w:proofErr w:type="spellStart"/>
      <w:r w:rsidRPr="00FB25C1">
        <w:rPr>
          <w:rFonts w:ascii="Arial" w:hAnsi="Arial" w:cs="Arial"/>
          <w:color w:val="222222"/>
          <w:sz w:val="20"/>
          <w:szCs w:val="20"/>
          <w:highlight w:val="yellow"/>
          <w:shd w:val="clear" w:color="auto" w:fill="FFFFFF"/>
        </w:rPr>
        <w:t>Kidwaro</w:t>
      </w:r>
      <w:proofErr w:type="spellEnd"/>
      <w:r w:rsidRPr="00FB25C1">
        <w:rPr>
          <w:rFonts w:ascii="Arial" w:hAnsi="Arial" w:cs="Arial"/>
          <w:color w:val="222222"/>
          <w:sz w:val="20"/>
          <w:szCs w:val="20"/>
          <w:highlight w:val="yellow"/>
          <w:shd w:val="clear" w:color="auto" w:fill="FFFFFF"/>
        </w:rPr>
        <w:t xml:space="preserve">, F., Bhandari, A., </w:t>
      </w:r>
      <w:proofErr w:type="spellStart"/>
      <w:r w:rsidRPr="00FB25C1">
        <w:rPr>
          <w:rFonts w:ascii="Arial" w:hAnsi="Arial" w:cs="Arial"/>
          <w:color w:val="222222"/>
          <w:sz w:val="20"/>
          <w:szCs w:val="20"/>
          <w:highlight w:val="yellow"/>
          <w:shd w:val="clear" w:color="auto" w:fill="FFFFFF"/>
        </w:rPr>
        <w:t>Ghimire</w:t>
      </w:r>
      <w:proofErr w:type="spellEnd"/>
      <w:r w:rsidRPr="00FB25C1">
        <w:rPr>
          <w:rFonts w:ascii="Arial" w:hAnsi="Arial" w:cs="Arial"/>
          <w:color w:val="222222"/>
          <w:sz w:val="20"/>
          <w:szCs w:val="20"/>
          <w:highlight w:val="yellow"/>
          <w:shd w:val="clear" w:color="auto" w:fill="FFFFFF"/>
        </w:rPr>
        <w:t xml:space="preserve">, R., </w:t>
      </w:r>
      <w:proofErr w:type="spellStart"/>
      <w:r w:rsidRPr="00FB25C1">
        <w:rPr>
          <w:rFonts w:ascii="Arial" w:hAnsi="Arial" w:cs="Arial"/>
          <w:color w:val="222222"/>
          <w:sz w:val="20"/>
          <w:szCs w:val="20"/>
          <w:highlight w:val="yellow"/>
          <w:shd w:val="clear" w:color="auto" w:fill="FFFFFF"/>
        </w:rPr>
        <w:t>Maharjan</w:t>
      </w:r>
      <w:proofErr w:type="spellEnd"/>
      <w:r w:rsidRPr="00FB25C1">
        <w:rPr>
          <w:rFonts w:ascii="Arial" w:hAnsi="Arial" w:cs="Arial"/>
          <w:color w:val="222222"/>
          <w:sz w:val="20"/>
          <w:szCs w:val="20"/>
          <w:highlight w:val="yellow"/>
          <w:shd w:val="clear" w:color="auto" w:fill="FFFFFF"/>
        </w:rPr>
        <w:t xml:space="preserve">, B., &amp; Goodwin, M. (2021). Managing Micronutrients for Improving Soil Fertility, Health, and Soybean Yield. </w:t>
      </w:r>
      <w:r w:rsidRPr="00FB25C1">
        <w:rPr>
          <w:rFonts w:ascii="Arial" w:hAnsi="Arial" w:cs="Arial"/>
          <w:i/>
          <w:iCs/>
          <w:color w:val="222222"/>
          <w:sz w:val="20"/>
          <w:szCs w:val="20"/>
          <w:highlight w:val="yellow"/>
          <w:shd w:val="clear" w:color="auto" w:fill="FFFFFF"/>
        </w:rPr>
        <w:t>Sustainability</w:t>
      </w:r>
      <w:r w:rsidRPr="00FB25C1">
        <w:rPr>
          <w:rFonts w:ascii="Arial" w:hAnsi="Arial" w:cs="Arial"/>
          <w:color w:val="222222"/>
          <w:sz w:val="20"/>
          <w:szCs w:val="20"/>
          <w:highlight w:val="yellow"/>
          <w:shd w:val="clear" w:color="auto" w:fill="FFFFFF"/>
        </w:rPr>
        <w:t>, 13(21), 11766. https://doi.org/10.3390/su132111766</w:t>
      </w:r>
    </w:p>
    <w:p w14:paraId="25E0882D" w14:textId="21B638DE" w:rsidR="005148C7" w:rsidRPr="00B261AD" w:rsidRDefault="005148C7" w:rsidP="005148C7">
      <w:pPr>
        <w:jc w:val="both"/>
        <w:rPr>
          <w:rFonts w:ascii="Arial" w:eastAsia="Times New Roman" w:hAnsi="Arial" w:cs="Arial"/>
          <w:sz w:val="20"/>
          <w:szCs w:val="20"/>
        </w:rPr>
      </w:pPr>
      <w:proofErr w:type="spellStart"/>
      <w:r w:rsidRPr="00B261AD">
        <w:rPr>
          <w:rFonts w:ascii="Arial" w:eastAsia="Times New Roman" w:hAnsi="Arial" w:cs="Arial"/>
          <w:sz w:val="20"/>
          <w:szCs w:val="20"/>
          <w:highlight w:val="yellow"/>
        </w:rPr>
        <w:lastRenderedPageBreak/>
        <w:t>Thamburaj</w:t>
      </w:r>
      <w:proofErr w:type="spellEnd"/>
      <w:r w:rsidRPr="00B261AD">
        <w:rPr>
          <w:rFonts w:ascii="Arial" w:eastAsia="Times New Roman" w:hAnsi="Arial" w:cs="Arial"/>
          <w:sz w:val="20"/>
          <w:szCs w:val="20"/>
          <w:highlight w:val="yellow"/>
        </w:rPr>
        <w:t xml:space="preserve">, S., &amp; Singh, N. (2001). Textbook of vegetables, </w:t>
      </w:r>
      <w:proofErr w:type="spellStart"/>
      <w:r w:rsidRPr="00B261AD">
        <w:rPr>
          <w:rFonts w:ascii="Arial" w:eastAsia="Times New Roman" w:hAnsi="Arial" w:cs="Arial"/>
          <w:sz w:val="20"/>
          <w:szCs w:val="20"/>
          <w:highlight w:val="yellow"/>
        </w:rPr>
        <w:t>tubercrops</w:t>
      </w:r>
      <w:proofErr w:type="spellEnd"/>
      <w:r w:rsidRPr="00B261AD">
        <w:rPr>
          <w:rFonts w:ascii="Arial" w:eastAsia="Times New Roman" w:hAnsi="Arial" w:cs="Arial"/>
          <w:sz w:val="20"/>
          <w:szCs w:val="20"/>
          <w:highlight w:val="yellow"/>
        </w:rPr>
        <w:t xml:space="preserve"> and spices. Indian Council of Agricultural Research.</w:t>
      </w:r>
    </w:p>
    <w:p w14:paraId="608D10A0"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sectPr w:rsidR="006C5F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837F" w14:textId="77777777" w:rsidR="00DF2B49" w:rsidRDefault="00DF2B49" w:rsidP="00413231">
      <w:pPr>
        <w:spacing w:after="0" w:line="240" w:lineRule="auto"/>
      </w:pPr>
      <w:r>
        <w:separator/>
      </w:r>
    </w:p>
  </w:endnote>
  <w:endnote w:type="continuationSeparator" w:id="0">
    <w:p w14:paraId="2007641E" w14:textId="77777777" w:rsidR="00DF2B49" w:rsidRDefault="00DF2B49" w:rsidP="0041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B3D0" w14:textId="77777777" w:rsidR="005148C7" w:rsidRDefault="00514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1FCA" w14:textId="77777777" w:rsidR="005148C7" w:rsidRDefault="00514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F602" w14:textId="77777777" w:rsidR="005148C7" w:rsidRDefault="00514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32B71" w14:textId="77777777" w:rsidR="00DF2B49" w:rsidRDefault="00DF2B49" w:rsidP="00413231">
      <w:pPr>
        <w:spacing w:after="0" w:line="240" w:lineRule="auto"/>
      </w:pPr>
      <w:r>
        <w:separator/>
      </w:r>
    </w:p>
  </w:footnote>
  <w:footnote w:type="continuationSeparator" w:id="0">
    <w:p w14:paraId="552852CF" w14:textId="77777777" w:rsidR="00DF2B49" w:rsidRDefault="00DF2B49" w:rsidP="0041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31A2" w14:textId="658B3196" w:rsidR="005148C7" w:rsidRDefault="005148C7">
    <w:pPr>
      <w:pStyle w:val="Header"/>
    </w:pPr>
    <w:r>
      <w:rPr>
        <w:noProof/>
      </w:rPr>
      <w:pict w14:anchorId="7205D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B3AF3" w14:textId="1A07F09E" w:rsidR="005148C7" w:rsidRDefault="005148C7">
    <w:pPr>
      <w:pStyle w:val="Header"/>
    </w:pPr>
    <w:r>
      <w:rPr>
        <w:noProof/>
      </w:rPr>
      <w:pict w14:anchorId="506DA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71B9" w14:textId="2C698F24" w:rsidR="005148C7" w:rsidRDefault="005148C7">
    <w:pPr>
      <w:pStyle w:val="Header"/>
    </w:pPr>
    <w:r>
      <w:rPr>
        <w:noProof/>
      </w:rPr>
      <w:pict w14:anchorId="0889E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7B"/>
    <w:rsid w:val="00053ED2"/>
    <w:rsid w:val="0009642A"/>
    <w:rsid w:val="000F6311"/>
    <w:rsid w:val="001C4403"/>
    <w:rsid w:val="00233678"/>
    <w:rsid w:val="00282AAD"/>
    <w:rsid w:val="00413231"/>
    <w:rsid w:val="00441911"/>
    <w:rsid w:val="004C4B29"/>
    <w:rsid w:val="005148C7"/>
    <w:rsid w:val="005A1330"/>
    <w:rsid w:val="006A66BB"/>
    <w:rsid w:val="006C5F7B"/>
    <w:rsid w:val="0074434B"/>
    <w:rsid w:val="007C5B07"/>
    <w:rsid w:val="008C4116"/>
    <w:rsid w:val="00930E80"/>
    <w:rsid w:val="00AA16D3"/>
    <w:rsid w:val="00AF7924"/>
    <w:rsid w:val="00B16A26"/>
    <w:rsid w:val="00B261AD"/>
    <w:rsid w:val="00B97FD6"/>
    <w:rsid w:val="00BB4621"/>
    <w:rsid w:val="00C80F02"/>
    <w:rsid w:val="00C94C5D"/>
    <w:rsid w:val="00C94CF1"/>
    <w:rsid w:val="00CE3A57"/>
    <w:rsid w:val="00DF2B49"/>
    <w:rsid w:val="00E952CE"/>
    <w:rsid w:val="00F031A4"/>
    <w:rsid w:val="00FB25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D0E5F"/>
  <w15:docId w15:val="{7DD961F2-069D-4D29-9678-C798BB1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B97FD6"/>
    <w:rPr>
      <w:color w:val="0000FF" w:themeColor="hyperlink"/>
      <w:u w:val="single"/>
    </w:rPr>
  </w:style>
  <w:style w:type="character" w:customStyle="1" w:styleId="UnresolvedMention">
    <w:name w:val="Unresolved Mention"/>
    <w:basedOn w:val="DefaultParagraphFont"/>
    <w:uiPriority w:val="99"/>
    <w:semiHidden/>
    <w:unhideWhenUsed/>
    <w:rsid w:val="00B97FD6"/>
    <w:rPr>
      <w:color w:val="605E5C"/>
      <w:shd w:val="clear" w:color="auto" w:fill="E1DFDD"/>
    </w:rPr>
  </w:style>
  <w:style w:type="paragraph" w:styleId="Header">
    <w:name w:val="header"/>
    <w:basedOn w:val="Normal"/>
    <w:link w:val="HeaderChar"/>
    <w:uiPriority w:val="99"/>
    <w:unhideWhenUsed/>
    <w:rsid w:val="00413231"/>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413231"/>
    <w:rPr>
      <w:rFonts w:cs="Mangal"/>
      <w:szCs w:val="20"/>
    </w:rPr>
  </w:style>
  <w:style w:type="paragraph" w:styleId="Footer">
    <w:name w:val="footer"/>
    <w:basedOn w:val="Normal"/>
    <w:link w:val="FooterChar"/>
    <w:uiPriority w:val="99"/>
    <w:unhideWhenUsed/>
    <w:rsid w:val="00413231"/>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413231"/>
    <w:rPr>
      <w:rFonts w:cs="Mangal"/>
      <w:szCs w:val="20"/>
    </w:rPr>
  </w:style>
  <w:style w:type="character" w:customStyle="1" w:styleId="highlight">
    <w:name w:val="highlight"/>
    <w:basedOn w:val="DefaultParagraphFont"/>
    <w:rsid w:val="00930E80"/>
  </w:style>
  <w:style w:type="paragraph" w:styleId="NormalWeb">
    <w:name w:val="Normal (Web)"/>
    <w:basedOn w:val="Normal"/>
    <w:uiPriority w:val="99"/>
    <w:unhideWhenUsed/>
    <w:rsid w:val="00F031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0013">
      <w:bodyDiv w:val="1"/>
      <w:marLeft w:val="0"/>
      <w:marRight w:val="0"/>
      <w:marTop w:val="0"/>
      <w:marBottom w:val="0"/>
      <w:divBdr>
        <w:top w:val="none" w:sz="0" w:space="0" w:color="auto"/>
        <w:left w:val="none" w:sz="0" w:space="0" w:color="auto"/>
        <w:bottom w:val="none" w:sz="0" w:space="0" w:color="auto"/>
        <w:right w:val="none" w:sz="0" w:space="0" w:color="auto"/>
      </w:divBdr>
    </w:div>
    <w:div w:id="1091119562">
      <w:bodyDiv w:val="1"/>
      <w:marLeft w:val="0"/>
      <w:marRight w:val="0"/>
      <w:marTop w:val="0"/>
      <w:marBottom w:val="0"/>
      <w:divBdr>
        <w:top w:val="none" w:sz="0" w:space="0" w:color="auto"/>
        <w:left w:val="none" w:sz="0" w:space="0" w:color="auto"/>
        <w:bottom w:val="none" w:sz="0" w:space="0" w:color="auto"/>
        <w:right w:val="none" w:sz="0" w:space="0" w:color="auto"/>
      </w:divBdr>
    </w:div>
    <w:div w:id="1587761823">
      <w:bodyDiv w:val="1"/>
      <w:marLeft w:val="0"/>
      <w:marRight w:val="0"/>
      <w:marTop w:val="0"/>
      <w:marBottom w:val="0"/>
      <w:divBdr>
        <w:top w:val="none" w:sz="0" w:space="0" w:color="auto"/>
        <w:left w:val="none" w:sz="0" w:space="0" w:color="auto"/>
        <w:bottom w:val="none" w:sz="0" w:space="0" w:color="auto"/>
        <w:right w:val="none" w:sz="0" w:space="0" w:color="auto"/>
      </w:divBdr>
    </w:div>
    <w:div w:id="2047439755">
      <w:bodyDiv w:val="1"/>
      <w:marLeft w:val="0"/>
      <w:marRight w:val="0"/>
      <w:marTop w:val="0"/>
      <w:marBottom w:val="0"/>
      <w:divBdr>
        <w:top w:val="none" w:sz="0" w:space="0" w:color="auto"/>
        <w:left w:val="none" w:sz="0" w:space="0" w:color="auto"/>
        <w:bottom w:val="none" w:sz="0" w:space="0" w:color="auto"/>
        <w:right w:val="none" w:sz="0" w:space="0" w:color="auto"/>
      </w:divBdr>
    </w:div>
    <w:div w:id="207959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15</cp:revision>
  <dcterms:created xsi:type="dcterms:W3CDTF">2025-04-12T13:43:00Z</dcterms:created>
  <dcterms:modified xsi:type="dcterms:W3CDTF">2025-04-19T05:58:00Z</dcterms:modified>
</cp:coreProperties>
</file>