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36496" w14:textId="77777777" w:rsidR="005247BE" w:rsidRDefault="005247BE" w:rsidP="00D80820">
      <w:pPr>
        <w:autoSpaceDE w:val="0"/>
        <w:autoSpaceDN w:val="0"/>
        <w:adjustRightInd w:val="0"/>
        <w:spacing w:after="0"/>
        <w:jc w:val="center"/>
        <w:rPr>
          <w:rFonts w:ascii="Arial" w:hAnsi="Arial" w:cs="Arial"/>
          <w:b/>
        </w:rPr>
      </w:pPr>
      <w:r>
        <w:rPr>
          <w:rFonts w:ascii="Arial" w:hAnsi="Arial" w:cs="Arial"/>
          <w:b/>
        </w:rPr>
        <w:t xml:space="preserve">Association Analysis and Correlation Studies in Upland </w:t>
      </w:r>
      <w:proofErr w:type="gramStart"/>
      <w:r>
        <w:rPr>
          <w:rFonts w:ascii="Arial" w:hAnsi="Arial" w:cs="Arial"/>
          <w:b/>
        </w:rPr>
        <w:t>Rice  (</w:t>
      </w:r>
      <w:proofErr w:type="gramEnd"/>
      <w:r w:rsidRPr="005247BE">
        <w:rPr>
          <w:rFonts w:ascii="Arial" w:hAnsi="Arial" w:cs="Arial"/>
          <w:b/>
          <w:i/>
        </w:rPr>
        <w:t>Oryza sativa</w:t>
      </w:r>
      <w:r>
        <w:rPr>
          <w:rFonts w:ascii="Arial" w:hAnsi="Arial" w:cs="Arial"/>
          <w:b/>
        </w:rPr>
        <w:t>)</w:t>
      </w:r>
    </w:p>
    <w:p w14:paraId="0BC7AD91" w14:textId="77777777" w:rsidR="002F734E" w:rsidRDefault="002F734E" w:rsidP="00D80820">
      <w:pPr>
        <w:autoSpaceDE w:val="0"/>
        <w:autoSpaceDN w:val="0"/>
        <w:adjustRightInd w:val="0"/>
        <w:spacing w:after="0"/>
        <w:jc w:val="center"/>
        <w:rPr>
          <w:rFonts w:ascii="Arial" w:hAnsi="Arial" w:cs="Arial"/>
          <w:b/>
        </w:rPr>
      </w:pPr>
    </w:p>
    <w:p w14:paraId="7756093E" w14:textId="77777777" w:rsidR="00E122FC" w:rsidRDefault="00E122FC" w:rsidP="00292368">
      <w:pPr>
        <w:autoSpaceDE w:val="0"/>
        <w:autoSpaceDN w:val="0"/>
        <w:adjustRightInd w:val="0"/>
        <w:spacing w:after="0"/>
        <w:jc w:val="both"/>
        <w:rPr>
          <w:rFonts w:ascii="Arial" w:hAnsi="Arial" w:cs="Arial"/>
          <w:b/>
        </w:rPr>
      </w:pPr>
    </w:p>
    <w:p w14:paraId="3AAD99D7" w14:textId="77777777" w:rsidR="00E122FC" w:rsidRDefault="00E122FC" w:rsidP="00292368">
      <w:pPr>
        <w:autoSpaceDE w:val="0"/>
        <w:autoSpaceDN w:val="0"/>
        <w:adjustRightInd w:val="0"/>
        <w:spacing w:after="0"/>
        <w:jc w:val="both"/>
        <w:rPr>
          <w:rFonts w:ascii="Arial" w:hAnsi="Arial" w:cs="Arial"/>
          <w:b/>
        </w:rPr>
      </w:pPr>
    </w:p>
    <w:p w14:paraId="30F3B2EF" w14:textId="77777777" w:rsidR="00E122FC" w:rsidRPr="00E122FC" w:rsidRDefault="00E122FC" w:rsidP="00292368">
      <w:pPr>
        <w:autoSpaceDE w:val="0"/>
        <w:autoSpaceDN w:val="0"/>
        <w:adjustRightInd w:val="0"/>
        <w:spacing w:after="0"/>
        <w:jc w:val="both"/>
        <w:rPr>
          <w:rFonts w:ascii="Arial" w:hAnsi="Arial" w:cs="Arial"/>
          <w:b/>
        </w:rPr>
      </w:pPr>
    </w:p>
    <w:p w14:paraId="10244EE6" w14:textId="77777777" w:rsidR="00292368" w:rsidRPr="003177F4" w:rsidRDefault="003177F4" w:rsidP="00292368">
      <w:pPr>
        <w:autoSpaceDE w:val="0"/>
        <w:autoSpaceDN w:val="0"/>
        <w:adjustRightInd w:val="0"/>
        <w:spacing w:after="0"/>
        <w:jc w:val="both"/>
        <w:rPr>
          <w:rFonts w:ascii="Arial" w:hAnsi="Arial" w:cs="Arial"/>
          <w:b/>
        </w:rPr>
      </w:pPr>
      <w:r>
        <w:rPr>
          <w:rFonts w:ascii="Arial" w:hAnsi="Arial" w:cs="Arial"/>
          <w:b/>
        </w:rPr>
        <w:t>ABSTRACT</w:t>
      </w:r>
    </w:p>
    <w:p w14:paraId="5BF37963" w14:textId="77777777" w:rsidR="00292368" w:rsidRDefault="00292368" w:rsidP="00292368">
      <w:pPr>
        <w:autoSpaceDE w:val="0"/>
        <w:autoSpaceDN w:val="0"/>
        <w:adjustRightInd w:val="0"/>
        <w:spacing w:after="0"/>
        <w:jc w:val="both"/>
        <w:rPr>
          <w:rFonts w:ascii="Arial" w:eastAsia="Times New Roman" w:hAnsi="Arial" w:cs="Arial"/>
          <w:sz w:val="20"/>
          <w:szCs w:val="20"/>
        </w:rPr>
      </w:pPr>
      <w:r w:rsidRPr="00AE3962">
        <w:rPr>
          <w:rFonts w:ascii="Arial" w:hAnsi="Arial" w:cs="Arial"/>
          <w:sz w:val="20"/>
          <w:szCs w:val="20"/>
        </w:rPr>
        <w:t xml:space="preserve">A total of 53 </w:t>
      </w:r>
      <w:r w:rsidRPr="00AE3962">
        <w:rPr>
          <w:rFonts w:ascii="Arial" w:hAnsi="Arial" w:cs="Arial"/>
          <w:color w:val="000000" w:themeColor="text1"/>
          <w:sz w:val="20"/>
          <w:szCs w:val="20"/>
        </w:rPr>
        <w:t xml:space="preserve">advanced breeding lines derived from 12 distinct crosses of upland rice germplasm </w:t>
      </w:r>
      <w:r w:rsidRPr="00AE3962">
        <w:rPr>
          <w:rFonts w:ascii="Arial" w:hAnsi="Arial" w:cs="Arial"/>
          <w:sz w:val="20"/>
          <w:szCs w:val="20"/>
        </w:rPr>
        <w:t xml:space="preserve">were evaluated during Kharif 2018 at </w:t>
      </w:r>
      <w:r w:rsidRPr="00AE3962">
        <w:rPr>
          <w:rFonts w:ascii="Arial" w:hAnsi="Arial" w:cs="Arial"/>
          <w:color w:val="000000" w:themeColor="text1"/>
          <w:sz w:val="20"/>
          <w:szCs w:val="20"/>
        </w:rPr>
        <w:t xml:space="preserve">Sam Higginbottom University of Agriculture, Technology and Sciences, Allahabad, Uttar Pradesh. </w:t>
      </w:r>
      <w:r w:rsidRPr="00AE3962">
        <w:rPr>
          <w:rFonts w:ascii="Arial" w:hAnsi="Arial" w:cs="Arial"/>
          <w:sz w:val="20"/>
          <w:szCs w:val="20"/>
        </w:rPr>
        <w:t xml:space="preserve">Grain yield showed significant positive correlation with no. of tillers per plant, no. of </w:t>
      </w:r>
      <w:r w:rsidRPr="00AE3962">
        <w:rPr>
          <w:rFonts w:ascii="Arial" w:eastAsia="Times New Roman" w:hAnsi="Arial" w:cs="Arial"/>
          <w:color w:val="000000"/>
          <w:sz w:val="20"/>
          <w:szCs w:val="20"/>
          <w:lang w:eastAsia="en-IN"/>
        </w:rPr>
        <w:t xml:space="preserve">panicles per tiller, </w:t>
      </w:r>
      <w:proofErr w:type="spellStart"/>
      <w:r w:rsidRPr="00AE3962">
        <w:rPr>
          <w:rFonts w:ascii="Arial" w:eastAsia="Times New Roman" w:hAnsi="Arial" w:cs="Arial"/>
          <w:color w:val="000000"/>
          <w:sz w:val="20"/>
          <w:szCs w:val="20"/>
          <w:lang w:eastAsia="en-IN"/>
        </w:rPr>
        <w:t>spikelets</w:t>
      </w:r>
      <w:proofErr w:type="spellEnd"/>
      <w:r w:rsidRPr="00AE3962">
        <w:rPr>
          <w:rFonts w:ascii="Arial" w:eastAsia="Times New Roman" w:hAnsi="Arial" w:cs="Arial"/>
          <w:color w:val="000000"/>
          <w:sz w:val="20"/>
          <w:szCs w:val="20"/>
          <w:lang w:eastAsia="en-IN"/>
        </w:rPr>
        <w:t xml:space="preserve"> per panicle, biological yield, harvest index and test weight. Harvest index showed highly significant positive correlation with grain yield at both phenotypic and genotypic level.</w:t>
      </w:r>
      <w:r w:rsidRPr="00AE3962">
        <w:rPr>
          <w:rFonts w:ascii="Arial" w:hAnsi="Arial" w:cs="Arial"/>
          <w:sz w:val="20"/>
          <w:szCs w:val="20"/>
        </w:rPr>
        <w:t xml:space="preserve"> </w:t>
      </w:r>
      <w:r w:rsidRPr="00AE3962">
        <w:rPr>
          <w:rFonts w:ascii="Arial" w:eastAsia="Times New Roman" w:hAnsi="Arial" w:cs="Arial"/>
          <w:sz w:val="20"/>
          <w:szCs w:val="20"/>
        </w:rPr>
        <w:t xml:space="preserve">Moderate PCV and GCV was observed for number of tillers per </w:t>
      </w:r>
      <w:proofErr w:type="gramStart"/>
      <w:r w:rsidRPr="00AE3962">
        <w:rPr>
          <w:rFonts w:ascii="Arial" w:eastAsia="Times New Roman" w:hAnsi="Arial" w:cs="Arial"/>
          <w:sz w:val="20"/>
          <w:szCs w:val="20"/>
        </w:rPr>
        <w:t>plant  followed</w:t>
      </w:r>
      <w:proofErr w:type="gramEnd"/>
      <w:r w:rsidRPr="00AE3962">
        <w:rPr>
          <w:rFonts w:ascii="Arial" w:eastAsia="Times New Roman" w:hAnsi="Arial" w:cs="Arial"/>
          <w:sz w:val="20"/>
          <w:szCs w:val="20"/>
        </w:rPr>
        <w:t xml:space="preserve"> by flag leaf length, seed yield per plant, harvest index, number of panicles per plant, test weight and panicle length.</w:t>
      </w:r>
      <w:r w:rsidRPr="00AE3962">
        <w:rPr>
          <w:rFonts w:ascii="Arial" w:eastAsia="Batang" w:hAnsi="Arial" w:cs="Arial"/>
          <w:sz w:val="20"/>
          <w:szCs w:val="20"/>
          <w:lang w:eastAsia="ko-KR"/>
        </w:rPr>
        <w:t xml:space="preserve"> Genetic advance as per cent of mean was highest for number of tillers per plant, followed by flag leaf length, seed yield per plant, no. of panicles per plant, harvest index and test weight.</w:t>
      </w:r>
      <w:r w:rsidRPr="00AE3962">
        <w:rPr>
          <w:rFonts w:ascii="Arial" w:eastAsia="Times New Roman" w:hAnsi="Arial" w:cs="Arial"/>
          <w:sz w:val="20"/>
          <w:szCs w:val="20"/>
        </w:rPr>
        <w:t xml:space="preserve"> Moderate genetic advance as per cent of mean was recorded for </w:t>
      </w:r>
      <w:r w:rsidRPr="00AE3962">
        <w:rPr>
          <w:rFonts w:ascii="Arial" w:eastAsia="Batang" w:hAnsi="Arial" w:cs="Arial"/>
          <w:sz w:val="20"/>
          <w:szCs w:val="20"/>
          <w:lang w:eastAsia="ko-KR"/>
        </w:rPr>
        <w:t>biological yield per plant,</w:t>
      </w:r>
      <w:r w:rsidRPr="00AE3962">
        <w:rPr>
          <w:rFonts w:ascii="Arial" w:eastAsia="Times New Roman" w:hAnsi="Arial" w:cs="Arial"/>
          <w:sz w:val="20"/>
          <w:szCs w:val="20"/>
        </w:rPr>
        <w:t xml:space="preserve"> number of </w:t>
      </w:r>
      <w:proofErr w:type="spellStart"/>
      <w:r w:rsidRPr="00AE3962">
        <w:rPr>
          <w:rFonts w:ascii="Arial" w:eastAsia="Times New Roman" w:hAnsi="Arial" w:cs="Arial"/>
          <w:sz w:val="20"/>
          <w:szCs w:val="20"/>
        </w:rPr>
        <w:t>spikelets</w:t>
      </w:r>
      <w:proofErr w:type="spellEnd"/>
      <w:r w:rsidRPr="00AE3962">
        <w:rPr>
          <w:rFonts w:ascii="Arial" w:eastAsia="Times New Roman" w:hAnsi="Arial" w:cs="Arial"/>
          <w:sz w:val="20"/>
          <w:szCs w:val="20"/>
        </w:rPr>
        <w:t xml:space="preserve"> per plant, flag leaf width and plant height. </w:t>
      </w:r>
      <w:r w:rsidRPr="00AE3962">
        <w:rPr>
          <w:rFonts w:ascii="Arial" w:eastAsia="Batang" w:hAnsi="Arial" w:cs="Arial"/>
          <w:sz w:val="20"/>
          <w:szCs w:val="20"/>
          <w:lang w:eastAsia="ko-KR"/>
        </w:rPr>
        <w:t xml:space="preserve">High heritability coupled with high genetic advance as percent of mean in the present set of rice genotypes was recorded for plant height and harvest index. So, selection for these traits </w:t>
      </w:r>
      <w:r w:rsidRPr="00AE3962">
        <w:rPr>
          <w:rFonts w:ascii="Arial" w:eastAsia="Times New Roman" w:hAnsi="Arial" w:cs="Arial"/>
          <w:sz w:val="20"/>
          <w:szCs w:val="20"/>
        </w:rPr>
        <w:t xml:space="preserve">could lead to improvements in rice yield and productivity.  </w:t>
      </w:r>
    </w:p>
    <w:p w14:paraId="2684AEC5" w14:textId="77777777" w:rsidR="000A284B" w:rsidRPr="00AE3962" w:rsidRDefault="000A284B" w:rsidP="00292368">
      <w:pPr>
        <w:autoSpaceDE w:val="0"/>
        <w:autoSpaceDN w:val="0"/>
        <w:adjustRightInd w:val="0"/>
        <w:spacing w:after="0"/>
        <w:jc w:val="both"/>
        <w:rPr>
          <w:rFonts w:ascii="Arial" w:eastAsia="Times New Roman" w:hAnsi="Arial" w:cs="Arial"/>
          <w:sz w:val="20"/>
          <w:szCs w:val="20"/>
        </w:rPr>
      </w:pPr>
    </w:p>
    <w:p w14:paraId="4B31934F" w14:textId="3131A4A9" w:rsidR="00292368" w:rsidRDefault="002A4456" w:rsidP="00CC087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Key words: </w:t>
      </w:r>
      <w:r w:rsidRPr="002A4456">
        <w:rPr>
          <w:rFonts w:ascii="Times New Roman" w:hAnsi="Times New Roman" w:cs="Times New Roman"/>
          <w:sz w:val="24"/>
          <w:szCs w:val="24"/>
        </w:rPr>
        <w:t>Rice</w:t>
      </w:r>
      <w:r>
        <w:rPr>
          <w:rFonts w:ascii="Times New Roman" w:hAnsi="Times New Roman" w:cs="Times New Roman"/>
          <w:sz w:val="24"/>
          <w:szCs w:val="24"/>
        </w:rPr>
        <w:t xml:space="preserve">, </w:t>
      </w:r>
      <w:r w:rsidRPr="002A4456">
        <w:rPr>
          <w:rFonts w:ascii="Times New Roman" w:hAnsi="Times New Roman" w:cs="Times New Roman"/>
          <w:sz w:val="24"/>
          <w:szCs w:val="24"/>
        </w:rPr>
        <w:t>Agriculture</w:t>
      </w:r>
      <w:r>
        <w:rPr>
          <w:rFonts w:ascii="Times New Roman" w:hAnsi="Times New Roman" w:cs="Times New Roman"/>
          <w:sz w:val="24"/>
          <w:szCs w:val="24"/>
        </w:rPr>
        <w:t xml:space="preserve">, </w:t>
      </w:r>
      <w:r w:rsidRPr="002A4456">
        <w:rPr>
          <w:rFonts w:ascii="Times New Roman" w:hAnsi="Times New Roman" w:cs="Times New Roman"/>
          <w:sz w:val="24"/>
          <w:szCs w:val="24"/>
        </w:rPr>
        <w:t>germplasm</w:t>
      </w:r>
      <w:r>
        <w:rPr>
          <w:rFonts w:ascii="Times New Roman" w:hAnsi="Times New Roman" w:cs="Times New Roman"/>
          <w:sz w:val="24"/>
          <w:szCs w:val="24"/>
        </w:rPr>
        <w:t xml:space="preserve">, </w:t>
      </w:r>
      <w:r w:rsidRPr="002A4456">
        <w:rPr>
          <w:rFonts w:ascii="Times New Roman" w:hAnsi="Times New Roman" w:cs="Times New Roman"/>
          <w:sz w:val="24"/>
          <w:szCs w:val="24"/>
        </w:rPr>
        <w:t>Upland Rice</w:t>
      </w:r>
    </w:p>
    <w:p w14:paraId="47ED0C13" w14:textId="77777777" w:rsidR="008109A1" w:rsidRPr="000217C1" w:rsidRDefault="000217C1" w:rsidP="00CC087A">
      <w:pPr>
        <w:pStyle w:val="ListParagraph"/>
        <w:numPr>
          <w:ilvl w:val="0"/>
          <w:numId w:val="1"/>
        </w:numPr>
        <w:autoSpaceDE w:val="0"/>
        <w:autoSpaceDN w:val="0"/>
        <w:adjustRightInd w:val="0"/>
        <w:spacing w:after="0"/>
        <w:jc w:val="both"/>
        <w:rPr>
          <w:rFonts w:ascii="Arial" w:hAnsi="Arial" w:cs="Arial"/>
          <w:b/>
        </w:rPr>
      </w:pPr>
      <w:r w:rsidRPr="000217C1">
        <w:rPr>
          <w:rFonts w:ascii="Arial" w:hAnsi="Arial" w:cs="Arial"/>
          <w:b/>
        </w:rPr>
        <w:t>INTRODUCTION</w:t>
      </w:r>
    </w:p>
    <w:p w14:paraId="6BF50E97" w14:textId="1C04BB62" w:rsidR="008109A1" w:rsidRPr="000217C1" w:rsidRDefault="000103D2" w:rsidP="00CC087A">
      <w:pPr>
        <w:pStyle w:val="ListParagraph"/>
        <w:autoSpaceDE w:val="0"/>
        <w:autoSpaceDN w:val="0"/>
        <w:adjustRightInd w:val="0"/>
        <w:spacing w:after="0"/>
        <w:ind w:firstLine="720"/>
        <w:jc w:val="both"/>
        <w:rPr>
          <w:rFonts w:ascii="Arial" w:hAnsi="Arial" w:cs="Arial"/>
          <w:sz w:val="20"/>
          <w:szCs w:val="20"/>
        </w:rPr>
      </w:pPr>
      <w:r>
        <w:rPr>
          <w:rFonts w:ascii="Arial" w:hAnsi="Arial" w:cs="Arial"/>
          <w:sz w:val="20"/>
          <w:szCs w:val="20"/>
        </w:rPr>
        <w:t>“</w:t>
      </w:r>
      <w:r w:rsidR="008109A1" w:rsidRPr="000217C1">
        <w:rPr>
          <w:rFonts w:ascii="Arial" w:hAnsi="Arial" w:cs="Arial"/>
          <w:sz w:val="20"/>
          <w:szCs w:val="20"/>
        </w:rPr>
        <w:t>Rice (</w:t>
      </w:r>
      <w:r w:rsidR="008109A1" w:rsidRPr="000217C1">
        <w:rPr>
          <w:rFonts w:ascii="Arial" w:hAnsi="Arial" w:cs="Arial"/>
          <w:i/>
          <w:sz w:val="20"/>
          <w:szCs w:val="20"/>
        </w:rPr>
        <w:t>Oryza sativa</w:t>
      </w:r>
      <w:r w:rsidR="008109A1" w:rsidRPr="000217C1">
        <w:rPr>
          <w:rFonts w:ascii="Arial" w:hAnsi="Arial" w:cs="Arial"/>
          <w:sz w:val="20"/>
          <w:szCs w:val="20"/>
        </w:rPr>
        <w:t xml:space="preserve"> L.) is one of t</w:t>
      </w:r>
      <w:r w:rsidR="00E33C7F" w:rsidRPr="000217C1">
        <w:rPr>
          <w:rFonts w:ascii="Arial" w:hAnsi="Arial" w:cs="Arial"/>
          <w:sz w:val="20"/>
          <w:szCs w:val="20"/>
        </w:rPr>
        <w:t xml:space="preserve">he most important food crops in </w:t>
      </w:r>
      <w:r w:rsidR="008109A1" w:rsidRPr="000217C1">
        <w:rPr>
          <w:rFonts w:ascii="Arial" w:hAnsi="Arial" w:cs="Arial"/>
          <w:sz w:val="20"/>
          <w:szCs w:val="20"/>
        </w:rPr>
        <w:t>world. Rice belongs to</w:t>
      </w:r>
      <w:r w:rsidR="00E33C7F" w:rsidRPr="000217C1">
        <w:rPr>
          <w:rFonts w:ascii="Arial" w:hAnsi="Arial" w:cs="Arial"/>
          <w:sz w:val="20"/>
          <w:szCs w:val="20"/>
        </w:rPr>
        <w:t xml:space="preserve"> </w:t>
      </w:r>
      <w:r w:rsidR="008109A1" w:rsidRPr="000217C1">
        <w:rPr>
          <w:rFonts w:ascii="Arial" w:hAnsi="Arial" w:cs="Arial"/>
          <w:sz w:val="20"/>
          <w:szCs w:val="20"/>
        </w:rPr>
        <w:t xml:space="preserve">the genus Oryza of family </w:t>
      </w:r>
      <w:proofErr w:type="spellStart"/>
      <w:r w:rsidR="008109A1" w:rsidRPr="000217C1">
        <w:rPr>
          <w:rFonts w:ascii="Arial" w:hAnsi="Arial" w:cs="Arial"/>
          <w:sz w:val="20"/>
          <w:szCs w:val="20"/>
        </w:rPr>
        <w:t>Graminae</w:t>
      </w:r>
      <w:proofErr w:type="spellEnd"/>
      <w:r w:rsidR="008109A1" w:rsidRPr="000217C1">
        <w:rPr>
          <w:rFonts w:ascii="Arial" w:hAnsi="Arial" w:cs="Arial"/>
          <w:sz w:val="20"/>
          <w:szCs w:val="20"/>
        </w:rPr>
        <w:t xml:space="preserve"> (</w:t>
      </w:r>
      <w:proofErr w:type="spellStart"/>
      <w:r w:rsidR="008109A1" w:rsidRPr="000217C1">
        <w:rPr>
          <w:rFonts w:ascii="Arial" w:hAnsi="Arial" w:cs="Arial"/>
          <w:sz w:val="20"/>
          <w:szCs w:val="20"/>
        </w:rPr>
        <w:t>Poaceae</w:t>
      </w:r>
      <w:proofErr w:type="spellEnd"/>
      <w:r w:rsidR="008109A1" w:rsidRPr="000217C1">
        <w:rPr>
          <w:rFonts w:ascii="Arial" w:hAnsi="Arial" w:cs="Arial"/>
          <w:sz w:val="20"/>
          <w:szCs w:val="20"/>
        </w:rPr>
        <w:t xml:space="preserve">). The genus includes 24 species out of which 22 are wild and two </w:t>
      </w:r>
      <w:r w:rsidR="008109A1" w:rsidRPr="000217C1">
        <w:rPr>
          <w:rFonts w:ascii="Arial" w:hAnsi="Arial" w:cs="Arial"/>
          <w:i/>
          <w:sz w:val="20"/>
          <w:szCs w:val="20"/>
        </w:rPr>
        <w:t>viz</w:t>
      </w:r>
      <w:r w:rsidR="008109A1" w:rsidRPr="000217C1">
        <w:rPr>
          <w:rFonts w:ascii="Arial" w:hAnsi="Arial" w:cs="Arial"/>
          <w:sz w:val="20"/>
          <w:szCs w:val="20"/>
        </w:rPr>
        <w:t xml:space="preserve">., </w:t>
      </w:r>
      <w:r w:rsidR="008109A1" w:rsidRPr="000217C1">
        <w:rPr>
          <w:rFonts w:ascii="Arial" w:hAnsi="Arial" w:cs="Arial"/>
          <w:i/>
          <w:sz w:val="20"/>
          <w:szCs w:val="20"/>
        </w:rPr>
        <w:t>Oryza sativa</w:t>
      </w:r>
      <w:r w:rsidR="00E33C7F" w:rsidRPr="000217C1">
        <w:rPr>
          <w:rFonts w:ascii="Arial" w:hAnsi="Arial" w:cs="Arial"/>
          <w:i/>
          <w:sz w:val="20"/>
          <w:szCs w:val="20"/>
        </w:rPr>
        <w:t xml:space="preserve"> </w:t>
      </w:r>
      <w:r w:rsidR="00E33C7F" w:rsidRPr="000217C1">
        <w:rPr>
          <w:rFonts w:ascii="Arial" w:hAnsi="Arial" w:cs="Arial"/>
          <w:sz w:val="20"/>
          <w:szCs w:val="20"/>
        </w:rPr>
        <w:t xml:space="preserve">and </w:t>
      </w:r>
      <w:r w:rsidR="008109A1" w:rsidRPr="002C0F95">
        <w:rPr>
          <w:rFonts w:ascii="Arial" w:hAnsi="Arial" w:cs="Arial"/>
          <w:i/>
          <w:color w:val="FF0000"/>
          <w:sz w:val="20"/>
          <w:szCs w:val="20"/>
        </w:rPr>
        <w:t xml:space="preserve">Oryza </w:t>
      </w:r>
      <w:proofErr w:type="spellStart"/>
      <w:r w:rsidR="008109A1" w:rsidRPr="002C0F95">
        <w:rPr>
          <w:rFonts w:ascii="Arial" w:hAnsi="Arial" w:cs="Arial"/>
          <w:i/>
          <w:color w:val="FF0000"/>
          <w:sz w:val="20"/>
          <w:szCs w:val="20"/>
        </w:rPr>
        <w:t>glaber</w:t>
      </w:r>
      <w:r w:rsidR="002C0F95" w:rsidRPr="002C0F95">
        <w:rPr>
          <w:rFonts w:ascii="Arial" w:hAnsi="Arial" w:cs="Arial"/>
          <w:i/>
          <w:color w:val="FF0000"/>
          <w:sz w:val="20"/>
          <w:szCs w:val="20"/>
        </w:rPr>
        <w:t>ri</w:t>
      </w:r>
      <w:r w:rsidR="008109A1" w:rsidRPr="002C0F95">
        <w:rPr>
          <w:rFonts w:ascii="Arial" w:hAnsi="Arial" w:cs="Arial"/>
          <w:i/>
          <w:color w:val="FF0000"/>
          <w:sz w:val="20"/>
          <w:szCs w:val="20"/>
        </w:rPr>
        <w:t>ma</w:t>
      </w:r>
      <w:proofErr w:type="spellEnd"/>
      <w:r w:rsidR="008109A1" w:rsidRPr="002C0F95">
        <w:rPr>
          <w:rFonts w:ascii="Arial" w:hAnsi="Arial" w:cs="Arial"/>
          <w:color w:val="FF0000"/>
          <w:sz w:val="20"/>
          <w:szCs w:val="20"/>
        </w:rPr>
        <w:t xml:space="preserve"> </w:t>
      </w:r>
      <w:r w:rsidR="008109A1" w:rsidRPr="000217C1">
        <w:rPr>
          <w:rFonts w:ascii="Arial" w:hAnsi="Arial" w:cs="Arial"/>
          <w:sz w:val="20"/>
          <w:szCs w:val="20"/>
        </w:rPr>
        <w:t xml:space="preserve">are cultivated. The basic chromosomes number (n) of the genus </w:t>
      </w:r>
      <w:r w:rsidR="008109A1" w:rsidRPr="000217C1">
        <w:rPr>
          <w:rFonts w:ascii="Arial" w:hAnsi="Arial" w:cs="Arial"/>
          <w:i/>
          <w:sz w:val="20"/>
          <w:szCs w:val="20"/>
        </w:rPr>
        <w:t>Oryza sativa</w:t>
      </w:r>
      <w:r w:rsidR="008109A1" w:rsidRPr="000217C1">
        <w:rPr>
          <w:rFonts w:ascii="Arial" w:hAnsi="Arial" w:cs="Arial"/>
          <w:sz w:val="20"/>
          <w:szCs w:val="20"/>
        </w:rPr>
        <w:t xml:space="preserve"> is 12 (2n=24).</w:t>
      </w:r>
      <w:r w:rsidR="00054B7C" w:rsidRPr="00054B7C">
        <w:rPr>
          <w:rFonts w:ascii="Times New Roman" w:hAnsi="Times New Roman" w:cs="Times New Roman"/>
          <w:sz w:val="24"/>
          <w:szCs w:val="24"/>
          <w:lang w:val="fr-FR"/>
        </w:rPr>
        <w:t xml:space="preserve"> </w:t>
      </w:r>
      <w:r w:rsidR="00054B7C" w:rsidRPr="00054B7C">
        <w:rPr>
          <w:rFonts w:ascii="Arial" w:hAnsi="Arial" w:cs="Arial"/>
          <w:sz w:val="20"/>
          <w:szCs w:val="20"/>
          <w:lang w:val="fr-FR"/>
        </w:rPr>
        <w:t xml:space="preserve">Rice </w:t>
      </w:r>
      <w:proofErr w:type="spellStart"/>
      <w:r w:rsidR="00054B7C" w:rsidRPr="00054B7C">
        <w:rPr>
          <w:rFonts w:ascii="Arial" w:hAnsi="Arial" w:cs="Arial"/>
          <w:sz w:val="20"/>
          <w:szCs w:val="20"/>
          <w:lang w:val="fr-FR"/>
        </w:rPr>
        <w:t>is</w:t>
      </w:r>
      <w:proofErr w:type="spellEnd"/>
      <w:r w:rsidR="00054B7C" w:rsidRPr="00054B7C">
        <w:rPr>
          <w:rFonts w:ascii="Arial" w:hAnsi="Arial" w:cs="Arial"/>
          <w:sz w:val="20"/>
          <w:szCs w:val="20"/>
          <w:lang w:val="fr-FR"/>
        </w:rPr>
        <w:t xml:space="preserve"> </w:t>
      </w:r>
      <w:r w:rsidR="00F01874">
        <w:rPr>
          <w:rFonts w:ascii="Arial" w:hAnsi="Arial" w:cs="Arial"/>
          <w:sz w:val="20"/>
          <w:szCs w:val="20"/>
        </w:rPr>
        <w:t>most common crop of</w:t>
      </w:r>
      <w:r w:rsidR="00054B7C" w:rsidRPr="00054B7C">
        <w:rPr>
          <w:rFonts w:ascii="Arial" w:hAnsi="Arial" w:cs="Arial"/>
          <w:sz w:val="20"/>
          <w:szCs w:val="20"/>
        </w:rPr>
        <w:t xml:space="preserve"> the continents cultivated </w:t>
      </w:r>
      <w:proofErr w:type="spellStart"/>
      <w:r w:rsidR="00054B7C" w:rsidRPr="00054B7C">
        <w:rPr>
          <w:rFonts w:ascii="Arial" w:hAnsi="Arial" w:cs="Arial"/>
          <w:sz w:val="20"/>
          <w:szCs w:val="20"/>
          <w:lang w:val="fr-FR"/>
        </w:rPr>
        <w:t>under</w:t>
      </w:r>
      <w:proofErr w:type="spellEnd"/>
      <w:r w:rsidR="00054B7C" w:rsidRPr="00054B7C">
        <w:rPr>
          <w:rFonts w:ascii="Arial" w:hAnsi="Arial" w:cs="Arial"/>
          <w:sz w:val="20"/>
          <w:szCs w:val="20"/>
          <w:lang w:val="fr-FR"/>
        </w:rPr>
        <w:t xml:space="preserve"> four </w:t>
      </w:r>
      <w:proofErr w:type="spellStart"/>
      <w:r w:rsidR="00054B7C" w:rsidRPr="00054B7C">
        <w:rPr>
          <w:rFonts w:ascii="Arial" w:hAnsi="Arial" w:cs="Arial"/>
          <w:sz w:val="20"/>
          <w:szCs w:val="20"/>
          <w:lang w:val="fr-FR"/>
        </w:rPr>
        <w:t>different</w:t>
      </w:r>
      <w:proofErr w:type="spellEnd"/>
      <w:r w:rsidR="00054B7C" w:rsidRPr="00054B7C">
        <w:rPr>
          <w:rFonts w:ascii="Arial" w:hAnsi="Arial" w:cs="Arial"/>
          <w:sz w:val="20"/>
          <w:szCs w:val="20"/>
          <w:lang w:val="fr-FR"/>
        </w:rPr>
        <w:t xml:space="preserve"> land types </w:t>
      </w:r>
      <w:proofErr w:type="spellStart"/>
      <w:r w:rsidR="00054B7C" w:rsidRPr="00054B7C">
        <w:rPr>
          <w:rFonts w:ascii="Arial" w:hAnsi="Arial" w:cs="Arial"/>
          <w:i/>
          <w:sz w:val="20"/>
          <w:szCs w:val="20"/>
          <w:lang w:val="fr-FR"/>
        </w:rPr>
        <w:t>viz</w:t>
      </w:r>
      <w:proofErr w:type="spellEnd"/>
      <w:r w:rsidR="00054B7C" w:rsidRPr="00054B7C">
        <w:rPr>
          <w:rFonts w:ascii="Arial" w:hAnsi="Arial" w:cs="Arial"/>
          <w:sz w:val="20"/>
          <w:szCs w:val="20"/>
          <w:lang w:val="fr-FR"/>
        </w:rPr>
        <w:t xml:space="preserve">., </w:t>
      </w:r>
      <w:proofErr w:type="spellStart"/>
      <w:r w:rsidR="00054B7C" w:rsidRPr="00054B7C">
        <w:rPr>
          <w:rFonts w:ascii="Arial" w:hAnsi="Arial" w:cs="Arial"/>
          <w:sz w:val="20"/>
          <w:szCs w:val="20"/>
          <w:lang w:val="fr-FR"/>
        </w:rPr>
        <w:t>irrigated</w:t>
      </w:r>
      <w:proofErr w:type="spellEnd"/>
      <w:r w:rsidR="00054B7C" w:rsidRPr="00054B7C">
        <w:rPr>
          <w:rFonts w:ascii="Arial" w:hAnsi="Arial" w:cs="Arial"/>
          <w:sz w:val="20"/>
          <w:szCs w:val="20"/>
          <w:lang w:val="fr-FR"/>
        </w:rPr>
        <w:t xml:space="preserve"> (57%), </w:t>
      </w:r>
      <w:proofErr w:type="spellStart"/>
      <w:r w:rsidR="00054B7C" w:rsidRPr="00054B7C">
        <w:rPr>
          <w:rFonts w:ascii="Arial" w:hAnsi="Arial" w:cs="Arial"/>
          <w:sz w:val="20"/>
          <w:szCs w:val="20"/>
          <w:lang w:val="fr-FR"/>
        </w:rPr>
        <w:t>rainfed</w:t>
      </w:r>
      <w:proofErr w:type="spellEnd"/>
      <w:r w:rsidR="00054B7C" w:rsidRPr="00054B7C">
        <w:rPr>
          <w:rFonts w:ascii="Arial" w:hAnsi="Arial" w:cs="Arial"/>
          <w:sz w:val="20"/>
          <w:szCs w:val="20"/>
          <w:lang w:val="fr-FR"/>
        </w:rPr>
        <w:t xml:space="preserve"> </w:t>
      </w:r>
      <w:proofErr w:type="spellStart"/>
      <w:r w:rsidR="00054B7C" w:rsidRPr="00054B7C">
        <w:rPr>
          <w:rFonts w:ascii="Arial" w:hAnsi="Arial" w:cs="Arial"/>
          <w:sz w:val="20"/>
          <w:szCs w:val="20"/>
          <w:lang w:val="fr-FR"/>
        </w:rPr>
        <w:t>lowland</w:t>
      </w:r>
      <w:proofErr w:type="spellEnd"/>
      <w:r w:rsidR="00054B7C" w:rsidRPr="00054B7C">
        <w:rPr>
          <w:rFonts w:ascii="Arial" w:hAnsi="Arial" w:cs="Arial"/>
          <w:sz w:val="20"/>
          <w:szCs w:val="20"/>
          <w:lang w:val="fr-FR"/>
        </w:rPr>
        <w:t xml:space="preserve"> (37%), </w:t>
      </w:r>
      <w:proofErr w:type="spellStart"/>
      <w:r w:rsidR="00054B7C" w:rsidRPr="00054B7C">
        <w:rPr>
          <w:rFonts w:ascii="Arial" w:hAnsi="Arial" w:cs="Arial"/>
          <w:sz w:val="20"/>
          <w:szCs w:val="20"/>
          <w:lang w:val="fr-FR"/>
        </w:rPr>
        <w:t>upland</w:t>
      </w:r>
      <w:proofErr w:type="spellEnd"/>
      <w:r w:rsidR="00054B7C" w:rsidRPr="00054B7C">
        <w:rPr>
          <w:rFonts w:ascii="Arial" w:hAnsi="Arial" w:cs="Arial"/>
          <w:sz w:val="20"/>
          <w:szCs w:val="20"/>
          <w:lang w:val="fr-FR"/>
        </w:rPr>
        <w:t xml:space="preserve"> (9%) and </w:t>
      </w:r>
      <w:proofErr w:type="spellStart"/>
      <w:r w:rsidR="00054B7C" w:rsidRPr="00054B7C">
        <w:rPr>
          <w:rFonts w:ascii="Arial" w:hAnsi="Arial" w:cs="Arial"/>
          <w:sz w:val="20"/>
          <w:szCs w:val="20"/>
          <w:lang w:val="fr-FR"/>
        </w:rPr>
        <w:t>deep</w:t>
      </w:r>
      <w:proofErr w:type="spellEnd"/>
      <w:r w:rsidR="00054B7C" w:rsidRPr="00054B7C">
        <w:rPr>
          <w:rFonts w:ascii="Arial" w:hAnsi="Arial" w:cs="Arial"/>
          <w:sz w:val="20"/>
          <w:szCs w:val="20"/>
          <w:lang w:val="fr-FR"/>
        </w:rPr>
        <w:t xml:space="preserve"> water</w:t>
      </w:r>
      <w:r>
        <w:rPr>
          <w:rFonts w:ascii="Arial" w:hAnsi="Arial" w:cs="Arial"/>
          <w:sz w:val="20"/>
          <w:szCs w:val="20"/>
          <w:lang w:val="fr-FR"/>
        </w:rPr>
        <w:t xml:space="preserve"> </w:t>
      </w:r>
      <w:r w:rsidR="00054B7C" w:rsidRPr="00054B7C">
        <w:rPr>
          <w:rFonts w:ascii="Arial" w:hAnsi="Arial" w:cs="Arial"/>
          <w:sz w:val="20"/>
          <w:szCs w:val="20"/>
          <w:lang w:val="fr-FR"/>
        </w:rPr>
        <w:t>(3%</w:t>
      </w:r>
      <w:r>
        <w:rPr>
          <w:rFonts w:ascii="Arial" w:hAnsi="Arial" w:cs="Arial"/>
          <w:sz w:val="20"/>
          <w:szCs w:val="20"/>
          <w:lang w:val="fr-FR"/>
        </w:rPr>
        <w:t>)</w:t>
      </w:r>
      <w:r w:rsidR="005E3896" w:rsidRPr="005E3896">
        <w:rPr>
          <w:rFonts w:ascii="Arial" w:hAnsi="Arial" w:cs="Arial"/>
          <w:sz w:val="20"/>
          <w:szCs w:val="20"/>
          <w:lang w:val="fr-FR"/>
        </w:rPr>
        <w:t>”</w:t>
      </w:r>
      <w:r w:rsidR="006761CD">
        <w:rPr>
          <w:rFonts w:ascii="Arial" w:hAnsi="Arial" w:cs="Arial"/>
          <w:sz w:val="20"/>
          <w:szCs w:val="20"/>
          <w:lang w:val="fr-FR"/>
        </w:rPr>
        <w:t xml:space="preserve"> (Aishwarya et al.,</w:t>
      </w:r>
      <w:r w:rsidR="00F01874">
        <w:rPr>
          <w:rFonts w:ascii="Arial" w:hAnsi="Arial" w:cs="Arial"/>
          <w:sz w:val="20"/>
          <w:szCs w:val="20"/>
          <w:lang w:val="fr-FR"/>
        </w:rPr>
        <w:t xml:space="preserve"> </w:t>
      </w:r>
      <w:r w:rsidR="006761CD">
        <w:rPr>
          <w:rFonts w:ascii="Arial" w:hAnsi="Arial" w:cs="Arial"/>
          <w:sz w:val="20"/>
          <w:szCs w:val="20"/>
          <w:lang w:val="fr-FR"/>
        </w:rPr>
        <w:t>2024)</w:t>
      </w:r>
      <w:r w:rsidR="00054B7C">
        <w:rPr>
          <w:rFonts w:ascii="Times New Roman" w:hAnsi="Times New Roman" w:cs="Times New Roman"/>
          <w:sz w:val="24"/>
          <w:szCs w:val="24"/>
          <w:lang w:val="fr-FR"/>
        </w:rPr>
        <w:t>.</w:t>
      </w:r>
      <w:r w:rsidR="008109A1" w:rsidRPr="000217C1">
        <w:rPr>
          <w:rFonts w:ascii="Arial" w:hAnsi="Arial" w:cs="Arial"/>
          <w:sz w:val="20"/>
          <w:szCs w:val="20"/>
        </w:rPr>
        <w:t xml:space="preserve"> </w:t>
      </w:r>
      <w:r>
        <w:rPr>
          <w:rFonts w:ascii="Arial" w:hAnsi="Arial" w:cs="Arial"/>
          <w:sz w:val="20"/>
          <w:szCs w:val="20"/>
        </w:rPr>
        <w:t>“</w:t>
      </w:r>
      <w:r w:rsidR="008109A1" w:rsidRPr="000217C1">
        <w:rPr>
          <w:rFonts w:ascii="Arial" w:hAnsi="Arial" w:cs="Arial"/>
          <w:sz w:val="20"/>
          <w:szCs w:val="20"/>
        </w:rPr>
        <w:t>Rice, one of the most important crops of the world, has the evolutionary par</w:t>
      </w:r>
      <w:r w:rsidR="009C49B1" w:rsidRPr="000217C1">
        <w:rPr>
          <w:rFonts w:ascii="Arial" w:hAnsi="Arial" w:cs="Arial"/>
          <w:sz w:val="20"/>
          <w:szCs w:val="20"/>
        </w:rPr>
        <w:t>ticularity of being semiaquatic</w:t>
      </w:r>
      <w:r w:rsidR="00E33C7F" w:rsidRPr="000217C1">
        <w:rPr>
          <w:rFonts w:ascii="Arial" w:hAnsi="Arial" w:cs="Arial"/>
          <w:sz w:val="20"/>
          <w:szCs w:val="20"/>
        </w:rPr>
        <w:t xml:space="preserve"> </w:t>
      </w:r>
      <w:r w:rsidR="009C49B1" w:rsidRPr="000217C1">
        <w:rPr>
          <w:rFonts w:ascii="Arial" w:hAnsi="Arial" w:cs="Arial"/>
          <w:sz w:val="20"/>
          <w:szCs w:val="20"/>
        </w:rPr>
        <w:t xml:space="preserve">and water requirement </w:t>
      </w:r>
      <w:r w:rsidR="008109A1" w:rsidRPr="000217C1">
        <w:rPr>
          <w:rFonts w:ascii="Arial" w:hAnsi="Arial" w:cs="Arial"/>
          <w:sz w:val="20"/>
          <w:szCs w:val="20"/>
        </w:rPr>
        <w:t xml:space="preserve">is quite higher </w:t>
      </w:r>
      <w:r w:rsidR="008109A1" w:rsidRPr="000217C1">
        <w:rPr>
          <w:rFonts w:ascii="Arial" w:hAnsi="Arial" w:cs="Arial"/>
          <w:i/>
          <w:sz w:val="20"/>
          <w:szCs w:val="20"/>
        </w:rPr>
        <w:t>i.e</w:t>
      </w:r>
      <w:r w:rsidR="008109A1" w:rsidRPr="000217C1">
        <w:rPr>
          <w:rFonts w:ascii="Arial" w:hAnsi="Arial" w:cs="Arial"/>
          <w:sz w:val="20"/>
          <w:szCs w:val="20"/>
        </w:rPr>
        <w:t xml:space="preserve">. 2500 </w:t>
      </w:r>
      <w:proofErr w:type="spellStart"/>
      <w:r w:rsidR="008109A1" w:rsidRPr="000217C1">
        <w:rPr>
          <w:rFonts w:ascii="Arial" w:hAnsi="Arial" w:cs="Arial"/>
          <w:sz w:val="20"/>
          <w:szCs w:val="20"/>
        </w:rPr>
        <w:t>litres</w:t>
      </w:r>
      <w:proofErr w:type="spellEnd"/>
      <w:r w:rsidR="008109A1" w:rsidRPr="000217C1">
        <w:rPr>
          <w:rFonts w:ascii="Arial" w:hAnsi="Arial" w:cs="Arial"/>
          <w:sz w:val="20"/>
          <w:szCs w:val="20"/>
        </w:rPr>
        <w:t xml:space="preserve"> to produce 1 kg of grain</w:t>
      </w:r>
      <w:r>
        <w:rPr>
          <w:rFonts w:ascii="Arial" w:hAnsi="Arial" w:cs="Arial"/>
          <w:sz w:val="20"/>
          <w:szCs w:val="20"/>
        </w:rPr>
        <w:t>”</w:t>
      </w:r>
      <w:r w:rsidR="008109A1" w:rsidRPr="000217C1">
        <w:rPr>
          <w:rFonts w:ascii="Arial" w:hAnsi="Arial" w:cs="Arial"/>
          <w:sz w:val="20"/>
          <w:szCs w:val="20"/>
        </w:rPr>
        <w:t xml:space="preserve"> (</w:t>
      </w:r>
      <w:proofErr w:type="spellStart"/>
      <w:r w:rsidR="002E021C">
        <w:rPr>
          <w:rFonts w:ascii="Arial" w:hAnsi="Arial" w:cs="Arial"/>
          <w:color w:val="222222"/>
          <w:sz w:val="20"/>
          <w:szCs w:val="20"/>
          <w:shd w:val="clear" w:color="auto" w:fill="FFFFFF"/>
        </w:rPr>
        <w:t>Ghoochani</w:t>
      </w:r>
      <w:proofErr w:type="spellEnd"/>
      <w:r w:rsidR="002E021C">
        <w:rPr>
          <w:rFonts w:ascii="Arial" w:hAnsi="Arial" w:cs="Arial"/>
          <w:color w:val="222222"/>
          <w:sz w:val="20"/>
          <w:szCs w:val="20"/>
          <w:shd w:val="clear" w:color="auto" w:fill="FFFFFF"/>
        </w:rPr>
        <w:t xml:space="preserve"> et al.,2017</w:t>
      </w:r>
      <w:r w:rsidR="008109A1" w:rsidRPr="000217C1">
        <w:rPr>
          <w:rFonts w:ascii="Arial" w:hAnsi="Arial" w:cs="Arial"/>
          <w:sz w:val="20"/>
          <w:szCs w:val="20"/>
        </w:rPr>
        <w:t xml:space="preserve">), and is expected that </w:t>
      </w:r>
      <w:r>
        <w:rPr>
          <w:rFonts w:ascii="Arial" w:hAnsi="Arial" w:cs="Arial"/>
          <w:sz w:val="20"/>
          <w:szCs w:val="20"/>
        </w:rPr>
        <w:t>“</w:t>
      </w:r>
      <w:r w:rsidR="008109A1" w:rsidRPr="000217C1">
        <w:rPr>
          <w:rFonts w:ascii="Arial" w:hAnsi="Arial" w:cs="Arial"/>
          <w:sz w:val="20"/>
          <w:szCs w:val="20"/>
        </w:rPr>
        <w:t>rice production will be decreased due to water stress in many Asian countries affecting more than 19 million ha. This higher water requirement is probably due to large area of l</w:t>
      </w:r>
      <w:r w:rsidR="0001286C">
        <w:rPr>
          <w:rFonts w:ascii="Arial" w:hAnsi="Arial" w:cs="Arial"/>
          <w:sz w:val="20"/>
          <w:szCs w:val="20"/>
        </w:rPr>
        <w:t xml:space="preserve">owland irrigated rice. </w:t>
      </w:r>
      <w:proofErr w:type="gramStart"/>
      <w:r w:rsidR="0001286C">
        <w:rPr>
          <w:rFonts w:ascii="Arial" w:hAnsi="Arial" w:cs="Arial"/>
          <w:sz w:val="20"/>
          <w:szCs w:val="20"/>
        </w:rPr>
        <w:t>Thus</w:t>
      </w:r>
      <w:proofErr w:type="gramEnd"/>
      <w:r w:rsidR="0001286C">
        <w:rPr>
          <w:rFonts w:ascii="Arial" w:hAnsi="Arial" w:cs="Arial"/>
          <w:sz w:val="20"/>
          <w:szCs w:val="20"/>
        </w:rPr>
        <w:t xml:space="preserve"> </w:t>
      </w:r>
      <w:r w:rsidR="0001286C" w:rsidRPr="0001286C">
        <w:rPr>
          <w:rFonts w:ascii="Arial" w:hAnsi="Arial" w:cs="Arial"/>
          <w:color w:val="FF0000"/>
          <w:sz w:val="20"/>
          <w:szCs w:val="20"/>
        </w:rPr>
        <w:t>it is</w:t>
      </w:r>
      <w:r w:rsidR="008109A1" w:rsidRPr="0001286C">
        <w:rPr>
          <w:rFonts w:ascii="Arial" w:hAnsi="Arial" w:cs="Arial"/>
          <w:color w:val="FF0000"/>
          <w:sz w:val="20"/>
          <w:szCs w:val="20"/>
        </w:rPr>
        <w:t xml:space="preserve"> </w:t>
      </w:r>
      <w:r w:rsidR="008109A1" w:rsidRPr="000217C1">
        <w:rPr>
          <w:rFonts w:ascii="Arial" w:hAnsi="Arial" w:cs="Arial"/>
          <w:sz w:val="20"/>
          <w:szCs w:val="20"/>
        </w:rPr>
        <w:t>necessary to opt for varieties requiring limited water</w:t>
      </w:r>
      <w:r>
        <w:rPr>
          <w:rFonts w:ascii="Arial" w:hAnsi="Arial" w:cs="Arial"/>
          <w:sz w:val="20"/>
          <w:szCs w:val="20"/>
        </w:rPr>
        <w:t>”</w:t>
      </w:r>
      <w:r w:rsidR="008109A1" w:rsidRPr="000217C1">
        <w:rPr>
          <w:rFonts w:ascii="Arial" w:hAnsi="Arial" w:cs="Arial"/>
          <w:sz w:val="20"/>
          <w:szCs w:val="20"/>
        </w:rPr>
        <w:t xml:space="preserve"> (Matsumoto et al.</w:t>
      </w:r>
      <w:r w:rsidR="005B39EF">
        <w:rPr>
          <w:rFonts w:ascii="Arial" w:hAnsi="Arial" w:cs="Arial"/>
          <w:sz w:val="20"/>
          <w:szCs w:val="20"/>
        </w:rPr>
        <w:t>,</w:t>
      </w:r>
      <w:r w:rsidR="009C49B1" w:rsidRPr="000217C1">
        <w:rPr>
          <w:rFonts w:ascii="Arial" w:hAnsi="Arial" w:cs="Arial"/>
          <w:sz w:val="20"/>
          <w:szCs w:val="20"/>
        </w:rPr>
        <w:t xml:space="preserve"> </w:t>
      </w:r>
      <w:r w:rsidR="008109A1" w:rsidRPr="000217C1">
        <w:rPr>
          <w:rFonts w:ascii="Arial" w:hAnsi="Arial" w:cs="Arial"/>
          <w:sz w:val="20"/>
          <w:szCs w:val="20"/>
        </w:rPr>
        <w:t xml:space="preserve">2014) to sustain food security. </w:t>
      </w:r>
      <w:r>
        <w:rPr>
          <w:rFonts w:ascii="Arial" w:hAnsi="Arial" w:cs="Arial"/>
          <w:sz w:val="20"/>
          <w:szCs w:val="20"/>
        </w:rPr>
        <w:t>“</w:t>
      </w:r>
      <w:r w:rsidR="008109A1" w:rsidRPr="000217C1">
        <w:rPr>
          <w:rFonts w:ascii="Arial" w:hAnsi="Arial" w:cs="Arial"/>
          <w:color w:val="000000" w:themeColor="text1"/>
          <w:sz w:val="20"/>
          <w:szCs w:val="20"/>
        </w:rPr>
        <w:t>Variability occurs when there are differences in the genetic makeup of individuals in a plant population or due to changes in the environment. When there is a lot of genetic variation in the breeding material, selection becomes more effective</w:t>
      </w:r>
      <w:r>
        <w:rPr>
          <w:rFonts w:ascii="Arial" w:hAnsi="Arial" w:cs="Arial"/>
          <w:color w:val="000000" w:themeColor="text1"/>
          <w:sz w:val="20"/>
          <w:szCs w:val="20"/>
        </w:rPr>
        <w:t>”</w:t>
      </w:r>
      <w:r w:rsidR="008109A1" w:rsidRPr="000217C1">
        <w:rPr>
          <w:rFonts w:ascii="Arial" w:hAnsi="Arial" w:cs="Arial"/>
          <w:color w:val="000000" w:themeColor="text1"/>
          <w:sz w:val="20"/>
          <w:szCs w:val="20"/>
        </w:rPr>
        <w:t xml:space="preserve"> (</w:t>
      </w:r>
      <w:r w:rsidR="008109A1" w:rsidRPr="005B39EF">
        <w:rPr>
          <w:rFonts w:ascii="Arial" w:hAnsi="Arial" w:cs="Arial"/>
          <w:sz w:val="20"/>
          <w:szCs w:val="20"/>
        </w:rPr>
        <w:t xml:space="preserve">Sumanth </w:t>
      </w:r>
      <w:r w:rsidR="008109A1" w:rsidRPr="000217C1">
        <w:rPr>
          <w:rFonts w:ascii="Arial" w:hAnsi="Arial" w:cs="Arial"/>
          <w:color w:val="000000" w:themeColor="text1"/>
          <w:sz w:val="20"/>
          <w:szCs w:val="20"/>
        </w:rPr>
        <w:t>et al., 2017). Heritability refers to how much of a trait is passed down to the next generation, while genetic advance shows the difference between the average values of the selected population and the original one. Combining heritability estimates with genetic advance gives a more accurate prediction of geneti</w:t>
      </w:r>
      <w:r w:rsidR="0083093B" w:rsidRPr="000217C1">
        <w:rPr>
          <w:rFonts w:ascii="Arial" w:hAnsi="Arial" w:cs="Arial"/>
          <w:color w:val="000000" w:themeColor="text1"/>
          <w:sz w:val="20"/>
          <w:szCs w:val="20"/>
        </w:rPr>
        <w:t>c improvement through selection</w:t>
      </w:r>
      <w:r w:rsidR="008109A1" w:rsidRPr="000217C1">
        <w:rPr>
          <w:rFonts w:ascii="Arial" w:hAnsi="Arial" w:cs="Arial"/>
          <w:color w:val="000000" w:themeColor="text1"/>
          <w:sz w:val="20"/>
          <w:szCs w:val="20"/>
        </w:rPr>
        <w:t>.</w:t>
      </w:r>
      <w:r w:rsidR="0083093B" w:rsidRPr="000217C1">
        <w:rPr>
          <w:rFonts w:ascii="Arial" w:hAnsi="Arial" w:cs="Arial"/>
          <w:color w:val="000000" w:themeColor="text1"/>
          <w:sz w:val="20"/>
          <w:szCs w:val="20"/>
        </w:rPr>
        <w:t xml:space="preserve"> With this, the present investigation was taken up with the objective to study different variability parameters which helps in raising the production of rice in various environments</w:t>
      </w:r>
      <w:r w:rsidR="00662768">
        <w:rPr>
          <w:rFonts w:ascii="Arial" w:hAnsi="Arial" w:cs="Arial"/>
          <w:color w:val="000000" w:themeColor="text1"/>
          <w:sz w:val="20"/>
          <w:szCs w:val="20"/>
        </w:rPr>
        <w:t>.</w:t>
      </w:r>
    </w:p>
    <w:p w14:paraId="333DA0F4" w14:textId="77777777" w:rsidR="008109A1" w:rsidRPr="000217C1" w:rsidRDefault="008B097D" w:rsidP="00CC087A">
      <w:pPr>
        <w:pStyle w:val="ListParagraph"/>
        <w:numPr>
          <w:ilvl w:val="0"/>
          <w:numId w:val="1"/>
        </w:numPr>
        <w:autoSpaceDE w:val="0"/>
        <w:autoSpaceDN w:val="0"/>
        <w:adjustRightInd w:val="0"/>
        <w:spacing w:after="0"/>
        <w:jc w:val="both"/>
        <w:rPr>
          <w:rFonts w:ascii="Arial" w:hAnsi="Arial" w:cs="Arial"/>
          <w:b/>
          <w:color w:val="000000" w:themeColor="text1"/>
        </w:rPr>
      </w:pPr>
      <w:r>
        <w:rPr>
          <w:rFonts w:ascii="Arial" w:hAnsi="Arial" w:cs="Arial"/>
          <w:b/>
          <w:color w:val="000000" w:themeColor="text1"/>
        </w:rPr>
        <w:t>MATERIALS AND METHODS</w:t>
      </w:r>
    </w:p>
    <w:p w14:paraId="5E549245" w14:textId="4844E2BE" w:rsidR="008109A1" w:rsidRPr="00CC087A" w:rsidRDefault="008109A1" w:rsidP="00CC087A">
      <w:pPr>
        <w:pStyle w:val="NormalWeb"/>
        <w:spacing w:line="276" w:lineRule="auto"/>
        <w:ind w:left="630"/>
        <w:jc w:val="both"/>
        <w:rPr>
          <w:color w:val="000000" w:themeColor="text1"/>
        </w:rPr>
      </w:pPr>
      <w:r w:rsidRPr="00CC087A">
        <w:rPr>
          <w:color w:val="000000" w:themeColor="text1"/>
        </w:rPr>
        <w:t xml:space="preserve"> </w:t>
      </w:r>
      <w:r w:rsidR="00CC087A" w:rsidRPr="00CC087A">
        <w:rPr>
          <w:color w:val="000000" w:themeColor="text1"/>
        </w:rPr>
        <w:tab/>
      </w:r>
      <w:r w:rsidR="00CC087A" w:rsidRPr="00CC087A">
        <w:rPr>
          <w:color w:val="000000" w:themeColor="text1"/>
        </w:rPr>
        <w:tab/>
      </w:r>
      <w:r w:rsidRPr="008B097D">
        <w:rPr>
          <w:rFonts w:ascii="Arial" w:hAnsi="Arial" w:cs="Arial"/>
          <w:color w:val="000000" w:themeColor="text1"/>
          <w:sz w:val="20"/>
          <w:szCs w:val="20"/>
        </w:rPr>
        <w:t xml:space="preserve">The experimental material comprised </w:t>
      </w:r>
      <w:r w:rsidR="00C668D0" w:rsidRPr="008B097D">
        <w:rPr>
          <w:rFonts w:ascii="Arial" w:hAnsi="Arial" w:cs="Arial"/>
          <w:color w:val="000000" w:themeColor="text1"/>
          <w:sz w:val="20"/>
          <w:szCs w:val="20"/>
        </w:rPr>
        <w:t xml:space="preserve">of </w:t>
      </w:r>
      <w:r w:rsidRPr="008B097D">
        <w:rPr>
          <w:rFonts w:ascii="Arial" w:hAnsi="Arial" w:cs="Arial"/>
          <w:color w:val="000000" w:themeColor="text1"/>
          <w:sz w:val="20"/>
          <w:szCs w:val="20"/>
        </w:rPr>
        <w:t xml:space="preserve">53 advanced breeding lines derived from 12 distinct crosses of upland rice germplasm. This study was conducted at the Field Experimentation Centre of the Department of Genetics and Plant Breeding, Naini Agricultural Institute, Sam </w:t>
      </w:r>
      <w:r w:rsidRPr="008B097D">
        <w:rPr>
          <w:rFonts w:ascii="Arial" w:hAnsi="Arial" w:cs="Arial"/>
          <w:color w:val="000000" w:themeColor="text1"/>
          <w:sz w:val="20"/>
          <w:szCs w:val="20"/>
        </w:rPr>
        <w:lastRenderedPageBreak/>
        <w:t>Higginbottom University of Agriculture, Technology and Sciences, Allahabad, Uttar Pradesh, India, during the kharif season of 2018. The experimental design employed a randomized block design with three replications under irrigated conditions. Each plot measured 2 x 5 m², with row spacing of 15 cm and plant spacing of 10 cm within rows. Standard agronomic practices were strictly adhered throughout the growing period to ensure op</w:t>
      </w:r>
      <w:r w:rsidR="0001286C">
        <w:rPr>
          <w:rFonts w:ascii="Arial" w:hAnsi="Arial" w:cs="Arial"/>
          <w:color w:val="000000" w:themeColor="text1"/>
          <w:sz w:val="20"/>
          <w:szCs w:val="20"/>
        </w:rPr>
        <w:t xml:space="preserve">timal crop development. </w:t>
      </w:r>
      <w:r w:rsidR="0001286C" w:rsidRPr="0001286C">
        <w:rPr>
          <w:rFonts w:ascii="Arial" w:hAnsi="Arial" w:cs="Arial"/>
          <w:color w:val="FF0000"/>
          <w:sz w:val="20"/>
          <w:szCs w:val="20"/>
        </w:rPr>
        <w:t>Data were</w:t>
      </w:r>
      <w:r w:rsidRPr="0001286C">
        <w:rPr>
          <w:rFonts w:ascii="Arial" w:hAnsi="Arial" w:cs="Arial"/>
          <w:color w:val="FF0000"/>
          <w:sz w:val="20"/>
          <w:szCs w:val="20"/>
        </w:rPr>
        <w:t xml:space="preserve"> collected </w:t>
      </w:r>
      <w:r w:rsidRPr="008B097D">
        <w:rPr>
          <w:rFonts w:ascii="Arial" w:hAnsi="Arial" w:cs="Arial"/>
          <w:color w:val="000000" w:themeColor="text1"/>
          <w:sz w:val="20"/>
          <w:szCs w:val="20"/>
        </w:rPr>
        <w:t>from 10</w:t>
      </w:r>
      <w:r w:rsidRPr="00CC087A">
        <w:rPr>
          <w:color w:val="000000" w:themeColor="text1"/>
        </w:rPr>
        <w:t xml:space="preserve"> </w:t>
      </w:r>
      <w:r w:rsidRPr="008B097D">
        <w:rPr>
          <w:rFonts w:ascii="Arial" w:hAnsi="Arial" w:cs="Arial"/>
          <w:color w:val="000000" w:themeColor="text1"/>
          <w:sz w:val="20"/>
          <w:szCs w:val="20"/>
        </w:rPr>
        <w:t xml:space="preserve">randomly selected plants for thirteen biometric traits, including plant height, number of tillers per hill, number of panicles per hill, panicle length, flag leaf length, flag leaf width, number of </w:t>
      </w:r>
      <w:proofErr w:type="spellStart"/>
      <w:r w:rsidRPr="008B097D">
        <w:rPr>
          <w:rFonts w:ascii="Arial" w:hAnsi="Arial" w:cs="Arial"/>
          <w:color w:val="000000" w:themeColor="text1"/>
          <w:sz w:val="20"/>
          <w:szCs w:val="20"/>
        </w:rPr>
        <w:t>spikelets</w:t>
      </w:r>
      <w:proofErr w:type="spellEnd"/>
      <w:r w:rsidRPr="008B097D">
        <w:rPr>
          <w:rFonts w:ascii="Arial" w:hAnsi="Arial" w:cs="Arial"/>
          <w:color w:val="000000" w:themeColor="text1"/>
          <w:sz w:val="20"/>
          <w:szCs w:val="20"/>
        </w:rPr>
        <w:t xml:space="preserve"> per panicle, biological yield per h</w:t>
      </w:r>
      <w:r w:rsidR="00C668D0" w:rsidRPr="008B097D">
        <w:rPr>
          <w:rFonts w:ascii="Arial" w:hAnsi="Arial" w:cs="Arial"/>
          <w:color w:val="000000" w:themeColor="text1"/>
          <w:sz w:val="20"/>
          <w:szCs w:val="20"/>
        </w:rPr>
        <w:t>ill, harvest index, test weight</w:t>
      </w:r>
      <w:r w:rsidRPr="008B097D">
        <w:rPr>
          <w:rFonts w:ascii="Arial" w:hAnsi="Arial" w:cs="Arial"/>
          <w:color w:val="000000" w:themeColor="text1"/>
          <w:sz w:val="20"/>
          <w:szCs w:val="20"/>
        </w:rPr>
        <w:t xml:space="preserve"> and grain yield per hill in each replication. Additionally, days to 50% flowering and day</w:t>
      </w:r>
      <w:r w:rsidR="00C668D0" w:rsidRPr="008B097D">
        <w:rPr>
          <w:rFonts w:ascii="Arial" w:hAnsi="Arial" w:cs="Arial"/>
          <w:color w:val="000000" w:themeColor="text1"/>
          <w:sz w:val="20"/>
          <w:szCs w:val="20"/>
        </w:rPr>
        <w:t xml:space="preserve">s to maturity were recorded on </w:t>
      </w:r>
      <w:r w:rsidRPr="008B097D">
        <w:rPr>
          <w:rFonts w:ascii="Arial" w:hAnsi="Arial" w:cs="Arial"/>
          <w:color w:val="000000" w:themeColor="text1"/>
          <w:sz w:val="20"/>
          <w:szCs w:val="20"/>
        </w:rPr>
        <w:t xml:space="preserve">plot basis. </w:t>
      </w:r>
      <w:r w:rsidR="00C668D0" w:rsidRPr="008B097D">
        <w:rPr>
          <w:rFonts w:ascii="Arial" w:hAnsi="Arial" w:cs="Arial"/>
          <w:color w:val="000000" w:themeColor="text1"/>
          <w:sz w:val="20"/>
          <w:szCs w:val="20"/>
        </w:rPr>
        <w:t>D</w:t>
      </w:r>
      <w:r w:rsidRPr="008B097D">
        <w:rPr>
          <w:rFonts w:ascii="Arial" w:hAnsi="Arial" w:cs="Arial"/>
          <w:color w:val="000000" w:themeColor="text1"/>
          <w:sz w:val="20"/>
          <w:szCs w:val="20"/>
        </w:rPr>
        <w:t xml:space="preserve">ata collected for all traits </w:t>
      </w:r>
      <w:r w:rsidR="00C668D0" w:rsidRPr="008B097D">
        <w:rPr>
          <w:rFonts w:ascii="Arial" w:hAnsi="Arial" w:cs="Arial"/>
          <w:color w:val="000000" w:themeColor="text1"/>
          <w:sz w:val="20"/>
          <w:szCs w:val="20"/>
        </w:rPr>
        <w:t xml:space="preserve">was </w:t>
      </w:r>
      <w:r w:rsidRPr="008B097D">
        <w:rPr>
          <w:rFonts w:ascii="Arial" w:hAnsi="Arial" w:cs="Arial"/>
          <w:color w:val="000000" w:themeColor="text1"/>
          <w:sz w:val="20"/>
          <w:szCs w:val="20"/>
        </w:rPr>
        <w:t xml:space="preserve">analyzed </w:t>
      </w:r>
      <w:r w:rsidR="00C668D0" w:rsidRPr="008B097D">
        <w:rPr>
          <w:rFonts w:ascii="Arial" w:hAnsi="Arial" w:cs="Arial"/>
          <w:color w:val="000000" w:themeColor="text1"/>
          <w:sz w:val="20"/>
          <w:szCs w:val="20"/>
        </w:rPr>
        <w:t xml:space="preserve">for </w:t>
      </w:r>
      <w:r w:rsidRPr="008B097D">
        <w:rPr>
          <w:rFonts w:ascii="Arial" w:hAnsi="Arial" w:cs="Arial"/>
          <w:color w:val="000000" w:themeColor="text1"/>
          <w:sz w:val="20"/>
          <w:szCs w:val="20"/>
        </w:rPr>
        <w:t xml:space="preserve">analysis of variance, employing the formula recommended by </w:t>
      </w:r>
      <w:r w:rsidR="005B39EF">
        <w:rPr>
          <w:rFonts w:ascii="Arial" w:hAnsi="Arial" w:cs="Arial"/>
          <w:color w:val="000000" w:themeColor="text1"/>
          <w:sz w:val="20"/>
          <w:szCs w:val="20"/>
        </w:rPr>
        <w:t>(</w:t>
      </w:r>
      <w:r w:rsidRPr="005B39EF">
        <w:rPr>
          <w:rFonts w:ascii="Arial" w:hAnsi="Arial" w:cs="Arial"/>
          <w:sz w:val="20"/>
          <w:szCs w:val="20"/>
        </w:rPr>
        <w:t>Panse a</w:t>
      </w:r>
      <w:r w:rsidR="00F01874">
        <w:rPr>
          <w:rFonts w:ascii="Arial" w:hAnsi="Arial" w:cs="Arial"/>
          <w:sz w:val="20"/>
          <w:szCs w:val="20"/>
        </w:rPr>
        <w:t>nd Sukhatme</w:t>
      </w:r>
      <w:r w:rsidR="005B39EF">
        <w:rPr>
          <w:rFonts w:ascii="Arial" w:hAnsi="Arial" w:cs="Arial"/>
          <w:color w:val="000000" w:themeColor="text1"/>
          <w:sz w:val="20"/>
          <w:szCs w:val="20"/>
        </w:rPr>
        <w:t>,</w:t>
      </w:r>
      <w:r w:rsidRPr="008B097D">
        <w:rPr>
          <w:rFonts w:ascii="Arial" w:hAnsi="Arial" w:cs="Arial"/>
          <w:color w:val="000000" w:themeColor="text1"/>
          <w:sz w:val="20"/>
          <w:szCs w:val="20"/>
        </w:rPr>
        <w:t>1978). Additionally, various components of variance, including phenotypic, genotypic and environmental variance, were estimated. Genetic parameters such as the genotypic coefficient of variation (GCV), phenotypic coefficient of variation (PCV), broad-sense heritability and genetic advance as a percentage of the mean were calculated using the appropriate statistical methods.</w:t>
      </w:r>
      <w:r w:rsidR="00C668D0" w:rsidRPr="008B097D">
        <w:rPr>
          <w:rFonts w:ascii="Arial" w:hAnsi="Arial" w:cs="Arial"/>
          <w:color w:val="000000" w:themeColor="text1"/>
          <w:sz w:val="20"/>
          <w:szCs w:val="20"/>
        </w:rPr>
        <w:t xml:space="preserve"> Data was </w:t>
      </w:r>
      <w:proofErr w:type="spellStart"/>
      <w:r w:rsidR="00C668D0" w:rsidRPr="008B097D">
        <w:rPr>
          <w:rFonts w:ascii="Arial" w:hAnsi="Arial" w:cs="Arial"/>
          <w:color w:val="000000" w:themeColor="text1"/>
          <w:sz w:val="20"/>
          <w:szCs w:val="20"/>
        </w:rPr>
        <w:t>analysed</w:t>
      </w:r>
      <w:proofErr w:type="spellEnd"/>
      <w:r w:rsidR="00C668D0" w:rsidRPr="008B097D">
        <w:rPr>
          <w:rFonts w:ascii="Arial" w:hAnsi="Arial" w:cs="Arial"/>
          <w:color w:val="000000" w:themeColor="text1"/>
          <w:sz w:val="20"/>
          <w:szCs w:val="20"/>
        </w:rPr>
        <w:t xml:space="preserve"> using R software</w:t>
      </w:r>
      <w:r w:rsidR="00C668D0" w:rsidRPr="00CC087A">
        <w:rPr>
          <w:color w:val="000000" w:themeColor="text1"/>
        </w:rPr>
        <w:t>.</w:t>
      </w:r>
    </w:p>
    <w:p w14:paraId="6D7C54E7" w14:textId="77777777" w:rsidR="008109A1" w:rsidRPr="008B097D" w:rsidRDefault="008B097D" w:rsidP="00CC087A">
      <w:pPr>
        <w:pStyle w:val="NormalWeb"/>
        <w:numPr>
          <w:ilvl w:val="0"/>
          <w:numId w:val="1"/>
        </w:numPr>
        <w:spacing w:line="276" w:lineRule="auto"/>
        <w:jc w:val="both"/>
        <w:rPr>
          <w:rFonts w:ascii="Arial" w:hAnsi="Arial" w:cs="Arial"/>
          <w:b/>
          <w:sz w:val="22"/>
          <w:szCs w:val="22"/>
        </w:rPr>
      </w:pPr>
      <w:r w:rsidRPr="008B097D">
        <w:rPr>
          <w:rFonts w:ascii="Arial" w:hAnsi="Arial" w:cs="Arial"/>
          <w:b/>
          <w:sz w:val="22"/>
          <w:szCs w:val="22"/>
        </w:rPr>
        <w:t>RESULTS AND DISCUSSION</w:t>
      </w:r>
    </w:p>
    <w:p w14:paraId="55D21B13" w14:textId="77777777" w:rsidR="008109A1" w:rsidRPr="008B097D" w:rsidRDefault="008109A1" w:rsidP="00CC087A">
      <w:pPr>
        <w:spacing w:before="100" w:beforeAutospacing="1" w:after="100" w:afterAutospacing="1"/>
        <w:ind w:left="720" w:firstLine="360"/>
        <w:jc w:val="both"/>
        <w:rPr>
          <w:rFonts w:ascii="Arial" w:eastAsia="Times New Roman" w:hAnsi="Arial" w:cs="Arial"/>
          <w:sz w:val="20"/>
          <w:szCs w:val="20"/>
        </w:rPr>
      </w:pPr>
      <w:r w:rsidRPr="008B097D">
        <w:rPr>
          <w:rFonts w:ascii="Arial" w:eastAsia="Times New Roman" w:hAnsi="Arial" w:cs="Arial"/>
          <w:sz w:val="20"/>
          <w:szCs w:val="20"/>
        </w:rPr>
        <w:t>The results obtained from the present study, along with the relevant discussion, have been summarized under the following headings.</w:t>
      </w:r>
    </w:p>
    <w:p w14:paraId="78659D29" w14:textId="77777777" w:rsidR="008109A1" w:rsidRPr="008B097D" w:rsidRDefault="00682364" w:rsidP="00CC087A">
      <w:pPr>
        <w:spacing w:before="100" w:beforeAutospacing="1" w:after="100" w:afterAutospacing="1"/>
        <w:ind w:left="360"/>
        <w:jc w:val="both"/>
        <w:rPr>
          <w:rFonts w:ascii="Arial" w:eastAsia="Times New Roman" w:hAnsi="Arial" w:cs="Arial"/>
          <w:b/>
        </w:rPr>
      </w:pPr>
      <w:r>
        <w:rPr>
          <w:rFonts w:ascii="Arial" w:eastAsia="Times New Roman" w:hAnsi="Arial" w:cs="Arial"/>
          <w:b/>
        </w:rPr>
        <w:t xml:space="preserve">3.1 </w:t>
      </w:r>
      <w:r w:rsidR="008109A1" w:rsidRPr="008B097D">
        <w:rPr>
          <w:rFonts w:ascii="Arial" w:eastAsia="Times New Roman" w:hAnsi="Arial" w:cs="Arial"/>
          <w:b/>
        </w:rPr>
        <w:t>Analysis of variance</w:t>
      </w:r>
    </w:p>
    <w:p w14:paraId="6D4B385C" w14:textId="4278BE00" w:rsidR="008109A1" w:rsidRPr="008B097D" w:rsidRDefault="008109A1" w:rsidP="00CC087A">
      <w:pPr>
        <w:spacing w:before="100" w:beforeAutospacing="1" w:after="100" w:afterAutospacing="1"/>
        <w:ind w:firstLine="864"/>
        <w:jc w:val="both"/>
        <w:rPr>
          <w:rFonts w:ascii="Arial" w:eastAsia="Times New Roman" w:hAnsi="Arial" w:cs="Arial"/>
          <w:sz w:val="20"/>
          <w:szCs w:val="20"/>
        </w:rPr>
      </w:pPr>
      <w:r w:rsidRPr="008B097D">
        <w:rPr>
          <w:rFonts w:ascii="Arial" w:eastAsia="Times New Roman" w:hAnsi="Arial" w:cs="Arial"/>
          <w:sz w:val="20"/>
          <w:szCs w:val="20"/>
        </w:rPr>
        <w:t>The analysis of variance for different characters is presented in (Table</w:t>
      </w:r>
      <w:r w:rsidR="001829A0" w:rsidRPr="008B097D">
        <w:rPr>
          <w:rFonts w:ascii="Arial" w:eastAsia="Times New Roman" w:hAnsi="Arial" w:cs="Arial"/>
          <w:sz w:val="20"/>
          <w:szCs w:val="20"/>
        </w:rPr>
        <w:t xml:space="preserve"> 1</w:t>
      </w:r>
      <w:r w:rsidRPr="008B097D">
        <w:rPr>
          <w:rFonts w:ascii="Arial" w:eastAsia="Times New Roman" w:hAnsi="Arial" w:cs="Arial"/>
          <w:sz w:val="20"/>
          <w:szCs w:val="20"/>
        </w:rPr>
        <w:t>). The mean sum of squares due to genotypes</w:t>
      </w:r>
      <w:r w:rsidR="001829A0" w:rsidRPr="008B097D">
        <w:rPr>
          <w:rFonts w:ascii="Arial" w:eastAsia="Times New Roman" w:hAnsi="Arial" w:cs="Arial"/>
          <w:sz w:val="20"/>
          <w:szCs w:val="20"/>
        </w:rPr>
        <w:t xml:space="preserve"> (treatments) </w:t>
      </w:r>
      <w:r w:rsidRPr="008B097D">
        <w:rPr>
          <w:rFonts w:ascii="Arial" w:eastAsia="Times New Roman" w:hAnsi="Arial" w:cs="Arial"/>
          <w:sz w:val="20"/>
          <w:szCs w:val="20"/>
        </w:rPr>
        <w:t>showed significant difference for all 13 characters under study at 1% level of s</w:t>
      </w:r>
      <w:r w:rsidR="001829A0" w:rsidRPr="008B097D">
        <w:rPr>
          <w:rFonts w:ascii="Arial" w:eastAsia="Times New Roman" w:hAnsi="Arial" w:cs="Arial"/>
          <w:sz w:val="20"/>
          <w:szCs w:val="20"/>
        </w:rPr>
        <w:t>ignificance</w:t>
      </w:r>
      <w:r w:rsidR="00787326" w:rsidRPr="008B097D">
        <w:rPr>
          <w:rFonts w:ascii="Arial" w:eastAsia="Times New Roman" w:hAnsi="Arial" w:cs="Arial"/>
          <w:sz w:val="20"/>
          <w:szCs w:val="20"/>
        </w:rPr>
        <w:t>,</w:t>
      </w:r>
      <w:r w:rsidR="001829A0" w:rsidRPr="008B097D">
        <w:rPr>
          <w:rFonts w:ascii="Arial" w:eastAsia="Times New Roman" w:hAnsi="Arial" w:cs="Arial"/>
          <w:sz w:val="20"/>
          <w:szCs w:val="20"/>
        </w:rPr>
        <w:t xml:space="preserve"> suggesting the presence of sufficient variability among the </w:t>
      </w:r>
      <w:r w:rsidRPr="008B097D">
        <w:rPr>
          <w:rFonts w:ascii="Arial" w:eastAsia="Times New Roman" w:hAnsi="Arial" w:cs="Arial"/>
          <w:sz w:val="20"/>
          <w:szCs w:val="20"/>
        </w:rPr>
        <w:t xml:space="preserve">genotypes. This indicates that there is an ample scope for selection of promising lines from the present gene pool for yield and its components. The presence of large amount of variability might be due to diverse source of materials taken as well as environmental influence affecting the phenotypes. These findings are in accordance with the findings of </w:t>
      </w:r>
      <w:r w:rsidR="005B39EF">
        <w:rPr>
          <w:rFonts w:ascii="Arial" w:eastAsia="Times New Roman" w:hAnsi="Arial" w:cs="Arial"/>
          <w:sz w:val="20"/>
          <w:szCs w:val="20"/>
        </w:rPr>
        <w:t>(</w:t>
      </w:r>
      <w:r w:rsidRPr="005B39EF">
        <w:rPr>
          <w:rFonts w:ascii="Arial" w:eastAsia="Times New Roman" w:hAnsi="Arial" w:cs="Arial"/>
          <w:sz w:val="20"/>
          <w:szCs w:val="20"/>
        </w:rPr>
        <w:t>Chaud</w:t>
      </w:r>
      <w:r w:rsidR="002A2281">
        <w:rPr>
          <w:rFonts w:ascii="Arial" w:eastAsia="Times New Roman" w:hAnsi="Arial" w:cs="Arial"/>
          <w:sz w:val="20"/>
          <w:szCs w:val="20"/>
        </w:rPr>
        <w:t>h</w:t>
      </w:r>
      <w:r w:rsidRPr="005B39EF">
        <w:rPr>
          <w:rFonts w:ascii="Arial" w:eastAsia="Times New Roman" w:hAnsi="Arial" w:cs="Arial"/>
          <w:sz w:val="20"/>
          <w:szCs w:val="20"/>
        </w:rPr>
        <w:t xml:space="preserve">ary and </w:t>
      </w:r>
      <w:proofErr w:type="spellStart"/>
      <w:r w:rsidRPr="005B39EF">
        <w:rPr>
          <w:rFonts w:ascii="Arial" w:eastAsia="Times New Roman" w:hAnsi="Arial" w:cs="Arial"/>
          <w:sz w:val="20"/>
          <w:szCs w:val="20"/>
        </w:rPr>
        <w:t>Motiramani</w:t>
      </w:r>
      <w:proofErr w:type="spellEnd"/>
      <w:r w:rsidRPr="005B39EF">
        <w:rPr>
          <w:rFonts w:ascii="Arial" w:eastAsia="Times New Roman" w:hAnsi="Arial" w:cs="Arial"/>
          <w:sz w:val="20"/>
          <w:szCs w:val="20"/>
        </w:rPr>
        <w:t xml:space="preserve"> </w:t>
      </w:r>
      <w:r w:rsidR="00982C5F">
        <w:rPr>
          <w:rFonts w:ascii="Arial" w:eastAsia="Times New Roman" w:hAnsi="Arial" w:cs="Arial"/>
          <w:sz w:val="20"/>
          <w:szCs w:val="20"/>
        </w:rPr>
        <w:t xml:space="preserve">2003) </w:t>
      </w:r>
      <w:r w:rsidRPr="005B39EF">
        <w:rPr>
          <w:rFonts w:ascii="Arial" w:eastAsia="Times New Roman" w:hAnsi="Arial" w:cs="Arial"/>
          <w:sz w:val="20"/>
          <w:szCs w:val="20"/>
        </w:rPr>
        <w:t xml:space="preserve">and </w:t>
      </w:r>
      <w:r w:rsidR="00FF1D65" w:rsidRPr="005B39EF">
        <w:rPr>
          <w:rFonts w:ascii="Arial" w:eastAsia="Times New Roman" w:hAnsi="Arial" w:cs="Arial"/>
          <w:sz w:val="20"/>
          <w:szCs w:val="20"/>
        </w:rPr>
        <w:t>(</w:t>
      </w:r>
      <w:r w:rsidRPr="005B39EF">
        <w:rPr>
          <w:rFonts w:ascii="Arial" w:eastAsia="Times New Roman" w:hAnsi="Arial" w:cs="Arial"/>
          <w:sz w:val="20"/>
          <w:szCs w:val="20"/>
        </w:rPr>
        <w:t xml:space="preserve">Singh </w:t>
      </w:r>
      <w:r w:rsidRPr="005B39EF">
        <w:rPr>
          <w:rFonts w:ascii="Arial" w:eastAsia="Times New Roman" w:hAnsi="Arial" w:cs="Arial"/>
          <w:i/>
          <w:sz w:val="20"/>
          <w:szCs w:val="20"/>
        </w:rPr>
        <w:t>et al</w:t>
      </w:r>
      <w:r w:rsidR="00FF1D65" w:rsidRPr="005B39EF">
        <w:rPr>
          <w:rFonts w:ascii="Arial" w:eastAsia="Times New Roman" w:hAnsi="Arial" w:cs="Arial"/>
          <w:sz w:val="20"/>
          <w:szCs w:val="20"/>
        </w:rPr>
        <w:t>.,</w:t>
      </w:r>
      <w:r w:rsidRPr="005B39EF">
        <w:rPr>
          <w:rFonts w:ascii="Arial" w:eastAsia="Times New Roman" w:hAnsi="Arial" w:cs="Arial"/>
          <w:sz w:val="20"/>
          <w:szCs w:val="20"/>
        </w:rPr>
        <w:t>2006</w:t>
      </w:r>
      <w:r w:rsidRPr="008B097D">
        <w:rPr>
          <w:rFonts w:ascii="Arial" w:eastAsia="Times New Roman" w:hAnsi="Arial" w:cs="Arial"/>
          <w:sz w:val="20"/>
          <w:szCs w:val="20"/>
        </w:rPr>
        <w:t>)</w:t>
      </w:r>
    </w:p>
    <w:p w14:paraId="79BE1508" w14:textId="77777777" w:rsidR="008109A1" w:rsidRPr="008B097D" w:rsidRDefault="00682364" w:rsidP="00CC087A">
      <w:pPr>
        <w:spacing w:before="100" w:beforeAutospacing="1" w:after="100" w:afterAutospacing="1"/>
        <w:ind w:left="810" w:hanging="450"/>
        <w:jc w:val="both"/>
        <w:rPr>
          <w:rFonts w:ascii="Arial" w:eastAsia="Times New Roman" w:hAnsi="Arial" w:cs="Arial"/>
          <w:b/>
        </w:rPr>
      </w:pPr>
      <w:r>
        <w:rPr>
          <w:rFonts w:ascii="Arial" w:eastAsia="Times New Roman" w:hAnsi="Arial" w:cs="Arial"/>
          <w:b/>
        </w:rPr>
        <w:t xml:space="preserve">3.2 </w:t>
      </w:r>
      <w:r w:rsidR="008109A1" w:rsidRPr="008B097D">
        <w:rPr>
          <w:rFonts w:ascii="Arial" w:eastAsia="Times New Roman" w:hAnsi="Arial" w:cs="Arial"/>
          <w:b/>
        </w:rPr>
        <w:t>Variability parameters</w:t>
      </w:r>
    </w:p>
    <w:p w14:paraId="0C39DE9A" w14:textId="77777777" w:rsidR="00787326" w:rsidRPr="008B097D" w:rsidRDefault="00787326" w:rsidP="00CC087A">
      <w:pPr>
        <w:spacing w:before="100" w:beforeAutospacing="1" w:after="100" w:afterAutospacing="1"/>
        <w:ind w:firstLine="720"/>
        <w:jc w:val="both"/>
        <w:rPr>
          <w:rFonts w:ascii="Arial" w:eastAsia="Times New Roman" w:hAnsi="Arial" w:cs="Arial"/>
          <w:sz w:val="20"/>
          <w:szCs w:val="20"/>
        </w:rPr>
      </w:pPr>
      <w:r w:rsidRPr="008B097D">
        <w:rPr>
          <w:rFonts w:ascii="Arial" w:eastAsia="Times New Roman" w:hAnsi="Arial" w:cs="Arial"/>
          <w:sz w:val="20"/>
          <w:szCs w:val="20"/>
        </w:rPr>
        <w:t>Variability parameters were estimated for all the 13 characters and the results obtained were presented in the table 2.</w:t>
      </w:r>
    </w:p>
    <w:p w14:paraId="231D75D1" w14:textId="6C358512" w:rsidR="008109A1" w:rsidRPr="000A284B" w:rsidRDefault="000103D2" w:rsidP="000A284B">
      <w:pPr>
        <w:spacing w:before="100" w:beforeAutospacing="1" w:after="100" w:afterAutospacing="1"/>
        <w:ind w:firstLine="864"/>
        <w:jc w:val="both"/>
        <w:rPr>
          <w:rFonts w:ascii="Arial" w:eastAsia="Times New Roman" w:hAnsi="Arial" w:cs="Arial"/>
          <w:sz w:val="20"/>
          <w:szCs w:val="20"/>
        </w:rPr>
      </w:pPr>
      <w:r>
        <w:rPr>
          <w:rFonts w:ascii="Arial" w:hAnsi="Arial" w:cs="Arial"/>
          <w:sz w:val="20"/>
          <w:szCs w:val="20"/>
        </w:rPr>
        <w:t>“</w:t>
      </w:r>
      <w:r w:rsidR="008109A1" w:rsidRPr="008B097D">
        <w:rPr>
          <w:rFonts w:ascii="Arial" w:hAnsi="Arial" w:cs="Arial"/>
          <w:sz w:val="20"/>
          <w:szCs w:val="20"/>
        </w:rPr>
        <w:t xml:space="preserve">The estimates of genotypic and phenotypic variances revealed </w:t>
      </w:r>
      <w:r w:rsidR="008109A1" w:rsidRPr="008B097D">
        <w:rPr>
          <w:rFonts w:ascii="Arial" w:eastAsia="Times New Roman" w:hAnsi="Arial" w:cs="Arial"/>
          <w:sz w:val="20"/>
          <w:szCs w:val="20"/>
        </w:rPr>
        <w:t xml:space="preserve">moderate range of phenotypic variance </w:t>
      </w:r>
      <w:r w:rsidR="008109A1" w:rsidRPr="008B097D">
        <w:rPr>
          <w:rFonts w:ascii="Arial" w:hAnsi="Arial" w:cs="Arial"/>
          <w:sz w:val="20"/>
          <w:szCs w:val="20"/>
        </w:rPr>
        <w:t xml:space="preserve">for the characters like </w:t>
      </w:r>
      <w:proofErr w:type="spellStart"/>
      <w:r w:rsidR="008109A1" w:rsidRPr="0001286C">
        <w:rPr>
          <w:rFonts w:ascii="Arial" w:eastAsia="Times New Roman" w:hAnsi="Arial" w:cs="Arial"/>
          <w:color w:val="FF0000"/>
          <w:sz w:val="20"/>
          <w:szCs w:val="20"/>
        </w:rPr>
        <w:t>spikelet</w:t>
      </w:r>
      <w:r w:rsidR="0001286C" w:rsidRPr="0001286C">
        <w:rPr>
          <w:rFonts w:ascii="Arial" w:eastAsia="Times New Roman" w:hAnsi="Arial" w:cs="Arial"/>
          <w:color w:val="FF0000"/>
          <w:sz w:val="20"/>
          <w:szCs w:val="20"/>
        </w:rPr>
        <w:t>s</w:t>
      </w:r>
      <w:proofErr w:type="spellEnd"/>
      <w:r w:rsidR="008109A1" w:rsidRPr="0001286C">
        <w:rPr>
          <w:rFonts w:ascii="Arial" w:eastAsia="Times New Roman" w:hAnsi="Arial" w:cs="Arial"/>
          <w:color w:val="FF0000"/>
          <w:sz w:val="20"/>
          <w:szCs w:val="20"/>
        </w:rPr>
        <w:t xml:space="preserve"> per panicle </w:t>
      </w:r>
      <w:r w:rsidR="008109A1" w:rsidRPr="008B097D">
        <w:rPr>
          <w:rFonts w:ascii="Arial" w:eastAsia="Times New Roman" w:hAnsi="Arial" w:cs="Arial"/>
          <w:sz w:val="20"/>
          <w:szCs w:val="20"/>
        </w:rPr>
        <w:t>followed by plant height</w:t>
      </w:r>
      <w:r w:rsidR="00D339BD">
        <w:rPr>
          <w:rFonts w:ascii="Arial" w:eastAsia="Times New Roman" w:hAnsi="Arial" w:cs="Arial"/>
          <w:sz w:val="20"/>
          <w:szCs w:val="20"/>
        </w:rPr>
        <w:t>,</w:t>
      </w:r>
      <w:r w:rsidR="008109A1" w:rsidRPr="008B097D">
        <w:rPr>
          <w:rFonts w:ascii="Arial" w:eastAsia="Times New Roman" w:hAnsi="Arial" w:cs="Arial"/>
          <w:sz w:val="20"/>
          <w:szCs w:val="20"/>
        </w:rPr>
        <w:t xml:space="preserve"> harvest index, flag leaf length, biological yield and test weight. Whereas lower range of phenotypic variance was observed in flag leaf width, grain yield per plant, No. of tillers per plant, No. of panicles per plant, days to 5</w:t>
      </w:r>
      <w:r w:rsidR="000A284B">
        <w:rPr>
          <w:rFonts w:ascii="Arial" w:eastAsia="Times New Roman" w:hAnsi="Arial" w:cs="Arial"/>
          <w:sz w:val="20"/>
          <w:szCs w:val="20"/>
        </w:rPr>
        <w:t xml:space="preserve">0% flowering, days to maturity. </w:t>
      </w:r>
      <w:r w:rsidR="008109A1" w:rsidRPr="008B097D">
        <w:rPr>
          <w:rFonts w:ascii="Arial" w:eastAsia="Batang" w:hAnsi="Arial" w:cs="Arial"/>
          <w:sz w:val="20"/>
          <w:szCs w:val="20"/>
          <w:lang w:eastAsia="ko-KR"/>
        </w:rPr>
        <w:t xml:space="preserve">The studies on GCV and PCV </w:t>
      </w:r>
      <w:r w:rsidR="00787326" w:rsidRPr="008B097D">
        <w:rPr>
          <w:rFonts w:ascii="Arial" w:eastAsia="Batang" w:hAnsi="Arial" w:cs="Arial"/>
          <w:sz w:val="20"/>
          <w:szCs w:val="20"/>
          <w:lang w:eastAsia="ko-KR"/>
        </w:rPr>
        <w:t xml:space="preserve">revealed </w:t>
      </w:r>
      <w:r w:rsidR="008109A1" w:rsidRPr="008B097D">
        <w:rPr>
          <w:rFonts w:ascii="Arial" w:eastAsia="Batang" w:hAnsi="Arial" w:cs="Arial"/>
          <w:sz w:val="20"/>
          <w:szCs w:val="20"/>
          <w:lang w:eastAsia="ko-KR"/>
        </w:rPr>
        <w:t xml:space="preserve">high </w:t>
      </w:r>
      <w:r w:rsidR="00787326" w:rsidRPr="008B097D">
        <w:rPr>
          <w:rFonts w:ascii="Arial" w:eastAsia="Batang" w:hAnsi="Arial" w:cs="Arial"/>
          <w:sz w:val="20"/>
          <w:szCs w:val="20"/>
          <w:lang w:eastAsia="ko-KR"/>
        </w:rPr>
        <w:t>PCV (Phenotypic coefficient of variation)</w:t>
      </w:r>
      <w:r w:rsidR="008109A1" w:rsidRPr="008B097D">
        <w:rPr>
          <w:rFonts w:ascii="Arial" w:eastAsia="Batang" w:hAnsi="Arial" w:cs="Arial"/>
          <w:sz w:val="20"/>
          <w:szCs w:val="20"/>
          <w:lang w:eastAsia="ko-KR"/>
        </w:rPr>
        <w:t xml:space="preserve"> </w:t>
      </w:r>
      <w:r w:rsidR="00787326" w:rsidRPr="008B097D">
        <w:rPr>
          <w:rFonts w:ascii="Arial" w:eastAsia="Batang" w:hAnsi="Arial" w:cs="Arial"/>
          <w:sz w:val="20"/>
          <w:szCs w:val="20"/>
          <w:lang w:eastAsia="ko-KR"/>
        </w:rPr>
        <w:t xml:space="preserve">over GCV (Genotypic coefficient of variation) explaining the effect of </w:t>
      </w:r>
      <w:r w:rsidR="008109A1" w:rsidRPr="008B097D">
        <w:rPr>
          <w:rFonts w:ascii="Arial" w:eastAsia="Batang" w:hAnsi="Arial" w:cs="Arial"/>
          <w:sz w:val="20"/>
          <w:szCs w:val="20"/>
          <w:lang w:eastAsia="ko-KR"/>
        </w:rPr>
        <w:t xml:space="preserve">environment on </w:t>
      </w:r>
      <w:r w:rsidR="00787326" w:rsidRPr="008B097D">
        <w:rPr>
          <w:rFonts w:ascii="Arial" w:eastAsia="Batang" w:hAnsi="Arial" w:cs="Arial"/>
          <w:sz w:val="20"/>
          <w:szCs w:val="20"/>
          <w:lang w:eastAsia="ko-KR"/>
        </w:rPr>
        <w:t>expression of these traits. This higher</w:t>
      </w:r>
      <w:r w:rsidR="008109A1" w:rsidRPr="008B097D">
        <w:rPr>
          <w:rFonts w:ascii="Arial" w:eastAsia="Batang" w:hAnsi="Arial" w:cs="Arial"/>
          <w:sz w:val="20"/>
          <w:szCs w:val="20"/>
          <w:lang w:eastAsia="ko-KR"/>
        </w:rPr>
        <w:t xml:space="preserve"> PCV </w:t>
      </w:r>
      <w:r w:rsidR="00787326" w:rsidRPr="008B097D">
        <w:rPr>
          <w:rFonts w:ascii="Arial" w:eastAsia="Batang" w:hAnsi="Arial" w:cs="Arial"/>
          <w:sz w:val="20"/>
          <w:szCs w:val="20"/>
          <w:lang w:eastAsia="ko-KR"/>
        </w:rPr>
        <w:t xml:space="preserve">over </w:t>
      </w:r>
      <w:r w:rsidR="008109A1" w:rsidRPr="008B097D">
        <w:rPr>
          <w:rFonts w:ascii="Arial" w:eastAsia="Batang" w:hAnsi="Arial" w:cs="Arial"/>
          <w:sz w:val="20"/>
          <w:szCs w:val="20"/>
          <w:lang w:eastAsia="ko-KR"/>
        </w:rPr>
        <w:t xml:space="preserve">GCV </w:t>
      </w:r>
      <w:r w:rsidR="00787326" w:rsidRPr="008B097D">
        <w:rPr>
          <w:rFonts w:ascii="Arial" w:eastAsia="Batang" w:hAnsi="Arial" w:cs="Arial"/>
          <w:sz w:val="20"/>
          <w:szCs w:val="20"/>
          <w:lang w:eastAsia="ko-KR"/>
        </w:rPr>
        <w:t xml:space="preserve">as observed </w:t>
      </w:r>
      <w:r w:rsidR="008109A1" w:rsidRPr="008B097D">
        <w:rPr>
          <w:rFonts w:ascii="Arial" w:eastAsia="Batang" w:hAnsi="Arial" w:cs="Arial"/>
          <w:sz w:val="20"/>
          <w:szCs w:val="20"/>
          <w:lang w:eastAsia="ko-KR"/>
        </w:rPr>
        <w:t>for all the characters may due to higher degree of interaction of genotypes with the environment</w:t>
      </w:r>
      <w:r>
        <w:rPr>
          <w:rFonts w:ascii="Arial" w:eastAsia="Batang" w:hAnsi="Arial" w:cs="Arial"/>
          <w:sz w:val="20"/>
          <w:szCs w:val="20"/>
          <w:lang w:eastAsia="ko-KR"/>
        </w:rPr>
        <w:t>”</w:t>
      </w:r>
      <w:r w:rsidR="008109A1" w:rsidRPr="008B097D">
        <w:rPr>
          <w:rFonts w:ascii="Arial" w:eastAsia="Batang" w:hAnsi="Arial" w:cs="Arial"/>
          <w:sz w:val="20"/>
          <w:szCs w:val="20"/>
          <w:lang w:eastAsia="ko-KR"/>
        </w:rPr>
        <w:t xml:space="preserve"> (</w:t>
      </w:r>
      <w:r w:rsidR="008109A1" w:rsidRPr="00ED4C6D">
        <w:rPr>
          <w:rFonts w:ascii="Arial" w:eastAsia="Batang" w:hAnsi="Arial" w:cs="Arial"/>
          <w:color w:val="000000" w:themeColor="text1"/>
          <w:sz w:val="20"/>
          <w:szCs w:val="20"/>
          <w:lang w:eastAsia="ko-KR"/>
        </w:rPr>
        <w:t xml:space="preserve">Kavitha and Reddy, 2002). </w:t>
      </w:r>
    </w:p>
    <w:p w14:paraId="3C3D8B6C" w14:textId="14AEF296" w:rsidR="008109A1" w:rsidRPr="008B097D" w:rsidRDefault="008109A1" w:rsidP="00CC087A">
      <w:pPr>
        <w:autoSpaceDE w:val="0"/>
        <w:autoSpaceDN w:val="0"/>
        <w:adjustRightInd w:val="0"/>
        <w:spacing w:after="0"/>
        <w:ind w:firstLine="720"/>
        <w:jc w:val="both"/>
        <w:rPr>
          <w:rFonts w:ascii="Arial" w:eastAsia="Times New Roman" w:hAnsi="Arial" w:cs="Arial"/>
          <w:sz w:val="20"/>
          <w:szCs w:val="20"/>
        </w:rPr>
      </w:pPr>
      <w:r w:rsidRPr="008B097D">
        <w:rPr>
          <w:rFonts w:ascii="Arial" w:eastAsia="Times New Roman" w:hAnsi="Arial" w:cs="Arial"/>
          <w:sz w:val="20"/>
          <w:szCs w:val="20"/>
        </w:rPr>
        <w:t xml:space="preserve">Moderate PCV and GCV was observed for number of tillers per plant (17.88% and 17.80%) followed by flag leaf length (17.65 and 17.51), </w:t>
      </w:r>
      <w:r w:rsidR="00787326" w:rsidRPr="008B097D">
        <w:rPr>
          <w:rFonts w:ascii="Arial" w:eastAsia="Times New Roman" w:hAnsi="Arial" w:cs="Arial"/>
          <w:sz w:val="20"/>
          <w:szCs w:val="20"/>
        </w:rPr>
        <w:t>seed</w:t>
      </w:r>
      <w:r w:rsidRPr="008B097D">
        <w:rPr>
          <w:rFonts w:ascii="Arial" w:eastAsia="Times New Roman" w:hAnsi="Arial" w:cs="Arial"/>
          <w:sz w:val="20"/>
          <w:szCs w:val="20"/>
        </w:rPr>
        <w:t xml:space="preserve"> yield per plant (16.38% and 16.26%), harvest index (15.69% and 15.63%), number of panicles per plant (15.71% and 15.65%), test weight (13.70% and </w:t>
      </w:r>
      <w:r w:rsidRPr="008B097D">
        <w:rPr>
          <w:rFonts w:ascii="Arial" w:eastAsia="Times New Roman" w:hAnsi="Arial" w:cs="Arial"/>
          <w:sz w:val="20"/>
          <w:szCs w:val="20"/>
        </w:rPr>
        <w:lastRenderedPageBreak/>
        <w:t>13.60%) and panicle length (12.64 and 12.55%). Lowest magnitude of PCV and GCV was recorded for days to 50% flowering (2.47% and 1.67%), days to maturity (</w:t>
      </w:r>
      <w:r w:rsidR="00787326" w:rsidRPr="008B097D">
        <w:rPr>
          <w:rFonts w:ascii="Arial" w:eastAsia="Times New Roman" w:hAnsi="Arial" w:cs="Arial"/>
          <w:sz w:val="20"/>
          <w:szCs w:val="20"/>
        </w:rPr>
        <w:t>9.25% and 9.01%</w:t>
      </w:r>
      <w:r w:rsidRPr="008B097D">
        <w:rPr>
          <w:rFonts w:ascii="Arial" w:eastAsia="Times New Roman" w:hAnsi="Arial" w:cs="Arial"/>
          <w:sz w:val="20"/>
          <w:szCs w:val="20"/>
        </w:rPr>
        <w:t xml:space="preserve">), plant height (7.07% </w:t>
      </w:r>
      <w:r w:rsidR="00787326" w:rsidRPr="008B097D">
        <w:rPr>
          <w:rFonts w:ascii="Arial" w:eastAsia="Times New Roman" w:hAnsi="Arial" w:cs="Arial"/>
          <w:sz w:val="20"/>
          <w:szCs w:val="20"/>
        </w:rPr>
        <w:t>and 6.85%), flag leaf width (8.47%</w:t>
      </w:r>
      <w:r w:rsidRPr="008B097D">
        <w:rPr>
          <w:rFonts w:ascii="Arial" w:eastAsia="Times New Roman" w:hAnsi="Arial" w:cs="Arial"/>
          <w:sz w:val="20"/>
          <w:szCs w:val="20"/>
        </w:rPr>
        <w:t xml:space="preserve"> and 8.35</w:t>
      </w:r>
      <w:r w:rsidR="00787326" w:rsidRPr="008B097D">
        <w:rPr>
          <w:rFonts w:ascii="Arial" w:eastAsia="Times New Roman" w:hAnsi="Arial" w:cs="Arial"/>
          <w:sz w:val="20"/>
          <w:szCs w:val="20"/>
        </w:rPr>
        <w:t>%</w:t>
      </w:r>
      <w:r w:rsidRPr="008B097D">
        <w:rPr>
          <w:rFonts w:ascii="Arial" w:eastAsia="Times New Roman" w:hAnsi="Arial" w:cs="Arial"/>
          <w:sz w:val="20"/>
          <w:szCs w:val="20"/>
        </w:rPr>
        <w:t xml:space="preserve">), number of </w:t>
      </w:r>
      <w:proofErr w:type="spellStart"/>
      <w:r w:rsidRPr="008B097D">
        <w:rPr>
          <w:rFonts w:ascii="Arial" w:eastAsia="Times New Roman" w:hAnsi="Arial" w:cs="Arial"/>
          <w:sz w:val="20"/>
          <w:szCs w:val="20"/>
        </w:rPr>
        <w:t>spikelets</w:t>
      </w:r>
      <w:proofErr w:type="spellEnd"/>
      <w:r w:rsidRPr="008B097D">
        <w:rPr>
          <w:rFonts w:ascii="Arial" w:eastAsia="Times New Roman" w:hAnsi="Arial" w:cs="Arial"/>
          <w:sz w:val="20"/>
          <w:szCs w:val="20"/>
        </w:rPr>
        <w:t xml:space="preserve"> per panicle (</w:t>
      </w:r>
      <w:r w:rsidR="00787326" w:rsidRPr="008B097D">
        <w:rPr>
          <w:rFonts w:ascii="Arial" w:eastAsia="Times New Roman" w:hAnsi="Arial" w:cs="Arial"/>
          <w:sz w:val="20"/>
          <w:szCs w:val="20"/>
        </w:rPr>
        <w:t>2.12% and 1.02%</w:t>
      </w:r>
      <w:r w:rsidRPr="008B097D">
        <w:rPr>
          <w:rFonts w:ascii="Arial" w:eastAsia="Times New Roman" w:hAnsi="Arial" w:cs="Arial"/>
          <w:sz w:val="20"/>
          <w:szCs w:val="20"/>
        </w:rPr>
        <w:t xml:space="preserve">) and biological yield (10.00 and 9.83). </w:t>
      </w:r>
      <w:r w:rsidR="0001286C" w:rsidRPr="0001286C">
        <w:rPr>
          <w:rFonts w:ascii="Arial" w:eastAsia="Times New Roman" w:hAnsi="Arial" w:cs="Arial"/>
          <w:color w:val="FF0000"/>
          <w:sz w:val="20"/>
          <w:szCs w:val="20"/>
        </w:rPr>
        <w:t xml:space="preserve">Chaubey and Singh </w:t>
      </w:r>
      <w:r w:rsidR="00D339BD" w:rsidRPr="0001286C">
        <w:rPr>
          <w:rFonts w:ascii="Arial" w:eastAsia="Times New Roman" w:hAnsi="Arial" w:cs="Arial"/>
          <w:color w:val="FF0000"/>
          <w:sz w:val="20"/>
          <w:szCs w:val="20"/>
        </w:rPr>
        <w:t>(1994)</w:t>
      </w:r>
      <w:r w:rsidRPr="00ED4C6D">
        <w:rPr>
          <w:rFonts w:ascii="Arial" w:eastAsia="Times New Roman" w:hAnsi="Arial" w:cs="Arial"/>
          <w:color w:val="000000" w:themeColor="text1"/>
          <w:sz w:val="20"/>
          <w:szCs w:val="20"/>
        </w:rPr>
        <w:t xml:space="preserve">, </w:t>
      </w:r>
      <w:r w:rsidRPr="00ED4C6D">
        <w:rPr>
          <w:rFonts w:ascii="Arial" w:eastAsia="Times New Roman" w:hAnsi="Arial" w:cs="Arial"/>
          <w:bCs/>
          <w:color w:val="000000" w:themeColor="text1"/>
          <w:sz w:val="20"/>
          <w:szCs w:val="20"/>
        </w:rPr>
        <w:t xml:space="preserve">Nayak </w:t>
      </w:r>
      <w:r w:rsidR="00ED4C6D" w:rsidRPr="00ED4C6D">
        <w:rPr>
          <w:rFonts w:ascii="Arial" w:eastAsia="Times New Roman" w:hAnsi="Arial" w:cs="Arial"/>
          <w:bCs/>
          <w:i/>
          <w:iCs/>
          <w:color w:val="000000" w:themeColor="text1"/>
          <w:sz w:val="20"/>
          <w:szCs w:val="20"/>
        </w:rPr>
        <w:t>et al.,</w:t>
      </w:r>
      <w:r w:rsidR="00D339BD">
        <w:rPr>
          <w:rFonts w:ascii="Arial" w:eastAsia="Times New Roman" w:hAnsi="Arial" w:cs="Arial"/>
          <w:bCs/>
          <w:i/>
          <w:iCs/>
          <w:color w:val="000000" w:themeColor="text1"/>
          <w:sz w:val="20"/>
          <w:szCs w:val="20"/>
        </w:rPr>
        <w:t xml:space="preserve"> </w:t>
      </w:r>
      <w:r w:rsidR="00D339BD" w:rsidRPr="00D339BD">
        <w:rPr>
          <w:rFonts w:ascii="Arial" w:eastAsia="Times New Roman" w:hAnsi="Arial" w:cs="Arial"/>
          <w:bCs/>
          <w:iCs/>
          <w:color w:val="000000" w:themeColor="text1"/>
          <w:sz w:val="20"/>
          <w:szCs w:val="20"/>
        </w:rPr>
        <w:t>(</w:t>
      </w:r>
      <w:r w:rsidR="00D02FF3" w:rsidRPr="00ED4C6D">
        <w:rPr>
          <w:rFonts w:ascii="Arial" w:eastAsia="Times New Roman" w:hAnsi="Arial" w:cs="Arial"/>
          <w:bCs/>
          <w:color w:val="000000" w:themeColor="text1"/>
          <w:sz w:val="20"/>
          <w:szCs w:val="20"/>
        </w:rPr>
        <w:t xml:space="preserve">2002), Medhi </w:t>
      </w:r>
      <w:r w:rsidRPr="00ED4C6D">
        <w:rPr>
          <w:rFonts w:ascii="Arial" w:eastAsia="Times New Roman" w:hAnsi="Arial" w:cs="Arial"/>
          <w:bCs/>
          <w:i/>
          <w:color w:val="000000" w:themeColor="text1"/>
          <w:sz w:val="20"/>
          <w:szCs w:val="20"/>
        </w:rPr>
        <w:t>et al</w:t>
      </w:r>
      <w:r w:rsidR="00ED4C6D" w:rsidRPr="00ED4C6D">
        <w:rPr>
          <w:rFonts w:ascii="Arial" w:eastAsia="Times New Roman" w:hAnsi="Arial" w:cs="Arial"/>
          <w:bCs/>
          <w:color w:val="000000" w:themeColor="text1"/>
          <w:sz w:val="20"/>
          <w:szCs w:val="20"/>
        </w:rPr>
        <w:t>.,</w:t>
      </w:r>
      <w:r w:rsidR="00D339BD">
        <w:rPr>
          <w:rFonts w:ascii="Arial" w:eastAsia="Times New Roman" w:hAnsi="Arial" w:cs="Arial"/>
          <w:bCs/>
          <w:color w:val="000000" w:themeColor="text1"/>
          <w:sz w:val="20"/>
          <w:szCs w:val="20"/>
        </w:rPr>
        <w:t xml:space="preserve"> (</w:t>
      </w:r>
      <w:r w:rsidRPr="00ED4C6D">
        <w:rPr>
          <w:rFonts w:ascii="Arial" w:eastAsia="Times New Roman" w:hAnsi="Arial" w:cs="Arial"/>
          <w:bCs/>
          <w:color w:val="000000" w:themeColor="text1"/>
          <w:sz w:val="20"/>
          <w:szCs w:val="20"/>
        </w:rPr>
        <w:t xml:space="preserve">2004) </w:t>
      </w:r>
      <w:r w:rsidRPr="00ED4C6D">
        <w:rPr>
          <w:rFonts w:ascii="Arial" w:eastAsia="Times New Roman" w:hAnsi="Arial" w:cs="Arial"/>
          <w:color w:val="000000" w:themeColor="text1"/>
          <w:sz w:val="20"/>
          <w:szCs w:val="20"/>
        </w:rPr>
        <w:t xml:space="preserve">and </w:t>
      </w:r>
      <w:r w:rsidRPr="00ED4C6D">
        <w:rPr>
          <w:rFonts w:ascii="Arial" w:eastAsia="Times New Roman" w:hAnsi="Arial" w:cs="Arial"/>
          <w:bCs/>
          <w:color w:val="000000" w:themeColor="text1"/>
          <w:sz w:val="20"/>
          <w:szCs w:val="20"/>
        </w:rPr>
        <w:t xml:space="preserve">Vivek </w:t>
      </w:r>
      <w:r w:rsidRPr="00ED4C6D">
        <w:rPr>
          <w:rFonts w:ascii="Arial" w:eastAsia="Times New Roman" w:hAnsi="Arial" w:cs="Arial"/>
          <w:bCs/>
          <w:i/>
          <w:iCs/>
          <w:color w:val="000000" w:themeColor="text1"/>
          <w:sz w:val="20"/>
          <w:szCs w:val="20"/>
        </w:rPr>
        <w:t>et al</w:t>
      </w:r>
      <w:r w:rsidR="00ED4C6D" w:rsidRPr="00ED4C6D">
        <w:rPr>
          <w:rFonts w:ascii="Arial" w:eastAsia="Times New Roman" w:hAnsi="Arial" w:cs="Arial"/>
          <w:bCs/>
          <w:color w:val="000000" w:themeColor="text1"/>
          <w:sz w:val="20"/>
          <w:szCs w:val="20"/>
        </w:rPr>
        <w:t>.,</w:t>
      </w:r>
      <w:r w:rsidR="00D339BD">
        <w:rPr>
          <w:rFonts w:ascii="Arial" w:eastAsia="Times New Roman" w:hAnsi="Arial" w:cs="Arial"/>
          <w:bCs/>
          <w:color w:val="000000" w:themeColor="text1"/>
          <w:sz w:val="20"/>
          <w:szCs w:val="20"/>
        </w:rPr>
        <w:t xml:space="preserve"> (</w:t>
      </w:r>
      <w:r w:rsidRPr="00ED4C6D">
        <w:rPr>
          <w:rFonts w:ascii="Arial" w:eastAsia="Times New Roman" w:hAnsi="Arial" w:cs="Arial"/>
          <w:bCs/>
          <w:color w:val="000000" w:themeColor="text1"/>
          <w:sz w:val="20"/>
          <w:szCs w:val="20"/>
        </w:rPr>
        <w:t xml:space="preserve">2004) </w:t>
      </w:r>
      <w:r w:rsidRPr="008B097D">
        <w:rPr>
          <w:rFonts w:ascii="Arial" w:eastAsia="Times New Roman" w:hAnsi="Arial" w:cs="Arial"/>
          <w:sz w:val="20"/>
          <w:szCs w:val="20"/>
        </w:rPr>
        <w:t>also reported high phenotypic coefficient of variation values for number of tillers per plant.</w:t>
      </w:r>
    </w:p>
    <w:p w14:paraId="201A866D" w14:textId="77777777" w:rsidR="00CC087A" w:rsidRPr="008B097D" w:rsidRDefault="00CC087A" w:rsidP="00CC087A">
      <w:pPr>
        <w:autoSpaceDE w:val="0"/>
        <w:autoSpaceDN w:val="0"/>
        <w:adjustRightInd w:val="0"/>
        <w:spacing w:after="0"/>
        <w:ind w:firstLine="720"/>
        <w:jc w:val="both"/>
        <w:rPr>
          <w:rFonts w:ascii="Arial" w:eastAsia="Times New Roman" w:hAnsi="Arial" w:cs="Arial"/>
          <w:sz w:val="20"/>
          <w:szCs w:val="20"/>
        </w:rPr>
      </w:pPr>
    </w:p>
    <w:p w14:paraId="34A3D56C" w14:textId="6B893656" w:rsidR="008109A1" w:rsidRPr="008B097D" w:rsidRDefault="008109A1" w:rsidP="00CC087A">
      <w:pPr>
        <w:autoSpaceDE w:val="0"/>
        <w:autoSpaceDN w:val="0"/>
        <w:adjustRightInd w:val="0"/>
        <w:spacing w:after="0"/>
        <w:ind w:firstLine="720"/>
        <w:jc w:val="both"/>
        <w:rPr>
          <w:rFonts w:ascii="Arial" w:eastAsia="Times New Roman" w:hAnsi="Arial" w:cs="Arial"/>
          <w:sz w:val="20"/>
          <w:szCs w:val="20"/>
        </w:rPr>
      </w:pPr>
      <w:r w:rsidRPr="008B097D">
        <w:rPr>
          <w:rFonts w:ascii="Arial" w:eastAsia="Times New Roman" w:hAnsi="Arial" w:cs="Arial"/>
          <w:sz w:val="20"/>
          <w:szCs w:val="20"/>
        </w:rPr>
        <w:t xml:space="preserve">Relatively low </w:t>
      </w:r>
      <w:proofErr w:type="spellStart"/>
      <w:r w:rsidRPr="008B097D">
        <w:rPr>
          <w:rFonts w:ascii="Arial" w:eastAsia="Times New Roman" w:hAnsi="Arial" w:cs="Arial"/>
          <w:sz w:val="20"/>
          <w:szCs w:val="20"/>
        </w:rPr>
        <w:t>magnitudinal</w:t>
      </w:r>
      <w:proofErr w:type="spellEnd"/>
      <w:r w:rsidRPr="008B097D">
        <w:rPr>
          <w:rFonts w:ascii="Arial" w:eastAsia="Times New Roman" w:hAnsi="Arial" w:cs="Arial"/>
          <w:sz w:val="20"/>
          <w:szCs w:val="20"/>
        </w:rPr>
        <w:t xml:space="preserve"> differences were observed between genotypic coefficient of variation and phenotypic coefficient of variation for number of panicles per plant, number of tillers per plant, panicle length, flag leaf length, flag leaf width, harvest index, test weight and</w:t>
      </w:r>
      <w:r w:rsidR="00D339BD">
        <w:rPr>
          <w:rFonts w:ascii="Arial" w:eastAsia="Times New Roman" w:hAnsi="Arial" w:cs="Arial"/>
          <w:sz w:val="20"/>
          <w:szCs w:val="20"/>
        </w:rPr>
        <w:t xml:space="preserve"> grain yield per plant indicating</w:t>
      </w:r>
      <w:r w:rsidRPr="008B097D">
        <w:rPr>
          <w:rFonts w:ascii="Arial" w:eastAsia="Times New Roman" w:hAnsi="Arial" w:cs="Arial"/>
          <w:sz w:val="20"/>
          <w:szCs w:val="20"/>
        </w:rPr>
        <w:t xml:space="preserve"> less environmental influence in the expression of these attributes. Relatively high differences between genotypic coefficient of variation and phenotypic coefficient of variation were observed for no. of </w:t>
      </w:r>
      <w:proofErr w:type="spellStart"/>
      <w:r w:rsidRPr="008B097D">
        <w:rPr>
          <w:rFonts w:ascii="Arial" w:eastAsia="Times New Roman" w:hAnsi="Arial" w:cs="Arial"/>
          <w:sz w:val="20"/>
          <w:szCs w:val="20"/>
        </w:rPr>
        <w:t>spik</w:t>
      </w:r>
      <w:r w:rsidR="00D339BD">
        <w:rPr>
          <w:rFonts w:ascii="Arial" w:eastAsia="Times New Roman" w:hAnsi="Arial" w:cs="Arial"/>
          <w:sz w:val="20"/>
          <w:szCs w:val="20"/>
        </w:rPr>
        <w:t>elets</w:t>
      </w:r>
      <w:proofErr w:type="spellEnd"/>
      <w:r w:rsidR="00D339BD">
        <w:rPr>
          <w:rFonts w:ascii="Arial" w:eastAsia="Times New Roman" w:hAnsi="Arial" w:cs="Arial"/>
          <w:sz w:val="20"/>
          <w:szCs w:val="20"/>
        </w:rPr>
        <w:t xml:space="preserve"> per panicle, plant height and</w:t>
      </w:r>
      <w:r w:rsidRPr="008B097D">
        <w:rPr>
          <w:rFonts w:ascii="Arial" w:eastAsia="Times New Roman" w:hAnsi="Arial" w:cs="Arial"/>
          <w:sz w:val="20"/>
          <w:szCs w:val="20"/>
        </w:rPr>
        <w:t xml:space="preserve"> days to 50% flowering. These findings suggested that greater influence of the environment in </w:t>
      </w:r>
      <w:r w:rsidR="0001286C">
        <w:rPr>
          <w:rFonts w:ascii="Arial" w:eastAsia="Times New Roman" w:hAnsi="Arial" w:cs="Arial"/>
          <w:sz w:val="20"/>
          <w:szCs w:val="20"/>
        </w:rPr>
        <w:t xml:space="preserve">the expression of these traits </w:t>
      </w:r>
      <w:r w:rsidRPr="00407E44">
        <w:rPr>
          <w:rFonts w:ascii="Arial" w:eastAsia="Times New Roman" w:hAnsi="Arial" w:cs="Arial"/>
          <w:bCs/>
          <w:color w:val="000000" w:themeColor="text1"/>
          <w:sz w:val="20"/>
          <w:szCs w:val="20"/>
        </w:rPr>
        <w:t xml:space="preserve">Mohammad </w:t>
      </w:r>
      <w:r w:rsidR="00407E44" w:rsidRPr="00407E44">
        <w:rPr>
          <w:rFonts w:ascii="Arial" w:eastAsia="Times New Roman" w:hAnsi="Arial" w:cs="Arial"/>
          <w:bCs/>
          <w:i/>
          <w:iCs/>
          <w:color w:val="000000" w:themeColor="text1"/>
          <w:sz w:val="20"/>
          <w:szCs w:val="20"/>
        </w:rPr>
        <w:t>et al</w:t>
      </w:r>
      <w:r w:rsidR="00407E44" w:rsidRPr="0001286C">
        <w:rPr>
          <w:rFonts w:ascii="Arial" w:eastAsia="Times New Roman" w:hAnsi="Arial" w:cs="Arial"/>
          <w:bCs/>
          <w:iCs/>
          <w:color w:val="000000" w:themeColor="text1"/>
          <w:sz w:val="20"/>
          <w:szCs w:val="20"/>
        </w:rPr>
        <w:t>.,</w:t>
      </w:r>
      <w:r w:rsidR="00D339BD" w:rsidRPr="0001286C">
        <w:rPr>
          <w:rFonts w:ascii="Arial" w:eastAsia="Times New Roman" w:hAnsi="Arial" w:cs="Arial"/>
          <w:bCs/>
          <w:iCs/>
          <w:color w:val="000000" w:themeColor="text1"/>
          <w:sz w:val="20"/>
          <w:szCs w:val="20"/>
        </w:rPr>
        <w:t xml:space="preserve"> </w:t>
      </w:r>
      <w:r w:rsidR="0001286C" w:rsidRPr="0001286C">
        <w:rPr>
          <w:rFonts w:ascii="Arial" w:eastAsia="Times New Roman" w:hAnsi="Arial" w:cs="Arial"/>
          <w:bCs/>
          <w:iCs/>
          <w:color w:val="000000" w:themeColor="text1"/>
          <w:sz w:val="20"/>
          <w:szCs w:val="20"/>
        </w:rPr>
        <w:t>(</w:t>
      </w:r>
      <w:r w:rsidRPr="00407E44">
        <w:rPr>
          <w:rFonts w:ascii="Arial" w:eastAsia="Times New Roman" w:hAnsi="Arial" w:cs="Arial"/>
          <w:bCs/>
          <w:color w:val="000000" w:themeColor="text1"/>
          <w:sz w:val="20"/>
          <w:szCs w:val="20"/>
        </w:rPr>
        <w:t xml:space="preserve">2002) </w:t>
      </w:r>
      <w:r w:rsidRPr="008B097D">
        <w:rPr>
          <w:rFonts w:ascii="Arial" w:eastAsia="Times New Roman" w:hAnsi="Arial" w:cs="Arial"/>
          <w:sz w:val="20"/>
          <w:szCs w:val="20"/>
        </w:rPr>
        <w:t xml:space="preserve">reported high </w:t>
      </w:r>
      <w:proofErr w:type="spellStart"/>
      <w:r w:rsidRPr="008B097D">
        <w:rPr>
          <w:rFonts w:ascii="Arial" w:eastAsia="Times New Roman" w:hAnsi="Arial" w:cs="Arial"/>
          <w:sz w:val="20"/>
          <w:szCs w:val="20"/>
        </w:rPr>
        <w:t>magnitudinal</w:t>
      </w:r>
      <w:proofErr w:type="spellEnd"/>
      <w:r w:rsidRPr="008B097D">
        <w:rPr>
          <w:rFonts w:ascii="Arial" w:eastAsia="Times New Roman" w:hAnsi="Arial" w:cs="Arial"/>
          <w:sz w:val="20"/>
          <w:szCs w:val="20"/>
        </w:rPr>
        <w:t xml:space="preserve"> differences between phenotypic coefficient of variation and genotypic coefficient of variation for days to m</w:t>
      </w:r>
      <w:r w:rsidR="00D02FF3" w:rsidRPr="008B097D">
        <w:rPr>
          <w:rFonts w:ascii="Arial" w:eastAsia="Times New Roman" w:hAnsi="Arial" w:cs="Arial"/>
          <w:sz w:val="20"/>
          <w:szCs w:val="20"/>
        </w:rPr>
        <w:t xml:space="preserve">aturity and plant height, </w:t>
      </w:r>
      <w:r w:rsidR="000103D2">
        <w:rPr>
          <w:rFonts w:ascii="Arial" w:eastAsia="Times New Roman" w:hAnsi="Arial" w:cs="Arial"/>
          <w:sz w:val="20"/>
          <w:szCs w:val="20"/>
        </w:rPr>
        <w:t>“</w:t>
      </w:r>
      <w:r w:rsidR="00D02FF3" w:rsidRPr="008B097D">
        <w:rPr>
          <w:rFonts w:ascii="Arial" w:eastAsia="Times New Roman" w:hAnsi="Arial" w:cs="Arial"/>
          <w:sz w:val="20"/>
          <w:szCs w:val="20"/>
        </w:rPr>
        <w:t>where</w:t>
      </w:r>
      <w:r w:rsidRPr="008B097D">
        <w:rPr>
          <w:rFonts w:ascii="Arial" w:eastAsia="Times New Roman" w:hAnsi="Arial" w:cs="Arial"/>
          <w:sz w:val="20"/>
          <w:szCs w:val="20"/>
        </w:rPr>
        <w:t>as environmental coefficient of variation contributed more in the expression of these characters. These PCV, GCV values alone are not helpful in determining the heritable portion of variation</w:t>
      </w:r>
      <w:r w:rsidR="000103D2">
        <w:rPr>
          <w:rFonts w:ascii="Arial" w:eastAsia="Times New Roman" w:hAnsi="Arial" w:cs="Arial"/>
          <w:sz w:val="20"/>
          <w:szCs w:val="20"/>
        </w:rPr>
        <w:t>”</w:t>
      </w:r>
      <w:r w:rsidRPr="008B097D">
        <w:rPr>
          <w:rFonts w:ascii="Arial" w:eastAsia="Times New Roman" w:hAnsi="Arial" w:cs="Arial"/>
          <w:sz w:val="20"/>
          <w:szCs w:val="20"/>
        </w:rPr>
        <w:t xml:space="preserve"> (</w:t>
      </w:r>
      <w:r w:rsidRPr="00407E44">
        <w:rPr>
          <w:rFonts w:ascii="Arial" w:eastAsia="Times New Roman" w:hAnsi="Arial" w:cs="Arial"/>
          <w:color w:val="000000" w:themeColor="text1"/>
          <w:sz w:val="20"/>
          <w:szCs w:val="20"/>
        </w:rPr>
        <w:t>Falconer,</w:t>
      </w:r>
      <w:r w:rsidRPr="008B097D">
        <w:rPr>
          <w:rFonts w:ascii="Arial" w:eastAsia="Times New Roman" w:hAnsi="Arial" w:cs="Arial"/>
          <w:sz w:val="20"/>
          <w:szCs w:val="20"/>
        </w:rPr>
        <w:t xml:space="preserve"> 1960).</w:t>
      </w:r>
    </w:p>
    <w:p w14:paraId="0C3F5133" w14:textId="77777777" w:rsidR="008109A1" w:rsidRPr="008B097D" w:rsidRDefault="008109A1" w:rsidP="00CC087A">
      <w:pPr>
        <w:ind w:firstLine="720"/>
        <w:jc w:val="both"/>
        <w:rPr>
          <w:rFonts w:ascii="Arial" w:eastAsia="Batang" w:hAnsi="Arial" w:cs="Arial"/>
          <w:sz w:val="20"/>
          <w:szCs w:val="20"/>
          <w:lang w:eastAsia="ko-KR"/>
        </w:rPr>
      </w:pPr>
      <w:r w:rsidRPr="008B097D">
        <w:rPr>
          <w:rFonts w:ascii="Arial" w:eastAsia="Batang" w:hAnsi="Arial" w:cs="Arial"/>
          <w:sz w:val="20"/>
          <w:szCs w:val="20"/>
          <w:lang w:eastAsia="ko-KR"/>
        </w:rPr>
        <w:t xml:space="preserve">In the present study, high heritability values were recorded for almost all the characters. </w:t>
      </w:r>
      <w:r w:rsidR="00D02FF3" w:rsidRPr="008B097D">
        <w:rPr>
          <w:rFonts w:ascii="Arial" w:eastAsia="Batang" w:hAnsi="Arial" w:cs="Arial"/>
          <w:sz w:val="20"/>
          <w:szCs w:val="20"/>
          <w:lang w:eastAsia="ko-KR"/>
        </w:rPr>
        <w:t xml:space="preserve">Seed </w:t>
      </w:r>
      <w:r w:rsidRPr="008B097D">
        <w:rPr>
          <w:rFonts w:ascii="Arial" w:eastAsia="Batang" w:hAnsi="Arial" w:cs="Arial"/>
          <w:sz w:val="20"/>
          <w:szCs w:val="20"/>
          <w:lang w:eastAsia="ko-KR"/>
        </w:rPr>
        <w:t>yield per plant, test weight, harvest index, number of tillers per plant, number of panicles per plant, panicle length, flag leaf length, flag leaf width, biological yield per plant, plant height showed high heritability estimates indicating the least influence of environment on these characters.</w:t>
      </w:r>
      <w:r w:rsidR="000A284B">
        <w:rPr>
          <w:rFonts w:ascii="Arial" w:eastAsia="Batang" w:hAnsi="Arial" w:cs="Arial"/>
          <w:sz w:val="20"/>
          <w:szCs w:val="20"/>
          <w:lang w:eastAsia="ko-KR"/>
        </w:rPr>
        <w:t xml:space="preserve"> </w:t>
      </w:r>
      <w:r w:rsidRPr="008B097D">
        <w:rPr>
          <w:rFonts w:ascii="Arial" w:eastAsia="Batang" w:hAnsi="Arial" w:cs="Arial"/>
          <w:sz w:val="20"/>
          <w:szCs w:val="20"/>
          <w:lang w:eastAsia="ko-KR"/>
        </w:rPr>
        <w:t xml:space="preserve">Heritability estimates are generally influenced by the type of genetic material, sample size, method of sampling, conduct of experiment, method of calculation and effect of linkage etc. </w:t>
      </w:r>
      <w:proofErr w:type="gramStart"/>
      <w:r w:rsidRPr="008B097D">
        <w:rPr>
          <w:rFonts w:ascii="Arial" w:eastAsia="Batang" w:hAnsi="Arial" w:cs="Arial"/>
          <w:sz w:val="20"/>
          <w:szCs w:val="20"/>
          <w:lang w:eastAsia="ko-KR"/>
        </w:rPr>
        <w:t>Therefore</w:t>
      </w:r>
      <w:proofErr w:type="gramEnd"/>
      <w:r w:rsidRPr="008B097D">
        <w:rPr>
          <w:rFonts w:ascii="Arial" w:eastAsia="Batang" w:hAnsi="Arial" w:cs="Arial"/>
          <w:sz w:val="20"/>
          <w:szCs w:val="20"/>
          <w:lang w:eastAsia="ko-KR"/>
        </w:rPr>
        <w:t xml:space="preserve"> their scope is restricted. Thus, heritability values coupled with genetic advance would be more reliable and useful in predicting the gain under selection than heritability estimates alone.</w:t>
      </w:r>
    </w:p>
    <w:p w14:paraId="741AD782" w14:textId="77777777" w:rsidR="00CC087A" w:rsidRPr="000A284B" w:rsidRDefault="008109A1" w:rsidP="000A284B">
      <w:pPr>
        <w:ind w:firstLine="720"/>
        <w:jc w:val="both"/>
        <w:rPr>
          <w:rFonts w:ascii="Arial" w:eastAsia="Times New Roman" w:hAnsi="Arial" w:cs="Arial"/>
          <w:sz w:val="20"/>
          <w:szCs w:val="20"/>
        </w:rPr>
      </w:pPr>
      <w:r w:rsidRPr="008B097D">
        <w:rPr>
          <w:rFonts w:ascii="Arial" w:eastAsia="Batang" w:hAnsi="Arial" w:cs="Arial"/>
          <w:sz w:val="20"/>
          <w:szCs w:val="20"/>
          <w:lang w:eastAsia="ko-KR"/>
        </w:rPr>
        <w:t xml:space="preserve">High heritability coupled with high genetic advance </w:t>
      </w:r>
      <w:r w:rsidR="00EA5BAC" w:rsidRPr="008B097D">
        <w:rPr>
          <w:rFonts w:ascii="Arial" w:eastAsia="Batang" w:hAnsi="Arial" w:cs="Arial"/>
          <w:sz w:val="20"/>
          <w:szCs w:val="20"/>
          <w:lang w:eastAsia="ko-KR"/>
        </w:rPr>
        <w:t xml:space="preserve">as percent of mean </w:t>
      </w:r>
      <w:r w:rsidRPr="008B097D">
        <w:rPr>
          <w:rFonts w:ascii="Arial" w:eastAsia="Batang" w:hAnsi="Arial" w:cs="Arial"/>
          <w:sz w:val="20"/>
          <w:szCs w:val="20"/>
          <w:lang w:eastAsia="ko-KR"/>
        </w:rPr>
        <w:t>in the present set of rice genotypes was recorded for plant height (94</w:t>
      </w:r>
      <w:r w:rsidR="00EA5BAC" w:rsidRPr="008B097D">
        <w:rPr>
          <w:rFonts w:ascii="Arial" w:eastAsia="Batang" w:hAnsi="Arial" w:cs="Arial"/>
          <w:sz w:val="20"/>
          <w:szCs w:val="20"/>
          <w:lang w:eastAsia="ko-KR"/>
        </w:rPr>
        <w:t>% and 13.66</w:t>
      </w:r>
      <w:r w:rsidRPr="008B097D">
        <w:rPr>
          <w:rFonts w:ascii="Arial" w:eastAsia="Batang" w:hAnsi="Arial" w:cs="Arial"/>
          <w:sz w:val="20"/>
          <w:szCs w:val="20"/>
          <w:lang w:eastAsia="ko-KR"/>
        </w:rPr>
        <w:t>), harvest index</w:t>
      </w:r>
      <w:r w:rsidR="00EA5BAC" w:rsidRPr="008B097D">
        <w:rPr>
          <w:rFonts w:ascii="Arial" w:eastAsia="Batang" w:hAnsi="Arial" w:cs="Arial"/>
          <w:sz w:val="20"/>
          <w:szCs w:val="20"/>
          <w:lang w:eastAsia="ko-KR"/>
        </w:rPr>
        <w:t xml:space="preserve"> (99% and 3</w:t>
      </w:r>
      <w:r w:rsidRPr="008B097D">
        <w:rPr>
          <w:rFonts w:ascii="Arial" w:eastAsia="Batang" w:hAnsi="Arial" w:cs="Arial"/>
          <w:sz w:val="20"/>
          <w:szCs w:val="20"/>
          <w:lang w:eastAsia="ko-KR"/>
        </w:rPr>
        <w:t>2</w:t>
      </w:r>
      <w:r w:rsidR="00EA5BAC" w:rsidRPr="008B097D">
        <w:rPr>
          <w:rFonts w:ascii="Arial" w:eastAsia="Batang" w:hAnsi="Arial" w:cs="Arial"/>
          <w:sz w:val="20"/>
          <w:szCs w:val="20"/>
          <w:lang w:eastAsia="ko-KR"/>
        </w:rPr>
        <w:t>.06</w:t>
      </w:r>
      <w:r w:rsidRPr="008B097D">
        <w:rPr>
          <w:rFonts w:ascii="Arial" w:eastAsia="Batang" w:hAnsi="Arial" w:cs="Arial"/>
          <w:sz w:val="20"/>
          <w:szCs w:val="20"/>
          <w:lang w:eastAsia="ko-KR"/>
        </w:rPr>
        <w:t>) indicating predominance of additive gene effects and the possibilities of effective selection for the improvem</w:t>
      </w:r>
      <w:r w:rsidR="00FD15BB">
        <w:rPr>
          <w:rFonts w:ascii="Arial" w:eastAsia="Batang" w:hAnsi="Arial" w:cs="Arial"/>
          <w:sz w:val="20"/>
          <w:szCs w:val="20"/>
          <w:lang w:eastAsia="ko-KR"/>
        </w:rPr>
        <w:t>ent of these characters</w:t>
      </w:r>
      <w:r w:rsidRPr="008B097D">
        <w:rPr>
          <w:rFonts w:ascii="Arial" w:eastAsia="Batang" w:hAnsi="Arial" w:cs="Arial"/>
          <w:sz w:val="20"/>
          <w:szCs w:val="20"/>
          <w:lang w:eastAsia="ko-KR"/>
        </w:rPr>
        <w:t>. High heritability associated with moderate genetic advance was observed for flag leaf length (98</w:t>
      </w:r>
      <w:r w:rsidR="00EA5BAC" w:rsidRPr="008B097D">
        <w:rPr>
          <w:rFonts w:ascii="Arial" w:eastAsia="Batang" w:hAnsi="Arial" w:cs="Arial"/>
          <w:sz w:val="20"/>
          <w:szCs w:val="20"/>
          <w:lang w:eastAsia="ko-KR"/>
        </w:rPr>
        <w:t xml:space="preserve">% and 35.79) </w:t>
      </w:r>
      <w:r w:rsidRPr="008B097D">
        <w:rPr>
          <w:rFonts w:ascii="Arial" w:eastAsia="Batang" w:hAnsi="Arial" w:cs="Arial"/>
          <w:sz w:val="20"/>
          <w:szCs w:val="20"/>
          <w:lang w:eastAsia="ko-KR"/>
        </w:rPr>
        <w:t xml:space="preserve">suggesting greater role of non-additive gene action in their inheritance. Heterosis breeding could be used to improve these characters. Genetic advance as per cent of mean was highest for number of tillers per plant (36.49%), followed by flag leaf length (35.79%), </w:t>
      </w:r>
      <w:r w:rsidR="00EA5BAC" w:rsidRPr="008B097D">
        <w:rPr>
          <w:rFonts w:ascii="Arial" w:eastAsia="Batang" w:hAnsi="Arial" w:cs="Arial"/>
          <w:sz w:val="20"/>
          <w:szCs w:val="20"/>
          <w:lang w:eastAsia="ko-KR"/>
        </w:rPr>
        <w:t xml:space="preserve">seed </w:t>
      </w:r>
      <w:r w:rsidRPr="008B097D">
        <w:rPr>
          <w:rFonts w:ascii="Arial" w:eastAsia="Batang" w:hAnsi="Arial" w:cs="Arial"/>
          <w:sz w:val="20"/>
          <w:szCs w:val="20"/>
          <w:lang w:eastAsia="ko-KR"/>
        </w:rPr>
        <w:t>yield per plant (33.25), no. of panicles per plant (32.11%), harvest index (32.06%) and test weight (27.81%).</w:t>
      </w:r>
      <w:r w:rsidRPr="008B097D">
        <w:rPr>
          <w:rFonts w:ascii="Arial" w:eastAsia="Times New Roman" w:hAnsi="Arial" w:cs="Arial"/>
          <w:sz w:val="20"/>
          <w:szCs w:val="20"/>
        </w:rPr>
        <w:t xml:space="preserve"> Moderate genetic advance as per cent of mean was recorded for </w:t>
      </w:r>
      <w:r w:rsidRPr="008B097D">
        <w:rPr>
          <w:rFonts w:ascii="Arial" w:eastAsia="Batang" w:hAnsi="Arial" w:cs="Arial"/>
          <w:sz w:val="20"/>
          <w:szCs w:val="20"/>
          <w:lang w:eastAsia="ko-KR"/>
        </w:rPr>
        <w:t>biological yield per plant (19.90%),</w:t>
      </w:r>
      <w:r w:rsidRPr="008B097D">
        <w:rPr>
          <w:rFonts w:ascii="Arial" w:eastAsia="Times New Roman" w:hAnsi="Arial" w:cs="Arial"/>
          <w:sz w:val="20"/>
          <w:szCs w:val="20"/>
        </w:rPr>
        <w:t xml:space="preserve"> number of </w:t>
      </w:r>
      <w:proofErr w:type="spellStart"/>
      <w:r w:rsidRPr="008B097D">
        <w:rPr>
          <w:rFonts w:ascii="Arial" w:eastAsia="Times New Roman" w:hAnsi="Arial" w:cs="Arial"/>
          <w:sz w:val="20"/>
          <w:szCs w:val="20"/>
        </w:rPr>
        <w:t>spikelets</w:t>
      </w:r>
      <w:proofErr w:type="spellEnd"/>
      <w:r w:rsidRPr="008B097D">
        <w:rPr>
          <w:rFonts w:ascii="Arial" w:eastAsia="Times New Roman" w:hAnsi="Arial" w:cs="Arial"/>
          <w:sz w:val="20"/>
          <w:szCs w:val="20"/>
        </w:rPr>
        <w:t xml:space="preserve"> per plant (18.11%), flag leaf width (16.97%) and plant height (13.66%). </w:t>
      </w:r>
      <w:r w:rsidR="00E16BF4" w:rsidRPr="008B097D">
        <w:rPr>
          <w:rFonts w:ascii="Arial" w:eastAsia="Times New Roman" w:hAnsi="Arial" w:cs="Arial"/>
          <w:sz w:val="20"/>
          <w:szCs w:val="20"/>
        </w:rPr>
        <w:t xml:space="preserve">Lower genetic advance as percent of mean was observed for days to 50% flowering (2.34%) and No. of </w:t>
      </w:r>
      <w:proofErr w:type="spellStart"/>
      <w:r w:rsidR="00E16BF4" w:rsidRPr="008B097D">
        <w:rPr>
          <w:rFonts w:ascii="Arial" w:eastAsia="Times New Roman" w:hAnsi="Arial" w:cs="Arial"/>
          <w:sz w:val="20"/>
          <w:szCs w:val="20"/>
        </w:rPr>
        <w:t>spikelets</w:t>
      </w:r>
      <w:proofErr w:type="spellEnd"/>
      <w:r w:rsidR="00E16BF4" w:rsidRPr="008B097D">
        <w:rPr>
          <w:rFonts w:ascii="Arial" w:eastAsia="Times New Roman" w:hAnsi="Arial" w:cs="Arial"/>
          <w:sz w:val="20"/>
          <w:szCs w:val="20"/>
        </w:rPr>
        <w:t xml:space="preserve"> per panicle (1.01)</w:t>
      </w:r>
      <w:r w:rsidR="009E542B" w:rsidRPr="008B097D">
        <w:rPr>
          <w:rFonts w:ascii="Arial" w:eastAsia="Times New Roman" w:hAnsi="Arial" w:cs="Arial"/>
          <w:sz w:val="20"/>
          <w:szCs w:val="20"/>
        </w:rPr>
        <w:t>.</w:t>
      </w:r>
    </w:p>
    <w:p w14:paraId="44CA8917" w14:textId="77777777" w:rsidR="008109A1" w:rsidRPr="008B097D" w:rsidRDefault="008B097D" w:rsidP="00CC087A">
      <w:pPr>
        <w:jc w:val="both"/>
        <w:rPr>
          <w:rFonts w:ascii="Arial" w:eastAsia="Times New Roman" w:hAnsi="Arial" w:cs="Arial"/>
          <w:b/>
        </w:rPr>
      </w:pPr>
      <w:r w:rsidRPr="008B097D">
        <w:rPr>
          <w:rFonts w:ascii="Arial" w:eastAsia="Times New Roman" w:hAnsi="Arial" w:cs="Arial"/>
          <w:b/>
        </w:rPr>
        <w:t>CORRELATION</w:t>
      </w:r>
    </w:p>
    <w:p w14:paraId="28FA22BB" w14:textId="77777777" w:rsidR="008109A1" w:rsidRPr="00AE3962" w:rsidRDefault="008109A1" w:rsidP="000A284B">
      <w:pPr>
        <w:ind w:firstLine="720"/>
        <w:jc w:val="both"/>
        <w:rPr>
          <w:rFonts w:ascii="Arial" w:hAnsi="Arial" w:cs="Arial"/>
          <w:sz w:val="20"/>
          <w:szCs w:val="20"/>
        </w:rPr>
      </w:pPr>
      <w:r w:rsidRPr="008B097D">
        <w:rPr>
          <w:rFonts w:ascii="Arial" w:hAnsi="Arial" w:cs="Arial"/>
          <w:sz w:val="20"/>
          <w:szCs w:val="20"/>
        </w:rPr>
        <w:t>The correlation coefficient is a measure of the degree of association and relationship between two variables. It is important in plant breeding as it can be used for indirect selection. The study of the correlation between different characters may help the plant breeder to know how the improvement of one character will bring simultaneous changes in other characters. Degree of correlation is</w:t>
      </w:r>
      <w:r w:rsidRPr="00CC087A">
        <w:rPr>
          <w:rFonts w:ascii="Times New Roman" w:hAnsi="Times New Roman" w:cs="Times New Roman"/>
          <w:sz w:val="24"/>
          <w:szCs w:val="24"/>
        </w:rPr>
        <w:t xml:space="preserve"> </w:t>
      </w:r>
      <w:r w:rsidRPr="008B097D">
        <w:rPr>
          <w:rFonts w:ascii="Arial" w:hAnsi="Arial" w:cs="Arial"/>
          <w:sz w:val="20"/>
          <w:szCs w:val="20"/>
        </w:rPr>
        <w:t>categorized as weak (0-0.3),</w:t>
      </w:r>
      <w:r w:rsidRPr="00CC087A">
        <w:rPr>
          <w:rFonts w:ascii="Times New Roman" w:hAnsi="Times New Roman" w:cs="Times New Roman"/>
          <w:sz w:val="24"/>
          <w:szCs w:val="24"/>
        </w:rPr>
        <w:t xml:space="preserve"> </w:t>
      </w:r>
      <w:r w:rsidRPr="008B097D">
        <w:rPr>
          <w:rFonts w:ascii="Arial" w:hAnsi="Arial" w:cs="Arial"/>
          <w:sz w:val="20"/>
          <w:szCs w:val="20"/>
        </w:rPr>
        <w:t xml:space="preserve">moderate </w:t>
      </w:r>
      <w:r w:rsidRPr="00AE3962">
        <w:rPr>
          <w:rFonts w:ascii="Arial" w:hAnsi="Arial" w:cs="Arial"/>
          <w:sz w:val="20"/>
          <w:szCs w:val="20"/>
        </w:rPr>
        <w:t>(0.3-0.7) and strong (0.7-1.0). The phenotypic correlation between grain yield and yield attributing traits of 53 rice</w:t>
      </w:r>
      <w:r w:rsidR="009E542B" w:rsidRPr="00AE3962">
        <w:rPr>
          <w:rFonts w:ascii="Arial" w:hAnsi="Arial" w:cs="Arial"/>
          <w:sz w:val="20"/>
          <w:szCs w:val="20"/>
        </w:rPr>
        <w:t xml:space="preserve"> genotypes is presented in Fig 1.</w:t>
      </w:r>
    </w:p>
    <w:p w14:paraId="1F131E93" w14:textId="77777777" w:rsidR="005A02B6" w:rsidRDefault="005A02B6" w:rsidP="00CC087A">
      <w:pPr>
        <w:ind w:firstLine="720"/>
        <w:jc w:val="both"/>
        <w:rPr>
          <w:rFonts w:ascii="Arial" w:hAnsi="Arial" w:cs="Arial"/>
          <w:color w:val="000000" w:themeColor="text1"/>
          <w:sz w:val="20"/>
          <w:szCs w:val="20"/>
        </w:rPr>
      </w:pPr>
      <w:r w:rsidRPr="00AE3962">
        <w:rPr>
          <w:rFonts w:ascii="Arial" w:hAnsi="Arial" w:cs="Arial"/>
          <w:sz w:val="20"/>
          <w:szCs w:val="20"/>
        </w:rPr>
        <w:t xml:space="preserve">Grain yield showed significant positive correlation with no. of tillers per plant, no. of </w:t>
      </w:r>
      <w:r w:rsidRPr="00AE3962">
        <w:rPr>
          <w:rFonts w:ascii="Arial" w:eastAsia="Times New Roman" w:hAnsi="Arial" w:cs="Arial"/>
          <w:color w:val="000000"/>
          <w:sz w:val="20"/>
          <w:szCs w:val="20"/>
          <w:lang w:eastAsia="en-IN"/>
        </w:rPr>
        <w:t xml:space="preserve">panicles per tiller, </w:t>
      </w:r>
      <w:proofErr w:type="spellStart"/>
      <w:r w:rsidRPr="00AE3962">
        <w:rPr>
          <w:rFonts w:ascii="Arial" w:eastAsia="Times New Roman" w:hAnsi="Arial" w:cs="Arial"/>
          <w:color w:val="000000"/>
          <w:sz w:val="20"/>
          <w:szCs w:val="20"/>
          <w:lang w:eastAsia="en-IN"/>
        </w:rPr>
        <w:t>spikelets</w:t>
      </w:r>
      <w:proofErr w:type="spellEnd"/>
      <w:r w:rsidRPr="00AE3962">
        <w:rPr>
          <w:rFonts w:ascii="Arial" w:eastAsia="Times New Roman" w:hAnsi="Arial" w:cs="Arial"/>
          <w:color w:val="000000"/>
          <w:sz w:val="20"/>
          <w:szCs w:val="20"/>
          <w:lang w:eastAsia="en-IN"/>
        </w:rPr>
        <w:t xml:space="preserve"> per panicle, biological yield, harvest index and test weight. Harvest index showed highly </w:t>
      </w:r>
      <w:r w:rsidRPr="00AE3962">
        <w:rPr>
          <w:rFonts w:ascii="Arial" w:eastAsia="Times New Roman" w:hAnsi="Arial" w:cs="Arial"/>
          <w:color w:val="000000"/>
          <w:sz w:val="20"/>
          <w:szCs w:val="20"/>
          <w:lang w:eastAsia="en-IN"/>
        </w:rPr>
        <w:lastRenderedPageBreak/>
        <w:t xml:space="preserve">significant positive correlation with grain yield at both phenotypic and genotypic level. </w:t>
      </w:r>
      <w:r w:rsidRPr="00AE3962">
        <w:rPr>
          <w:rFonts w:ascii="Arial" w:hAnsi="Arial" w:cs="Arial"/>
          <w:sz w:val="20"/>
          <w:szCs w:val="20"/>
        </w:rPr>
        <w:t>The characters viz., days to 50 % flowering expressed significant positive association with days to maturity (0.32), while it showed negative significant association with</w:t>
      </w:r>
      <w:r w:rsidRPr="00AE3962">
        <w:rPr>
          <w:rFonts w:ascii="Arial" w:hAnsi="Arial" w:cs="Arial"/>
          <w:color w:val="FF0000"/>
          <w:sz w:val="20"/>
          <w:szCs w:val="20"/>
        </w:rPr>
        <w:t xml:space="preserve"> </w:t>
      </w:r>
      <w:r w:rsidRPr="00AE3962">
        <w:rPr>
          <w:rFonts w:ascii="Arial" w:hAnsi="Arial" w:cs="Arial"/>
          <w:sz w:val="20"/>
          <w:szCs w:val="20"/>
        </w:rPr>
        <w:t>plant height (-0.10), flag leaf length (-0.03) and biological yield (-0.03)</w:t>
      </w:r>
      <w:r w:rsidRPr="00AE3962">
        <w:rPr>
          <w:rFonts w:ascii="Arial" w:hAnsi="Arial" w:cs="Arial"/>
          <w:color w:val="FF0000"/>
          <w:sz w:val="20"/>
          <w:szCs w:val="20"/>
        </w:rPr>
        <w:t xml:space="preserve">. </w:t>
      </w:r>
      <w:r w:rsidRPr="00AE3962">
        <w:rPr>
          <w:rFonts w:ascii="Arial" w:hAnsi="Arial" w:cs="Arial"/>
          <w:sz w:val="20"/>
          <w:szCs w:val="20"/>
        </w:rPr>
        <w:t>This implies that plants which flower later tend to be shorter, have shorter flag leaves and produce less overall biomass. Therefore, if high yield is a priority, it's important to carefully balance early flowering with other traits to prevent a reduction in plant size and biomass production.</w:t>
      </w:r>
      <w:r w:rsidRPr="00AE3962">
        <w:rPr>
          <w:rFonts w:ascii="Arial" w:hAnsi="Arial" w:cs="Arial"/>
          <w:color w:val="FF0000"/>
          <w:sz w:val="20"/>
          <w:szCs w:val="20"/>
        </w:rPr>
        <w:t xml:space="preserve"> </w:t>
      </w:r>
      <w:r w:rsidRPr="00465AE3">
        <w:rPr>
          <w:rFonts w:ascii="Arial" w:hAnsi="Arial" w:cs="Arial"/>
          <w:color w:val="000000" w:themeColor="text1"/>
          <w:sz w:val="20"/>
          <w:szCs w:val="20"/>
        </w:rPr>
        <w:t>Similar kind of r</w:t>
      </w:r>
      <w:r w:rsidR="00465AE3" w:rsidRPr="00465AE3">
        <w:rPr>
          <w:rFonts w:ascii="Arial" w:hAnsi="Arial" w:cs="Arial"/>
          <w:color w:val="000000" w:themeColor="text1"/>
          <w:sz w:val="20"/>
          <w:szCs w:val="20"/>
        </w:rPr>
        <w:t>esults reported by (Hasan et al.,</w:t>
      </w:r>
      <w:r w:rsidRPr="00465AE3">
        <w:rPr>
          <w:rFonts w:ascii="Arial" w:hAnsi="Arial" w:cs="Arial"/>
          <w:color w:val="000000" w:themeColor="text1"/>
          <w:sz w:val="20"/>
          <w:szCs w:val="20"/>
        </w:rPr>
        <w:t>2013) for spik</w:t>
      </w:r>
      <w:r w:rsidR="00465AE3" w:rsidRPr="00465AE3">
        <w:rPr>
          <w:rFonts w:ascii="Arial" w:hAnsi="Arial" w:cs="Arial"/>
          <w:color w:val="000000" w:themeColor="text1"/>
          <w:sz w:val="20"/>
          <w:szCs w:val="20"/>
        </w:rPr>
        <w:t xml:space="preserve">elet </w:t>
      </w:r>
      <w:proofErr w:type="gramStart"/>
      <w:r w:rsidR="00465AE3" w:rsidRPr="00465AE3">
        <w:rPr>
          <w:rFonts w:ascii="Arial" w:hAnsi="Arial" w:cs="Arial"/>
          <w:color w:val="000000" w:themeColor="text1"/>
          <w:sz w:val="20"/>
          <w:szCs w:val="20"/>
        </w:rPr>
        <w:t>fertility,(</w:t>
      </w:r>
      <w:proofErr w:type="gramEnd"/>
      <w:r w:rsidR="00465AE3" w:rsidRPr="00465AE3">
        <w:rPr>
          <w:rFonts w:ascii="Arial" w:hAnsi="Arial" w:cs="Arial"/>
          <w:color w:val="000000" w:themeColor="text1"/>
          <w:sz w:val="20"/>
          <w:szCs w:val="20"/>
        </w:rPr>
        <w:t xml:space="preserve"> Priyanka et al.,</w:t>
      </w:r>
      <w:r w:rsidRPr="00465AE3">
        <w:rPr>
          <w:rFonts w:ascii="Arial" w:hAnsi="Arial" w:cs="Arial"/>
          <w:color w:val="000000" w:themeColor="text1"/>
          <w:sz w:val="20"/>
          <w:szCs w:val="20"/>
        </w:rPr>
        <w:t>2016) for harvest</w:t>
      </w:r>
      <w:r w:rsidR="00465AE3" w:rsidRPr="00465AE3">
        <w:rPr>
          <w:rFonts w:ascii="Arial" w:hAnsi="Arial" w:cs="Arial"/>
          <w:color w:val="000000" w:themeColor="text1"/>
          <w:sz w:val="20"/>
          <w:szCs w:val="20"/>
        </w:rPr>
        <w:t xml:space="preserve"> index and (Sakthivel.,</w:t>
      </w:r>
      <w:r w:rsidRPr="00465AE3">
        <w:rPr>
          <w:rFonts w:ascii="Arial" w:hAnsi="Arial" w:cs="Arial"/>
          <w:color w:val="000000" w:themeColor="text1"/>
          <w:sz w:val="20"/>
          <w:szCs w:val="20"/>
        </w:rPr>
        <w:t xml:space="preserve">2001). </w:t>
      </w:r>
    </w:p>
    <w:p w14:paraId="3B88C18C" w14:textId="77777777" w:rsidR="000A284B" w:rsidRPr="007F7240" w:rsidRDefault="000A284B" w:rsidP="000A284B">
      <w:pPr>
        <w:pStyle w:val="NormalWeb"/>
        <w:spacing w:line="276" w:lineRule="auto"/>
        <w:ind w:firstLine="720"/>
        <w:jc w:val="both"/>
        <w:rPr>
          <w:rFonts w:ascii="Arial" w:hAnsi="Arial" w:cs="Arial"/>
          <w:sz w:val="20"/>
          <w:szCs w:val="20"/>
        </w:rPr>
      </w:pPr>
      <w:r w:rsidRPr="007F7240">
        <w:rPr>
          <w:rFonts w:ascii="Arial" w:hAnsi="Arial" w:cs="Arial"/>
          <w:sz w:val="20"/>
          <w:szCs w:val="20"/>
        </w:rPr>
        <w:t xml:space="preserve">Positive and significant correlation was observed between No. of tillers per plant and panicles per tiller (0.82),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(0.64), biological yield (0.24), harvest Index (0.65), test weight (0.61), grain yield (0.74). This correlation is important for achieving higher grain yield.</w:t>
      </w:r>
      <w:r w:rsidRPr="007F7240">
        <w:rPr>
          <w:rFonts w:ascii="Arial" w:hAnsi="Arial" w:cs="Arial"/>
          <w:color w:val="FF0000"/>
          <w:sz w:val="20"/>
          <w:szCs w:val="20"/>
        </w:rPr>
        <w:t xml:space="preserve"> </w:t>
      </w:r>
      <w:r w:rsidRPr="00465AE3">
        <w:rPr>
          <w:rFonts w:ascii="Arial" w:hAnsi="Arial" w:cs="Arial"/>
          <w:color w:val="000000" w:themeColor="text1"/>
          <w:sz w:val="20"/>
          <w:szCs w:val="20"/>
        </w:rPr>
        <w:t>No. of tillers per plant and the number of panicles per primary tiller are both important for achieving high grain yields. (Golam et al.,</w:t>
      </w:r>
      <w:r w:rsidR="00D339BD">
        <w:rPr>
          <w:rFonts w:ascii="Arial" w:hAnsi="Arial" w:cs="Arial"/>
          <w:color w:val="000000" w:themeColor="text1"/>
          <w:sz w:val="20"/>
          <w:szCs w:val="20"/>
        </w:rPr>
        <w:t xml:space="preserve"> </w:t>
      </w:r>
      <w:r>
        <w:rPr>
          <w:rFonts w:ascii="Arial" w:hAnsi="Arial" w:cs="Arial"/>
          <w:color w:val="000000" w:themeColor="text1"/>
          <w:sz w:val="20"/>
          <w:szCs w:val="20"/>
        </w:rPr>
        <w:t>2015)</w:t>
      </w:r>
      <w:r w:rsidRPr="00465AE3">
        <w:rPr>
          <w:rFonts w:ascii="Arial" w:hAnsi="Arial" w:cs="Arial"/>
          <w:color w:val="000000" w:themeColor="text1"/>
          <w:sz w:val="20"/>
          <w:szCs w:val="20"/>
        </w:rPr>
        <w:t xml:space="preserve"> reported a strong association between total tillers per plant and productive tillers per plant. More tillers per plant and panicles per tiller are linked to higher rice yield</w:t>
      </w:r>
      <w:r w:rsidRPr="007F7240">
        <w:rPr>
          <w:rFonts w:ascii="Arial" w:hAnsi="Arial" w:cs="Arial"/>
          <w:sz w:val="20"/>
          <w:szCs w:val="20"/>
        </w:rPr>
        <w:t>. Similarly, having more primary tillers per square meter and more panicle-bearing tillers per plant leads to higher grain yield.</w:t>
      </w:r>
    </w:p>
    <w:p w14:paraId="0875F107" w14:textId="558D656C" w:rsidR="000A284B" w:rsidRPr="007F7240" w:rsidRDefault="000A284B" w:rsidP="000A284B">
      <w:pPr>
        <w:pStyle w:val="NormalWeb"/>
        <w:spacing w:line="276" w:lineRule="auto"/>
        <w:jc w:val="both"/>
        <w:rPr>
          <w:rFonts w:ascii="Arial" w:hAnsi="Arial" w:cs="Arial"/>
          <w:sz w:val="20"/>
          <w:szCs w:val="20"/>
        </w:rPr>
      </w:pPr>
      <w:r w:rsidRPr="007F7240">
        <w:rPr>
          <w:rFonts w:ascii="Arial" w:hAnsi="Arial" w:cs="Arial"/>
          <w:color w:val="FF0000"/>
          <w:sz w:val="20"/>
          <w:szCs w:val="20"/>
        </w:rPr>
        <w:t xml:space="preserve"> </w:t>
      </w:r>
      <w:r w:rsidRPr="007F7240">
        <w:rPr>
          <w:rFonts w:ascii="Arial" w:hAnsi="Arial" w:cs="Arial"/>
          <w:color w:val="FF0000"/>
          <w:sz w:val="20"/>
          <w:szCs w:val="20"/>
        </w:rPr>
        <w:tab/>
      </w:r>
      <w:r w:rsidRPr="007F7240">
        <w:rPr>
          <w:rFonts w:ascii="Arial" w:hAnsi="Arial" w:cs="Arial"/>
          <w:sz w:val="20"/>
          <w:szCs w:val="20"/>
        </w:rPr>
        <w:t>It was observed that number of panicles per tiller</w:t>
      </w:r>
      <w:r w:rsidRPr="007F7240">
        <w:rPr>
          <w:rFonts w:ascii="Arial" w:hAnsi="Arial" w:cs="Arial"/>
          <w:color w:val="FF0000"/>
          <w:sz w:val="20"/>
          <w:szCs w:val="20"/>
        </w:rPr>
        <w:t xml:space="preserve"> </w:t>
      </w:r>
      <w:r w:rsidRPr="007F7240">
        <w:rPr>
          <w:rFonts w:ascii="Arial" w:hAnsi="Arial" w:cs="Arial"/>
          <w:sz w:val="20"/>
          <w:szCs w:val="20"/>
        </w:rPr>
        <w:t xml:space="preserve">exhibited significant positive genotypic association with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(0.46), days to maturity (0.32), harvest index (0.52), test weight (0.45), grain yield per plant (0.62). Increasing the number of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w:t>
      </w:r>
      <w:r w:rsidR="0001286C">
        <w:rPr>
          <w:rFonts w:ascii="Arial" w:hAnsi="Arial" w:cs="Arial"/>
          <w:sz w:val="20"/>
          <w:szCs w:val="20"/>
        </w:rPr>
        <w:t>icle is a main approach</w:t>
      </w:r>
      <w:r w:rsidRPr="007F7240">
        <w:rPr>
          <w:rFonts w:ascii="Arial" w:hAnsi="Arial" w:cs="Arial"/>
          <w:sz w:val="20"/>
          <w:szCs w:val="20"/>
        </w:rPr>
        <w:t xml:space="preserve"> to increase grain yields. The number of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which affects rice yield, is determined by how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form and degenerate. </w:t>
      </w:r>
    </w:p>
    <w:p w14:paraId="2FAC52DD" w14:textId="77777777" w:rsidR="000A284B" w:rsidRPr="007F7240" w:rsidRDefault="000A284B" w:rsidP="000A284B">
      <w:pPr>
        <w:pStyle w:val="NormalWeb"/>
        <w:spacing w:line="276" w:lineRule="auto"/>
        <w:ind w:firstLine="720"/>
        <w:jc w:val="both"/>
        <w:rPr>
          <w:rFonts w:ascii="Arial" w:hAnsi="Arial" w:cs="Arial"/>
          <w:sz w:val="20"/>
          <w:szCs w:val="20"/>
        </w:rPr>
      </w:pPr>
      <w:r w:rsidRPr="007F7240">
        <w:rPr>
          <w:rFonts w:ascii="Arial" w:hAnsi="Arial" w:cs="Arial"/>
          <w:sz w:val="20"/>
          <w:szCs w:val="20"/>
        </w:rPr>
        <w:t xml:space="preserve">Panicle length showed significant positive correlation with flag leaf length (0.77),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(0.26) and harvest index (0.29) whereas negative correlation with biological yield (-0.19). Earlier researchers, </w:t>
      </w:r>
      <w:r w:rsidRPr="00465AE3">
        <w:rPr>
          <w:rFonts w:ascii="Arial" w:hAnsi="Arial" w:cs="Arial"/>
          <w:color w:val="000000" w:themeColor="text1"/>
          <w:sz w:val="20"/>
          <w:szCs w:val="20"/>
        </w:rPr>
        <w:t xml:space="preserve">(Patel </w:t>
      </w:r>
      <w:r>
        <w:rPr>
          <w:rFonts w:ascii="Arial" w:hAnsi="Arial" w:cs="Arial"/>
          <w:sz w:val="20"/>
          <w:szCs w:val="20"/>
        </w:rPr>
        <w:t>et al.,</w:t>
      </w:r>
      <w:r w:rsidR="00D339BD">
        <w:rPr>
          <w:rFonts w:ascii="Arial" w:hAnsi="Arial" w:cs="Arial"/>
          <w:sz w:val="20"/>
          <w:szCs w:val="20"/>
        </w:rPr>
        <w:t xml:space="preserve"> </w:t>
      </w:r>
      <w:r w:rsidRPr="007F7240">
        <w:rPr>
          <w:rFonts w:ascii="Arial" w:hAnsi="Arial" w:cs="Arial"/>
          <w:sz w:val="20"/>
          <w:szCs w:val="20"/>
        </w:rPr>
        <w:t xml:space="preserve">2014) for biomass, </w:t>
      </w:r>
      <w:r>
        <w:rPr>
          <w:rFonts w:ascii="Arial" w:hAnsi="Arial" w:cs="Arial"/>
          <w:sz w:val="20"/>
          <w:szCs w:val="20"/>
        </w:rPr>
        <w:t>(</w:t>
      </w:r>
      <w:r w:rsidRPr="00465AE3">
        <w:rPr>
          <w:rFonts w:ascii="Arial" w:hAnsi="Arial" w:cs="Arial"/>
          <w:color w:val="000000" w:themeColor="text1"/>
          <w:sz w:val="20"/>
          <w:szCs w:val="20"/>
        </w:rPr>
        <w:t>Ramanjaneyulu</w:t>
      </w:r>
      <w:r>
        <w:rPr>
          <w:rFonts w:ascii="Arial" w:hAnsi="Arial" w:cs="Arial"/>
          <w:sz w:val="20"/>
          <w:szCs w:val="20"/>
        </w:rPr>
        <w:t xml:space="preserve"> et al.,</w:t>
      </w:r>
      <w:r w:rsidR="00D339BD">
        <w:rPr>
          <w:rFonts w:ascii="Arial" w:hAnsi="Arial" w:cs="Arial"/>
          <w:sz w:val="20"/>
          <w:szCs w:val="20"/>
        </w:rPr>
        <w:t xml:space="preserve"> </w:t>
      </w:r>
      <w:r w:rsidRPr="007F7240">
        <w:rPr>
          <w:rFonts w:ascii="Arial" w:hAnsi="Arial" w:cs="Arial"/>
          <w:sz w:val="20"/>
          <w:szCs w:val="20"/>
        </w:rPr>
        <w:t>2014) for harvest index reported similar results. This correlation is associated with higher grain yield.</w:t>
      </w:r>
    </w:p>
    <w:p w14:paraId="00F3C068" w14:textId="77777777" w:rsidR="000A284B" w:rsidRPr="007F7240" w:rsidRDefault="000A284B" w:rsidP="000A284B">
      <w:pPr>
        <w:ind w:firstLine="720"/>
        <w:jc w:val="both"/>
        <w:rPr>
          <w:rFonts w:ascii="Arial" w:hAnsi="Arial" w:cs="Arial"/>
          <w:color w:val="FF0000"/>
          <w:sz w:val="20"/>
          <w:szCs w:val="20"/>
        </w:rPr>
      </w:pPr>
      <w:r w:rsidRPr="007F7240">
        <w:rPr>
          <w:rFonts w:ascii="Arial" w:hAnsi="Arial" w:cs="Arial"/>
          <w:sz w:val="20"/>
          <w:szCs w:val="20"/>
        </w:rPr>
        <w:t>Flag leaf length is negatively correlated with days to maturity (-0.31), biological yield (-0.15). Shorter flag leaves may be associated with earlier maturity and higher yields</w:t>
      </w:r>
      <w:r w:rsidRPr="007F7240">
        <w:rPr>
          <w:rFonts w:ascii="Arial" w:hAnsi="Arial" w:cs="Arial"/>
          <w:color w:val="FF0000"/>
          <w:sz w:val="20"/>
          <w:szCs w:val="20"/>
        </w:rPr>
        <w:t xml:space="preserve">.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showed positive correlation with days to maturity (0.39), harvest index (0.75), test weight (0.75) and grain yield per plant (0.76). When a plant has more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it generally takes longer to mature, has a higher harvest index, greater test weight, and produces a larger grain yield, showing a positive link between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and these yield factors.</w:t>
      </w:r>
    </w:p>
    <w:p w14:paraId="2228FA46" w14:textId="77777777" w:rsidR="000A284B" w:rsidRPr="007F7240" w:rsidRDefault="000A284B" w:rsidP="000A284B">
      <w:pPr>
        <w:pStyle w:val="NormalWeb"/>
        <w:spacing w:line="276" w:lineRule="auto"/>
        <w:ind w:firstLine="720"/>
        <w:jc w:val="both"/>
        <w:rPr>
          <w:rFonts w:ascii="Arial" w:hAnsi="Arial" w:cs="Arial"/>
          <w:sz w:val="20"/>
          <w:szCs w:val="20"/>
        </w:rPr>
      </w:pPr>
      <w:r w:rsidRPr="007F7240">
        <w:rPr>
          <w:rFonts w:ascii="Arial" w:hAnsi="Arial" w:cs="Arial"/>
          <w:sz w:val="20"/>
          <w:szCs w:val="20"/>
        </w:rPr>
        <w:t xml:space="preserve">Days to maturity showed positive significant correlation with harvest index (0.31), test weight (0.33), grain yield per plant (0.31). This indicates that as the crop takes longer to mature, it generally produces a higher proportion of grain relative to harvest index, test weight and grain yield per plant. A longer maturity period gives the plant more time to gather nutrients and grow larger grains, leading to a higher test weight and grain yield. This extra time also helps the plant better allocate resources to grain production, increasing the harvest index. The trait, harvest index was found to possess positive and significant association with test weight (0.73) and grain yield per plant (0.84). </w:t>
      </w:r>
    </w:p>
    <w:p w14:paraId="19161484" w14:textId="77777777" w:rsidR="000A284B" w:rsidRPr="007F7240" w:rsidRDefault="000A284B" w:rsidP="000A284B">
      <w:pPr>
        <w:jc w:val="both"/>
        <w:rPr>
          <w:rFonts w:ascii="Arial" w:hAnsi="Arial" w:cs="Arial"/>
          <w:color w:val="000000" w:themeColor="text1"/>
          <w:sz w:val="20"/>
          <w:szCs w:val="20"/>
        </w:rPr>
      </w:pPr>
      <w:r w:rsidRPr="007F7240">
        <w:rPr>
          <w:rFonts w:ascii="Arial" w:hAnsi="Arial" w:cs="Arial"/>
          <w:color w:val="000000" w:themeColor="text1"/>
          <w:sz w:val="20"/>
          <w:szCs w:val="20"/>
        </w:rPr>
        <w:t xml:space="preserve"> </w:t>
      </w:r>
      <w:r w:rsidRPr="007F7240">
        <w:rPr>
          <w:rFonts w:ascii="Arial" w:hAnsi="Arial" w:cs="Arial"/>
          <w:color w:val="000000" w:themeColor="text1"/>
          <w:sz w:val="20"/>
          <w:szCs w:val="20"/>
        </w:rPr>
        <w:tab/>
        <w:t>From the study it was concluded that the traits number of total tillers per plant, number of productive tillers per plant, panicle length, number of filled grains per panicle, spikelet fertility and 1000 grain weight are very crucial for higher yields, as they exhibited significant positive correlation with grain yield per plant.</w:t>
      </w:r>
    </w:p>
    <w:p w14:paraId="7F1DDD0F" w14:textId="77777777" w:rsidR="000A284B" w:rsidRPr="007F7240" w:rsidRDefault="000A284B" w:rsidP="000A284B">
      <w:pPr>
        <w:jc w:val="both"/>
        <w:rPr>
          <w:rFonts w:ascii="Arial" w:hAnsi="Arial" w:cs="Arial"/>
          <w:b/>
          <w:color w:val="000000" w:themeColor="text1"/>
        </w:rPr>
      </w:pPr>
      <w:r w:rsidRPr="007F7240">
        <w:rPr>
          <w:rFonts w:ascii="Arial" w:hAnsi="Arial" w:cs="Arial"/>
          <w:b/>
          <w:color w:val="000000" w:themeColor="text1"/>
        </w:rPr>
        <w:t>CONCLUSION</w:t>
      </w:r>
    </w:p>
    <w:p w14:paraId="37B68D7C" w14:textId="0D779BF1" w:rsidR="000A284B" w:rsidRDefault="000A284B" w:rsidP="000A284B">
      <w:pPr>
        <w:ind w:firstLine="720"/>
        <w:jc w:val="both"/>
        <w:rPr>
          <w:rFonts w:ascii="Times New Roman" w:eastAsia="Times New Roman" w:hAnsi="Times New Roman" w:cs="Times New Roman"/>
          <w:sz w:val="24"/>
          <w:szCs w:val="24"/>
        </w:rPr>
      </w:pPr>
      <w:r w:rsidRPr="007F7240">
        <w:rPr>
          <w:rFonts w:ascii="Arial" w:hAnsi="Arial" w:cs="Arial"/>
          <w:sz w:val="20"/>
          <w:szCs w:val="20"/>
        </w:rPr>
        <w:lastRenderedPageBreak/>
        <w:t xml:space="preserve">No. of tillers per plant, No. of panicles per tiller, No. of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No. of panicles per tiller and days to maturity exhibited significant positive correlation with grain yield per plant. </w:t>
      </w:r>
      <w:r w:rsidRPr="007F7240">
        <w:rPr>
          <w:rFonts w:ascii="Arial" w:eastAsia="Times New Roman" w:hAnsi="Arial" w:cs="Arial"/>
          <w:sz w:val="20"/>
          <w:szCs w:val="20"/>
        </w:rPr>
        <w:t xml:space="preserve">Moderate PCV and GCV was observed for number of tillers per plant, flag leaf length, grain yield per plant, harvest index, number of panicles per plant, test weight. On the other </w:t>
      </w:r>
      <w:proofErr w:type="gramStart"/>
      <w:r w:rsidRPr="007F7240">
        <w:rPr>
          <w:rFonts w:ascii="Arial" w:eastAsia="Times New Roman" w:hAnsi="Arial" w:cs="Arial"/>
          <w:sz w:val="20"/>
          <w:szCs w:val="20"/>
        </w:rPr>
        <w:t>hand</w:t>
      </w:r>
      <w:proofErr w:type="gramEnd"/>
      <w:r w:rsidRPr="007F7240">
        <w:rPr>
          <w:rFonts w:ascii="Arial" w:eastAsia="Times New Roman" w:hAnsi="Arial" w:cs="Arial"/>
          <w:sz w:val="20"/>
          <w:szCs w:val="20"/>
        </w:rPr>
        <w:t xml:space="preserve"> t</w:t>
      </w:r>
      <w:r w:rsidRPr="007F7240">
        <w:rPr>
          <w:rFonts w:ascii="Arial" w:eastAsia="Batang" w:hAnsi="Arial" w:cs="Arial"/>
          <w:sz w:val="20"/>
          <w:szCs w:val="20"/>
          <w:lang w:eastAsia="ko-KR"/>
        </w:rPr>
        <w:t xml:space="preserve">est weight, harvest index, number of tillers per plant, number of panicles per plant, panicle length, flag leaf length, flag leaf width, number of </w:t>
      </w:r>
      <w:proofErr w:type="spellStart"/>
      <w:r w:rsidRPr="007F7240">
        <w:rPr>
          <w:rFonts w:ascii="Arial" w:eastAsia="Batang" w:hAnsi="Arial" w:cs="Arial"/>
          <w:sz w:val="20"/>
          <w:szCs w:val="20"/>
          <w:lang w:eastAsia="ko-KR"/>
        </w:rPr>
        <w:t>spikelets</w:t>
      </w:r>
      <w:proofErr w:type="spellEnd"/>
      <w:r w:rsidRPr="007F7240">
        <w:rPr>
          <w:rFonts w:ascii="Arial" w:eastAsia="Batang" w:hAnsi="Arial" w:cs="Arial"/>
          <w:sz w:val="20"/>
          <w:szCs w:val="20"/>
          <w:lang w:eastAsia="ko-KR"/>
        </w:rPr>
        <w:t xml:space="preserve"> per panicle, biological yield per plant, plant height showed high heritability. High heritability coupled with high genetic advance as percent of</w:t>
      </w:r>
      <w:r w:rsidRPr="00CC087A">
        <w:rPr>
          <w:rFonts w:ascii="Times New Roman" w:eastAsia="Batang" w:hAnsi="Times New Roman" w:cs="Times New Roman"/>
          <w:sz w:val="24"/>
          <w:szCs w:val="24"/>
          <w:lang w:eastAsia="ko-KR"/>
        </w:rPr>
        <w:t xml:space="preserve"> </w:t>
      </w:r>
      <w:r w:rsidRPr="007F7240">
        <w:rPr>
          <w:rFonts w:ascii="Arial" w:eastAsia="Batang" w:hAnsi="Arial" w:cs="Arial"/>
          <w:sz w:val="20"/>
          <w:szCs w:val="20"/>
          <w:lang w:eastAsia="ko-KR"/>
        </w:rPr>
        <w:t xml:space="preserve">mean was recorded for plant height, harvest index. Hence selection for these traits </w:t>
      </w:r>
      <w:r w:rsidRPr="007F7240">
        <w:rPr>
          <w:rFonts w:ascii="Arial" w:eastAsia="Times New Roman" w:hAnsi="Arial" w:cs="Arial"/>
          <w:sz w:val="20"/>
          <w:szCs w:val="20"/>
        </w:rPr>
        <w:t>could lead to improvements in rice yield and productivity</w:t>
      </w:r>
      <w:r w:rsidRPr="00CC087A">
        <w:rPr>
          <w:rFonts w:ascii="Times New Roman" w:eastAsia="Times New Roman" w:hAnsi="Times New Roman" w:cs="Times New Roman"/>
          <w:sz w:val="24"/>
          <w:szCs w:val="24"/>
        </w:rPr>
        <w:t>.</w:t>
      </w:r>
    </w:p>
    <w:p w14:paraId="40A6347B" w14:textId="43383AE9" w:rsidR="005451D2" w:rsidRDefault="005451D2" w:rsidP="000A284B">
      <w:pPr>
        <w:ind w:firstLine="720"/>
        <w:jc w:val="both"/>
        <w:rPr>
          <w:rFonts w:ascii="Times New Roman" w:eastAsia="Times New Roman" w:hAnsi="Times New Roman" w:cs="Times New Roman"/>
          <w:sz w:val="24"/>
          <w:szCs w:val="24"/>
        </w:rPr>
      </w:pPr>
    </w:p>
    <w:p w14:paraId="2097DB18" w14:textId="77777777" w:rsidR="005451D2" w:rsidRPr="00394842" w:rsidRDefault="005451D2" w:rsidP="005451D2">
      <w:pPr>
        <w:rPr>
          <w:highlight w:val="yellow"/>
        </w:rPr>
      </w:pPr>
      <w:r w:rsidRPr="00394842">
        <w:rPr>
          <w:highlight w:val="yellow"/>
        </w:rPr>
        <w:t>Disclaimer (Artificial intelligence)</w:t>
      </w:r>
    </w:p>
    <w:p w14:paraId="7CBCF125" w14:textId="77777777" w:rsidR="005451D2" w:rsidRPr="00394842" w:rsidRDefault="005451D2" w:rsidP="005451D2">
      <w:pPr>
        <w:rPr>
          <w:highlight w:val="yellow"/>
        </w:rPr>
      </w:pPr>
    </w:p>
    <w:p w14:paraId="777C18F1" w14:textId="77777777" w:rsidR="005451D2" w:rsidRPr="00394842" w:rsidRDefault="005451D2" w:rsidP="005451D2">
      <w:pPr>
        <w:rPr>
          <w:highlight w:val="yellow"/>
        </w:rPr>
      </w:pPr>
      <w:r w:rsidRPr="00394842">
        <w:rPr>
          <w:highlight w:val="yellow"/>
        </w:rPr>
        <w:t xml:space="preserve">Option 1: </w:t>
      </w:r>
    </w:p>
    <w:p w14:paraId="6ED5C32B" w14:textId="77777777" w:rsidR="005451D2" w:rsidRPr="00394842" w:rsidRDefault="005451D2" w:rsidP="005451D2">
      <w:pPr>
        <w:rPr>
          <w:highlight w:val="yellow"/>
        </w:rPr>
      </w:pPr>
    </w:p>
    <w:p w14:paraId="19AD3EEF" w14:textId="77777777" w:rsidR="005451D2" w:rsidRPr="00394842" w:rsidRDefault="005451D2" w:rsidP="005451D2">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NO generative AI technologies such as Large Language Models (ChatGPT, COPILOT, etc.) and text-to-image generators have been used during the writing or editing of this manuscript. </w:t>
      </w:r>
    </w:p>
    <w:p w14:paraId="26542979" w14:textId="77777777" w:rsidR="005451D2" w:rsidRPr="00394842" w:rsidRDefault="005451D2" w:rsidP="005451D2">
      <w:pPr>
        <w:rPr>
          <w:highlight w:val="yellow"/>
        </w:rPr>
      </w:pPr>
    </w:p>
    <w:p w14:paraId="05C7C7D9" w14:textId="77777777" w:rsidR="005451D2" w:rsidRPr="00394842" w:rsidRDefault="005451D2" w:rsidP="005451D2">
      <w:pPr>
        <w:rPr>
          <w:highlight w:val="yellow"/>
        </w:rPr>
      </w:pPr>
      <w:r w:rsidRPr="00394842">
        <w:rPr>
          <w:highlight w:val="yellow"/>
        </w:rPr>
        <w:t xml:space="preserve">Option 2: </w:t>
      </w:r>
    </w:p>
    <w:p w14:paraId="5C4A8ED8" w14:textId="77777777" w:rsidR="005451D2" w:rsidRPr="00394842" w:rsidRDefault="005451D2" w:rsidP="005451D2">
      <w:pPr>
        <w:rPr>
          <w:highlight w:val="yellow"/>
        </w:rPr>
      </w:pPr>
    </w:p>
    <w:p w14:paraId="3356EB75" w14:textId="77777777" w:rsidR="005451D2" w:rsidRPr="00394842" w:rsidRDefault="005451D2" w:rsidP="005451D2">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93AC11" w14:textId="77777777" w:rsidR="005451D2" w:rsidRPr="00394842" w:rsidRDefault="005451D2" w:rsidP="005451D2">
      <w:pPr>
        <w:rPr>
          <w:highlight w:val="yellow"/>
        </w:rPr>
      </w:pPr>
    </w:p>
    <w:p w14:paraId="443CC35F" w14:textId="77777777" w:rsidR="005451D2" w:rsidRPr="00394842" w:rsidRDefault="005451D2" w:rsidP="005451D2">
      <w:pPr>
        <w:rPr>
          <w:highlight w:val="yellow"/>
        </w:rPr>
      </w:pPr>
      <w:r w:rsidRPr="00394842">
        <w:rPr>
          <w:highlight w:val="yellow"/>
        </w:rPr>
        <w:t>Details of the AI usage are given below:</w:t>
      </w:r>
    </w:p>
    <w:p w14:paraId="6A1FDA04" w14:textId="77777777" w:rsidR="005451D2" w:rsidRPr="00394842" w:rsidRDefault="005451D2" w:rsidP="005451D2">
      <w:pPr>
        <w:rPr>
          <w:highlight w:val="yellow"/>
        </w:rPr>
      </w:pPr>
      <w:r w:rsidRPr="00394842">
        <w:rPr>
          <w:highlight w:val="yellow"/>
        </w:rPr>
        <w:t>1.</w:t>
      </w:r>
    </w:p>
    <w:p w14:paraId="62FBC8BB" w14:textId="77777777" w:rsidR="005451D2" w:rsidRPr="00394842" w:rsidRDefault="005451D2" w:rsidP="005451D2">
      <w:pPr>
        <w:rPr>
          <w:highlight w:val="yellow"/>
        </w:rPr>
      </w:pPr>
      <w:r w:rsidRPr="00394842">
        <w:rPr>
          <w:highlight w:val="yellow"/>
        </w:rPr>
        <w:t>2.</w:t>
      </w:r>
    </w:p>
    <w:p w14:paraId="7050A2BF" w14:textId="77777777" w:rsidR="005451D2" w:rsidRPr="00165217" w:rsidRDefault="005451D2" w:rsidP="005451D2">
      <w:r w:rsidRPr="00394842">
        <w:rPr>
          <w:highlight w:val="yellow"/>
        </w:rPr>
        <w:t>3.</w:t>
      </w:r>
    </w:p>
    <w:p w14:paraId="5F38C985" w14:textId="77777777" w:rsidR="005451D2" w:rsidRPr="00CC087A" w:rsidRDefault="005451D2" w:rsidP="000A284B">
      <w:pPr>
        <w:ind w:firstLine="720"/>
        <w:jc w:val="both"/>
        <w:rPr>
          <w:rFonts w:ascii="Times New Roman" w:eastAsia="Times New Roman" w:hAnsi="Times New Roman" w:cs="Times New Roman"/>
          <w:sz w:val="24"/>
          <w:szCs w:val="24"/>
        </w:rPr>
      </w:pPr>
    </w:p>
    <w:p w14:paraId="715EA808" w14:textId="77777777" w:rsidR="000A284B" w:rsidRDefault="000A284B" w:rsidP="000A284B">
      <w:pPr>
        <w:jc w:val="both"/>
        <w:rPr>
          <w:rFonts w:ascii="Arial" w:hAnsi="Arial" w:cs="Arial"/>
          <w:color w:val="222222"/>
          <w:sz w:val="20"/>
          <w:szCs w:val="20"/>
          <w:shd w:val="clear" w:color="auto" w:fill="FFFFFF"/>
        </w:rPr>
      </w:pPr>
      <w:r w:rsidRPr="00CC087A">
        <w:rPr>
          <w:rFonts w:ascii="Times New Roman" w:hAnsi="Times New Roman" w:cs="Times New Roman"/>
          <w:color w:val="000000" w:themeColor="text1"/>
          <w:sz w:val="24"/>
          <w:szCs w:val="24"/>
        </w:rPr>
        <w:t>References</w:t>
      </w:r>
      <w:r w:rsidRPr="002E021C">
        <w:rPr>
          <w:rFonts w:ascii="Arial" w:hAnsi="Arial" w:cs="Arial"/>
          <w:color w:val="222222"/>
          <w:sz w:val="20"/>
          <w:szCs w:val="20"/>
          <w:shd w:val="clear" w:color="auto" w:fill="FFFFFF"/>
        </w:rPr>
        <w:t xml:space="preserve"> </w:t>
      </w:r>
    </w:p>
    <w:p w14:paraId="576140E0" w14:textId="77777777" w:rsidR="000A284B" w:rsidRPr="00CC087A" w:rsidRDefault="000A284B" w:rsidP="000A284B">
      <w:pPr>
        <w:pStyle w:val="Default"/>
        <w:spacing w:line="276" w:lineRule="auto"/>
      </w:pPr>
    </w:p>
    <w:p w14:paraId="4902C8E3"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lastRenderedPageBreak/>
        <w:t>Aishwarya M, Suresh BG and Vani Praveena M (2024</w:t>
      </w:r>
      <w:proofErr w:type="gramStart"/>
      <w:r w:rsidRPr="003B049F">
        <w:rPr>
          <w:rFonts w:ascii="Arial" w:hAnsi="Arial" w:cs="Arial"/>
          <w:color w:val="222222"/>
          <w:sz w:val="20"/>
          <w:szCs w:val="20"/>
          <w:shd w:val="clear" w:color="auto" w:fill="FFFFFF"/>
        </w:rPr>
        <w:t>).Multivariate</w:t>
      </w:r>
      <w:proofErr w:type="gramEnd"/>
      <w:r w:rsidRPr="003B049F">
        <w:rPr>
          <w:rFonts w:ascii="Arial" w:hAnsi="Arial" w:cs="Arial"/>
          <w:color w:val="222222"/>
          <w:sz w:val="20"/>
          <w:szCs w:val="20"/>
          <w:shd w:val="clear" w:color="auto" w:fill="FFFFFF"/>
        </w:rPr>
        <w:t xml:space="preserve"> studies for Diversity Analysis in Upland </w:t>
      </w:r>
      <w:proofErr w:type="spellStart"/>
      <w:r w:rsidRPr="003B049F">
        <w:rPr>
          <w:rFonts w:ascii="Arial" w:hAnsi="Arial" w:cs="Arial"/>
          <w:color w:val="222222"/>
          <w:sz w:val="20"/>
          <w:szCs w:val="20"/>
          <w:shd w:val="clear" w:color="auto" w:fill="FFFFFF"/>
        </w:rPr>
        <w:t>Rice.The</w:t>
      </w:r>
      <w:proofErr w:type="spellEnd"/>
      <w:r w:rsidRPr="003B049F">
        <w:rPr>
          <w:rFonts w:ascii="Arial" w:hAnsi="Arial" w:cs="Arial"/>
          <w:color w:val="222222"/>
          <w:sz w:val="20"/>
          <w:szCs w:val="20"/>
          <w:shd w:val="clear" w:color="auto" w:fill="FFFFFF"/>
        </w:rPr>
        <w:t xml:space="preserve"> pharma innovation journal 2024; 13(12):04-10.</w:t>
      </w:r>
    </w:p>
    <w:p w14:paraId="0AE17B71" w14:textId="77777777" w:rsidR="000A284B" w:rsidRPr="003B049F" w:rsidRDefault="000A284B" w:rsidP="000A284B">
      <w:pPr>
        <w:jc w:val="both"/>
        <w:rPr>
          <w:rFonts w:ascii="Arial" w:hAnsi="Arial" w:cs="Arial"/>
          <w:color w:val="222222"/>
          <w:sz w:val="20"/>
          <w:szCs w:val="20"/>
          <w:shd w:val="clear" w:color="auto" w:fill="FFFFFF"/>
        </w:rPr>
      </w:pPr>
      <w:proofErr w:type="spellStart"/>
      <w:r w:rsidRPr="003B049F">
        <w:rPr>
          <w:rFonts w:ascii="Arial" w:hAnsi="Arial" w:cs="Arial"/>
          <w:color w:val="222222"/>
          <w:sz w:val="20"/>
          <w:szCs w:val="20"/>
          <w:shd w:val="clear" w:color="auto" w:fill="FFFFFF"/>
        </w:rPr>
        <w:t>Ghoochani</w:t>
      </w:r>
      <w:proofErr w:type="spellEnd"/>
      <w:r w:rsidRPr="003B049F">
        <w:rPr>
          <w:rFonts w:ascii="Arial" w:hAnsi="Arial" w:cs="Arial"/>
          <w:color w:val="222222"/>
          <w:sz w:val="20"/>
          <w:szCs w:val="20"/>
          <w:shd w:val="clear" w:color="auto" w:fill="FFFFFF"/>
        </w:rPr>
        <w:t xml:space="preserve">, O. M., Ghanian, M., Baradaran, M., &amp; Azadi, H. (2017). Multi stakeholders’ attitudes toward </w:t>
      </w:r>
      <w:proofErr w:type="spellStart"/>
      <w:r w:rsidRPr="003B049F">
        <w:rPr>
          <w:rFonts w:ascii="Arial" w:hAnsi="Arial" w:cs="Arial"/>
          <w:color w:val="222222"/>
          <w:sz w:val="20"/>
          <w:szCs w:val="20"/>
          <w:shd w:val="clear" w:color="auto" w:fill="FFFFFF"/>
        </w:rPr>
        <w:t>Bt</w:t>
      </w:r>
      <w:proofErr w:type="spellEnd"/>
      <w:r w:rsidRPr="003B049F">
        <w:rPr>
          <w:rFonts w:ascii="Arial" w:hAnsi="Arial" w:cs="Arial"/>
          <w:color w:val="222222"/>
          <w:sz w:val="20"/>
          <w:szCs w:val="20"/>
          <w:shd w:val="clear" w:color="auto" w:fill="FFFFFF"/>
        </w:rPr>
        <w:t xml:space="preserve"> rice in Southwest, Iran: Application of TPB and multi attribute models. </w:t>
      </w:r>
      <w:r w:rsidRPr="003B049F">
        <w:rPr>
          <w:rFonts w:ascii="Arial" w:hAnsi="Arial" w:cs="Arial"/>
          <w:i/>
          <w:iCs/>
          <w:color w:val="222222"/>
          <w:sz w:val="20"/>
          <w:szCs w:val="20"/>
          <w:shd w:val="clear" w:color="auto" w:fill="FFFFFF"/>
        </w:rPr>
        <w:t>Integrative Psychological and Behavioral Science</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51</w:t>
      </w:r>
      <w:r w:rsidRPr="003B049F">
        <w:rPr>
          <w:rFonts w:ascii="Arial" w:hAnsi="Arial" w:cs="Arial"/>
          <w:color w:val="222222"/>
          <w:sz w:val="20"/>
          <w:szCs w:val="20"/>
          <w:shd w:val="clear" w:color="auto" w:fill="FFFFFF"/>
        </w:rPr>
        <w:t>, 141-163.</w:t>
      </w:r>
    </w:p>
    <w:p w14:paraId="074962C4" w14:textId="77777777" w:rsidR="000A284B" w:rsidRPr="003B049F" w:rsidRDefault="000A284B" w:rsidP="000A284B">
      <w:pPr>
        <w:jc w:val="both"/>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Matsumoto, T. (2017). Cryopreservation of plant genetic resources: conventional and new methods. </w:t>
      </w:r>
      <w:r w:rsidRPr="003B049F">
        <w:rPr>
          <w:rFonts w:ascii="Arial" w:hAnsi="Arial" w:cs="Arial"/>
          <w:i/>
          <w:iCs/>
          <w:color w:val="222222"/>
          <w:sz w:val="20"/>
          <w:szCs w:val="20"/>
          <w:shd w:val="clear" w:color="auto" w:fill="FFFFFF"/>
        </w:rPr>
        <w:t>Reviews in Agricultural Science</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5</w:t>
      </w:r>
      <w:r w:rsidRPr="003B049F">
        <w:rPr>
          <w:rFonts w:ascii="Arial" w:hAnsi="Arial" w:cs="Arial"/>
          <w:color w:val="222222"/>
          <w:sz w:val="20"/>
          <w:szCs w:val="20"/>
          <w:shd w:val="clear" w:color="auto" w:fill="FFFFFF"/>
        </w:rPr>
        <w:t>, 13-20.</w:t>
      </w:r>
    </w:p>
    <w:p w14:paraId="255E9BF9"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Sumanth, V., Suresh, B. G., Ram, B. J., &amp; Srujana, G. (2017). Estimation of genetic variability, heritability and genetic advance for grain yield components in rice (Oryza sativa L.). </w:t>
      </w:r>
      <w:r w:rsidRPr="003B049F">
        <w:rPr>
          <w:rFonts w:ascii="Arial" w:hAnsi="Arial" w:cs="Arial"/>
          <w:i/>
          <w:iCs/>
          <w:color w:val="222222"/>
          <w:sz w:val="20"/>
          <w:szCs w:val="20"/>
          <w:shd w:val="clear" w:color="auto" w:fill="FFFFFF"/>
        </w:rPr>
        <w:t>Journal of Pharmacognosy and Phytochemistry</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6</w:t>
      </w:r>
      <w:r w:rsidRPr="003B049F">
        <w:rPr>
          <w:rFonts w:ascii="Arial" w:hAnsi="Arial" w:cs="Arial"/>
          <w:color w:val="222222"/>
          <w:sz w:val="20"/>
          <w:szCs w:val="20"/>
          <w:shd w:val="clear" w:color="auto" w:fill="FFFFFF"/>
        </w:rPr>
        <w:t>(4), 1437-</w:t>
      </w:r>
      <w:proofErr w:type="gramStart"/>
      <w:r w:rsidRPr="003B049F">
        <w:rPr>
          <w:rFonts w:ascii="Arial" w:hAnsi="Arial" w:cs="Arial"/>
          <w:color w:val="222222"/>
          <w:sz w:val="20"/>
          <w:szCs w:val="20"/>
          <w:shd w:val="clear" w:color="auto" w:fill="FFFFFF"/>
        </w:rPr>
        <w:t>1439..</w:t>
      </w:r>
      <w:proofErr w:type="gramEnd"/>
    </w:p>
    <w:p w14:paraId="6EFEDD32" w14:textId="77777777" w:rsidR="002A2281" w:rsidRDefault="002A2281" w:rsidP="000A284B">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Panse, V. C., &amp; </w:t>
      </w:r>
      <w:proofErr w:type="spellStart"/>
      <w:r>
        <w:rPr>
          <w:rFonts w:ascii="Arial" w:hAnsi="Arial" w:cs="Arial"/>
          <w:color w:val="222222"/>
          <w:sz w:val="20"/>
          <w:szCs w:val="20"/>
          <w:shd w:val="clear" w:color="auto" w:fill="FFFFFF"/>
        </w:rPr>
        <w:t>Sukhatme</w:t>
      </w:r>
      <w:proofErr w:type="spellEnd"/>
      <w:r>
        <w:rPr>
          <w:rFonts w:ascii="Arial" w:hAnsi="Arial" w:cs="Arial"/>
          <w:color w:val="222222"/>
          <w:sz w:val="20"/>
          <w:szCs w:val="20"/>
          <w:shd w:val="clear" w:color="auto" w:fill="FFFFFF"/>
        </w:rPr>
        <w:t>, P. V. (1978). Statistical methods for Agricultural workers. III Rev. </w:t>
      </w:r>
      <w:r>
        <w:rPr>
          <w:rFonts w:ascii="Arial" w:hAnsi="Arial" w:cs="Arial"/>
          <w:i/>
          <w:iCs/>
          <w:color w:val="222222"/>
          <w:sz w:val="20"/>
          <w:szCs w:val="20"/>
          <w:shd w:val="clear" w:color="auto" w:fill="FFFFFF"/>
        </w:rPr>
        <w:t>Ed. ICAR, New Delhi</w:t>
      </w:r>
      <w:r>
        <w:rPr>
          <w:rFonts w:ascii="Arial" w:hAnsi="Arial" w:cs="Arial"/>
          <w:color w:val="222222"/>
          <w:sz w:val="20"/>
          <w:szCs w:val="20"/>
          <w:shd w:val="clear" w:color="auto" w:fill="FFFFFF"/>
        </w:rPr>
        <w:t>, 68-75.</w:t>
      </w:r>
    </w:p>
    <w:p w14:paraId="3F2259E0" w14:textId="58C0941C"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 xml:space="preserve">Chaudhary, M., &amp; </w:t>
      </w:r>
      <w:proofErr w:type="spellStart"/>
      <w:r w:rsidRPr="003B049F">
        <w:rPr>
          <w:rFonts w:ascii="Arial" w:hAnsi="Arial" w:cs="Arial"/>
          <w:color w:val="222222"/>
          <w:sz w:val="20"/>
          <w:szCs w:val="20"/>
          <w:shd w:val="clear" w:color="auto" w:fill="FFFFFF"/>
        </w:rPr>
        <w:t>Motiramani</w:t>
      </w:r>
      <w:proofErr w:type="spellEnd"/>
      <w:r w:rsidRPr="003B049F">
        <w:rPr>
          <w:rFonts w:ascii="Arial" w:hAnsi="Arial" w:cs="Arial"/>
          <w:color w:val="222222"/>
          <w:sz w:val="20"/>
          <w:szCs w:val="20"/>
          <w:shd w:val="clear" w:color="auto" w:fill="FFFFFF"/>
        </w:rPr>
        <w:t>, N. K. (2003). Variability and association among yield attributes and grain quality in traditional aromatic rice accessions.</w:t>
      </w:r>
    </w:p>
    <w:p w14:paraId="23DEADC9" w14:textId="77777777" w:rsidR="000A284B" w:rsidRPr="000C58F2" w:rsidRDefault="000A284B" w:rsidP="000A284B">
      <w:pPr>
        <w:rPr>
          <w:rFonts w:ascii="Times New Roman" w:hAnsi="Times New Roman" w:cs="Times New Roman"/>
          <w:color w:val="FF0000"/>
        </w:rPr>
      </w:pPr>
      <w:r w:rsidRPr="003B049F">
        <w:rPr>
          <w:rFonts w:ascii="Arial" w:hAnsi="Arial" w:cs="Arial"/>
          <w:color w:val="222222"/>
          <w:sz w:val="20"/>
          <w:szCs w:val="20"/>
          <w:shd w:val="clear" w:color="auto" w:fill="FFFFFF"/>
        </w:rPr>
        <w:t xml:space="preserve">Singh, S. P., </w:t>
      </w:r>
      <w:proofErr w:type="spellStart"/>
      <w:r w:rsidRPr="003B049F">
        <w:rPr>
          <w:rFonts w:ascii="Arial" w:hAnsi="Arial" w:cs="Arial"/>
          <w:color w:val="222222"/>
          <w:sz w:val="20"/>
          <w:szCs w:val="20"/>
          <w:shd w:val="clear" w:color="auto" w:fill="FFFFFF"/>
        </w:rPr>
        <w:t>Singhara</w:t>
      </w:r>
      <w:proofErr w:type="spellEnd"/>
      <w:r w:rsidRPr="003B049F">
        <w:rPr>
          <w:rFonts w:ascii="Arial" w:hAnsi="Arial" w:cs="Arial"/>
          <w:color w:val="222222"/>
          <w:sz w:val="20"/>
          <w:szCs w:val="20"/>
          <w:shd w:val="clear" w:color="auto" w:fill="FFFFFF"/>
        </w:rPr>
        <w:t>, G. S., Parray, G. A., &amp; Bhat, G. N. (2006). Genetic variability and character association studies in rice (Oryza sativa L.). </w:t>
      </w:r>
      <w:r w:rsidRPr="003B049F">
        <w:rPr>
          <w:rFonts w:ascii="Arial" w:hAnsi="Arial" w:cs="Arial"/>
          <w:i/>
          <w:iCs/>
          <w:color w:val="222222"/>
          <w:sz w:val="20"/>
          <w:szCs w:val="20"/>
          <w:shd w:val="clear" w:color="auto" w:fill="FFFFFF"/>
        </w:rPr>
        <w:t>Agricultural Science Digest</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26</w:t>
      </w:r>
      <w:r w:rsidRPr="003B049F">
        <w:rPr>
          <w:rFonts w:ascii="Arial" w:hAnsi="Arial" w:cs="Arial"/>
          <w:color w:val="222222"/>
          <w:sz w:val="20"/>
          <w:szCs w:val="20"/>
          <w:shd w:val="clear" w:color="auto" w:fill="FFFFFF"/>
        </w:rPr>
        <w:t>(3), 212-214</w:t>
      </w:r>
      <w:r>
        <w:rPr>
          <w:rFonts w:ascii="Arial" w:hAnsi="Arial" w:cs="Arial"/>
          <w:color w:val="222222"/>
          <w:sz w:val="20"/>
          <w:szCs w:val="20"/>
          <w:shd w:val="clear" w:color="auto" w:fill="FFFFFF"/>
        </w:rPr>
        <w:t>.</w:t>
      </w:r>
    </w:p>
    <w:p w14:paraId="30BDAF78"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Kavitha, S., &amp; Reddy, S. R. (2002). Variability, heritability and genetic advance of some important traits in rice (Oryza sativa L.). </w:t>
      </w:r>
      <w:r w:rsidRPr="003B049F">
        <w:rPr>
          <w:rFonts w:ascii="Arial" w:hAnsi="Arial" w:cs="Arial"/>
          <w:i/>
          <w:iCs/>
          <w:color w:val="222222"/>
          <w:sz w:val="20"/>
          <w:szCs w:val="20"/>
          <w:shd w:val="clear" w:color="auto" w:fill="FFFFFF"/>
        </w:rPr>
        <w:t>The Andhra Agriculture Journal</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49</w:t>
      </w:r>
      <w:r w:rsidRPr="003B049F">
        <w:rPr>
          <w:rFonts w:ascii="Arial" w:hAnsi="Arial" w:cs="Arial"/>
          <w:color w:val="222222"/>
          <w:sz w:val="20"/>
          <w:szCs w:val="20"/>
          <w:shd w:val="clear" w:color="auto" w:fill="FFFFFF"/>
        </w:rPr>
        <w:t>(3-4), 222-224.</w:t>
      </w:r>
    </w:p>
    <w:p w14:paraId="780151F4"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Chaubey, P. K., &amp; Singh, R. P. (1994). Genetic variability, correlation and path analysis of yield components of rice.</w:t>
      </w:r>
    </w:p>
    <w:p w14:paraId="65B1E2CB"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Nayak, A. R., Chaudhury, D., &amp; Reddy, J. N. (2002). Genetic variability, heritability and genetic advance in scented rice.</w:t>
      </w:r>
    </w:p>
    <w:p w14:paraId="745667F9"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Medhi, K., Talukdar, P., Barua, P. K., &amp; Baruah, I. (2004). Extent of genetic variation in indigenous scented rice varieties of Assam. </w:t>
      </w:r>
      <w:r w:rsidRPr="003B049F">
        <w:rPr>
          <w:rFonts w:ascii="Arial" w:hAnsi="Arial" w:cs="Arial"/>
          <w:i/>
          <w:iCs/>
          <w:color w:val="222222"/>
          <w:sz w:val="20"/>
          <w:szCs w:val="20"/>
          <w:shd w:val="clear" w:color="auto" w:fill="FFFFFF"/>
        </w:rPr>
        <w:t>Indian Journal of Plant Genetic Resources</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17</w:t>
      </w:r>
      <w:r w:rsidRPr="003B049F">
        <w:rPr>
          <w:rFonts w:ascii="Arial" w:hAnsi="Arial" w:cs="Arial"/>
          <w:color w:val="222222"/>
          <w:sz w:val="20"/>
          <w:szCs w:val="20"/>
          <w:shd w:val="clear" w:color="auto" w:fill="FFFFFF"/>
        </w:rPr>
        <w:t>(01), 27-</w:t>
      </w:r>
      <w:proofErr w:type="gramStart"/>
      <w:r w:rsidRPr="003B049F">
        <w:rPr>
          <w:rFonts w:ascii="Arial" w:hAnsi="Arial" w:cs="Arial"/>
          <w:color w:val="222222"/>
          <w:sz w:val="20"/>
          <w:szCs w:val="20"/>
          <w:shd w:val="clear" w:color="auto" w:fill="FFFFFF"/>
        </w:rPr>
        <w:t>29..</w:t>
      </w:r>
      <w:proofErr w:type="gramEnd"/>
    </w:p>
    <w:p w14:paraId="31DFC0AE" w14:textId="365DD89E"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 xml:space="preserve">Vivek, K. T., Gomez, S. M., Suresh, R., Kumar, S. S., </w:t>
      </w:r>
      <w:proofErr w:type="spellStart"/>
      <w:r w:rsidRPr="003B049F">
        <w:rPr>
          <w:rFonts w:ascii="Arial" w:hAnsi="Arial" w:cs="Arial"/>
          <w:color w:val="222222"/>
          <w:sz w:val="20"/>
          <w:szCs w:val="20"/>
          <w:shd w:val="clear" w:color="auto" w:fill="FFFFFF"/>
        </w:rPr>
        <w:t>Yoga</w:t>
      </w:r>
      <w:r w:rsidR="008549DF">
        <w:rPr>
          <w:rFonts w:ascii="Arial" w:hAnsi="Arial" w:cs="Arial"/>
          <w:color w:val="222222"/>
          <w:sz w:val="20"/>
          <w:szCs w:val="20"/>
          <w:shd w:val="clear" w:color="auto" w:fill="FFFFFF"/>
        </w:rPr>
        <w:t>meenakshi</w:t>
      </w:r>
      <w:proofErr w:type="spellEnd"/>
      <w:r w:rsidR="008549DF">
        <w:rPr>
          <w:rFonts w:ascii="Arial" w:hAnsi="Arial" w:cs="Arial"/>
          <w:color w:val="222222"/>
          <w:sz w:val="20"/>
          <w:szCs w:val="20"/>
          <w:shd w:val="clear" w:color="auto" w:fill="FFFFFF"/>
        </w:rPr>
        <w:t xml:space="preserve">, P., </w:t>
      </w:r>
      <w:proofErr w:type="spellStart"/>
      <w:r w:rsidR="008549DF">
        <w:rPr>
          <w:rFonts w:ascii="Arial" w:hAnsi="Arial" w:cs="Arial"/>
          <w:color w:val="222222"/>
          <w:sz w:val="20"/>
          <w:szCs w:val="20"/>
          <w:shd w:val="clear" w:color="auto" w:fill="FFFFFF"/>
        </w:rPr>
        <w:t>Chezhian</w:t>
      </w:r>
      <w:proofErr w:type="spellEnd"/>
      <w:r w:rsidR="008549DF">
        <w:rPr>
          <w:rFonts w:ascii="Arial" w:hAnsi="Arial" w:cs="Arial"/>
          <w:color w:val="222222"/>
          <w:sz w:val="20"/>
          <w:szCs w:val="20"/>
          <w:shd w:val="clear" w:color="auto" w:fill="FFFFFF"/>
        </w:rPr>
        <w:t>, P.,</w:t>
      </w:r>
      <w:r w:rsidRPr="003B049F">
        <w:rPr>
          <w:rFonts w:ascii="Arial" w:hAnsi="Arial" w:cs="Arial"/>
          <w:color w:val="222222"/>
          <w:sz w:val="20"/>
          <w:szCs w:val="20"/>
          <w:shd w:val="clear" w:color="auto" w:fill="FFFFFF"/>
        </w:rPr>
        <w:t xml:space="preserve"> &amp; Babu, R. C. (2004). Genetic diversity analysis among rice accessions differing in drought tolerance using molecular markers.</w:t>
      </w:r>
    </w:p>
    <w:p w14:paraId="6FEFAB8C" w14:textId="77777777" w:rsidR="000A284B" w:rsidRPr="003B049F" w:rsidRDefault="000A284B" w:rsidP="000A284B">
      <w:pPr>
        <w:pStyle w:val="Default"/>
        <w:spacing w:line="276" w:lineRule="auto"/>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 xml:space="preserve">Mohammad Tahir, M. T., Dera </w:t>
      </w:r>
      <w:proofErr w:type="spellStart"/>
      <w:r w:rsidRPr="003B049F">
        <w:rPr>
          <w:rFonts w:ascii="Arial" w:hAnsi="Arial" w:cs="Arial"/>
          <w:color w:val="222222"/>
          <w:sz w:val="20"/>
          <w:szCs w:val="20"/>
          <w:shd w:val="clear" w:color="auto" w:fill="FFFFFF"/>
        </w:rPr>
        <w:t>Wadan</w:t>
      </w:r>
      <w:proofErr w:type="spellEnd"/>
      <w:r w:rsidRPr="003B049F">
        <w:rPr>
          <w:rFonts w:ascii="Arial" w:hAnsi="Arial" w:cs="Arial"/>
          <w:color w:val="222222"/>
          <w:sz w:val="20"/>
          <w:szCs w:val="20"/>
          <w:shd w:val="clear" w:color="auto" w:fill="FFFFFF"/>
        </w:rPr>
        <w:t>, D. W., &amp; Ahmad Zada, A. Z. (2002). Genetic variability of different plant and yield characters in rice.</w:t>
      </w:r>
    </w:p>
    <w:p w14:paraId="58951FFB" w14:textId="77777777" w:rsidR="000A284B" w:rsidRPr="003B049F" w:rsidRDefault="000A284B" w:rsidP="000A284B">
      <w:pPr>
        <w:pStyle w:val="Default"/>
        <w:spacing w:line="276" w:lineRule="auto"/>
        <w:rPr>
          <w:rFonts w:ascii="Arial" w:hAnsi="Arial" w:cs="Arial"/>
          <w:color w:val="222222"/>
          <w:sz w:val="20"/>
          <w:szCs w:val="20"/>
          <w:shd w:val="clear" w:color="auto" w:fill="FFFFFF"/>
        </w:rPr>
      </w:pPr>
    </w:p>
    <w:p w14:paraId="6BF8BF6A" w14:textId="77777777" w:rsidR="000A284B" w:rsidRPr="003B049F" w:rsidRDefault="000A284B" w:rsidP="000A284B">
      <w:pPr>
        <w:pStyle w:val="Default"/>
        <w:spacing w:line="276" w:lineRule="auto"/>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Falconer, D. S. (1996). </w:t>
      </w:r>
      <w:r w:rsidRPr="003B049F">
        <w:rPr>
          <w:rFonts w:ascii="Arial" w:hAnsi="Arial" w:cs="Arial"/>
          <w:i/>
          <w:iCs/>
          <w:color w:val="222222"/>
          <w:sz w:val="20"/>
          <w:szCs w:val="20"/>
          <w:shd w:val="clear" w:color="auto" w:fill="FFFFFF"/>
        </w:rPr>
        <w:t>Introduction to quantitative genetics</w:t>
      </w:r>
      <w:r w:rsidRPr="003B049F">
        <w:rPr>
          <w:rFonts w:ascii="Arial" w:hAnsi="Arial" w:cs="Arial"/>
          <w:color w:val="222222"/>
          <w:sz w:val="20"/>
          <w:szCs w:val="20"/>
          <w:shd w:val="clear" w:color="auto" w:fill="FFFFFF"/>
        </w:rPr>
        <w:t>. Pearson Education India.</w:t>
      </w:r>
    </w:p>
    <w:p w14:paraId="40D4408A" w14:textId="77777777" w:rsidR="000A284B" w:rsidRPr="003B049F" w:rsidRDefault="000A284B" w:rsidP="000A284B">
      <w:pPr>
        <w:pStyle w:val="Default"/>
        <w:spacing w:line="276" w:lineRule="auto"/>
        <w:rPr>
          <w:rFonts w:ascii="Arial" w:hAnsi="Arial" w:cs="Arial"/>
          <w:color w:val="FF0000"/>
          <w:sz w:val="22"/>
          <w:szCs w:val="22"/>
        </w:rPr>
      </w:pPr>
    </w:p>
    <w:p w14:paraId="29BCD1DD" w14:textId="77777777" w:rsidR="000A284B" w:rsidRDefault="000A284B" w:rsidP="000A284B">
      <w:pPr>
        <w:pStyle w:val="Default"/>
        <w:spacing w:line="276" w:lineRule="auto"/>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 xml:space="preserve">Hasan, M. J., Kulsum, M. U., Akter, A., </w:t>
      </w:r>
      <w:proofErr w:type="spellStart"/>
      <w:r w:rsidRPr="003B049F">
        <w:rPr>
          <w:rFonts w:ascii="Arial" w:hAnsi="Arial" w:cs="Arial"/>
          <w:color w:val="222222"/>
          <w:sz w:val="20"/>
          <w:szCs w:val="20"/>
          <w:shd w:val="clear" w:color="auto" w:fill="FFFFFF"/>
        </w:rPr>
        <w:t>Masuduzzaman</w:t>
      </w:r>
      <w:proofErr w:type="spellEnd"/>
      <w:r w:rsidRPr="003B049F">
        <w:rPr>
          <w:rFonts w:ascii="Arial" w:hAnsi="Arial" w:cs="Arial"/>
          <w:color w:val="222222"/>
          <w:sz w:val="20"/>
          <w:szCs w:val="20"/>
          <w:shd w:val="clear" w:color="auto" w:fill="FFFFFF"/>
        </w:rPr>
        <w:t>, A. S. M., &amp; Ramesha, M. S. (2011). Genetic variability and character association for agronomic traits in hybrid rice (Oryza sativa L.). </w:t>
      </w:r>
      <w:r w:rsidRPr="003B049F">
        <w:rPr>
          <w:rFonts w:ascii="Arial" w:hAnsi="Arial" w:cs="Arial"/>
          <w:i/>
          <w:iCs/>
          <w:color w:val="222222"/>
          <w:sz w:val="20"/>
          <w:szCs w:val="20"/>
          <w:shd w:val="clear" w:color="auto" w:fill="FFFFFF"/>
        </w:rPr>
        <w:t>Bangladesh Journal of Plant Breeding and Genetics</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24</w:t>
      </w:r>
      <w:r w:rsidRPr="003B049F">
        <w:rPr>
          <w:rFonts w:ascii="Arial" w:hAnsi="Arial" w:cs="Arial"/>
          <w:color w:val="222222"/>
          <w:sz w:val="20"/>
          <w:szCs w:val="20"/>
          <w:shd w:val="clear" w:color="auto" w:fill="FFFFFF"/>
        </w:rPr>
        <w:t>(1), 45-51.</w:t>
      </w:r>
    </w:p>
    <w:p w14:paraId="4BCBDC0F" w14:textId="77777777" w:rsidR="000A284B" w:rsidRPr="003B049F" w:rsidRDefault="000A284B" w:rsidP="000A284B">
      <w:pPr>
        <w:pStyle w:val="Default"/>
        <w:spacing w:line="276" w:lineRule="auto"/>
        <w:rPr>
          <w:rFonts w:ascii="Arial" w:hAnsi="Arial" w:cs="Arial"/>
        </w:rPr>
      </w:pPr>
    </w:p>
    <w:p w14:paraId="66C5FDF1" w14:textId="77777777" w:rsidR="000A284B" w:rsidRPr="003B049F" w:rsidRDefault="000A284B" w:rsidP="000A284B">
      <w:pPr>
        <w:pStyle w:val="Default"/>
        <w:spacing w:line="276" w:lineRule="auto"/>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 xml:space="preserve">Priyanka, G., </w:t>
      </w:r>
      <w:proofErr w:type="spellStart"/>
      <w:r w:rsidRPr="003B049F">
        <w:rPr>
          <w:rFonts w:ascii="Arial" w:hAnsi="Arial" w:cs="Arial"/>
          <w:color w:val="222222"/>
          <w:sz w:val="20"/>
          <w:szCs w:val="20"/>
          <w:shd w:val="clear" w:color="auto" w:fill="FFFFFF"/>
        </w:rPr>
        <w:t>Senguttuvel</w:t>
      </w:r>
      <w:proofErr w:type="spellEnd"/>
      <w:r w:rsidRPr="003B049F">
        <w:rPr>
          <w:rFonts w:ascii="Arial" w:hAnsi="Arial" w:cs="Arial"/>
          <w:color w:val="222222"/>
          <w:sz w:val="20"/>
          <w:szCs w:val="20"/>
          <w:shd w:val="clear" w:color="auto" w:fill="FFFFFF"/>
        </w:rPr>
        <w:t xml:space="preserve">, P., Sujatha, M., </w:t>
      </w:r>
      <w:proofErr w:type="spellStart"/>
      <w:r w:rsidRPr="003B049F">
        <w:rPr>
          <w:rFonts w:ascii="Arial" w:hAnsi="Arial" w:cs="Arial"/>
          <w:color w:val="222222"/>
          <w:sz w:val="20"/>
          <w:szCs w:val="20"/>
          <w:shd w:val="clear" w:color="auto" w:fill="FFFFFF"/>
        </w:rPr>
        <w:t>Sravanraju</w:t>
      </w:r>
      <w:proofErr w:type="spellEnd"/>
      <w:r w:rsidRPr="003B049F">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N., Beulah, P., </w:t>
      </w:r>
      <w:proofErr w:type="spellStart"/>
      <w:r>
        <w:rPr>
          <w:rFonts w:ascii="Arial" w:hAnsi="Arial" w:cs="Arial"/>
          <w:color w:val="222222"/>
          <w:sz w:val="20"/>
          <w:szCs w:val="20"/>
          <w:shd w:val="clear" w:color="auto" w:fill="FFFFFF"/>
        </w:rPr>
        <w:t>Naganna</w:t>
      </w:r>
      <w:proofErr w:type="spellEnd"/>
      <w:r>
        <w:rPr>
          <w:rFonts w:ascii="Arial" w:hAnsi="Arial" w:cs="Arial"/>
          <w:color w:val="222222"/>
          <w:sz w:val="20"/>
          <w:szCs w:val="20"/>
          <w:shd w:val="clear" w:color="auto" w:fill="FFFFFF"/>
        </w:rPr>
        <w:t>, P.,</w:t>
      </w:r>
      <w:r w:rsidRPr="003B049F">
        <w:rPr>
          <w:rFonts w:ascii="Arial" w:hAnsi="Arial" w:cs="Arial"/>
          <w:color w:val="222222"/>
          <w:sz w:val="20"/>
          <w:szCs w:val="20"/>
          <w:shd w:val="clear" w:color="auto" w:fill="FFFFFF"/>
        </w:rPr>
        <w:t xml:space="preserve"> &amp; KUMAR, R. M. (2016). Correlation between traits and path analysis co-efficient for grain yield and other components in direct seeded aerobic rice (Oryza sativa L.). </w:t>
      </w:r>
      <w:r w:rsidRPr="003B049F">
        <w:rPr>
          <w:rFonts w:ascii="Arial" w:hAnsi="Arial" w:cs="Arial"/>
          <w:i/>
          <w:iCs/>
          <w:color w:val="222222"/>
          <w:sz w:val="20"/>
          <w:szCs w:val="20"/>
          <w:shd w:val="clear" w:color="auto" w:fill="FFFFFF"/>
        </w:rPr>
        <w:t>Advanced Journal of Crop Improvement</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7</w:t>
      </w:r>
      <w:r w:rsidRPr="003B049F">
        <w:rPr>
          <w:rFonts w:ascii="Arial" w:hAnsi="Arial" w:cs="Arial"/>
          <w:color w:val="222222"/>
          <w:sz w:val="20"/>
          <w:szCs w:val="20"/>
          <w:shd w:val="clear" w:color="auto" w:fill="FFFFFF"/>
        </w:rPr>
        <w:t>(1), 40-45.</w:t>
      </w:r>
    </w:p>
    <w:p w14:paraId="54AC063A" w14:textId="77777777" w:rsidR="000A284B" w:rsidRPr="003B049F" w:rsidRDefault="000A284B" w:rsidP="000A284B">
      <w:pPr>
        <w:pStyle w:val="Default"/>
        <w:spacing w:line="276" w:lineRule="auto"/>
        <w:rPr>
          <w:rFonts w:ascii="Arial" w:hAnsi="Arial" w:cs="Arial"/>
          <w:color w:val="222222"/>
          <w:sz w:val="20"/>
          <w:szCs w:val="20"/>
          <w:shd w:val="clear" w:color="auto" w:fill="FFFFFF"/>
        </w:rPr>
      </w:pPr>
    </w:p>
    <w:p w14:paraId="6677CCB0" w14:textId="77777777" w:rsidR="000A284B" w:rsidRPr="003B049F" w:rsidRDefault="000A284B" w:rsidP="000A284B">
      <w:pPr>
        <w:autoSpaceDE w:val="0"/>
        <w:autoSpaceDN w:val="0"/>
        <w:adjustRightInd w:val="0"/>
        <w:spacing w:after="0"/>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Sakthivel, P. (2001). </w:t>
      </w:r>
      <w:r w:rsidRPr="003B049F">
        <w:rPr>
          <w:rFonts w:ascii="Arial" w:hAnsi="Arial" w:cs="Arial"/>
          <w:i/>
          <w:iCs/>
          <w:color w:val="222222"/>
          <w:sz w:val="20"/>
          <w:szCs w:val="20"/>
          <w:shd w:val="clear" w:color="auto" w:fill="FFFFFF"/>
        </w:rPr>
        <w:t>Genetic divergence and genetic analysis of yield attributes and certain quality traits in rice (Oryza sativa L.)</w:t>
      </w:r>
      <w:r w:rsidRPr="003B049F">
        <w:rPr>
          <w:rFonts w:ascii="Arial" w:hAnsi="Arial" w:cs="Arial"/>
          <w:color w:val="222222"/>
          <w:sz w:val="20"/>
          <w:szCs w:val="20"/>
          <w:shd w:val="clear" w:color="auto" w:fill="FFFFFF"/>
        </w:rPr>
        <w:t> (Doctoral dissertation, Professor Jayashankar Telangana State Agricultural University).</w:t>
      </w:r>
    </w:p>
    <w:p w14:paraId="1CF4722D" w14:textId="77777777" w:rsidR="000A284B" w:rsidRPr="003B049F" w:rsidRDefault="000A284B" w:rsidP="000A284B">
      <w:pPr>
        <w:autoSpaceDE w:val="0"/>
        <w:autoSpaceDN w:val="0"/>
        <w:adjustRightInd w:val="0"/>
        <w:spacing w:after="0"/>
        <w:rPr>
          <w:rFonts w:ascii="Arial" w:hAnsi="Arial" w:cs="Arial"/>
          <w:color w:val="222222"/>
          <w:sz w:val="20"/>
          <w:szCs w:val="20"/>
          <w:shd w:val="clear" w:color="auto" w:fill="FFFFFF"/>
        </w:rPr>
      </w:pPr>
    </w:p>
    <w:p w14:paraId="68CCF3F3" w14:textId="0BA7C491" w:rsidR="000A284B" w:rsidRPr="003B049F" w:rsidRDefault="000A284B" w:rsidP="000A284B">
      <w:pPr>
        <w:autoSpaceDE w:val="0"/>
        <w:autoSpaceDN w:val="0"/>
        <w:adjustRightInd w:val="0"/>
        <w:spacing w:after="0"/>
        <w:rPr>
          <w:rFonts w:ascii="Arial" w:hAnsi="Arial" w:cs="Arial"/>
          <w:color w:val="000000"/>
          <w:sz w:val="20"/>
          <w:szCs w:val="20"/>
        </w:rPr>
      </w:pPr>
      <w:r w:rsidRPr="003B049F">
        <w:rPr>
          <w:rFonts w:ascii="Arial" w:hAnsi="Arial" w:cs="Arial"/>
          <w:color w:val="000000" w:themeColor="text1"/>
          <w:sz w:val="20"/>
          <w:szCs w:val="20"/>
        </w:rPr>
        <w:t xml:space="preserve">Golam, </w:t>
      </w:r>
      <w:r w:rsidRPr="003B049F">
        <w:rPr>
          <w:rFonts w:ascii="Arial" w:hAnsi="Arial" w:cs="Arial"/>
          <w:color w:val="000000"/>
          <w:sz w:val="20"/>
          <w:szCs w:val="20"/>
        </w:rPr>
        <w:t xml:space="preserve">S., Harun, Md., </w:t>
      </w:r>
      <w:proofErr w:type="spellStart"/>
      <w:r w:rsidRPr="003B049F">
        <w:rPr>
          <w:rFonts w:ascii="Arial" w:hAnsi="Arial" w:cs="Arial"/>
          <w:color w:val="000000"/>
          <w:sz w:val="20"/>
          <w:szCs w:val="20"/>
        </w:rPr>
        <w:t>Shahanaz</w:t>
      </w:r>
      <w:proofErr w:type="spellEnd"/>
      <w:r w:rsidRPr="003B049F">
        <w:rPr>
          <w:rFonts w:ascii="Arial" w:hAnsi="Arial" w:cs="Arial"/>
          <w:color w:val="000000"/>
          <w:sz w:val="20"/>
          <w:szCs w:val="20"/>
        </w:rPr>
        <w:t xml:space="preserve">, P. and </w:t>
      </w:r>
      <w:proofErr w:type="spellStart"/>
      <w:r w:rsidRPr="003B049F">
        <w:rPr>
          <w:rFonts w:ascii="Arial" w:hAnsi="Arial" w:cs="Arial"/>
          <w:color w:val="000000"/>
          <w:sz w:val="20"/>
          <w:szCs w:val="20"/>
        </w:rPr>
        <w:t>Sarowar</w:t>
      </w:r>
      <w:proofErr w:type="spellEnd"/>
      <w:r w:rsidRPr="003B049F">
        <w:rPr>
          <w:rFonts w:ascii="Arial" w:hAnsi="Arial" w:cs="Arial"/>
          <w:color w:val="000000"/>
          <w:sz w:val="20"/>
          <w:szCs w:val="20"/>
        </w:rPr>
        <w:t>, H.,</w:t>
      </w:r>
      <w:r w:rsidR="008549DF" w:rsidRPr="008549DF">
        <w:rPr>
          <w:rFonts w:ascii="Arial" w:hAnsi="Arial" w:cs="Arial"/>
          <w:color w:val="000000"/>
          <w:sz w:val="20"/>
          <w:szCs w:val="20"/>
        </w:rPr>
        <w:t xml:space="preserve"> </w:t>
      </w:r>
      <w:r w:rsidR="008549DF">
        <w:rPr>
          <w:rFonts w:ascii="Arial" w:hAnsi="Arial" w:cs="Arial"/>
          <w:color w:val="000000"/>
          <w:sz w:val="20"/>
          <w:szCs w:val="20"/>
        </w:rPr>
        <w:t>(2015).</w:t>
      </w:r>
      <w:r w:rsidRPr="003B049F">
        <w:rPr>
          <w:rFonts w:ascii="Arial" w:hAnsi="Arial" w:cs="Arial"/>
          <w:color w:val="000000"/>
          <w:sz w:val="20"/>
          <w:szCs w:val="20"/>
        </w:rPr>
        <w:t xml:space="preserve"> Correlation and Genotypes (</w:t>
      </w:r>
      <w:r w:rsidRPr="008549DF">
        <w:rPr>
          <w:rFonts w:ascii="Arial" w:hAnsi="Arial" w:cs="Arial"/>
          <w:i/>
          <w:iCs/>
          <w:color w:val="000000"/>
          <w:sz w:val="20"/>
          <w:szCs w:val="20"/>
        </w:rPr>
        <w:t xml:space="preserve">Oryza sativa </w:t>
      </w:r>
      <w:r w:rsidRPr="008549DF">
        <w:rPr>
          <w:rFonts w:ascii="Arial" w:hAnsi="Arial" w:cs="Arial"/>
          <w:i/>
          <w:color w:val="000000"/>
          <w:sz w:val="20"/>
          <w:szCs w:val="20"/>
        </w:rPr>
        <w:t>L</w:t>
      </w:r>
      <w:r w:rsidRPr="003B049F">
        <w:rPr>
          <w:rFonts w:ascii="Arial" w:hAnsi="Arial" w:cs="Arial"/>
          <w:color w:val="000000"/>
          <w:sz w:val="20"/>
          <w:szCs w:val="20"/>
        </w:rPr>
        <w:t xml:space="preserve">.). </w:t>
      </w:r>
      <w:r w:rsidRPr="003B049F">
        <w:rPr>
          <w:rFonts w:ascii="Arial" w:hAnsi="Arial" w:cs="Arial"/>
          <w:i/>
          <w:iCs/>
          <w:color w:val="000000"/>
          <w:sz w:val="20"/>
          <w:szCs w:val="20"/>
        </w:rPr>
        <w:t xml:space="preserve">Advances in Bioresearch., </w:t>
      </w:r>
      <w:r w:rsidRPr="003B049F">
        <w:rPr>
          <w:rFonts w:ascii="Arial" w:hAnsi="Arial" w:cs="Arial"/>
          <w:bCs/>
          <w:color w:val="000000"/>
          <w:sz w:val="20"/>
          <w:szCs w:val="20"/>
        </w:rPr>
        <w:t>6(4)</w:t>
      </w:r>
      <w:r w:rsidRPr="003B049F">
        <w:rPr>
          <w:rFonts w:ascii="Arial" w:hAnsi="Arial" w:cs="Arial"/>
          <w:color w:val="000000"/>
          <w:sz w:val="20"/>
          <w:szCs w:val="20"/>
        </w:rPr>
        <w:t>: 40-47</w:t>
      </w:r>
      <w:r w:rsidR="008549DF">
        <w:rPr>
          <w:rFonts w:ascii="Arial" w:hAnsi="Arial" w:cs="Arial"/>
          <w:color w:val="000000"/>
          <w:sz w:val="20"/>
          <w:szCs w:val="20"/>
        </w:rPr>
        <w:t>.</w:t>
      </w:r>
      <w:r w:rsidRPr="003B049F">
        <w:rPr>
          <w:rFonts w:ascii="Arial" w:hAnsi="Arial" w:cs="Arial"/>
          <w:color w:val="000000"/>
          <w:sz w:val="20"/>
          <w:szCs w:val="20"/>
        </w:rPr>
        <w:t xml:space="preserve"> </w:t>
      </w:r>
    </w:p>
    <w:p w14:paraId="19B795AF" w14:textId="77777777" w:rsidR="000A284B" w:rsidRPr="00D4124D" w:rsidRDefault="000A284B" w:rsidP="000A284B">
      <w:pPr>
        <w:autoSpaceDE w:val="0"/>
        <w:autoSpaceDN w:val="0"/>
        <w:adjustRightInd w:val="0"/>
        <w:spacing w:after="0"/>
        <w:rPr>
          <w:rFonts w:ascii="Arial" w:hAnsi="Arial" w:cs="Arial"/>
          <w:color w:val="000000"/>
          <w:sz w:val="20"/>
          <w:szCs w:val="20"/>
        </w:rPr>
      </w:pPr>
    </w:p>
    <w:p w14:paraId="32F61D56" w14:textId="77777777" w:rsidR="000A284B" w:rsidRDefault="000A284B" w:rsidP="000A284B">
      <w:pPr>
        <w:autoSpaceDE w:val="0"/>
        <w:autoSpaceDN w:val="0"/>
        <w:adjustRightInd w:val="0"/>
        <w:spacing w:after="0"/>
        <w:rPr>
          <w:rFonts w:ascii="Arial" w:hAnsi="Arial" w:cs="Arial"/>
          <w:color w:val="222222"/>
          <w:sz w:val="20"/>
          <w:szCs w:val="20"/>
          <w:shd w:val="clear" w:color="auto" w:fill="FFFFFF"/>
        </w:rPr>
      </w:pPr>
      <w:r>
        <w:rPr>
          <w:rFonts w:ascii="Arial" w:hAnsi="Arial" w:cs="Arial"/>
          <w:color w:val="222222"/>
          <w:sz w:val="20"/>
          <w:szCs w:val="20"/>
          <w:shd w:val="clear" w:color="auto" w:fill="FFFFFF"/>
        </w:rPr>
        <w:t>Patel, J. R., Saiyad, M. R., Prajapati, K. N., Patel, R. A., &amp; Bhavani, R. T. (2014). Genetic variability and character association studies in rainfed upland rice (Oryza sativa L.). </w:t>
      </w:r>
      <w:r>
        <w:rPr>
          <w:rFonts w:ascii="Arial" w:hAnsi="Arial" w:cs="Arial"/>
          <w:i/>
          <w:iCs/>
          <w:color w:val="222222"/>
          <w:sz w:val="20"/>
          <w:szCs w:val="20"/>
          <w:shd w:val="clear" w:color="auto" w:fill="FFFFFF"/>
        </w:rPr>
        <w:t>Electronic Journal of Plant Breeding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(3), 531-537.</w:t>
      </w:r>
    </w:p>
    <w:p w14:paraId="26D04004" w14:textId="77777777" w:rsidR="000A284B" w:rsidRDefault="000A284B" w:rsidP="000A284B">
      <w:pPr>
        <w:autoSpaceDE w:val="0"/>
        <w:autoSpaceDN w:val="0"/>
        <w:adjustRightInd w:val="0"/>
        <w:spacing w:after="0"/>
        <w:rPr>
          <w:rFonts w:ascii="Arial" w:hAnsi="Arial" w:cs="Arial"/>
          <w:color w:val="222222"/>
          <w:sz w:val="20"/>
          <w:szCs w:val="20"/>
          <w:shd w:val="clear" w:color="auto" w:fill="FFFFFF"/>
        </w:rPr>
      </w:pPr>
    </w:p>
    <w:p w14:paraId="1E348FC7" w14:textId="77777777" w:rsidR="000A284B" w:rsidRDefault="000A284B" w:rsidP="000A284B">
      <w:pPr>
        <w:autoSpaceDE w:val="0"/>
        <w:autoSpaceDN w:val="0"/>
        <w:adjustRightInd w:val="0"/>
        <w:spacing w:after="0"/>
        <w:rPr>
          <w:rFonts w:ascii="Arial" w:hAnsi="Arial" w:cs="Arial"/>
          <w:color w:val="222222"/>
          <w:sz w:val="20"/>
          <w:szCs w:val="20"/>
          <w:shd w:val="clear" w:color="auto" w:fill="FFFFFF"/>
        </w:rPr>
      </w:pPr>
    </w:p>
    <w:p w14:paraId="617C9337" w14:textId="77777777" w:rsidR="000A284B" w:rsidRPr="000A284B" w:rsidRDefault="000A284B" w:rsidP="000A284B">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Ramanjaneyulu, A. V., Shankar, V. G., Neelima, T. L., &amp; </w:t>
      </w:r>
      <w:proofErr w:type="spellStart"/>
      <w:r>
        <w:rPr>
          <w:rFonts w:ascii="Arial" w:hAnsi="Arial" w:cs="Arial"/>
          <w:color w:val="222222"/>
          <w:sz w:val="20"/>
          <w:szCs w:val="20"/>
          <w:shd w:val="clear" w:color="auto" w:fill="FFFFFF"/>
        </w:rPr>
        <w:t>Shashibhusahn</w:t>
      </w:r>
      <w:proofErr w:type="spellEnd"/>
      <w:r>
        <w:rPr>
          <w:rFonts w:ascii="Arial" w:hAnsi="Arial" w:cs="Arial"/>
          <w:color w:val="222222"/>
          <w:sz w:val="20"/>
          <w:szCs w:val="20"/>
          <w:shd w:val="clear" w:color="auto" w:fill="FFFFFF"/>
        </w:rPr>
        <w:t>, D. (2014). Genetic analysis of rice (Oryza sativa L.) genotypes under aerobic conditio</w:t>
      </w:r>
      <w:r>
        <w:rPr>
          <w:rFonts w:ascii="Times New Roman" w:hAnsi="Times New Roman" w:cs="Times New Roman"/>
          <w:sz w:val="24"/>
          <w:szCs w:val="24"/>
        </w:rPr>
        <w:t>n</w:t>
      </w:r>
    </w:p>
    <w:p w14:paraId="0328A197" w14:textId="77777777" w:rsidR="000A284B" w:rsidRPr="000A284B" w:rsidRDefault="000A284B" w:rsidP="000A284B">
      <w:pPr>
        <w:pStyle w:val="NormalWeb"/>
        <w:spacing w:line="276" w:lineRule="auto"/>
        <w:jc w:val="both"/>
        <w:rPr>
          <w:rFonts w:ascii="Arial" w:hAnsi="Arial" w:cs="Arial"/>
          <w:b/>
          <w:bCs/>
          <w:iCs/>
          <w:color w:val="000000"/>
          <w:sz w:val="20"/>
          <w:szCs w:val="20"/>
        </w:rPr>
      </w:pPr>
      <w:r w:rsidRPr="000A284B">
        <w:rPr>
          <w:rFonts w:ascii="Arial" w:hAnsi="Arial" w:cs="Arial"/>
          <w:b/>
          <w:bCs/>
          <w:iCs/>
          <w:color w:val="000000"/>
          <w:sz w:val="20"/>
          <w:szCs w:val="20"/>
        </w:rPr>
        <w:t>Table 1: Analysis of variance for 13 characters studied in upland rice</w:t>
      </w:r>
    </w:p>
    <w:tbl>
      <w:tblPr>
        <w:tblpPr w:leftFromText="180" w:rightFromText="180" w:vertAnchor="page" w:horzAnchor="margin" w:tblpY="481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3"/>
        <w:gridCol w:w="2765"/>
        <w:gridCol w:w="1890"/>
        <w:gridCol w:w="2070"/>
        <w:gridCol w:w="1890"/>
      </w:tblGrid>
      <w:tr w:rsidR="000A284B" w:rsidRPr="002F78A4" w14:paraId="79A329A7" w14:textId="77777777" w:rsidTr="00F942E7">
        <w:trPr>
          <w:trHeight w:val="271"/>
        </w:trPr>
        <w:tc>
          <w:tcPr>
            <w:tcW w:w="763" w:type="dxa"/>
            <w:vMerge w:val="restart"/>
            <w:vAlign w:val="center"/>
          </w:tcPr>
          <w:p w14:paraId="48CBD3F4" w14:textId="77777777" w:rsidR="000A284B" w:rsidRPr="002F78A4" w:rsidRDefault="000A284B" w:rsidP="00F942E7">
            <w:pPr>
              <w:pStyle w:val="NoSpacing"/>
              <w:rPr>
                <w:rFonts w:ascii="Arial" w:eastAsia="Times New Roman" w:hAnsi="Arial" w:cs="Arial"/>
                <w:sz w:val="20"/>
                <w:szCs w:val="20"/>
              </w:rPr>
            </w:pPr>
            <w:proofErr w:type="spellStart"/>
            <w:r w:rsidRPr="002F78A4">
              <w:rPr>
                <w:rFonts w:ascii="Arial" w:eastAsia="Times New Roman" w:hAnsi="Arial" w:cs="Arial"/>
                <w:sz w:val="20"/>
                <w:szCs w:val="20"/>
              </w:rPr>
              <w:t>S.No</w:t>
            </w:r>
            <w:proofErr w:type="spellEnd"/>
            <w:r w:rsidRPr="002F78A4">
              <w:rPr>
                <w:rFonts w:ascii="Arial" w:eastAsia="Times New Roman" w:hAnsi="Arial" w:cs="Arial"/>
                <w:sz w:val="20"/>
                <w:szCs w:val="20"/>
              </w:rPr>
              <w:t>.</w:t>
            </w:r>
          </w:p>
        </w:tc>
        <w:tc>
          <w:tcPr>
            <w:tcW w:w="2765" w:type="dxa"/>
            <w:vMerge w:val="restart"/>
            <w:vAlign w:val="center"/>
          </w:tcPr>
          <w:p w14:paraId="4E8F1707"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Characters</w:t>
            </w:r>
          </w:p>
        </w:tc>
        <w:tc>
          <w:tcPr>
            <w:tcW w:w="5850" w:type="dxa"/>
            <w:gridSpan w:val="3"/>
            <w:vAlign w:val="center"/>
          </w:tcPr>
          <w:p w14:paraId="62733AC9"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Mean Sum of Squares</w:t>
            </w:r>
          </w:p>
        </w:tc>
      </w:tr>
      <w:tr w:rsidR="000A284B" w:rsidRPr="002F78A4" w14:paraId="5692366A" w14:textId="77777777" w:rsidTr="00F942E7">
        <w:trPr>
          <w:trHeight w:val="700"/>
        </w:trPr>
        <w:tc>
          <w:tcPr>
            <w:tcW w:w="763" w:type="dxa"/>
            <w:vMerge/>
            <w:vAlign w:val="center"/>
          </w:tcPr>
          <w:p w14:paraId="0381D672" w14:textId="77777777" w:rsidR="000A284B" w:rsidRPr="002F78A4" w:rsidRDefault="000A284B" w:rsidP="00F942E7">
            <w:pPr>
              <w:pStyle w:val="NoSpacing"/>
              <w:rPr>
                <w:rFonts w:ascii="Arial" w:eastAsia="Times New Roman" w:hAnsi="Arial" w:cs="Arial"/>
                <w:sz w:val="20"/>
                <w:szCs w:val="20"/>
              </w:rPr>
            </w:pPr>
          </w:p>
        </w:tc>
        <w:tc>
          <w:tcPr>
            <w:tcW w:w="2765" w:type="dxa"/>
            <w:vMerge/>
            <w:vAlign w:val="center"/>
          </w:tcPr>
          <w:p w14:paraId="270C80BF" w14:textId="77777777" w:rsidR="000A284B" w:rsidRPr="002F78A4" w:rsidRDefault="000A284B" w:rsidP="00F942E7">
            <w:pPr>
              <w:pStyle w:val="NoSpacing"/>
              <w:rPr>
                <w:rFonts w:ascii="Arial" w:eastAsia="Times New Roman" w:hAnsi="Arial" w:cs="Arial"/>
                <w:sz w:val="20"/>
                <w:szCs w:val="20"/>
              </w:rPr>
            </w:pPr>
          </w:p>
        </w:tc>
        <w:tc>
          <w:tcPr>
            <w:tcW w:w="1890" w:type="dxa"/>
            <w:vAlign w:val="center"/>
          </w:tcPr>
          <w:p w14:paraId="25B3F51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Replications</w:t>
            </w:r>
          </w:p>
          <w:p w14:paraId="03CEDEDC"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w:t>
            </w:r>
            <w:proofErr w:type="spellStart"/>
            <w:r w:rsidRPr="002F78A4">
              <w:rPr>
                <w:rFonts w:ascii="Arial" w:eastAsia="Times New Roman" w:hAnsi="Arial" w:cs="Arial"/>
                <w:sz w:val="20"/>
                <w:szCs w:val="20"/>
              </w:rPr>
              <w:t>df</w:t>
            </w:r>
            <w:proofErr w:type="spellEnd"/>
            <w:r w:rsidRPr="002F78A4">
              <w:rPr>
                <w:rFonts w:ascii="Arial" w:eastAsia="Times New Roman" w:hAnsi="Arial" w:cs="Arial"/>
                <w:sz w:val="20"/>
                <w:szCs w:val="20"/>
              </w:rPr>
              <w:t xml:space="preserve"> = </w:t>
            </w:r>
            <w:proofErr w:type="gramStart"/>
            <w:r w:rsidRPr="002F78A4">
              <w:rPr>
                <w:rFonts w:ascii="Arial" w:eastAsia="Times New Roman" w:hAnsi="Arial" w:cs="Arial"/>
                <w:sz w:val="20"/>
                <w:szCs w:val="20"/>
              </w:rPr>
              <w:t>2 )</w:t>
            </w:r>
            <w:proofErr w:type="gramEnd"/>
          </w:p>
        </w:tc>
        <w:tc>
          <w:tcPr>
            <w:tcW w:w="2070" w:type="dxa"/>
            <w:vAlign w:val="center"/>
          </w:tcPr>
          <w:p w14:paraId="32484D6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Treatments</w:t>
            </w:r>
          </w:p>
          <w:p w14:paraId="1ACF2E95" w14:textId="70CE1ADC" w:rsidR="000A284B" w:rsidRPr="002F78A4" w:rsidRDefault="00C80576" w:rsidP="00F942E7">
            <w:pPr>
              <w:pStyle w:val="NoSpacing"/>
              <w:rPr>
                <w:rFonts w:ascii="Arial" w:eastAsia="Times New Roman" w:hAnsi="Arial" w:cs="Arial"/>
                <w:sz w:val="20"/>
                <w:szCs w:val="20"/>
              </w:rPr>
            </w:pPr>
            <w:r>
              <w:rPr>
                <w:rFonts w:ascii="Arial" w:eastAsia="Times New Roman" w:hAnsi="Arial" w:cs="Arial"/>
                <w:sz w:val="20"/>
                <w:szCs w:val="20"/>
              </w:rPr>
              <w:t>(</w:t>
            </w:r>
            <w:proofErr w:type="spellStart"/>
            <w:r>
              <w:rPr>
                <w:rFonts w:ascii="Arial" w:eastAsia="Times New Roman" w:hAnsi="Arial" w:cs="Arial"/>
                <w:sz w:val="20"/>
                <w:szCs w:val="20"/>
              </w:rPr>
              <w:t>df</w:t>
            </w:r>
            <w:proofErr w:type="spellEnd"/>
            <w:r>
              <w:rPr>
                <w:rFonts w:ascii="Arial" w:eastAsia="Times New Roman" w:hAnsi="Arial" w:cs="Arial"/>
                <w:sz w:val="20"/>
                <w:szCs w:val="20"/>
              </w:rPr>
              <w:t xml:space="preserve"> = 52</w:t>
            </w:r>
            <w:r w:rsidR="000A284B" w:rsidRPr="002F78A4">
              <w:rPr>
                <w:rFonts w:ascii="Arial" w:eastAsia="Times New Roman" w:hAnsi="Arial" w:cs="Arial"/>
                <w:sz w:val="20"/>
                <w:szCs w:val="20"/>
              </w:rPr>
              <w:t>)</w:t>
            </w:r>
          </w:p>
        </w:tc>
        <w:tc>
          <w:tcPr>
            <w:tcW w:w="1890" w:type="dxa"/>
            <w:vAlign w:val="center"/>
          </w:tcPr>
          <w:p w14:paraId="193AD7C2"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Error</w:t>
            </w:r>
          </w:p>
          <w:p w14:paraId="0173E7DA" w14:textId="4F3711EC" w:rsidR="000A284B" w:rsidRPr="002F78A4" w:rsidRDefault="00C80576" w:rsidP="00F942E7">
            <w:pPr>
              <w:pStyle w:val="NoSpacing"/>
              <w:rPr>
                <w:rFonts w:ascii="Arial" w:eastAsia="Times New Roman" w:hAnsi="Arial" w:cs="Arial"/>
                <w:sz w:val="20"/>
                <w:szCs w:val="20"/>
              </w:rPr>
            </w:pPr>
            <w:r>
              <w:rPr>
                <w:rFonts w:ascii="Arial" w:eastAsia="Times New Roman" w:hAnsi="Arial" w:cs="Arial"/>
                <w:sz w:val="20"/>
                <w:szCs w:val="20"/>
              </w:rPr>
              <w:t>(</w:t>
            </w:r>
            <w:proofErr w:type="spellStart"/>
            <w:r>
              <w:rPr>
                <w:rFonts w:ascii="Arial" w:eastAsia="Times New Roman" w:hAnsi="Arial" w:cs="Arial"/>
                <w:sz w:val="20"/>
                <w:szCs w:val="20"/>
              </w:rPr>
              <w:t>df</w:t>
            </w:r>
            <w:proofErr w:type="spellEnd"/>
            <w:r>
              <w:rPr>
                <w:rFonts w:ascii="Arial" w:eastAsia="Times New Roman" w:hAnsi="Arial" w:cs="Arial"/>
                <w:sz w:val="20"/>
                <w:szCs w:val="20"/>
              </w:rPr>
              <w:t xml:space="preserve"> = 104</w:t>
            </w:r>
            <w:r w:rsidR="000A284B" w:rsidRPr="002F78A4">
              <w:rPr>
                <w:rFonts w:ascii="Arial" w:eastAsia="Times New Roman" w:hAnsi="Arial" w:cs="Arial"/>
                <w:sz w:val="20"/>
                <w:szCs w:val="20"/>
              </w:rPr>
              <w:t>)</w:t>
            </w:r>
          </w:p>
        </w:tc>
      </w:tr>
      <w:tr w:rsidR="000A284B" w:rsidRPr="002F78A4" w14:paraId="389FC9CE" w14:textId="77777777" w:rsidTr="00F942E7">
        <w:trPr>
          <w:trHeight w:val="436"/>
        </w:trPr>
        <w:tc>
          <w:tcPr>
            <w:tcW w:w="763" w:type="dxa"/>
            <w:vAlign w:val="center"/>
          </w:tcPr>
          <w:p w14:paraId="423E5E65"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w:t>
            </w:r>
          </w:p>
        </w:tc>
        <w:tc>
          <w:tcPr>
            <w:tcW w:w="2765" w:type="dxa"/>
            <w:vAlign w:val="center"/>
          </w:tcPr>
          <w:p w14:paraId="6DB81E7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Days to 50% Flowering</w:t>
            </w:r>
          </w:p>
        </w:tc>
        <w:tc>
          <w:tcPr>
            <w:tcW w:w="1890" w:type="dxa"/>
            <w:vAlign w:val="center"/>
          </w:tcPr>
          <w:p w14:paraId="4B76541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0.02</w:t>
            </w:r>
          </w:p>
        </w:tc>
        <w:tc>
          <w:tcPr>
            <w:tcW w:w="2070" w:type="dxa"/>
            <w:vAlign w:val="center"/>
          </w:tcPr>
          <w:p w14:paraId="1583BB9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7.82**</w:t>
            </w:r>
          </w:p>
        </w:tc>
        <w:tc>
          <w:tcPr>
            <w:tcW w:w="1890" w:type="dxa"/>
            <w:vAlign w:val="center"/>
          </w:tcPr>
          <w:p w14:paraId="79BF3D4E"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2.19</w:t>
            </w:r>
          </w:p>
        </w:tc>
      </w:tr>
      <w:tr w:rsidR="000A284B" w:rsidRPr="002F78A4" w14:paraId="62420931" w14:textId="77777777" w:rsidTr="00F942E7">
        <w:trPr>
          <w:trHeight w:val="436"/>
        </w:trPr>
        <w:tc>
          <w:tcPr>
            <w:tcW w:w="763" w:type="dxa"/>
            <w:vAlign w:val="center"/>
          </w:tcPr>
          <w:p w14:paraId="650DB009"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2</w:t>
            </w:r>
          </w:p>
        </w:tc>
        <w:tc>
          <w:tcPr>
            <w:tcW w:w="2765" w:type="dxa"/>
            <w:vAlign w:val="center"/>
          </w:tcPr>
          <w:p w14:paraId="59273F0E"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Plant Height</w:t>
            </w:r>
          </w:p>
        </w:tc>
        <w:tc>
          <w:tcPr>
            <w:tcW w:w="1890" w:type="dxa"/>
            <w:vAlign w:val="center"/>
          </w:tcPr>
          <w:p w14:paraId="51AAEA9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3.76</w:t>
            </w:r>
          </w:p>
        </w:tc>
        <w:tc>
          <w:tcPr>
            <w:tcW w:w="2070" w:type="dxa"/>
            <w:vAlign w:val="center"/>
          </w:tcPr>
          <w:p w14:paraId="24F7131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180.07**</w:t>
            </w:r>
          </w:p>
        </w:tc>
        <w:tc>
          <w:tcPr>
            <w:tcW w:w="1890" w:type="dxa"/>
            <w:vAlign w:val="center"/>
          </w:tcPr>
          <w:p w14:paraId="35A3A6C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3.94</w:t>
            </w:r>
          </w:p>
        </w:tc>
      </w:tr>
      <w:tr w:rsidR="000A284B" w:rsidRPr="002F78A4" w14:paraId="0E74F49D" w14:textId="77777777" w:rsidTr="00F942E7">
        <w:trPr>
          <w:trHeight w:val="449"/>
        </w:trPr>
        <w:tc>
          <w:tcPr>
            <w:tcW w:w="763" w:type="dxa"/>
            <w:vAlign w:val="center"/>
          </w:tcPr>
          <w:p w14:paraId="1A67820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w:t>
            </w:r>
          </w:p>
        </w:tc>
        <w:tc>
          <w:tcPr>
            <w:tcW w:w="2765" w:type="dxa"/>
            <w:vAlign w:val="center"/>
          </w:tcPr>
          <w:p w14:paraId="0FF42F9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Tillers/ plant</w:t>
            </w:r>
          </w:p>
        </w:tc>
        <w:tc>
          <w:tcPr>
            <w:tcW w:w="1890" w:type="dxa"/>
            <w:vAlign w:val="center"/>
          </w:tcPr>
          <w:p w14:paraId="25D2A706"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0.007</w:t>
            </w:r>
          </w:p>
        </w:tc>
        <w:tc>
          <w:tcPr>
            <w:tcW w:w="2070" w:type="dxa"/>
            <w:vAlign w:val="center"/>
          </w:tcPr>
          <w:p w14:paraId="1D5E4BA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3.30**</w:t>
            </w:r>
          </w:p>
        </w:tc>
        <w:tc>
          <w:tcPr>
            <w:tcW w:w="1890" w:type="dxa"/>
            <w:vAlign w:val="center"/>
          </w:tcPr>
          <w:p w14:paraId="458806A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0.01</w:t>
            </w:r>
          </w:p>
        </w:tc>
      </w:tr>
      <w:tr w:rsidR="000A284B" w:rsidRPr="002F78A4" w14:paraId="00692D48" w14:textId="77777777" w:rsidTr="00F942E7">
        <w:trPr>
          <w:trHeight w:val="436"/>
        </w:trPr>
        <w:tc>
          <w:tcPr>
            <w:tcW w:w="763" w:type="dxa"/>
            <w:vAlign w:val="center"/>
          </w:tcPr>
          <w:p w14:paraId="37D8F5B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4</w:t>
            </w:r>
          </w:p>
        </w:tc>
        <w:tc>
          <w:tcPr>
            <w:tcW w:w="2765" w:type="dxa"/>
            <w:vAlign w:val="center"/>
          </w:tcPr>
          <w:p w14:paraId="1958312C"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Panicles/ plant</w:t>
            </w:r>
          </w:p>
        </w:tc>
        <w:tc>
          <w:tcPr>
            <w:tcW w:w="1890" w:type="dxa"/>
            <w:vAlign w:val="center"/>
          </w:tcPr>
          <w:p w14:paraId="676332D5"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0.008</w:t>
            </w:r>
          </w:p>
        </w:tc>
        <w:tc>
          <w:tcPr>
            <w:tcW w:w="2070" w:type="dxa"/>
            <w:vAlign w:val="center"/>
          </w:tcPr>
          <w:p w14:paraId="63A20B0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2.24**</w:t>
            </w:r>
          </w:p>
        </w:tc>
        <w:tc>
          <w:tcPr>
            <w:tcW w:w="1890" w:type="dxa"/>
            <w:vAlign w:val="center"/>
          </w:tcPr>
          <w:p w14:paraId="5A8D7909"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0.006</w:t>
            </w:r>
          </w:p>
        </w:tc>
      </w:tr>
      <w:tr w:rsidR="000A284B" w:rsidRPr="002F78A4" w14:paraId="61550E75" w14:textId="77777777" w:rsidTr="00F942E7">
        <w:trPr>
          <w:trHeight w:val="436"/>
        </w:trPr>
        <w:tc>
          <w:tcPr>
            <w:tcW w:w="763" w:type="dxa"/>
            <w:vAlign w:val="center"/>
          </w:tcPr>
          <w:p w14:paraId="5DFAE2E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5</w:t>
            </w:r>
          </w:p>
        </w:tc>
        <w:tc>
          <w:tcPr>
            <w:tcW w:w="2765" w:type="dxa"/>
            <w:vAlign w:val="center"/>
          </w:tcPr>
          <w:p w14:paraId="7CE0415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Panicle length</w:t>
            </w:r>
          </w:p>
        </w:tc>
        <w:tc>
          <w:tcPr>
            <w:tcW w:w="1890" w:type="dxa"/>
            <w:vAlign w:val="center"/>
          </w:tcPr>
          <w:p w14:paraId="42369086"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0.087</w:t>
            </w:r>
          </w:p>
        </w:tc>
        <w:tc>
          <w:tcPr>
            <w:tcW w:w="2070" w:type="dxa"/>
            <w:vAlign w:val="center"/>
          </w:tcPr>
          <w:p w14:paraId="42534543"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24.32**</w:t>
            </w:r>
          </w:p>
        </w:tc>
        <w:tc>
          <w:tcPr>
            <w:tcW w:w="1890" w:type="dxa"/>
            <w:vAlign w:val="center"/>
          </w:tcPr>
          <w:p w14:paraId="0F94FA5A"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0.12</w:t>
            </w:r>
          </w:p>
        </w:tc>
      </w:tr>
      <w:tr w:rsidR="000A284B" w:rsidRPr="002F78A4" w14:paraId="490B17E0" w14:textId="77777777" w:rsidTr="00F942E7">
        <w:trPr>
          <w:trHeight w:val="436"/>
        </w:trPr>
        <w:tc>
          <w:tcPr>
            <w:tcW w:w="763" w:type="dxa"/>
            <w:vAlign w:val="center"/>
          </w:tcPr>
          <w:p w14:paraId="17188E73"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6</w:t>
            </w:r>
          </w:p>
        </w:tc>
        <w:tc>
          <w:tcPr>
            <w:tcW w:w="2765" w:type="dxa"/>
            <w:vAlign w:val="center"/>
          </w:tcPr>
          <w:p w14:paraId="241D937E" w14:textId="77777777" w:rsidR="000A284B" w:rsidRPr="002F78A4" w:rsidRDefault="000A284B" w:rsidP="00F942E7">
            <w:pPr>
              <w:pStyle w:val="NoSpacing"/>
              <w:rPr>
                <w:rFonts w:ascii="Arial" w:eastAsia="Times New Roman" w:hAnsi="Arial" w:cs="Arial"/>
                <w:color w:val="000000"/>
                <w:sz w:val="20"/>
                <w:szCs w:val="20"/>
              </w:rPr>
            </w:pPr>
            <w:r w:rsidRPr="002F78A4">
              <w:rPr>
                <w:rFonts w:ascii="Arial" w:eastAsia="Times New Roman" w:hAnsi="Arial" w:cs="Arial"/>
                <w:color w:val="000000"/>
                <w:sz w:val="20"/>
                <w:szCs w:val="20"/>
              </w:rPr>
              <w:t>Flag Leaf Length</w:t>
            </w:r>
          </w:p>
        </w:tc>
        <w:tc>
          <w:tcPr>
            <w:tcW w:w="1890" w:type="dxa"/>
            <w:vAlign w:val="center"/>
          </w:tcPr>
          <w:p w14:paraId="1DB007B7"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0.41</w:t>
            </w:r>
          </w:p>
        </w:tc>
        <w:tc>
          <w:tcPr>
            <w:tcW w:w="2070" w:type="dxa"/>
            <w:vAlign w:val="center"/>
          </w:tcPr>
          <w:p w14:paraId="0524C12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79.14**</w:t>
            </w:r>
          </w:p>
        </w:tc>
        <w:tc>
          <w:tcPr>
            <w:tcW w:w="1890" w:type="dxa"/>
            <w:vAlign w:val="center"/>
          </w:tcPr>
          <w:p w14:paraId="6E122465"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0.42</w:t>
            </w:r>
          </w:p>
        </w:tc>
      </w:tr>
      <w:tr w:rsidR="000A284B" w:rsidRPr="002F78A4" w14:paraId="2855F792" w14:textId="77777777" w:rsidTr="00F942E7">
        <w:trPr>
          <w:trHeight w:val="436"/>
        </w:trPr>
        <w:tc>
          <w:tcPr>
            <w:tcW w:w="763" w:type="dxa"/>
            <w:vAlign w:val="center"/>
          </w:tcPr>
          <w:p w14:paraId="499FB67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7</w:t>
            </w:r>
          </w:p>
        </w:tc>
        <w:tc>
          <w:tcPr>
            <w:tcW w:w="2765" w:type="dxa"/>
            <w:vAlign w:val="center"/>
          </w:tcPr>
          <w:p w14:paraId="0F2858D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Flag Leaf Width</w:t>
            </w:r>
          </w:p>
        </w:tc>
        <w:tc>
          <w:tcPr>
            <w:tcW w:w="1890" w:type="dxa"/>
            <w:vAlign w:val="center"/>
          </w:tcPr>
          <w:p w14:paraId="19E3EC05"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0.001</w:t>
            </w:r>
          </w:p>
        </w:tc>
        <w:tc>
          <w:tcPr>
            <w:tcW w:w="2070" w:type="dxa"/>
            <w:vAlign w:val="center"/>
          </w:tcPr>
          <w:p w14:paraId="57E2481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0.03**</w:t>
            </w:r>
          </w:p>
        </w:tc>
        <w:tc>
          <w:tcPr>
            <w:tcW w:w="1890" w:type="dxa"/>
            <w:vAlign w:val="center"/>
          </w:tcPr>
          <w:p w14:paraId="1EF4971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0.003</w:t>
            </w:r>
          </w:p>
        </w:tc>
      </w:tr>
      <w:tr w:rsidR="000A284B" w:rsidRPr="002F78A4" w14:paraId="1161E9AE" w14:textId="77777777" w:rsidTr="00F942E7">
        <w:trPr>
          <w:trHeight w:val="449"/>
        </w:trPr>
        <w:tc>
          <w:tcPr>
            <w:tcW w:w="763" w:type="dxa"/>
            <w:vAlign w:val="center"/>
          </w:tcPr>
          <w:p w14:paraId="0507732F"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8</w:t>
            </w:r>
          </w:p>
        </w:tc>
        <w:tc>
          <w:tcPr>
            <w:tcW w:w="2765" w:type="dxa"/>
            <w:vAlign w:val="center"/>
          </w:tcPr>
          <w:p w14:paraId="09DA8F12"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Spikelet’s/ panicle</w:t>
            </w:r>
          </w:p>
        </w:tc>
        <w:tc>
          <w:tcPr>
            <w:tcW w:w="1890" w:type="dxa"/>
            <w:vAlign w:val="center"/>
          </w:tcPr>
          <w:p w14:paraId="20AF5379"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1.02</w:t>
            </w:r>
          </w:p>
        </w:tc>
        <w:tc>
          <w:tcPr>
            <w:tcW w:w="2070" w:type="dxa"/>
            <w:vAlign w:val="center"/>
          </w:tcPr>
          <w:p w14:paraId="012209B3"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408.14**</w:t>
            </w:r>
          </w:p>
        </w:tc>
        <w:tc>
          <w:tcPr>
            <w:tcW w:w="1890" w:type="dxa"/>
            <w:vAlign w:val="center"/>
          </w:tcPr>
          <w:p w14:paraId="11DAC91C"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6.92</w:t>
            </w:r>
          </w:p>
        </w:tc>
      </w:tr>
      <w:tr w:rsidR="000A284B" w:rsidRPr="002F78A4" w14:paraId="7677C094" w14:textId="77777777" w:rsidTr="00F942E7">
        <w:trPr>
          <w:trHeight w:val="449"/>
        </w:trPr>
        <w:tc>
          <w:tcPr>
            <w:tcW w:w="763" w:type="dxa"/>
            <w:vAlign w:val="center"/>
          </w:tcPr>
          <w:p w14:paraId="744E612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9</w:t>
            </w:r>
          </w:p>
        </w:tc>
        <w:tc>
          <w:tcPr>
            <w:tcW w:w="2765" w:type="dxa"/>
            <w:vAlign w:val="center"/>
          </w:tcPr>
          <w:p w14:paraId="7DF232C7" w14:textId="77777777" w:rsidR="000A284B" w:rsidRPr="002F78A4" w:rsidRDefault="000A284B" w:rsidP="00F942E7">
            <w:pPr>
              <w:pStyle w:val="NoSpacing"/>
              <w:rPr>
                <w:rFonts w:ascii="Arial" w:eastAsia="Times New Roman" w:hAnsi="Arial" w:cs="Arial"/>
                <w:color w:val="000000"/>
                <w:sz w:val="20"/>
                <w:szCs w:val="20"/>
              </w:rPr>
            </w:pPr>
            <w:r w:rsidRPr="002F78A4">
              <w:rPr>
                <w:rFonts w:ascii="Arial" w:eastAsia="Times New Roman" w:hAnsi="Arial" w:cs="Arial"/>
                <w:color w:val="000000"/>
                <w:sz w:val="20"/>
                <w:szCs w:val="20"/>
              </w:rPr>
              <w:t>Biological yield/ hill</w:t>
            </w:r>
          </w:p>
        </w:tc>
        <w:tc>
          <w:tcPr>
            <w:tcW w:w="1890" w:type="dxa"/>
            <w:vAlign w:val="center"/>
          </w:tcPr>
          <w:p w14:paraId="4F92EC76"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3.31</w:t>
            </w:r>
          </w:p>
        </w:tc>
        <w:tc>
          <w:tcPr>
            <w:tcW w:w="2070" w:type="dxa"/>
            <w:vAlign w:val="center"/>
          </w:tcPr>
          <w:p w14:paraId="5286418F"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7.50**</w:t>
            </w:r>
          </w:p>
        </w:tc>
        <w:tc>
          <w:tcPr>
            <w:tcW w:w="1890" w:type="dxa"/>
            <w:vAlign w:val="center"/>
          </w:tcPr>
          <w:p w14:paraId="038DEAD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3.95</w:t>
            </w:r>
          </w:p>
        </w:tc>
      </w:tr>
      <w:tr w:rsidR="000A284B" w:rsidRPr="002F78A4" w14:paraId="7DB1FDC2" w14:textId="77777777" w:rsidTr="00F942E7">
        <w:trPr>
          <w:trHeight w:val="436"/>
        </w:trPr>
        <w:tc>
          <w:tcPr>
            <w:tcW w:w="763" w:type="dxa"/>
            <w:vAlign w:val="center"/>
          </w:tcPr>
          <w:p w14:paraId="6B23D29E"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10</w:t>
            </w:r>
          </w:p>
        </w:tc>
        <w:tc>
          <w:tcPr>
            <w:tcW w:w="2765" w:type="dxa"/>
            <w:vAlign w:val="center"/>
          </w:tcPr>
          <w:p w14:paraId="5853E41E" w14:textId="77777777" w:rsidR="000A284B" w:rsidRPr="002F78A4" w:rsidRDefault="000A284B" w:rsidP="00F942E7">
            <w:pPr>
              <w:pStyle w:val="NoSpacing"/>
              <w:rPr>
                <w:rFonts w:ascii="Arial" w:eastAsia="Times New Roman" w:hAnsi="Arial" w:cs="Arial"/>
                <w:color w:val="000000"/>
                <w:sz w:val="20"/>
                <w:szCs w:val="20"/>
              </w:rPr>
            </w:pPr>
            <w:r w:rsidRPr="002F78A4">
              <w:rPr>
                <w:rFonts w:ascii="Arial" w:eastAsia="Times New Roman" w:hAnsi="Arial" w:cs="Arial"/>
                <w:color w:val="000000"/>
                <w:sz w:val="20"/>
                <w:szCs w:val="20"/>
              </w:rPr>
              <w:t>Harvest index</w:t>
            </w:r>
          </w:p>
        </w:tc>
        <w:tc>
          <w:tcPr>
            <w:tcW w:w="1890" w:type="dxa"/>
            <w:vAlign w:val="center"/>
          </w:tcPr>
          <w:p w14:paraId="25634252"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0.02</w:t>
            </w:r>
          </w:p>
        </w:tc>
        <w:tc>
          <w:tcPr>
            <w:tcW w:w="2070" w:type="dxa"/>
            <w:vAlign w:val="center"/>
          </w:tcPr>
          <w:p w14:paraId="6BF3FB15"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16.12**</w:t>
            </w:r>
          </w:p>
        </w:tc>
        <w:tc>
          <w:tcPr>
            <w:tcW w:w="1890" w:type="dxa"/>
            <w:vAlign w:val="center"/>
          </w:tcPr>
          <w:p w14:paraId="09F456C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0.18</w:t>
            </w:r>
          </w:p>
        </w:tc>
      </w:tr>
      <w:tr w:rsidR="000A284B" w:rsidRPr="002F78A4" w14:paraId="33552E09" w14:textId="77777777" w:rsidTr="00F942E7">
        <w:trPr>
          <w:trHeight w:val="436"/>
        </w:trPr>
        <w:tc>
          <w:tcPr>
            <w:tcW w:w="763" w:type="dxa"/>
            <w:vAlign w:val="center"/>
          </w:tcPr>
          <w:p w14:paraId="30610A2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11</w:t>
            </w:r>
          </w:p>
        </w:tc>
        <w:tc>
          <w:tcPr>
            <w:tcW w:w="2765" w:type="dxa"/>
            <w:vAlign w:val="center"/>
          </w:tcPr>
          <w:p w14:paraId="15CEDAE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Days to maturity</w:t>
            </w:r>
          </w:p>
        </w:tc>
        <w:tc>
          <w:tcPr>
            <w:tcW w:w="1890" w:type="dxa"/>
            <w:vAlign w:val="center"/>
          </w:tcPr>
          <w:p w14:paraId="3BB1736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0.12</w:t>
            </w:r>
          </w:p>
        </w:tc>
        <w:tc>
          <w:tcPr>
            <w:tcW w:w="2070" w:type="dxa"/>
            <w:vAlign w:val="center"/>
          </w:tcPr>
          <w:p w14:paraId="21A48D22"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124.83**</w:t>
            </w:r>
          </w:p>
        </w:tc>
        <w:tc>
          <w:tcPr>
            <w:tcW w:w="1890" w:type="dxa"/>
            <w:vAlign w:val="center"/>
          </w:tcPr>
          <w:p w14:paraId="40C727F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0.33</w:t>
            </w:r>
          </w:p>
        </w:tc>
      </w:tr>
      <w:tr w:rsidR="000A284B" w:rsidRPr="002F78A4" w14:paraId="7678CBBB" w14:textId="77777777" w:rsidTr="00F942E7">
        <w:trPr>
          <w:trHeight w:val="436"/>
        </w:trPr>
        <w:tc>
          <w:tcPr>
            <w:tcW w:w="763" w:type="dxa"/>
            <w:vAlign w:val="center"/>
          </w:tcPr>
          <w:p w14:paraId="65D3DA0C"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12</w:t>
            </w:r>
          </w:p>
        </w:tc>
        <w:tc>
          <w:tcPr>
            <w:tcW w:w="2765" w:type="dxa"/>
            <w:vAlign w:val="center"/>
          </w:tcPr>
          <w:p w14:paraId="0B60E2D7"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Test Weight</w:t>
            </w:r>
          </w:p>
        </w:tc>
        <w:tc>
          <w:tcPr>
            <w:tcW w:w="1890" w:type="dxa"/>
            <w:vAlign w:val="center"/>
          </w:tcPr>
          <w:p w14:paraId="1EEB1BD6"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0.34</w:t>
            </w:r>
          </w:p>
        </w:tc>
        <w:tc>
          <w:tcPr>
            <w:tcW w:w="2070" w:type="dxa"/>
            <w:vAlign w:val="center"/>
          </w:tcPr>
          <w:p w14:paraId="3C97B06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15.29**</w:t>
            </w:r>
          </w:p>
        </w:tc>
        <w:tc>
          <w:tcPr>
            <w:tcW w:w="1890" w:type="dxa"/>
            <w:vAlign w:val="center"/>
          </w:tcPr>
          <w:p w14:paraId="2256C96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0.07</w:t>
            </w:r>
          </w:p>
        </w:tc>
      </w:tr>
      <w:tr w:rsidR="000A284B" w:rsidRPr="002F78A4" w14:paraId="0657BFA1" w14:textId="77777777" w:rsidTr="00F942E7">
        <w:trPr>
          <w:trHeight w:val="449"/>
        </w:trPr>
        <w:tc>
          <w:tcPr>
            <w:tcW w:w="763" w:type="dxa"/>
            <w:vAlign w:val="center"/>
          </w:tcPr>
          <w:p w14:paraId="132CACF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13</w:t>
            </w:r>
          </w:p>
        </w:tc>
        <w:tc>
          <w:tcPr>
            <w:tcW w:w="2765" w:type="dxa"/>
            <w:vAlign w:val="center"/>
          </w:tcPr>
          <w:p w14:paraId="33F32B29"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Seed Yield/ plant</w:t>
            </w:r>
          </w:p>
        </w:tc>
        <w:tc>
          <w:tcPr>
            <w:tcW w:w="1890" w:type="dxa"/>
            <w:vAlign w:val="center"/>
          </w:tcPr>
          <w:p w14:paraId="12CB91AC"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0.07</w:t>
            </w:r>
          </w:p>
        </w:tc>
        <w:tc>
          <w:tcPr>
            <w:tcW w:w="2070" w:type="dxa"/>
            <w:vAlign w:val="center"/>
          </w:tcPr>
          <w:p w14:paraId="26A03BC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7.37**</w:t>
            </w:r>
          </w:p>
        </w:tc>
        <w:tc>
          <w:tcPr>
            <w:tcW w:w="1890" w:type="dxa"/>
            <w:vAlign w:val="center"/>
          </w:tcPr>
          <w:p w14:paraId="6C229916"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0.03</w:t>
            </w:r>
          </w:p>
        </w:tc>
      </w:tr>
    </w:tbl>
    <w:p w14:paraId="6F5F46D9" w14:textId="77777777" w:rsidR="000A284B" w:rsidRPr="000A284B" w:rsidRDefault="000A284B" w:rsidP="000A284B">
      <w:pPr>
        <w:pStyle w:val="NormalWeb"/>
        <w:spacing w:line="276" w:lineRule="auto"/>
        <w:jc w:val="both"/>
        <w:rPr>
          <w:rFonts w:ascii="Arial" w:hAnsi="Arial" w:cs="Arial"/>
          <w:sz w:val="20"/>
          <w:szCs w:val="20"/>
        </w:rPr>
        <w:sectPr w:rsidR="000A284B" w:rsidRPr="000A284B" w:rsidSect="009C49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52DD7FC" w14:textId="77777777" w:rsidR="005A02B6" w:rsidRPr="00CC087A" w:rsidRDefault="005A02B6" w:rsidP="00CC087A">
      <w:pPr>
        <w:jc w:val="both"/>
        <w:rPr>
          <w:rFonts w:ascii="Times New Roman" w:eastAsia="Batang" w:hAnsi="Times New Roman" w:cs="Times New Roman"/>
          <w:sz w:val="24"/>
          <w:szCs w:val="24"/>
          <w:lang w:eastAsia="ko-KR"/>
        </w:rPr>
      </w:pPr>
    </w:p>
    <w:p w14:paraId="3AC3C0C7" w14:textId="77777777" w:rsidR="000A284B" w:rsidRDefault="000A284B" w:rsidP="00CC087A">
      <w:pPr>
        <w:pStyle w:val="NormalWeb"/>
        <w:spacing w:line="276" w:lineRule="auto"/>
        <w:jc w:val="both"/>
        <w:rPr>
          <w:rFonts w:ascii="Arial" w:hAnsi="Arial" w:cs="Arial"/>
          <w:bCs/>
          <w:iCs/>
          <w:color w:val="000000"/>
          <w:sz w:val="20"/>
          <w:szCs w:val="20"/>
        </w:rPr>
      </w:pPr>
    </w:p>
    <w:p w14:paraId="02C77128" w14:textId="77777777" w:rsidR="008109A1" w:rsidRPr="00CC087A" w:rsidRDefault="008109A1" w:rsidP="00CC087A">
      <w:pPr>
        <w:pStyle w:val="NormalWeb"/>
        <w:spacing w:line="276" w:lineRule="auto"/>
        <w:jc w:val="both"/>
        <w:sectPr w:rsidR="008109A1" w:rsidRPr="00CC087A" w:rsidSect="009C49B1">
          <w:pgSz w:w="12240" w:h="15840"/>
          <w:pgMar w:top="1440" w:right="1440" w:bottom="1440" w:left="1440" w:header="720" w:footer="720" w:gutter="0"/>
          <w:cols w:space="720"/>
          <w:docGrid w:linePitch="360"/>
        </w:sectPr>
      </w:pPr>
    </w:p>
    <w:tbl>
      <w:tblPr>
        <w:tblpPr w:leftFromText="180" w:rightFromText="180" w:horzAnchor="margin" w:tblpY="600"/>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2382"/>
        <w:gridCol w:w="877"/>
        <w:gridCol w:w="752"/>
        <w:gridCol w:w="752"/>
        <w:gridCol w:w="752"/>
        <w:gridCol w:w="877"/>
        <w:gridCol w:w="752"/>
        <w:gridCol w:w="1756"/>
      </w:tblGrid>
      <w:tr w:rsidR="008109A1" w:rsidRPr="0040371C" w14:paraId="26CA5351" w14:textId="77777777" w:rsidTr="007F7AF5">
        <w:trPr>
          <w:trHeight w:val="692"/>
        </w:trPr>
        <w:tc>
          <w:tcPr>
            <w:tcW w:w="721" w:type="dxa"/>
          </w:tcPr>
          <w:p w14:paraId="384CBD5C" w14:textId="77777777" w:rsidR="008109A1" w:rsidRPr="0040371C" w:rsidRDefault="008109A1" w:rsidP="00CC087A">
            <w:pPr>
              <w:tabs>
                <w:tab w:val="left" w:pos="6264"/>
              </w:tabs>
              <w:spacing w:after="0"/>
              <w:ind w:right="-208"/>
              <w:rPr>
                <w:rFonts w:ascii="Arial" w:eastAsia="Calibri" w:hAnsi="Arial" w:cs="Arial"/>
                <w:sz w:val="20"/>
                <w:szCs w:val="20"/>
                <w:lang w:val="en-IN"/>
              </w:rPr>
            </w:pPr>
            <w:proofErr w:type="spellStart"/>
            <w:r w:rsidRPr="0040371C">
              <w:rPr>
                <w:rFonts w:ascii="Arial" w:eastAsia="Calibri" w:hAnsi="Arial" w:cs="Arial"/>
                <w:sz w:val="20"/>
                <w:szCs w:val="20"/>
                <w:lang w:val="en-IN"/>
              </w:rPr>
              <w:lastRenderedPageBreak/>
              <w:t>S.No</w:t>
            </w:r>
            <w:proofErr w:type="spellEnd"/>
            <w:r w:rsidRPr="0040371C">
              <w:rPr>
                <w:rFonts w:ascii="Arial" w:eastAsia="Calibri" w:hAnsi="Arial" w:cs="Arial"/>
                <w:sz w:val="20"/>
                <w:szCs w:val="20"/>
                <w:lang w:val="en-IN"/>
              </w:rPr>
              <w:t>.</w:t>
            </w:r>
          </w:p>
          <w:p w14:paraId="7309443E" w14:textId="77777777" w:rsidR="008109A1" w:rsidRPr="0040371C" w:rsidRDefault="008109A1" w:rsidP="00CC087A">
            <w:pPr>
              <w:tabs>
                <w:tab w:val="left" w:pos="6264"/>
              </w:tabs>
              <w:spacing w:after="0"/>
              <w:ind w:right="-208"/>
              <w:rPr>
                <w:rFonts w:ascii="Arial" w:eastAsia="Calibri" w:hAnsi="Arial" w:cs="Arial"/>
                <w:sz w:val="20"/>
                <w:szCs w:val="20"/>
                <w:lang w:val="en-IN"/>
              </w:rPr>
            </w:pPr>
          </w:p>
        </w:tc>
        <w:tc>
          <w:tcPr>
            <w:tcW w:w="2382" w:type="dxa"/>
          </w:tcPr>
          <w:p w14:paraId="458BFCDA"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Characters</w:t>
            </w:r>
          </w:p>
        </w:tc>
        <w:tc>
          <w:tcPr>
            <w:tcW w:w="877" w:type="dxa"/>
          </w:tcPr>
          <w:p w14:paraId="26701AA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VG</w:t>
            </w:r>
          </w:p>
        </w:tc>
        <w:tc>
          <w:tcPr>
            <w:tcW w:w="752" w:type="dxa"/>
          </w:tcPr>
          <w:p w14:paraId="35BA4763"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VP</w:t>
            </w:r>
          </w:p>
        </w:tc>
        <w:tc>
          <w:tcPr>
            <w:tcW w:w="752" w:type="dxa"/>
          </w:tcPr>
          <w:p w14:paraId="465183F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 xml:space="preserve">GCV </w:t>
            </w:r>
          </w:p>
          <w:p w14:paraId="403FB2B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w:t>
            </w:r>
          </w:p>
        </w:tc>
        <w:tc>
          <w:tcPr>
            <w:tcW w:w="752" w:type="dxa"/>
          </w:tcPr>
          <w:p w14:paraId="66B8854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PCV</w:t>
            </w:r>
          </w:p>
          <w:p w14:paraId="4FDDCA5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w:t>
            </w:r>
          </w:p>
        </w:tc>
        <w:tc>
          <w:tcPr>
            <w:tcW w:w="877" w:type="dxa"/>
          </w:tcPr>
          <w:p w14:paraId="0AA915E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h</w:t>
            </w:r>
            <w:r w:rsidRPr="0040371C">
              <w:rPr>
                <w:rFonts w:ascii="Arial" w:eastAsia="Calibri" w:hAnsi="Arial" w:cs="Arial"/>
                <w:sz w:val="20"/>
                <w:szCs w:val="20"/>
                <w:vertAlign w:val="superscript"/>
                <w:lang w:val="en-IN"/>
              </w:rPr>
              <w:t xml:space="preserve">2 </w:t>
            </w:r>
            <w:r w:rsidRPr="0040371C">
              <w:rPr>
                <w:rFonts w:ascii="Arial" w:eastAsia="Calibri" w:hAnsi="Arial" w:cs="Arial"/>
                <w:sz w:val="20"/>
                <w:szCs w:val="20"/>
                <w:lang w:val="en-IN"/>
              </w:rPr>
              <w:t>(bs)</w:t>
            </w:r>
          </w:p>
          <w:p w14:paraId="13B9D04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w:t>
            </w:r>
          </w:p>
        </w:tc>
        <w:tc>
          <w:tcPr>
            <w:tcW w:w="752" w:type="dxa"/>
          </w:tcPr>
          <w:p w14:paraId="5A78F935"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GA</w:t>
            </w:r>
          </w:p>
        </w:tc>
        <w:tc>
          <w:tcPr>
            <w:tcW w:w="1756" w:type="dxa"/>
          </w:tcPr>
          <w:p w14:paraId="6DFD3AE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GA as %of mean</w:t>
            </w:r>
          </w:p>
        </w:tc>
      </w:tr>
      <w:tr w:rsidR="008109A1" w:rsidRPr="0040371C" w14:paraId="07EF6A4C" w14:textId="77777777" w:rsidTr="007F7AF5">
        <w:trPr>
          <w:trHeight w:val="397"/>
        </w:trPr>
        <w:tc>
          <w:tcPr>
            <w:tcW w:w="721" w:type="dxa"/>
          </w:tcPr>
          <w:p w14:paraId="3AEB0D5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w:t>
            </w:r>
          </w:p>
        </w:tc>
        <w:tc>
          <w:tcPr>
            <w:tcW w:w="2382" w:type="dxa"/>
          </w:tcPr>
          <w:p w14:paraId="666B7DF2" w14:textId="77777777" w:rsidR="008109A1" w:rsidRPr="0040371C" w:rsidRDefault="008109A1" w:rsidP="00CC087A">
            <w:pPr>
              <w:tabs>
                <w:tab w:val="left" w:pos="6264"/>
              </w:tabs>
              <w:spacing w:after="0"/>
              <w:ind w:right="-208"/>
              <w:rPr>
                <w:rFonts w:ascii="Arial" w:eastAsia="Calibri" w:hAnsi="Arial" w:cs="Arial"/>
                <w:color w:val="000000"/>
                <w:sz w:val="20"/>
                <w:szCs w:val="20"/>
                <w:lang w:val="en-IN"/>
              </w:rPr>
            </w:pPr>
            <w:r w:rsidRPr="0040371C">
              <w:rPr>
                <w:rFonts w:ascii="Arial" w:eastAsia="Calibri" w:hAnsi="Arial" w:cs="Arial"/>
                <w:color w:val="000000"/>
                <w:sz w:val="20"/>
                <w:szCs w:val="20"/>
                <w:lang w:val="en-IN"/>
              </w:rPr>
              <w:t>Days to 50% Flowering</w:t>
            </w:r>
          </w:p>
        </w:tc>
        <w:tc>
          <w:tcPr>
            <w:tcW w:w="877" w:type="dxa"/>
          </w:tcPr>
          <w:p w14:paraId="44CBA7B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1.88</w:t>
            </w:r>
          </w:p>
        </w:tc>
        <w:tc>
          <w:tcPr>
            <w:tcW w:w="752" w:type="dxa"/>
          </w:tcPr>
          <w:p w14:paraId="53EE32E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4.07</w:t>
            </w:r>
          </w:p>
        </w:tc>
        <w:tc>
          <w:tcPr>
            <w:tcW w:w="752" w:type="dxa"/>
          </w:tcPr>
          <w:p w14:paraId="7422D74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1.67</w:t>
            </w:r>
          </w:p>
        </w:tc>
        <w:tc>
          <w:tcPr>
            <w:tcW w:w="752" w:type="dxa"/>
          </w:tcPr>
          <w:p w14:paraId="77AA7E95"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2.47</w:t>
            </w:r>
          </w:p>
        </w:tc>
        <w:tc>
          <w:tcPr>
            <w:tcW w:w="877" w:type="dxa"/>
          </w:tcPr>
          <w:p w14:paraId="62C7239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46</w:t>
            </w:r>
          </w:p>
        </w:tc>
        <w:tc>
          <w:tcPr>
            <w:tcW w:w="752" w:type="dxa"/>
          </w:tcPr>
          <w:p w14:paraId="0CAE709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1.91</w:t>
            </w:r>
          </w:p>
        </w:tc>
        <w:tc>
          <w:tcPr>
            <w:tcW w:w="1756" w:type="dxa"/>
          </w:tcPr>
          <w:p w14:paraId="1B2224E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2.34</w:t>
            </w:r>
          </w:p>
        </w:tc>
      </w:tr>
      <w:tr w:rsidR="008109A1" w:rsidRPr="0040371C" w14:paraId="7F0A5FA5" w14:textId="77777777" w:rsidTr="007F7AF5">
        <w:trPr>
          <w:trHeight w:val="261"/>
        </w:trPr>
        <w:tc>
          <w:tcPr>
            <w:tcW w:w="721" w:type="dxa"/>
          </w:tcPr>
          <w:p w14:paraId="06CDA30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w:t>
            </w:r>
          </w:p>
        </w:tc>
        <w:tc>
          <w:tcPr>
            <w:tcW w:w="2382" w:type="dxa"/>
          </w:tcPr>
          <w:p w14:paraId="19F50177"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color w:val="000000"/>
                <w:sz w:val="20"/>
                <w:szCs w:val="20"/>
                <w:lang w:val="en-IN"/>
              </w:rPr>
              <w:t>Plant height</w:t>
            </w:r>
          </w:p>
        </w:tc>
        <w:tc>
          <w:tcPr>
            <w:tcW w:w="877" w:type="dxa"/>
          </w:tcPr>
          <w:p w14:paraId="6746009A"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58.92</w:t>
            </w:r>
          </w:p>
        </w:tc>
        <w:tc>
          <w:tcPr>
            <w:tcW w:w="752" w:type="dxa"/>
          </w:tcPr>
          <w:p w14:paraId="0392140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62.86</w:t>
            </w:r>
          </w:p>
        </w:tc>
        <w:tc>
          <w:tcPr>
            <w:tcW w:w="752" w:type="dxa"/>
          </w:tcPr>
          <w:p w14:paraId="161607B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6.85</w:t>
            </w:r>
          </w:p>
        </w:tc>
        <w:tc>
          <w:tcPr>
            <w:tcW w:w="752" w:type="dxa"/>
          </w:tcPr>
          <w:p w14:paraId="663398E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7.07</w:t>
            </w:r>
          </w:p>
        </w:tc>
        <w:tc>
          <w:tcPr>
            <w:tcW w:w="877" w:type="dxa"/>
          </w:tcPr>
          <w:p w14:paraId="647EAFE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94</w:t>
            </w:r>
          </w:p>
        </w:tc>
        <w:tc>
          <w:tcPr>
            <w:tcW w:w="752" w:type="dxa"/>
          </w:tcPr>
          <w:p w14:paraId="6B305CF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15.31</w:t>
            </w:r>
          </w:p>
        </w:tc>
        <w:tc>
          <w:tcPr>
            <w:tcW w:w="1756" w:type="dxa"/>
          </w:tcPr>
          <w:p w14:paraId="396BFE5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13.66</w:t>
            </w:r>
          </w:p>
        </w:tc>
      </w:tr>
      <w:tr w:rsidR="008109A1" w:rsidRPr="0040371C" w14:paraId="6689B19D" w14:textId="77777777" w:rsidTr="007F7AF5">
        <w:trPr>
          <w:trHeight w:val="261"/>
        </w:trPr>
        <w:tc>
          <w:tcPr>
            <w:tcW w:w="721" w:type="dxa"/>
          </w:tcPr>
          <w:p w14:paraId="4C0434A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w:t>
            </w:r>
          </w:p>
        </w:tc>
        <w:tc>
          <w:tcPr>
            <w:tcW w:w="2382" w:type="dxa"/>
          </w:tcPr>
          <w:p w14:paraId="5865B4E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No of tiller/ plant</w:t>
            </w:r>
          </w:p>
        </w:tc>
        <w:tc>
          <w:tcPr>
            <w:tcW w:w="877" w:type="dxa"/>
          </w:tcPr>
          <w:p w14:paraId="50D8E205"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1.10</w:t>
            </w:r>
          </w:p>
        </w:tc>
        <w:tc>
          <w:tcPr>
            <w:tcW w:w="752" w:type="dxa"/>
          </w:tcPr>
          <w:p w14:paraId="2B63C23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1.11</w:t>
            </w:r>
          </w:p>
        </w:tc>
        <w:tc>
          <w:tcPr>
            <w:tcW w:w="752" w:type="dxa"/>
          </w:tcPr>
          <w:p w14:paraId="2D1DAC9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17.80</w:t>
            </w:r>
          </w:p>
        </w:tc>
        <w:tc>
          <w:tcPr>
            <w:tcW w:w="752" w:type="dxa"/>
          </w:tcPr>
          <w:p w14:paraId="6673E29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17.88</w:t>
            </w:r>
          </w:p>
        </w:tc>
        <w:tc>
          <w:tcPr>
            <w:tcW w:w="877" w:type="dxa"/>
          </w:tcPr>
          <w:p w14:paraId="06C7C53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99</w:t>
            </w:r>
          </w:p>
        </w:tc>
        <w:tc>
          <w:tcPr>
            <w:tcW w:w="752" w:type="dxa"/>
          </w:tcPr>
          <w:p w14:paraId="38E5C87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2.15</w:t>
            </w:r>
          </w:p>
        </w:tc>
        <w:tc>
          <w:tcPr>
            <w:tcW w:w="1756" w:type="dxa"/>
          </w:tcPr>
          <w:p w14:paraId="62475B6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36.49</w:t>
            </w:r>
          </w:p>
        </w:tc>
      </w:tr>
      <w:tr w:rsidR="008109A1" w:rsidRPr="0040371C" w14:paraId="4442E63F" w14:textId="77777777" w:rsidTr="007F7AF5">
        <w:trPr>
          <w:trHeight w:val="261"/>
        </w:trPr>
        <w:tc>
          <w:tcPr>
            <w:tcW w:w="721" w:type="dxa"/>
          </w:tcPr>
          <w:p w14:paraId="4B6FCD45"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w:t>
            </w:r>
          </w:p>
        </w:tc>
        <w:tc>
          <w:tcPr>
            <w:tcW w:w="2382" w:type="dxa"/>
          </w:tcPr>
          <w:p w14:paraId="1B22A5D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No of panicles/ plant</w:t>
            </w:r>
          </w:p>
        </w:tc>
        <w:tc>
          <w:tcPr>
            <w:tcW w:w="877" w:type="dxa"/>
          </w:tcPr>
          <w:p w14:paraId="1B41C1F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0.75</w:t>
            </w:r>
          </w:p>
        </w:tc>
        <w:tc>
          <w:tcPr>
            <w:tcW w:w="752" w:type="dxa"/>
          </w:tcPr>
          <w:p w14:paraId="44B9E5E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0.75</w:t>
            </w:r>
          </w:p>
        </w:tc>
        <w:tc>
          <w:tcPr>
            <w:tcW w:w="752" w:type="dxa"/>
          </w:tcPr>
          <w:p w14:paraId="2AB6E22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15.65</w:t>
            </w:r>
          </w:p>
        </w:tc>
        <w:tc>
          <w:tcPr>
            <w:tcW w:w="752" w:type="dxa"/>
          </w:tcPr>
          <w:p w14:paraId="450FEF2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15.71</w:t>
            </w:r>
          </w:p>
        </w:tc>
        <w:tc>
          <w:tcPr>
            <w:tcW w:w="877" w:type="dxa"/>
          </w:tcPr>
          <w:p w14:paraId="0F5783D7"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99</w:t>
            </w:r>
          </w:p>
        </w:tc>
        <w:tc>
          <w:tcPr>
            <w:tcW w:w="752" w:type="dxa"/>
          </w:tcPr>
          <w:p w14:paraId="2B69979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1.77</w:t>
            </w:r>
          </w:p>
        </w:tc>
        <w:tc>
          <w:tcPr>
            <w:tcW w:w="1756" w:type="dxa"/>
          </w:tcPr>
          <w:p w14:paraId="0CE83B9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32.11</w:t>
            </w:r>
          </w:p>
        </w:tc>
      </w:tr>
      <w:tr w:rsidR="008109A1" w:rsidRPr="0040371C" w14:paraId="5461FC6E" w14:textId="77777777" w:rsidTr="007F7AF5">
        <w:trPr>
          <w:trHeight w:val="261"/>
        </w:trPr>
        <w:tc>
          <w:tcPr>
            <w:tcW w:w="721" w:type="dxa"/>
          </w:tcPr>
          <w:p w14:paraId="5587E94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w:t>
            </w:r>
          </w:p>
        </w:tc>
        <w:tc>
          <w:tcPr>
            <w:tcW w:w="2382" w:type="dxa"/>
          </w:tcPr>
          <w:p w14:paraId="5A0D6CA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Panicle length</w:t>
            </w:r>
          </w:p>
        </w:tc>
        <w:tc>
          <w:tcPr>
            <w:tcW w:w="877" w:type="dxa"/>
          </w:tcPr>
          <w:p w14:paraId="500E72C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8.07</w:t>
            </w:r>
          </w:p>
        </w:tc>
        <w:tc>
          <w:tcPr>
            <w:tcW w:w="752" w:type="dxa"/>
          </w:tcPr>
          <w:p w14:paraId="5555040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8.19</w:t>
            </w:r>
          </w:p>
        </w:tc>
        <w:tc>
          <w:tcPr>
            <w:tcW w:w="752" w:type="dxa"/>
          </w:tcPr>
          <w:p w14:paraId="3989011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12.55</w:t>
            </w:r>
          </w:p>
        </w:tc>
        <w:tc>
          <w:tcPr>
            <w:tcW w:w="752" w:type="dxa"/>
          </w:tcPr>
          <w:p w14:paraId="57FBF38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12.64</w:t>
            </w:r>
          </w:p>
        </w:tc>
        <w:tc>
          <w:tcPr>
            <w:tcW w:w="877" w:type="dxa"/>
          </w:tcPr>
          <w:p w14:paraId="77BA348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98</w:t>
            </w:r>
          </w:p>
        </w:tc>
        <w:tc>
          <w:tcPr>
            <w:tcW w:w="752" w:type="dxa"/>
          </w:tcPr>
          <w:p w14:paraId="3D7EA2A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5.81</w:t>
            </w:r>
          </w:p>
        </w:tc>
        <w:tc>
          <w:tcPr>
            <w:tcW w:w="1756" w:type="dxa"/>
          </w:tcPr>
          <w:p w14:paraId="3E3362C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25.65</w:t>
            </w:r>
          </w:p>
        </w:tc>
      </w:tr>
      <w:tr w:rsidR="008109A1" w:rsidRPr="0040371C" w14:paraId="4A60FCE1" w14:textId="77777777" w:rsidTr="007F7AF5">
        <w:trPr>
          <w:trHeight w:val="261"/>
        </w:trPr>
        <w:tc>
          <w:tcPr>
            <w:tcW w:w="721" w:type="dxa"/>
          </w:tcPr>
          <w:p w14:paraId="4E1DFD5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6</w:t>
            </w:r>
          </w:p>
        </w:tc>
        <w:tc>
          <w:tcPr>
            <w:tcW w:w="2382" w:type="dxa"/>
          </w:tcPr>
          <w:p w14:paraId="6F8E178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Flag leaf length</w:t>
            </w:r>
          </w:p>
        </w:tc>
        <w:tc>
          <w:tcPr>
            <w:tcW w:w="877" w:type="dxa"/>
          </w:tcPr>
          <w:p w14:paraId="392A679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26.24</w:t>
            </w:r>
          </w:p>
        </w:tc>
        <w:tc>
          <w:tcPr>
            <w:tcW w:w="752" w:type="dxa"/>
          </w:tcPr>
          <w:p w14:paraId="2AD5174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26.66</w:t>
            </w:r>
          </w:p>
        </w:tc>
        <w:tc>
          <w:tcPr>
            <w:tcW w:w="752" w:type="dxa"/>
          </w:tcPr>
          <w:p w14:paraId="4BEB99B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17.51</w:t>
            </w:r>
          </w:p>
        </w:tc>
        <w:tc>
          <w:tcPr>
            <w:tcW w:w="752" w:type="dxa"/>
          </w:tcPr>
          <w:p w14:paraId="2875234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17.65</w:t>
            </w:r>
          </w:p>
        </w:tc>
        <w:tc>
          <w:tcPr>
            <w:tcW w:w="877" w:type="dxa"/>
          </w:tcPr>
          <w:p w14:paraId="30D62E4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98</w:t>
            </w:r>
          </w:p>
        </w:tc>
        <w:tc>
          <w:tcPr>
            <w:tcW w:w="752" w:type="dxa"/>
          </w:tcPr>
          <w:p w14:paraId="23BB614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10.47</w:t>
            </w:r>
          </w:p>
        </w:tc>
        <w:tc>
          <w:tcPr>
            <w:tcW w:w="1756" w:type="dxa"/>
          </w:tcPr>
          <w:p w14:paraId="669056D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35.79</w:t>
            </w:r>
          </w:p>
        </w:tc>
      </w:tr>
      <w:tr w:rsidR="008109A1" w:rsidRPr="0040371C" w14:paraId="71385A42" w14:textId="77777777" w:rsidTr="007F7AF5">
        <w:trPr>
          <w:trHeight w:val="103"/>
        </w:trPr>
        <w:tc>
          <w:tcPr>
            <w:tcW w:w="721" w:type="dxa"/>
          </w:tcPr>
          <w:p w14:paraId="05D21E1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7</w:t>
            </w:r>
          </w:p>
        </w:tc>
        <w:tc>
          <w:tcPr>
            <w:tcW w:w="2382" w:type="dxa"/>
          </w:tcPr>
          <w:p w14:paraId="68D9A78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Flag leaf width</w:t>
            </w:r>
          </w:p>
        </w:tc>
        <w:tc>
          <w:tcPr>
            <w:tcW w:w="877" w:type="dxa"/>
          </w:tcPr>
          <w:p w14:paraId="00FCEF5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0.01</w:t>
            </w:r>
          </w:p>
        </w:tc>
        <w:tc>
          <w:tcPr>
            <w:tcW w:w="752" w:type="dxa"/>
          </w:tcPr>
          <w:p w14:paraId="0275A0EA"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0.01</w:t>
            </w:r>
          </w:p>
        </w:tc>
        <w:tc>
          <w:tcPr>
            <w:tcW w:w="752" w:type="dxa"/>
          </w:tcPr>
          <w:p w14:paraId="75AAE41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8.35</w:t>
            </w:r>
          </w:p>
        </w:tc>
        <w:tc>
          <w:tcPr>
            <w:tcW w:w="752" w:type="dxa"/>
          </w:tcPr>
          <w:p w14:paraId="37FDE6D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8.47</w:t>
            </w:r>
          </w:p>
        </w:tc>
        <w:tc>
          <w:tcPr>
            <w:tcW w:w="877" w:type="dxa"/>
          </w:tcPr>
          <w:p w14:paraId="228E91F7"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97</w:t>
            </w:r>
          </w:p>
        </w:tc>
        <w:tc>
          <w:tcPr>
            <w:tcW w:w="752" w:type="dxa"/>
          </w:tcPr>
          <w:p w14:paraId="528276D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0.20</w:t>
            </w:r>
          </w:p>
        </w:tc>
        <w:tc>
          <w:tcPr>
            <w:tcW w:w="1756" w:type="dxa"/>
          </w:tcPr>
          <w:p w14:paraId="7216D6B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16.97</w:t>
            </w:r>
          </w:p>
        </w:tc>
      </w:tr>
      <w:tr w:rsidR="008109A1" w:rsidRPr="0040371C" w14:paraId="20B4AF93" w14:textId="77777777" w:rsidTr="007F7AF5">
        <w:trPr>
          <w:trHeight w:val="275"/>
        </w:trPr>
        <w:tc>
          <w:tcPr>
            <w:tcW w:w="721" w:type="dxa"/>
          </w:tcPr>
          <w:p w14:paraId="19EB9B47"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8</w:t>
            </w:r>
          </w:p>
        </w:tc>
        <w:tc>
          <w:tcPr>
            <w:tcW w:w="2382" w:type="dxa"/>
          </w:tcPr>
          <w:p w14:paraId="7EB0ABA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Days to maturity</w:t>
            </w:r>
          </w:p>
        </w:tc>
        <w:tc>
          <w:tcPr>
            <w:tcW w:w="877" w:type="dxa"/>
          </w:tcPr>
          <w:p w14:paraId="5AB66D6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133.74</w:t>
            </w:r>
          </w:p>
        </w:tc>
        <w:tc>
          <w:tcPr>
            <w:tcW w:w="752" w:type="dxa"/>
          </w:tcPr>
          <w:p w14:paraId="2390D254"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140.67</w:t>
            </w:r>
          </w:p>
        </w:tc>
        <w:tc>
          <w:tcPr>
            <w:tcW w:w="752" w:type="dxa"/>
          </w:tcPr>
          <w:p w14:paraId="05E1B14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9.01</w:t>
            </w:r>
          </w:p>
        </w:tc>
        <w:tc>
          <w:tcPr>
            <w:tcW w:w="752" w:type="dxa"/>
          </w:tcPr>
          <w:p w14:paraId="3E5B366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9.25</w:t>
            </w:r>
          </w:p>
        </w:tc>
        <w:tc>
          <w:tcPr>
            <w:tcW w:w="877" w:type="dxa"/>
          </w:tcPr>
          <w:p w14:paraId="4C42008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95</w:t>
            </w:r>
          </w:p>
        </w:tc>
        <w:tc>
          <w:tcPr>
            <w:tcW w:w="752" w:type="dxa"/>
          </w:tcPr>
          <w:p w14:paraId="1B1C0ED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23.23</w:t>
            </w:r>
          </w:p>
        </w:tc>
        <w:tc>
          <w:tcPr>
            <w:tcW w:w="1756" w:type="dxa"/>
          </w:tcPr>
          <w:p w14:paraId="1E72445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18.11</w:t>
            </w:r>
          </w:p>
        </w:tc>
      </w:tr>
      <w:tr w:rsidR="008109A1" w:rsidRPr="0040371C" w14:paraId="47496681" w14:textId="77777777" w:rsidTr="007F7AF5">
        <w:trPr>
          <w:trHeight w:val="261"/>
        </w:trPr>
        <w:tc>
          <w:tcPr>
            <w:tcW w:w="721" w:type="dxa"/>
          </w:tcPr>
          <w:p w14:paraId="4EC0587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w:t>
            </w:r>
          </w:p>
        </w:tc>
        <w:tc>
          <w:tcPr>
            <w:tcW w:w="2382" w:type="dxa"/>
          </w:tcPr>
          <w:p w14:paraId="440DD02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 xml:space="preserve">No of </w:t>
            </w:r>
            <w:proofErr w:type="spellStart"/>
            <w:r w:rsidRPr="0040371C">
              <w:rPr>
                <w:rFonts w:ascii="Arial" w:eastAsia="Calibri" w:hAnsi="Arial" w:cs="Arial"/>
                <w:sz w:val="20"/>
                <w:szCs w:val="20"/>
                <w:lang w:val="en-IN"/>
              </w:rPr>
              <w:t>spikelets</w:t>
            </w:r>
            <w:proofErr w:type="spellEnd"/>
            <w:r w:rsidRPr="0040371C">
              <w:rPr>
                <w:rFonts w:ascii="Arial" w:eastAsia="Calibri" w:hAnsi="Arial" w:cs="Arial"/>
                <w:sz w:val="20"/>
                <w:szCs w:val="20"/>
                <w:lang w:val="en-IN"/>
              </w:rPr>
              <w:t xml:space="preserve"> / panicle</w:t>
            </w:r>
          </w:p>
        </w:tc>
        <w:tc>
          <w:tcPr>
            <w:tcW w:w="877" w:type="dxa"/>
          </w:tcPr>
          <w:p w14:paraId="60F8221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1.18</w:t>
            </w:r>
          </w:p>
        </w:tc>
        <w:tc>
          <w:tcPr>
            <w:tcW w:w="752" w:type="dxa"/>
          </w:tcPr>
          <w:p w14:paraId="2A41B59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5.14</w:t>
            </w:r>
          </w:p>
        </w:tc>
        <w:tc>
          <w:tcPr>
            <w:tcW w:w="752" w:type="dxa"/>
          </w:tcPr>
          <w:p w14:paraId="35E0096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1.02</w:t>
            </w:r>
          </w:p>
        </w:tc>
        <w:tc>
          <w:tcPr>
            <w:tcW w:w="752" w:type="dxa"/>
          </w:tcPr>
          <w:p w14:paraId="6ED6241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2.12</w:t>
            </w:r>
          </w:p>
        </w:tc>
        <w:tc>
          <w:tcPr>
            <w:tcW w:w="877" w:type="dxa"/>
          </w:tcPr>
          <w:p w14:paraId="2834490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23</w:t>
            </w:r>
          </w:p>
        </w:tc>
        <w:tc>
          <w:tcPr>
            <w:tcW w:w="752" w:type="dxa"/>
          </w:tcPr>
          <w:p w14:paraId="78E13E2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1.08</w:t>
            </w:r>
          </w:p>
        </w:tc>
        <w:tc>
          <w:tcPr>
            <w:tcW w:w="1756" w:type="dxa"/>
          </w:tcPr>
          <w:p w14:paraId="741AE82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1.01</w:t>
            </w:r>
          </w:p>
        </w:tc>
      </w:tr>
      <w:tr w:rsidR="008109A1" w:rsidRPr="0040371C" w14:paraId="5FD7FC16" w14:textId="77777777" w:rsidTr="007F7AF5">
        <w:trPr>
          <w:trHeight w:val="224"/>
        </w:trPr>
        <w:tc>
          <w:tcPr>
            <w:tcW w:w="721" w:type="dxa"/>
          </w:tcPr>
          <w:p w14:paraId="65EE3535"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w:t>
            </w:r>
          </w:p>
        </w:tc>
        <w:tc>
          <w:tcPr>
            <w:tcW w:w="2382" w:type="dxa"/>
          </w:tcPr>
          <w:p w14:paraId="7E7C23F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Biological yield</w:t>
            </w:r>
          </w:p>
        </w:tc>
        <w:tc>
          <w:tcPr>
            <w:tcW w:w="877" w:type="dxa"/>
          </w:tcPr>
          <w:p w14:paraId="7B7DBD2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5.31</w:t>
            </w:r>
          </w:p>
        </w:tc>
        <w:tc>
          <w:tcPr>
            <w:tcW w:w="752" w:type="dxa"/>
          </w:tcPr>
          <w:p w14:paraId="21CDB6E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5.50</w:t>
            </w:r>
          </w:p>
        </w:tc>
        <w:tc>
          <w:tcPr>
            <w:tcW w:w="752" w:type="dxa"/>
          </w:tcPr>
          <w:p w14:paraId="6BEF08B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9.83</w:t>
            </w:r>
          </w:p>
        </w:tc>
        <w:tc>
          <w:tcPr>
            <w:tcW w:w="752" w:type="dxa"/>
          </w:tcPr>
          <w:p w14:paraId="4C2D7EC3"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w:t>
            </w:r>
            <w:r w:rsidR="00787326" w:rsidRPr="0040371C">
              <w:rPr>
                <w:rFonts w:ascii="Arial" w:eastAsia="Calibri" w:hAnsi="Arial" w:cs="Arial"/>
                <w:sz w:val="20"/>
                <w:szCs w:val="20"/>
                <w:lang w:val="en-IN"/>
              </w:rPr>
              <w:t>.00</w:t>
            </w:r>
          </w:p>
        </w:tc>
        <w:tc>
          <w:tcPr>
            <w:tcW w:w="877" w:type="dxa"/>
          </w:tcPr>
          <w:p w14:paraId="0864E07A"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97</w:t>
            </w:r>
          </w:p>
        </w:tc>
        <w:tc>
          <w:tcPr>
            <w:tcW w:w="752" w:type="dxa"/>
          </w:tcPr>
          <w:p w14:paraId="21044F6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4.67</w:t>
            </w:r>
          </w:p>
        </w:tc>
        <w:tc>
          <w:tcPr>
            <w:tcW w:w="1756" w:type="dxa"/>
          </w:tcPr>
          <w:p w14:paraId="3D68281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19.90</w:t>
            </w:r>
          </w:p>
        </w:tc>
      </w:tr>
      <w:tr w:rsidR="008109A1" w:rsidRPr="0040371C" w14:paraId="1C0F2072" w14:textId="77777777" w:rsidTr="007F7AF5">
        <w:trPr>
          <w:trHeight w:val="261"/>
        </w:trPr>
        <w:tc>
          <w:tcPr>
            <w:tcW w:w="721" w:type="dxa"/>
          </w:tcPr>
          <w:p w14:paraId="7BEEB52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11</w:t>
            </w:r>
          </w:p>
        </w:tc>
        <w:tc>
          <w:tcPr>
            <w:tcW w:w="2382" w:type="dxa"/>
          </w:tcPr>
          <w:p w14:paraId="0FA7845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Harvest index</w:t>
            </w:r>
          </w:p>
        </w:tc>
        <w:tc>
          <w:tcPr>
            <w:tcW w:w="877" w:type="dxa"/>
          </w:tcPr>
          <w:p w14:paraId="288DA174"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41.50</w:t>
            </w:r>
          </w:p>
        </w:tc>
        <w:tc>
          <w:tcPr>
            <w:tcW w:w="752" w:type="dxa"/>
          </w:tcPr>
          <w:p w14:paraId="5C77A56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41.83</w:t>
            </w:r>
          </w:p>
        </w:tc>
        <w:tc>
          <w:tcPr>
            <w:tcW w:w="752" w:type="dxa"/>
          </w:tcPr>
          <w:p w14:paraId="7512089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15.63</w:t>
            </w:r>
          </w:p>
        </w:tc>
        <w:tc>
          <w:tcPr>
            <w:tcW w:w="752" w:type="dxa"/>
          </w:tcPr>
          <w:p w14:paraId="4FE1237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15.69</w:t>
            </w:r>
          </w:p>
        </w:tc>
        <w:tc>
          <w:tcPr>
            <w:tcW w:w="877" w:type="dxa"/>
          </w:tcPr>
          <w:p w14:paraId="0B1B2B9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99</w:t>
            </w:r>
          </w:p>
        </w:tc>
        <w:tc>
          <w:tcPr>
            <w:tcW w:w="752" w:type="dxa"/>
          </w:tcPr>
          <w:p w14:paraId="2C63BD4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13.22</w:t>
            </w:r>
          </w:p>
        </w:tc>
        <w:tc>
          <w:tcPr>
            <w:tcW w:w="1756" w:type="dxa"/>
          </w:tcPr>
          <w:p w14:paraId="096252C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32.06</w:t>
            </w:r>
          </w:p>
        </w:tc>
      </w:tr>
      <w:tr w:rsidR="008109A1" w:rsidRPr="0040371C" w14:paraId="5D484ECD" w14:textId="77777777" w:rsidTr="007F7AF5">
        <w:trPr>
          <w:trHeight w:val="261"/>
        </w:trPr>
        <w:tc>
          <w:tcPr>
            <w:tcW w:w="721" w:type="dxa"/>
          </w:tcPr>
          <w:p w14:paraId="0B5C821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12</w:t>
            </w:r>
          </w:p>
        </w:tc>
        <w:tc>
          <w:tcPr>
            <w:tcW w:w="2382" w:type="dxa"/>
          </w:tcPr>
          <w:p w14:paraId="76F6990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Test weight</w:t>
            </w:r>
          </w:p>
        </w:tc>
        <w:tc>
          <w:tcPr>
            <w:tcW w:w="877" w:type="dxa"/>
          </w:tcPr>
          <w:p w14:paraId="6D5A372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5.07</w:t>
            </w:r>
          </w:p>
        </w:tc>
        <w:tc>
          <w:tcPr>
            <w:tcW w:w="752" w:type="dxa"/>
          </w:tcPr>
          <w:p w14:paraId="3902AC4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5.15</w:t>
            </w:r>
          </w:p>
        </w:tc>
        <w:tc>
          <w:tcPr>
            <w:tcW w:w="752" w:type="dxa"/>
          </w:tcPr>
          <w:p w14:paraId="369738C4"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13.60</w:t>
            </w:r>
          </w:p>
        </w:tc>
        <w:tc>
          <w:tcPr>
            <w:tcW w:w="752" w:type="dxa"/>
          </w:tcPr>
          <w:p w14:paraId="62699A6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13.70</w:t>
            </w:r>
          </w:p>
        </w:tc>
        <w:tc>
          <w:tcPr>
            <w:tcW w:w="877" w:type="dxa"/>
          </w:tcPr>
          <w:p w14:paraId="0855748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99</w:t>
            </w:r>
          </w:p>
        </w:tc>
        <w:tc>
          <w:tcPr>
            <w:tcW w:w="752" w:type="dxa"/>
          </w:tcPr>
          <w:p w14:paraId="516341D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4.69</w:t>
            </w:r>
          </w:p>
        </w:tc>
        <w:tc>
          <w:tcPr>
            <w:tcW w:w="1756" w:type="dxa"/>
          </w:tcPr>
          <w:p w14:paraId="67E1D22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27.81</w:t>
            </w:r>
          </w:p>
        </w:tc>
      </w:tr>
      <w:tr w:rsidR="008109A1" w:rsidRPr="0040371C" w14:paraId="3732BD72" w14:textId="77777777" w:rsidTr="007F7AF5">
        <w:trPr>
          <w:trHeight w:val="261"/>
        </w:trPr>
        <w:tc>
          <w:tcPr>
            <w:tcW w:w="721" w:type="dxa"/>
          </w:tcPr>
          <w:p w14:paraId="3A03FB7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w:t>
            </w:r>
          </w:p>
        </w:tc>
        <w:tc>
          <w:tcPr>
            <w:tcW w:w="2382" w:type="dxa"/>
          </w:tcPr>
          <w:p w14:paraId="45D3F5A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Seed yield / plant</w:t>
            </w:r>
          </w:p>
        </w:tc>
        <w:tc>
          <w:tcPr>
            <w:tcW w:w="877" w:type="dxa"/>
          </w:tcPr>
          <w:p w14:paraId="6F82E7B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2.45</w:t>
            </w:r>
          </w:p>
        </w:tc>
        <w:tc>
          <w:tcPr>
            <w:tcW w:w="752" w:type="dxa"/>
          </w:tcPr>
          <w:p w14:paraId="0BFF7913"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2.48</w:t>
            </w:r>
          </w:p>
        </w:tc>
        <w:tc>
          <w:tcPr>
            <w:tcW w:w="752" w:type="dxa"/>
          </w:tcPr>
          <w:p w14:paraId="62D4867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16.26</w:t>
            </w:r>
          </w:p>
        </w:tc>
        <w:tc>
          <w:tcPr>
            <w:tcW w:w="752" w:type="dxa"/>
          </w:tcPr>
          <w:p w14:paraId="0E37AF1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16.38</w:t>
            </w:r>
          </w:p>
        </w:tc>
        <w:tc>
          <w:tcPr>
            <w:tcW w:w="877" w:type="dxa"/>
          </w:tcPr>
          <w:p w14:paraId="0945DF9A"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99</w:t>
            </w:r>
          </w:p>
        </w:tc>
        <w:tc>
          <w:tcPr>
            <w:tcW w:w="752" w:type="dxa"/>
          </w:tcPr>
          <w:p w14:paraId="589FD84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3.20</w:t>
            </w:r>
          </w:p>
        </w:tc>
        <w:tc>
          <w:tcPr>
            <w:tcW w:w="1756" w:type="dxa"/>
          </w:tcPr>
          <w:p w14:paraId="07392AF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33.25</w:t>
            </w:r>
          </w:p>
        </w:tc>
      </w:tr>
    </w:tbl>
    <w:p w14:paraId="309A8539" w14:textId="77777777" w:rsidR="007F7AF5" w:rsidRPr="000A284B" w:rsidRDefault="007F7AF5" w:rsidP="00CC087A">
      <w:pPr>
        <w:pStyle w:val="NormalWeb"/>
        <w:spacing w:line="276" w:lineRule="auto"/>
        <w:ind w:left="720"/>
        <w:jc w:val="both"/>
        <w:rPr>
          <w:rFonts w:ascii="Arial" w:hAnsi="Arial" w:cs="Arial"/>
          <w:b/>
          <w:sz w:val="20"/>
          <w:szCs w:val="20"/>
        </w:rPr>
      </w:pPr>
      <w:r w:rsidRPr="000A284B">
        <w:rPr>
          <w:rFonts w:ascii="Arial" w:hAnsi="Arial" w:cs="Arial"/>
          <w:b/>
          <w:sz w:val="20"/>
          <w:szCs w:val="20"/>
        </w:rPr>
        <w:t xml:space="preserve">Table 2: Variability parameters </w:t>
      </w:r>
      <w:r w:rsidRPr="000A284B">
        <w:rPr>
          <w:rFonts w:ascii="Arial" w:hAnsi="Arial" w:cs="Arial"/>
          <w:b/>
          <w:bCs/>
          <w:iCs/>
          <w:color w:val="000000"/>
          <w:sz w:val="20"/>
          <w:szCs w:val="20"/>
        </w:rPr>
        <w:t xml:space="preserve">for 13 characters studied in upland rice </w:t>
      </w:r>
    </w:p>
    <w:p w14:paraId="32F5A823" w14:textId="77777777" w:rsidR="008109A1" w:rsidRPr="0040371C" w:rsidRDefault="008109A1" w:rsidP="00CC087A">
      <w:pPr>
        <w:pStyle w:val="NormalWeb"/>
        <w:spacing w:line="276" w:lineRule="auto"/>
        <w:ind w:left="720"/>
        <w:jc w:val="both"/>
        <w:rPr>
          <w:rFonts w:ascii="Arial" w:hAnsi="Arial" w:cs="Arial"/>
          <w:sz w:val="20"/>
          <w:szCs w:val="20"/>
        </w:rPr>
      </w:pPr>
      <w:r w:rsidRPr="0040371C">
        <w:rPr>
          <w:rFonts w:ascii="Arial" w:hAnsi="Arial" w:cs="Arial"/>
          <w:noProof/>
          <w:sz w:val="20"/>
          <w:szCs w:val="20"/>
        </w:rPr>
        <mc:AlternateContent>
          <mc:Choice Requires="wps">
            <w:drawing>
              <wp:anchor distT="0" distB="0" distL="114300" distR="114300" simplePos="0" relativeHeight="251659264" behindDoc="0" locked="0" layoutInCell="1" allowOverlap="1" wp14:anchorId="68F79F14" wp14:editId="7E9EBC8C">
                <wp:simplePos x="0" y="0"/>
                <wp:positionH relativeFrom="column">
                  <wp:posOffset>95250</wp:posOffset>
                </wp:positionH>
                <wp:positionV relativeFrom="paragraph">
                  <wp:posOffset>-4418965</wp:posOffset>
                </wp:positionV>
                <wp:extent cx="8096250" cy="266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8096250" cy="266700"/>
                        </a:xfrm>
                        <a:prstGeom prst="rect">
                          <a:avLst/>
                        </a:prstGeom>
                        <a:solidFill>
                          <a:schemeClr val="lt1"/>
                        </a:solidFill>
                        <a:ln w="6350">
                          <a:solidFill>
                            <a:prstClr val="black"/>
                          </a:solidFill>
                        </a:ln>
                      </wps:spPr>
                      <wps:txbx>
                        <w:txbxContent>
                          <w:p w14:paraId="3241227A" w14:textId="77777777" w:rsidR="00465AE3" w:rsidRDefault="00465AE3" w:rsidP="008109A1">
                            <w:r>
                              <w:rPr>
                                <w:rFonts w:ascii="Times New Roman" w:eastAsia="Calibri" w:hAnsi="Times New Roman" w:cs="Times New Roman"/>
                                <w:b/>
                                <w:sz w:val="24"/>
                                <w:szCs w:val="24"/>
                                <w:lang w:val="en-IN"/>
                              </w:rPr>
                              <w:t xml:space="preserve">                </w:t>
                            </w:r>
                            <w:r w:rsidRPr="00272A69">
                              <w:rPr>
                                <w:rFonts w:ascii="Times New Roman" w:eastAsia="Calibri" w:hAnsi="Times New Roman" w:cs="Times New Roman"/>
                                <w:b/>
                                <w:sz w:val="24"/>
                                <w:szCs w:val="24"/>
                                <w:lang w:val="en-IN"/>
                              </w:rPr>
                              <w:t>Estimate of genetic parameters for 13 quantitative cha</w:t>
                            </w:r>
                            <w:r>
                              <w:rPr>
                                <w:rFonts w:ascii="Times New Roman" w:eastAsia="Calibri" w:hAnsi="Times New Roman" w:cs="Times New Roman"/>
                                <w:b/>
                                <w:sz w:val="24"/>
                                <w:szCs w:val="24"/>
                                <w:lang w:val="en-IN"/>
                              </w:rPr>
                              <w:t>racters in upland rice genotypes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F79F14" id="_x0000_t202" coordsize="21600,21600" o:spt="202" path="m,l,21600r21600,l21600,xe">
                <v:stroke joinstyle="miter"/>
                <v:path gradientshapeok="t" o:connecttype="rect"/>
              </v:shapetype>
              <v:shape id="Text Box 2" o:spid="_x0000_s1026" type="#_x0000_t202" style="position:absolute;left:0;text-align:left;margin-left:7.5pt;margin-top:-347.95pt;width:63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H/NgIAAHwEAAAOAAAAZHJzL2Uyb0RvYy54bWysVE1v2zAMvQ/YfxB0X+xkadoacYosRYYB&#10;QVsgLXpWZCk2JouapMTOfv0o2flou9Owi0yK1CP5SHp619aK7IV1FeicDgcpJUJzKCq9zenL8/LL&#10;DSXOM10wBVrk9CAcvZt9/jRtTCZGUIIqhCUIol3WmJyW3pssSRwvRc3cAIzQaJRga+ZRtduksKxB&#10;9FolozSdJA3Ywljgwjm8ve+MdBbxpRTcP0rphCcqp5ibj6eN5yacyWzKsq1lpqx4nwb7hyxqVmkM&#10;eoK6Z56Rna0+QNUVt+BA+gGHOgEpKy5iDVjNMH1XzbpkRsRakBxnTjS5/wfLH/Zr82SJb79Biw0M&#10;hDTGZQ4vQz2ttHX4YqYE7Ujh4USbaD3heHmT3k5GV2jiaBtNJtdp5DU5vzbW+e8CahKEnFpsS2SL&#10;7VfOY0R0PbqEYA5UVSwrpaISRkEslCV7hk1UPuaIL954KU2anE6+YhofEAL06f1GMf4zVPkWATWl&#10;8fJce5B8u2l7QjZQHJAnC90IOcOXFeKumPNPzOLMYP24B/4RD6kAk4FeoqQE+/tv98EfW4lWShqc&#10;wZy6XztmBSXqh8Ym3w7H4zC0URlfXY9QsZeWzaVF7+oFIEND3DjDoxj8vTqK0kL9iusyD1HRxDTH&#10;2Dn1R3Hhu83AdeNiPo9OOKaG+ZVeGx6gA7mBz+f2lVnT99PjJDzAcVpZ9q6tnW94qWG+8yCr2PNA&#10;cMdqzzuOeGxLv45hhy716HX+acz+AAAA//8DAFBLAwQUAAYACAAAACEAx4oevt4AAAANAQAADwAA&#10;AGRycy9kb3ducmV2LnhtbEyPwU7DMBBE70j8g7VI3FqHolRxiFMBKlw4URBnN3btiHgd2W4a/p7N&#10;CY4zO5p90+xmP7DJxNQHlHC3LoAZ7ILu0Ur4/HhZVcBSVqjVENBI+DEJdu31VaNqHS74bqZDtoxK&#10;MNVKgst5rDlPnTNepXUYDdLtFKJXmWS0XEd1oXI/8E1RbLlXPdIHp0bz7Ez3fTh7CfsnK2xXqej2&#10;le77af46vdlXKW9v5scHYNnM+S8MCz6hQ0tMx3BGndhAuqQpWcJqK0oBbElsREHecfHKewG8bfj/&#10;Fe0vAAAA//8DAFBLAQItABQABgAIAAAAIQC2gziS/gAAAOEBAAATAAAAAAAAAAAAAAAAAAAAAABb&#10;Q29udGVudF9UeXBlc10ueG1sUEsBAi0AFAAGAAgAAAAhADj9If/WAAAAlAEAAAsAAAAAAAAAAAAA&#10;AAAALwEAAF9yZWxzLy5yZWxzUEsBAi0AFAAGAAgAAAAhAEZGkf82AgAAfAQAAA4AAAAAAAAAAAAA&#10;AAAALgIAAGRycy9lMm9Eb2MueG1sUEsBAi0AFAAGAAgAAAAhAMeKHr7eAAAADQEAAA8AAAAAAAAA&#10;AAAAAAAAkAQAAGRycy9kb3ducmV2LnhtbFBLBQYAAAAABAAEAPMAAACbBQAAAAA=&#10;" fillcolor="white [3201]" strokeweight=".5pt">
                <v:textbox>
                  <w:txbxContent>
                    <w:p w14:paraId="3241227A" w14:textId="77777777" w:rsidR="00465AE3" w:rsidRDefault="00465AE3" w:rsidP="008109A1">
                      <w:r>
                        <w:rPr>
                          <w:rFonts w:ascii="Times New Roman" w:eastAsia="Calibri" w:hAnsi="Times New Roman" w:cs="Times New Roman"/>
                          <w:b/>
                          <w:sz w:val="24"/>
                          <w:szCs w:val="24"/>
                          <w:lang w:val="en-IN"/>
                        </w:rPr>
                        <w:t xml:space="preserve">                </w:t>
                      </w:r>
                      <w:r w:rsidRPr="00272A69">
                        <w:rPr>
                          <w:rFonts w:ascii="Times New Roman" w:eastAsia="Calibri" w:hAnsi="Times New Roman" w:cs="Times New Roman"/>
                          <w:b/>
                          <w:sz w:val="24"/>
                          <w:szCs w:val="24"/>
                          <w:lang w:val="en-IN"/>
                        </w:rPr>
                        <w:t>Estimate of genetic parameters for 13 quantitative cha</w:t>
                      </w:r>
                      <w:r>
                        <w:rPr>
                          <w:rFonts w:ascii="Times New Roman" w:eastAsia="Calibri" w:hAnsi="Times New Roman" w:cs="Times New Roman"/>
                          <w:b/>
                          <w:sz w:val="24"/>
                          <w:szCs w:val="24"/>
                          <w:lang w:val="en-IN"/>
                        </w:rPr>
                        <w:t>racters in upland rice genotypes</w:t>
                      </w:r>
                    </w:p>
                  </w:txbxContent>
                </v:textbox>
              </v:shape>
            </w:pict>
          </mc:Fallback>
        </mc:AlternateContent>
      </w:r>
    </w:p>
    <w:p w14:paraId="154004AF" w14:textId="77777777" w:rsidR="008109A1" w:rsidRPr="00CC087A" w:rsidRDefault="008109A1" w:rsidP="00CC087A">
      <w:pPr>
        <w:pStyle w:val="NormalWeb"/>
        <w:spacing w:line="276" w:lineRule="auto"/>
        <w:jc w:val="both"/>
        <w:sectPr w:rsidR="008109A1" w:rsidRPr="00CC087A" w:rsidSect="007F7AF5">
          <w:pgSz w:w="12240" w:h="15840"/>
          <w:pgMar w:top="1440" w:right="1440" w:bottom="1440" w:left="1440" w:header="720" w:footer="720" w:gutter="0"/>
          <w:cols w:space="720"/>
          <w:docGrid w:linePitch="360"/>
        </w:sectPr>
      </w:pPr>
    </w:p>
    <w:p w14:paraId="5400695E" w14:textId="77777777" w:rsidR="006052FA" w:rsidRDefault="006052FA" w:rsidP="00CC087A">
      <w:pPr>
        <w:pStyle w:val="NormalWeb"/>
        <w:spacing w:line="276" w:lineRule="auto"/>
        <w:ind w:left="720"/>
        <w:jc w:val="both"/>
      </w:pPr>
    </w:p>
    <w:tbl>
      <w:tblPr>
        <w:tblW w:w="15058" w:type="dxa"/>
        <w:tblInd w:w="-1043" w:type="dxa"/>
        <w:tblCellMar>
          <w:left w:w="0" w:type="dxa"/>
          <w:right w:w="0" w:type="dxa"/>
        </w:tblCellMar>
        <w:tblLook w:val="0600" w:firstRow="0" w:lastRow="0" w:firstColumn="0" w:lastColumn="0" w:noHBand="1" w:noVBand="1"/>
      </w:tblPr>
      <w:tblGrid>
        <w:gridCol w:w="2352"/>
        <w:gridCol w:w="998"/>
        <w:gridCol w:w="884"/>
        <w:gridCol w:w="884"/>
        <w:gridCol w:w="883"/>
        <w:gridCol w:w="883"/>
        <w:gridCol w:w="883"/>
        <w:gridCol w:w="883"/>
        <w:gridCol w:w="883"/>
        <w:gridCol w:w="883"/>
        <w:gridCol w:w="883"/>
        <w:gridCol w:w="883"/>
        <w:gridCol w:w="1110"/>
        <w:gridCol w:w="883"/>
        <w:gridCol w:w="883"/>
      </w:tblGrid>
      <w:tr w:rsidR="006052FA" w:rsidRPr="006052FA" w14:paraId="053DF07A"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center"/>
            <w:hideMark/>
          </w:tcPr>
          <w:p w14:paraId="2ED7130A"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Character</w:t>
            </w:r>
          </w:p>
        </w:tc>
        <w:tc>
          <w:tcPr>
            <w:tcW w:w="998" w:type="dxa"/>
            <w:tcBorders>
              <w:top w:val="nil"/>
              <w:left w:val="nil"/>
              <w:bottom w:val="nil"/>
              <w:right w:val="nil"/>
            </w:tcBorders>
            <w:shd w:val="clear" w:color="auto" w:fill="auto"/>
            <w:tcMar>
              <w:top w:w="11" w:type="dxa"/>
              <w:left w:w="11" w:type="dxa"/>
              <w:bottom w:w="0" w:type="dxa"/>
              <w:right w:w="11" w:type="dxa"/>
            </w:tcMar>
            <w:vAlign w:val="center"/>
            <w:hideMark/>
          </w:tcPr>
          <w:p w14:paraId="0C0242F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1</w:t>
            </w:r>
          </w:p>
        </w:tc>
        <w:tc>
          <w:tcPr>
            <w:tcW w:w="884" w:type="dxa"/>
            <w:tcBorders>
              <w:top w:val="nil"/>
              <w:left w:val="nil"/>
              <w:bottom w:val="nil"/>
              <w:right w:val="nil"/>
            </w:tcBorders>
            <w:shd w:val="clear" w:color="auto" w:fill="auto"/>
            <w:tcMar>
              <w:top w:w="11" w:type="dxa"/>
              <w:left w:w="11" w:type="dxa"/>
              <w:bottom w:w="0" w:type="dxa"/>
              <w:right w:w="11" w:type="dxa"/>
            </w:tcMar>
            <w:vAlign w:val="center"/>
            <w:hideMark/>
          </w:tcPr>
          <w:p w14:paraId="4DCF0F5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2</w:t>
            </w:r>
          </w:p>
        </w:tc>
        <w:tc>
          <w:tcPr>
            <w:tcW w:w="884" w:type="dxa"/>
            <w:tcBorders>
              <w:top w:val="nil"/>
              <w:left w:val="nil"/>
              <w:bottom w:val="nil"/>
              <w:right w:val="nil"/>
            </w:tcBorders>
            <w:shd w:val="clear" w:color="auto" w:fill="auto"/>
            <w:tcMar>
              <w:top w:w="11" w:type="dxa"/>
              <w:left w:w="11" w:type="dxa"/>
              <w:bottom w:w="0" w:type="dxa"/>
              <w:right w:w="11" w:type="dxa"/>
            </w:tcMar>
            <w:vAlign w:val="center"/>
            <w:hideMark/>
          </w:tcPr>
          <w:p w14:paraId="1B8D274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3</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11285CA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4</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547763A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5</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033720F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6</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74F7692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7</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528A18C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8</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16E61ED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9</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153A7BB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10</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7FAA0D1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11</w:t>
            </w:r>
          </w:p>
        </w:tc>
        <w:tc>
          <w:tcPr>
            <w:tcW w:w="1110" w:type="dxa"/>
            <w:tcBorders>
              <w:top w:val="nil"/>
              <w:left w:val="nil"/>
              <w:bottom w:val="nil"/>
              <w:right w:val="nil"/>
            </w:tcBorders>
            <w:shd w:val="clear" w:color="auto" w:fill="auto"/>
            <w:tcMar>
              <w:top w:w="11" w:type="dxa"/>
              <w:left w:w="11" w:type="dxa"/>
              <w:bottom w:w="0" w:type="dxa"/>
              <w:right w:w="11" w:type="dxa"/>
            </w:tcMar>
            <w:vAlign w:val="center"/>
            <w:hideMark/>
          </w:tcPr>
          <w:p w14:paraId="39C5798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12</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67D537F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13</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79D1EB54" w14:textId="77777777" w:rsidR="006052FA" w:rsidRPr="006052FA" w:rsidRDefault="006052FA" w:rsidP="006052FA">
            <w:pPr>
              <w:spacing w:after="0" w:line="240" w:lineRule="auto"/>
              <w:rPr>
                <w:rFonts w:ascii="Arial" w:eastAsia="Times New Roman" w:hAnsi="Arial" w:cs="Arial"/>
                <w:sz w:val="36"/>
                <w:szCs w:val="36"/>
              </w:rPr>
            </w:pPr>
          </w:p>
        </w:tc>
      </w:tr>
      <w:tr w:rsidR="006052FA" w:rsidRPr="006052FA" w14:paraId="17246472"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343F2EA5"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Days to 50% flowering (1)</w:t>
            </w:r>
          </w:p>
        </w:tc>
        <w:tc>
          <w:tcPr>
            <w:tcW w:w="998" w:type="dxa"/>
            <w:tcBorders>
              <w:top w:val="nil"/>
              <w:left w:val="nil"/>
              <w:bottom w:val="nil"/>
              <w:right w:val="nil"/>
            </w:tcBorders>
            <w:shd w:val="clear" w:color="auto" w:fill="5A8AC6"/>
            <w:tcMar>
              <w:top w:w="11" w:type="dxa"/>
              <w:left w:w="11" w:type="dxa"/>
              <w:bottom w:w="0" w:type="dxa"/>
              <w:right w:w="11" w:type="dxa"/>
            </w:tcMar>
            <w:vAlign w:val="bottom"/>
            <w:hideMark/>
          </w:tcPr>
          <w:p w14:paraId="76ED3DD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4" w:type="dxa"/>
            <w:tcBorders>
              <w:top w:val="nil"/>
              <w:left w:val="nil"/>
              <w:bottom w:val="nil"/>
              <w:right w:val="nil"/>
            </w:tcBorders>
            <w:shd w:val="clear" w:color="auto" w:fill="auto"/>
            <w:tcMar>
              <w:top w:w="11" w:type="dxa"/>
              <w:left w:w="11" w:type="dxa"/>
              <w:bottom w:w="0" w:type="dxa"/>
              <w:right w:w="11" w:type="dxa"/>
            </w:tcMar>
            <w:vAlign w:val="bottom"/>
            <w:hideMark/>
          </w:tcPr>
          <w:p w14:paraId="066B43E5" w14:textId="77777777" w:rsidR="006052FA" w:rsidRPr="006052FA" w:rsidRDefault="006052FA" w:rsidP="006052FA">
            <w:pPr>
              <w:spacing w:after="0" w:line="240" w:lineRule="auto"/>
              <w:rPr>
                <w:rFonts w:ascii="Arial" w:eastAsia="Times New Roman" w:hAnsi="Arial" w:cs="Arial"/>
                <w:sz w:val="36"/>
                <w:szCs w:val="36"/>
              </w:rPr>
            </w:pPr>
          </w:p>
        </w:tc>
        <w:tc>
          <w:tcPr>
            <w:tcW w:w="884" w:type="dxa"/>
            <w:tcBorders>
              <w:top w:val="nil"/>
              <w:left w:val="nil"/>
              <w:bottom w:val="nil"/>
              <w:right w:val="nil"/>
            </w:tcBorders>
            <w:shd w:val="clear" w:color="auto" w:fill="auto"/>
            <w:tcMar>
              <w:top w:w="11" w:type="dxa"/>
              <w:left w:w="11" w:type="dxa"/>
              <w:bottom w:w="0" w:type="dxa"/>
              <w:right w:w="11" w:type="dxa"/>
            </w:tcMar>
            <w:vAlign w:val="bottom"/>
            <w:hideMark/>
          </w:tcPr>
          <w:p w14:paraId="5C185E5D"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DE8FC23"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E1DA933"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2F0E53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E973B9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AD5CEF1"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770F182"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2EDC8B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73AE38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5938CA2D"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2B10965"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0CC25ADC" w14:textId="77777777" w:rsidR="006052FA" w:rsidRPr="006052FA" w:rsidRDefault="006052FA" w:rsidP="006052FA">
            <w:pPr>
              <w:spacing w:after="0" w:line="240" w:lineRule="auto"/>
              <w:rPr>
                <w:rFonts w:ascii="Times New Roman" w:eastAsia="Times New Roman" w:hAnsi="Times New Roman" w:cs="Times New Roman"/>
                <w:sz w:val="20"/>
                <w:szCs w:val="20"/>
              </w:rPr>
            </w:pPr>
          </w:p>
        </w:tc>
      </w:tr>
      <w:tr w:rsidR="006052FA" w:rsidRPr="006052FA" w14:paraId="675F96E7"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6A2E1791"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Plant height (2)</w:t>
            </w:r>
          </w:p>
        </w:tc>
        <w:tc>
          <w:tcPr>
            <w:tcW w:w="998" w:type="dxa"/>
            <w:tcBorders>
              <w:top w:val="nil"/>
              <w:left w:val="nil"/>
              <w:bottom w:val="nil"/>
              <w:right w:val="nil"/>
            </w:tcBorders>
            <w:shd w:val="clear" w:color="auto" w:fill="FBDADD"/>
            <w:tcMar>
              <w:top w:w="11" w:type="dxa"/>
              <w:left w:w="11" w:type="dxa"/>
              <w:bottom w:w="0" w:type="dxa"/>
              <w:right w:w="11" w:type="dxa"/>
            </w:tcMar>
            <w:vAlign w:val="bottom"/>
            <w:hideMark/>
          </w:tcPr>
          <w:p w14:paraId="054B11B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-0.10</w:t>
            </w:r>
          </w:p>
        </w:tc>
        <w:tc>
          <w:tcPr>
            <w:tcW w:w="884" w:type="dxa"/>
            <w:tcBorders>
              <w:top w:val="nil"/>
              <w:left w:val="nil"/>
              <w:bottom w:val="nil"/>
              <w:right w:val="nil"/>
            </w:tcBorders>
            <w:shd w:val="clear" w:color="auto" w:fill="5A8AC6"/>
            <w:tcMar>
              <w:top w:w="11" w:type="dxa"/>
              <w:left w:w="11" w:type="dxa"/>
              <w:bottom w:w="0" w:type="dxa"/>
              <w:right w:w="11" w:type="dxa"/>
            </w:tcMar>
            <w:vAlign w:val="bottom"/>
            <w:hideMark/>
          </w:tcPr>
          <w:p w14:paraId="2BF231A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4" w:type="dxa"/>
            <w:tcBorders>
              <w:top w:val="nil"/>
              <w:left w:val="nil"/>
              <w:bottom w:val="nil"/>
              <w:right w:val="nil"/>
            </w:tcBorders>
            <w:shd w:val="clear" w:color="auto" w:fill="auto"/>
            <w:tcMar>
              <w:top w:w="11" w:type="dxa"/>
              <w:left w:w="11" w:type="dxa"/>
              <w:bottom w:w="0" w:type="dxa"/>
              <w:right w:w="11" w:type="dxa"/>
            </w:tcMar>
            <w:vAlign w:val="bottom"/>
            <w:hideMark/>
          </w:tcPr>
          <w:p w14:paraId="0567ADA9"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57DE5A3"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9DF95B9"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17FCF9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F4CD283"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134DDE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432D47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D0EC84D"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B272CB5"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68EAE39C"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62AB8E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00055376" w14:textId="77777777" w:rsidR="006052FA" w:rsidRPr="006052FA" w:rsidRDefault="006052FA" w:rsidP="006052FA">
            <w:pPr>
              <w:spacing w:after="0" w:line="240" w:lineRule="auto"/>
              <w:rPr>
                <w:rFonts w:ascii="Times New Roman" w:eastAsia="Times New Roman" w:hAnsi="Times New Roman" w:cs="Times New Roman"/>
                <w:sz w:val="20"/>
                <w:szCs w:val="20"/>
              </w:rPr>
            </w:pPr>
          </w:p>
        </w:tc>
      </w:tr>
      <w:tr w:rsidR="006052FA" w:rsidRPr="006052FA" w14:paraId="7CC2D757"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592D0F3C"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No. of tillers/plant (3)</w:t>
            </w:r>
          </w:p>
        </w:tc>
        <w:tc>
          <w:tcPr>
            <w:tcW w:w="998" w:type="dxa"/>
            <w:tcBorders>
              <w:top w:val="nil"/>
              <w:left w:val="nil"/>
              <w:bottom w:val="nil"/>
              <w:right w:val="nil"/>
            </w:tcBorders>
            <w:shd w:val="clear" w:color="auto" w:fill="FBF3F6"/>
            <w:tcMar>
              <w:top w:w="11" w:type="dxa"/>
              <w:left w:w="11" w:type="dxa"/>
              <w:bottom w:w="0" w:type="dxa"/>
              <w:right w:w="11" w:type="dxa"/>
            </w:tcMar>
            <w:vAlign w:val="bottom"/>
            <w:hideMark/>
          </w:tcPr>
          <w:p w14:paraId="30AE470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0.09</w:t>
            </w:r>
          </w:p>
        </w:tc>
        <w:tc>
          <w:tcPr>
            <w:tcW w:w="884" w:type="dxa"/>
            <w:tcBorders>
              <w:top w:val="nil"/>
              <w:left w:val="nil"/>
              <w:bottom w:val="nil"/>
              <w:right w:val="nil"/>
            </w:tcBorders>
            <w:shd w:val="clear" w:color="auto" w:fill="FBDDE0"/>
            <w:tcMar>
              <w:top w:w="11" w:type="dxa"/>
              <w:left w:w="11" w:type="dxa"/>
              <w:bottom w:w="0" w:type="dxa"/>
              <w:right w:w="11" w:type="dxa"/>
            </w:tcMar>
            <w:vAlign w:val="bottom"/>
            <w:hideMark/>
          </w:tcPr>
          <w:p w14:paraId="28E8271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-0.08</w:t>
            </w:r>
          </w:p>
        </w:tc>
        <w:tc>
          <w:tcPr>
            <w:tcW w:w="884" w:type="dxa"/>
            <w:tcBorders>
              <w:top w:val="nil"/>
              <w:left w:val="nil"/>
              <w:bottom w:val="nil"/>
              <w:right w:val="nil"/>
            </w:tcBorders>
            <w:shd w:val="clear" w:color="auto" w:fill="5A8AC6"/>
            <w:tcMar>
              <w:top w:w="11" w:type="dxa"/>
              <w:left w:w="11" w:type="dxa"/>
              <w:bottom w:w="0" w:type="dxa"/>
              <w:right w:w="11" w:type="dxa"/>
            </w:tcMar>
            <w:vAlign w:val="bottom"/>
            <w:hideMark/>
          </w:tcPr>
          <w:p w14:paraId="6D30A31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DEDFF0C"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E5E7110"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8243678"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04A9A9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91A9782"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C33369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3C1E299"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01ED3B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09ACB594"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41BE94A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F8696B"/>
            <w:tcMar>
              <w:top w:w="12" w:type="dxa"/>
              <w:left w:w="12" w:type="dxa"/>
              <w:bottom w:w="0" w:type="dxa"/>
              <w:right w:w="12" w:type="dxa"/>
            </w:tcMar>
            <w:vAlign w:val="bottom"/>
            <w:hideMark/>
          </w:tcPr>
          <w:p w14:paraId="475AAD9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-100%</w:t>
            </w:r>
          </w:p>
        </w:tc>
      </w:tr>
      <w:tr w:rsidR="006052FA" w:rsidRPr="006052FA" w14:paraId="6787D18B"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59CC221C"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No. of panicles/tiller (4)</w:t>
            </w:r>
          </w:p>
        </w:tc>
        <w:tc>
          <w:tcPr>
            <w:tcW w:w="998" w:type="dxa"/>
            <w:tcBorders>
              <w:top w:val="nil"/>
              <w:left w:val="nil"/>
              <w:bottom w:val="nil"/>
              <w:right w:val="nil"/>
            </w:tcBorders>
            <w:shd w:val="clear" w:color="auto" w:fill="EEF3FB"/>
            <w:tcMar>
              <w:top w:w="11" w:type="dxa"/>
              <w:left w:w="11" w:type="dxa"/>
              <w:bottom w:w="0" w:type="dxa"/>
              <w:right w:w="11" w:type="dxa"/>
            </w:tcMar>
            <w:vAlign w:val="bottom"/>
            <w:hideMark/>
          </w:tcPr>
          <w:p w14:paraId="07456F9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0.24</w:t>
            </w:r>
          </w:p>
        </w:tc>
        <w:tc>
          <w:tcPr>
            <w:tcW w:w="884" w:type="dxa"/>
            <w:tcBorders>
              <w:top w:val="nil"/>
              <w:left w:val="nil"/>
              <w:bottom w:val="nil"/>
              <w:right w:val="nil"/>
            </w:tcBorders>
            <w:shd w:val="clear" w:color="auto" w:fill="FAD4D7"/>
            <w:tcMar>
              <w:top w:w="11" w:type="dxa"/>
              <w:left w:w="11" w:type="dxa"/>
              <w:bottom w:w="0" w:type="dxa"/>
              <w:right w:w="11" w:type="dxa"/>
            </w:tcMar>
            <w:vAlign w:val="bottom"/>
            <w:hideMark/>
          </w:tcPr>
          <w:p w14:paraId="0DD7423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-0.15</w:t>
            </w:r>
          </w:p>
        </w:tc>
        <w:tc>
          <w:tcPr>
            <w:tcW w:w="884" w:type="dxa"/>
            <w:tcBorders>
              <w:top w:val="nil"/>
              <w:left w:val="nil"/>
              <w:bottom w:val="nil"/>
              <w:right w:val="nil"/>
            </w:tcBorders>
            <w:shd w:val="clear" w:color="auto" w:fill="7CA2D2"/>
            <w:tcMar>
              <w:top w:w="11" w:type="dxa"/>
              <w:left w:w="11" w:type="dxa"/>
              <w:bottom w:w="0" w:type="dxa"/>
              <w:right w:w="11" w:type="dxa"/>
            </w:tcMar>
            <w:vAlign w:val="bottom"/>
            <w:hideMark/>
          </w:tcPr>
          <w:p w14:paraId="1613CE3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0.83**</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10DBAB9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6537B61"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BB10DC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26B824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172EEC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1405A70"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CDA28F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08637BDB"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6B934378"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0B90344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F88284"/>
            <w:tcMar>
              <w:top w:w="12" w:type="dxa"/>
              <w:left w:w="12" w:type="dxa"/>
              <w:bottom w:w="0" w:type="dxa"/>
              <w:right w:w="12" w:type="dxa"/>
            </w:tcMar>
            <w:vAlign w:val="bottom"/>
            <w:hideMark/>
          </w:tcPr>
          <w:p w14:paraId="3633426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-80%</w:t>
            </w:r>
          </w:p>
        </w:tc>
      </w:tr>
      <w:tr w:rsidR="006052FA" w:rsidRPr="006052FA" w14:paraId="3B4A4CF9"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607EB70F"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Panicle length (5)</w:t>
            </w:r>
          </w:p>
        </w:tc>
        <w:tc>
          <w:tcPr>
            <w:tcW w:w="998" w:type="dxa"/>
            <w:tcBorders>
              <w:top w:val="nil"/>
              <w:left w:val="nil"/>
              <w:bottom w:val="nil"/>
              <w:right w:val="nil"/>
            </w:tcBorders>
            <w:shd w:val="clear" w:color="auto" w:fill="FBE8EB"/>
            <w:tcMar>
              <w:top w:w="11" w:type="dxa"/>
              <w:left w:w="11" w:type="dxa"/>
              <w:bottom w:w="0" w:type="dxa"/>
              <w:right w:w="11" w:type="dxa"/>
            </w:tcMar>
            <w:vAlign w:val="bottom"/>
            <w:hideMark/>
          </w:tcPr>
          <w:p w14:paraId="7841940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0.01</w:t>
            </w:r>
          </w:p>
        </w:tc>
        <w:tc>
          <w:tcPr>
            <w:tcW w:w="884" w:type="dxa"/>
            <w:tcBorders>
              <w:top w:val="nil"/>
              <w:left w:val="nil"/>
              <w:bottom w:val="nil"/>
              <w:right w:val="nil"/>
            </w:tcBorders>
            <w:shd w:val="clear" w:color="auto" w:fill="FBEDF0"/>
            <w:tcMar>
              <w:top w:w="11" w:type="dxa"/>
              <w:left w:w="11" w:type="dxa"/>
              <w:bottom w:w="0" w:type="dxa"/>
              <w:right w:w="11" w:type="dxa"/>
            </w:tcMar>
            <w:vAlign w:val="bottom"/>
            <w:hideMark/>
          </w:tcPr>
          <w:p w14:paraId="06DA0CF2"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0.05</w:t>
            </w:r>
          </w:p>
        </w:tc>
        <w:tc>
          <w:tcPr>
            <w:tcW w:w="884" w:type="dxa"/>
            <w:tcBorders>
              <w:top w:val="nil"/>
              <w:left w:val="nil"/>
              <w:bottom w:val="nil"/>
              <w:right w:val="nil"/>
            </w:tcBorders>
            <w:shd w:val="clear" w:color="auto" w:fill="FBE4E7"/>
            <w:tcMar>
              <w:top w:w="11" w:type="dxa"/>
              <w:left w:w="11" w:type="dxa"/>
              <w:bottom w:w="0" w:type="dxa"/>
              <w:right w:w="11" w:type="dxa"/>
            </w:tcMar>
            <w:vAlign w:val="bottom"/>
            <w:hideMark/>
          </w:tcPr>
          <w:p w14:paraId="762F5F6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3" w:type="dxa"/>
            <w:tcBorders>
              <w:top w:val="nil"/>
              <w:left w:val="nil"/>
              <w:bottom w:val="nil"/>
              <w:right w:val="nil"/>
            </w:tcBorders>
            <w:shd w:val="clear" w:color="auto" w:fill="FBE4E7"/>
            <w:tcMar>
              <w:top w:w="11" w:type="dxa"/>
              <w:left w:w="11" w:type="dxa"/>
              <w:bottom w:w="0" w:type="dxa"/>
              <w:right w:w="11" w:type="dxa"/>
            </w:tcMar>
            <w:vAlign w:val="bottom"/>
            <w:hideMark/>
          </w:tcPr>
          <w:p w14:paraId="126AE05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292C090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963DCBD"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7180E29"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0E40A04"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7613477"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7267A1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A27B64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6088926A"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265D76D"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F99B9D"/>
            <w:tcMar>
              <w:top w:w="12" w:type="dxa"/>
              <w:left w:w="12" w:type="dxa"/>
              <w:bottom w:w="0" w:type="dxa"/>
              <w:right w:w="12" w:type="dxa"/>
            </w:tcMar>
            <w:vAlign w:val="bottom"/>
            <w:hideMark/>
          </w:tcPr>
          <w:p w14:paraId="4806788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-60%</w:t>
            </w:r>
          </w:p>
        </w:tc>
      </w:tr>
      <w:tr w:rsidR="006052FA" w:rsidRPr="006052FA" w14:paraId="62A400DC"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2C77D150"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Flag leaf length (6)</w:t>
            </w:r>
          </w:p>
        </w:tc>
        <w:tc>
          <w:tcPr>
            <w:tcW w:w="998" w:type="dxa"/>
            <w:tcBorders>
              <w:top w:val="nil"/>
              <w:left w:val="nil"/>
              <w:bottom w:val="nil"/>
              <w:right w:val="nil"/>
            </w:tcBorders>
            <w:shd w:val="clear" w:color="auto" w:fill="FBE3E6"/>
            <w:tcMar>
              <w:top w:w="11" w:type="dxa"/>
              <w:left w:w="11" w:type="dxa"/>
              <w:bottom w:w="0" w:type="dxa"/>
              <w:right w:w="11" w:type="dxa"/>
            </w:tcMar>
            <w:vAlign w:val="bottom"/>
            <w:hideMark/>
          </w:tcPr>
          <w:p w14:paraId="0BA5B04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-0.03</w:t>
            </w:r>
          </w:p>
        </w:tc>
        <w:tc>
          <w:tcPr>
            <w:tcW w:w="884" w:type="dxa"/>
            <w:tcBorders>
              <w:top w:val="nil"/>
              <w:left w:val="nil"/>
              <w:bottom w:val="nil"/>
              <w:right w:val="nil"/>
            </w:tcBorders>
            <w:shd w:val="clear" w:color="auto" w:fill="FBF3F6"/>
            <w:tcMar>
              <w:top w:w="11" w:type="dxa"/>
              <w:left w:w="11" w:type="dxa"/>
              <w:bottom w:w="0" w:type="dxa"/>
              <w:right w:w="11" w:type="dxa"/>
            </w:tcMar>
            <w:vAlign w:val="bottom"/>
            <w:hideMark/>
          </w:tcPr>
          <w:p w14:paraId="6E68287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0.10</w:t>
            </w:r>
          </w:p>
        </w:tc>
        <w:tc>
          <w:tcPr>
            <w:tcW w:w="884" w:type="dxa"/>
            <w:tcBorders>
              <w:top w:val="nil"/>
              <w:left w:val="nil"/>
              <w:bottom w:val="nil"/>
              <w:right w:val="nil"/>
            </w:tcBorders>
            <w:shd w:val="clear" w:color="auto" w:fill="FBDEE0"/>
            <w:tcMar>
              <w:top w:w="11" w:type="dxa"/>
              <w:left w:w="11" w:type="dxa"/>
              <w:bottom w:w="0" w:type="dxa"/>
              <w:right w:w="11" w:type="dxa"/>
            </w:tcMar>
            <w:vAlign w:val="bottom"/>
            <w:hideMark/>
          </w:tcPr>
          <w:p w14:paraId="2CE588E5"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-0.07</w:t>
            </w:r>
          </w:p>
        </w:tc>
        <w:tc>
          <w:tcPr>
            <w:tcW w:w="883" w:type="dxa"/>
            <w:tcBorders>
              <w:top w:val="nil"/>
              <w:left w:val="nil"/>
              <w:bottom w:val="nil"/>
              <w:right w:val="nil"/>
            </w:tcBorders>
            <w:shd w:val="clear" w:color="auto" w:fill="FBDDE0"/>
            <w:tcMar>
              <w:top w:w="11" w:type="dxa"/>
              <w:left w:w="11" w:type="dxa"/>
              <w:bottom w:w="0" w:type="dxa"/>
              <w:right w:w="11" w:type="dxa"/>
            </w:tcMar>
            <w:vAlign w:val="bottom"/>
            <w:hideMark/>
          </w:tcPr>
          <w:p w14:paraId="7CC1720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-0.08</w:t>
            </w:r>
          </w:p>
        </w:tc>
        <w:tc>
          <w:tcPr>
            <w:tcW w:w="883" w:type="dxa"/>
            <w:tcBorders>
              <w:top w:val="nil"/>
              <w:left w:val="nil"/>
              <w:bottom w:val="nil"/>
              <w:right w:val="nil"/>
            </w:tcBorders>
            <w:shd w:val="clear" w:color="auto" w:fill="88AAD6"/>
            <w:tcMar>
              <w:top w:w="11" w:type="dxa"/>
              <w:left w:w="11" w:type="dxa"/>
              <w:bottom w:w="0" w:type="dxa"/>
              <w:right w:w="11" w:type="dxa"/>
            </w:tcMar>
            <w:vAlign w:val="bottom"/>
            <w:hideMark/>
          </w:tcPr>
          <w:p w14:paraId="2441A47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0.77**</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054FE66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5474147"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9A039A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2D094FC"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6F04ECD"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C0C04B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641D85B8"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B9FC83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FAB4B7"/>
            <w:tcMar>
              <w:top w:w="12" w:type="dxa"/>
              <w:left w:w="12" w:type="dxa"/>
              <w:bottom w:w="0" w:type="dxa"/>
              <w:right w:w="12" w:type="dxa"/>
            </w:tcMar>
            <w:vAlign w:val="bottom"/>
            <w:hideMark/>
          </w:tcPr>
          <w:p w14:paraId="1BD2020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-40%</w:t>
            </w:r>
          </w:p>
        </w:tc>
      </w:tr>
      <w:tr w:rsidR="006052FA" w:rsidRPr="006052FA" w14:paraId="6414F0D9"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48C1D49C"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Flag leaf width (7)</w:t>
            </w:r>
          </w:p>
        </w:tc>
        <w:tc>
          <w:tcPr>
            <w:tcW w:w="998" w:type="dxa"/>
            <w:tcBorders>
              <w:top w:val="nil"/>
              <w:left w:val="nil"/>
              <w:bottom w:val="nil"/>
              <w:right w:val="nil"/>
            </w:tcBorders>
            <w:shd w:val="clear" w:color="auto" w:fill="FBF5F8"/>
            <w:tcMar>
              <w:top w:w="11" w:type="dxa"/>
              <w:left w:w="11" w:type="dxa"/>
              <w:bottom w:w="0" w:type="dxa"/>
              <w:right w:w="11" w:type="dxa"/>
            </w:tcMar>
            <w:vAlign w:val="bottom"/>
            <w:hideMark/>
          </w:tcPr>
          <w:p w14:paraId="4F06329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0.11</w:t>
            </w:r>
          </w:p>
        </w:tc>
        <w:tc>
          <w:tcPr>
            <w:tcW w:w="884" w:type="dxa"/>
            <w:tcBorders>
              <w:top w:val="nil"/>
              <w:left w:val="nil"/>
              <w:bottom w:val="nil"/>
              <w:right w:val="nil"/>
            </w:tcBorders>
            <w:shd w:val="clear" w:color="auto" w:fill="FBE9EC"/>
            <w:tcMar>
              <w:top w:w="11" w:type="dxa"/>
              <w:left w:w="11" w:type="dxa"/>
              <w:bottom w:w="0" w:type="dxa"/>
              <w:right w:w="11" w:type="dxa"/>
            </w:tcMar>
            <w:vAlign w:val="bottom"/>
            <w:hideMark/>
          </w:tcPr>
          <w:p w14:paraId="3BCFEDD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4" w:type="dxa"/>
            <w:tcBorders>
              <w:top w:val="nil"/>
              <w:left w:val="nil"/>
              <w:bottom w:val="nil"/>
              <w:right w:val="nil"/>
            </w:tcBorders>
            <w:shd w:val="clear" w:color="auto" w:fill="FBE0E3"/>
            <w:tcMar>
              <w:top w:w="11" w:type="dxa"/>
              <w:left w:w="11" w:type="dxa"/>
              <w:bottom w:w="0" w:type="dxa"/>
              <w:right w:w="11" w:type="dxa"/>
            </w:tcMar>
            <w:vAlign w:val="bottom"/>
            <w:hideMark/>
          </w:tcPr>
          <w:p w14:paraId="32E3941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-0.05</w:t>
            </w:r>
          </w:p>
        </w:tc>
        <w:tc>
          <w:tcPr>
            <w:tcW w:w="883" w:type="dxa"/>
            <w:tcBorders>
              <w:top w:val="nil"/>
              <w:left w:val="nil"/>
              <w:bottom w:val="nil"/>
              <w:right w:val="nil"/>
            </w:tcBorders>
            <w:shd w:val="clear" w:color="auto" w:fill="FBE7EA"/>
            <w:tcMar>
              <w:top w:w="11" w:type="dxa"/>
              <w:left w:w="11" w:type="dxa"/>
              <w:bottom w:w="0" w:type="dxa"/>
              <w:right w:w="11" w:type="dxa"/>
            </w:tcMar>
            <w:vAlign w:val="bottom"/>
            <w:hideMark/>
          </w:tcPr>
          <w:p w14:paraId="5FB5FBE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0.00</w:t>
            </w:r>
          </w:p>
        </w:tc>
        <w:tc>
          <w:tcPr>
            <w:tcW w:w="883" w:type="dxa"/>
            <w:tcBorders>
              <w:top w:val="nil"/>
              <w:left w:val="nil"/>
              <w:bottom w:val="nil"/>
              <w:right w:val="nil"/>
            </w:tcBorders>
            <w:shd w:val="clear" w:color="auto" w:fill="FBF6F9"/>
            <w:tcMar>
              <w:top w:w="11" w:type="dxa"/>
              <w:left w:w="11" w:type="dxa"/>
              <w:bottom w:w="0" w:type="dxa"/>
              <w:right w:w="11" w:type="dxa"/>
            </w:tcMar>
            <w:vAlign w:val="bottom"/>
            <w:hideMark/>
          </w:tcPr>
          <w:p w14:paraId="638E48F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0.12</w:t>
            </w:r>
          </w:p>
        </w:tc>
        <w:tc>
          <w:tcPr>
            <w:tcW w:w="883" w:type="dxa"/>
            <w:tcBorders>
              <w:top w:val="nil"/>
              <w:left w:val="nil"/>
              <w:bottom w:val="nil"/>
              <w:right w:val="nil"/>
            </w:tcBorders>
            <w:shd w:val="clear" w:color="auto" w:fill="FBEAED"/>
            <w:tcMar>
              <w:top w:w="11" w:type="dxa"/>
              <w:left w:w="11" w:type="dxa"/>
              <w:bottom w:w="0" w:type="dxa"/>
              <w:right w:w="11" w:type="dxa"/>
            </w:tcMar>
            <w:vAlign w:val="bottom"/>
            <w:hideMark/>
          </w:tcPr>
          <w:p w14:paraId="64927A2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62653A7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0815460"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C8EE2F4"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0A5A30C"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D6CFF98"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799623FC"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0FEF7C7A"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FACDD0"/>
            <w:tcMar>
              <w:top w:w="12" w:type="dxa"/>
              <w:left w:w="12" w:type="dxa"/>
              <w:bottom w:w="0" w:type="dxa"/>
              <w:right w:w="12" w:type="dxa"/>
            </w:tcMar>
            <w:vAlign w:val="bottom"/>
            <w:hideMark/>
          </w:tcPr>
          <w:p w14:paraId="7187069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-20%</w:t>
            </w:r>
          </w:p>
        </w:tc>
      </w:tr>
      <w:tr w:rsidR="006052FA" w:rsidRPr="006052FA" w14:paraId="3E0DED6D"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1268A9F3"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 xml:space="preserve">No. of </w:t>
            </w:r>
            <w:proofErr w:type="spellStart"/>
            <w:r w:rsidRPr="006052FA">
              <w:rPr>
                <w:rFonts w:ascii="Times New Roman" w:eastAsia="Times New Roman" w:hAnsi="Times New Roman" w:cs="Times New Roman"/>
                <w:b/>
                <w:bCs/>
                <w:color w:val="000000"/>
                <w:kern w:val="24"/>
              </w:rPr>
              <w:t>spikelets</w:t>
            </w:r>
            <w:proofErr w:type="spellEnd"/>
            <w:r w:rsidRPr="006052FA">
              <w:rPr>
                <w:rFonts w:ascii="Times New Roman" w:eastAsia="Times New Roman" w:hAnsi="Times New Roman" w:cs="Times New Roman"/>
                <w:b/>
                <w:bCs/>
                <w:color w:val="000000"/>
                <w:kern w:val="24"/>
              </w:rPr>
              <w:t>/panicle (8)</w:t>
            </w:r>
          </w:p>
        </w:tc>
        <w:tc>
          <w:tcPr>
            <w:tcW w:w="998" w:type="dxa"/>
            <w:tcBorders>
              <w:top w:val="nil"/>
              <w:left w:val="nil"/>
              <w:bottom w:val="nil"/>
              <w:right w:val="nil"/>
            </w:tcBorders>
            <w:shd w:val="clear" w:color="auto" w:fill="FBF5F8"/>
            <w:tcMar>
              <w:top w:w="11" w:type="dxa"/>
              <w:left w:w="11" w:type="dxa"/>
              <w:bottom w:w="0" w:type="dxa"/>
              <w:right w:w="11" w:type="dxa"/>
            </w:tcMar>
            <w:vAlign w:val="bottom"/>
            <w:hideMark/>
          </w:tcPr>
          <w:p w14:paraId="544C7F15"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0.11</w:t>
            </w:r>
          </w:p>
        </w:tc>
        <w:tc>
          <w:tcPr>
            <w:tcW w:w="884" w:type="dxa"/>
            <w:tcBorders>
              <w:top w:val="nil"/>
              <w:left w:val="nil"/>
              <w:bottom w:val="nil"/>
              <w:right w:val="nil"/>
            </w:tcBorders>
            <w:shd w:val="clear" w:color="auto" w:fill="FBF0F3"/>
            <w:tcMar>
              <w:top w:w="11" w:type="dxa"/>
              <w:left w:w="11" w:type="dxa"/>
              <w:bottom w:w="0" w:type="dxa"/>
              <w:right w:w="11" w:type="dxa"/>
            </w:tcMar>
            <w:vAlign w:val="bottom"/>
            <w:hideMark/>
          </w:tcPr>
          <w:p w14:paraId="15B41E2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0.07</w:t>
            </w:r>
          </w:p>
        </w:tc>
        <w:tc>
          <w:tcPr>
            <w:tcW w:w="884" w:type="dxa"/>
            <w:tcBorders>
              <w:top w:val="nil"/>
              <w:left w:val="nil"/>
              <w:bottom w:val="nil"/>
              <w:right w:val="nil"/>
            </w:tcBorders>
            <w:shd w:val="clear" w:color="auto" w:fill="A0BCDF"/>
            <w:tcMar>
              <w:top w:w="11" w:type="dxa"/>
              <w:left w:w="11" w:type="dxa"/>
              <w:bottom w:w="0" w:type="dxa"/>
              <w:right w:w="11" w:type="dxa"/>
            </w:tcMar>
            <w:vAlign w:val="bottom"/>
            <w:hideMark/>
          </w:tcPr>
          <w:p w14:paraId="39F46EC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0.64**</w:t>
            </w:r>
          </w:p>
        </w:tc>
        <w:tc>
          <w:tcPr>
            <w:tcW w:w="883" w:type="dxa"/>
            <w:tcBorders>
              <w:top w:val="nil"/>
              <w:left w:val="nil"/>
              <w:bottom w:val="nil"/>
              <w:right w:val="nil"/>
            </w:tcBorders>
            <w:shd w:val="clear" w:color="auto" w:fill="C4D5EC"/>
            <w:tcMar>
              <w:top w:w="11" w:type="dxa"/>
              <w:left w:w="11" w:type="dxa"/>
              <w:bottom w:w="0" w:type="dxa"/>
              <w:right w:w="11" w:type="dxa"/>
            </w:tcMar>
            <w:vAlign w:val="bottom"/>
            <w:hideMark/>
          </w:tcPr>
          <w:p w14:paraId="714A376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0.46**</w:t>
            </w:r>
          </w:p>
        </w:tc>
        <w:tc>
          <w:tcPr>
            <w:tcW w:w="883" w:type="dxa"/>
            <w:tcBorders>
              <w:top w:val="nil"/>
              <w:left w:val="nil"/>
              <w:bottom w:val="nil"/>
              <w:right w:val="nil"/>
            </w:tcBorders>
            <w:shd w:val="clear" w:color="auto" w:fill="E9EFF9"/>
            <w:tcMar>
              <w:top w:w="11" w:type="dxa"/>
              <w:left w:w="11" w:type="dxa"/>
              <w:bottom w:w="0" w:type="dxa"/>
              <w:right w:w="11" w:type="dxa"/>
            </w:tcMar>
            <w:vAlign w:val="bottom"/>
            <w:hideMark/>
          </w:tcPr>
          <w:p w14:paraId="473D7C2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0.26</w:t>
            </w:r>
          </w:p>
        </w:tc>
        <w:tc>
          <w:tcPr>
            <w:tcW w:w="883" w:type="dxa"/>
            <w:tcBorders>
              <w:top w:val="nil"/>
              <w:left w:val="nil"/>
              <w:bottom w:val="nil"/>
              <w:right w:val="nil"/>
            </w:tcBorders>
            <w:shd w:val="clear" w:color="auto" w:fill="FBF1F4"/>
            <w:tcMar>
              <w:top w:w="11" w:type="dxa"/>
              <w:left w:w="11" w:type="dxa"/>
              <w:bottom w:w="0" w:type="dxa"/>
              <w:right w:w="11" w:type="dxa"/>
            </w:tcMar>
            <w:vAlign w:val="bottom"/>
            <w:hideMark/>
          </w:tcPr>
          <w:p w14:paraId="1CD1EF6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0.08</w:t>
            </w:r>
          </w:p>
        </w:tc>
        <w:tc>
          <w:tcPr>
            <w:tcW w:w="883" w:type="dxa"/>
            <w:tcBorders>
              <w:top w:val="nil"/>
              <w:left w:val="nil"/>
              <w:bottom w:val="nil"/>
              <w:right w:val="nil"/>
            </w:tcBorders>
            <w:shd w:val="clear" w:color="auto" w:fill="FBE8EB"/>
            <w:tcMar>
              <w:top w:w="11" w:type="dxa"/>
              <w:left w:w="11" w:type="dxa"/>
              <w:bottom w:w="0" w:type="dxa"/>
              <w:right w:w="11" w:type="dxa"/>
            </w:tcMar>
            <w:vAlign w:val="bottom"/>
            <w:hideMark/>
          </w:tcPr>
          <w:p w14:paraId="3CDA954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0.01</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289D30C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1657C1E"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D57505C"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9B29B82"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1404AC03"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247A424"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5A8AC6"/>
            <w:tcMar>
              <w:top w:w="12" w:type="dxa"/>
              <w:left w:w="12" w:type="dxa"/>
              <w:bottom w:w="0" w:type="dxa"/>
              <w:right w:w="12" w:type="dxa"/>
            </w:tcMar>
            <w:vAlign w:val="bottom"/>
            <w:hideMark/>
          </w:tcPr>
          <w:p w14:paraId="6170C3A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100%</w:t>
            </w:r>
          </w:p>
        </w:tc>
      </w:tr>
      <w:tr w:rsidR="006052FA" w:rsidRPr="006052FA" w14:paraId="6867E472"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375A44B1"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Days to maturity (9)</w:t>
            </w:r>
          </w:p>
        </w:tc>
        <w:tc>
          <w:tcPr>
            <w:tcW w:w="998" w:type="dxa"/>
            <w:tcBorders>
              <w:top w:val="nil"/>
              <w:left w:val="nil"/>
              <w:bottom w:val="nil"/>
              <w:right w:val="nil"/>
            </w:tcBorders>
            <w:shd w:val="clear" w:color="auto" w:fill="DEE7F5"/>
            <w:tcMar>
              <w:top w:w="11" w:type="dxa"/>
              <w:left w:w="11" w:type="dxa"/>
              <w:bottom w:w="0" w:type="dxa"/>
              <w:right w:w="11" w:type="dxa"/>
            </w:tcMar>
            <w:vAlign w:val="bottom"/>
            <w:hideMark/>
          </w:tcPr>
          <w:p w14:paraId="1D0A08D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0.32*</w:t>
            </w:r>
          </w:p>
        </w:tc>
        <w:tc>
          <w:tcPr>
            <w:tcW w:w="884" w:type="dxa"/>
            <w:tcBorders>
              <w:top w:val="nil"/>
              <w:left w:val="nil"/>
              <w:bottom w:val="nil"/>
              <w:right w:val="nil"/>
            </w:tcBorders>
            <w:shd w:val="clear" w:color="auto" w:fill="FBD7DA"/>
            <w:tcMar>
              <w:top w:w="11" w:type="dxa"/>
              <w:left w:w="11" w:type="dxa"/>
              <w:bottom w:w="0" w:type="dxa"/>
              <w:right w:w="11" w:type="dxa"/>
            </w:tcMar>
            <w:vAlign w:val="bottom"/>
            <w:hideMark/>
          </w:tcPr>
          <w:p w14:paraId="25016E4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-0.12</w:t>
            </w:r>
          </w:p>
        </w:tc>
        <w:tc>
          <w:tcPr>
            <w:tcW w:w="884" w:type="dxa"/>
            <w:tcBorders>
              <w:top w:val="nil"/>
              <w:left w:val="nil"/>
              <w:bottom w:val="nil"/>
              <w:right w:val="nil"/>
            </w:tcBorders>
            <w:shd w:val="clear" w:color="auto" w:fill="F2F5FC"/>
            <w:tcMar>
              <w:top w:w="11" w:type="dxa"/>
              <w:left w:w="11" w:type="dxa"/>
              <w:bottom w:w="0" w:type="dxa"/>
              <w:right w:w="11" w:type="dxa"/>
            </w:tcMar>
            <w:vAlign w:val="bottom"/>
            <w:hideMark/>
          </w:tcPr>
          <w:p w14:paraId="42F07BA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0.22</w:t>
            </w:r>
          </w:p>
        </w:tc>
        <w:tc>
          <w:tcPr>
            <w:tcW w:w="883" w:type="dxa"/>
            <w:tcBorders>
              <w:top w:val="nil"/>
              <w:left w:val="nil"/>
              <w:bottom w:val="nil"/>
              <w:right w:val="nil"/>
            </w:tcBorders>
            <w:shd w:val="clear" w:color="auto" w:fill="DEE7F5"/>
            <w:tcMar>
              <w:top w:w="11" w:type="dxa"/>
              <w:left w:w="11" w:type="dxa"/>
              <w:bottom w:w="0" w:type="dxa"/>
              <w:right w:w="11" w:type="dxa"/>
            </w:tcMar>
            <w:vAlign w:val="bottom"/>
            <w:hideMark/>
          </w:tcPr>
          <w:p w14:paraId="1EC471B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0.32*</w:t>
            </w:r>
          </w:p>
        </w:tc>
        <w:tc>
          <w:tcPr>
            <w:tcW w:w="883" w:type="dxa"/>
            <w:tcBorders>
              <w:top w:val="nil"/>
              <w:left w:val="nil"/>
              <w:bottom w:val="nil"/>
              <w:right w:val="nil"/>
            </w:tcBorders>
            <w:shd w:val="clear" w:color="auto" w:fill="FBD9DC"/>
            <w:tcMar>
              <w:top w:w="11" w:type="dxa"/>
              <w:left w:w="11" w:type="dxa"/>
              <w:bottom w:w="0" w:type="dxa"/>
              <w:right w:w="11" w:type="dxa"/>
            </w:tcMar>
            <w:vAlign w:val="bottom"/>
            <w:hideMark/>
          </w:tcPr>
          <w:p w14:paraId="714A335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-0.11</w:t>
            </w:r>
          </w:p>
        </w:tc>
        <w:tc>
          <w:tcPr>
            <w:tcW w:w="883" w:type="dxa"/>
            <w:tcBorders>
              <w:top w:val="nil"/>
              <w:left w:val="nil"/>
              <w:bottom w:val="nil"/>
              <w:right w:val="nil"/>
            </w:tcBorders>
            <w:shd w:val="clear" w:color="auto" w:fill="FABFC2"/>
            <w:tcMar>
              <w:top w:w="11" w:type="dxa"/>
              <w:left w:w="11" w:type="dxa"/>
              <w:bottom w:w="0" w:type="dxa"/>
              <w:right w:w="11" w:type="dxa"/>
            </w:tcMar>
            <w:vAlign w:val="bottom"/>
            <w:hideMark/>
          </w:tcPr>
          <w:p w14:paraId="46A1937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-0.31*</w:t>
            </w:r>
          </w:p>
        </w:tc>
        <w:tc>
          <w:tcPr>
            <w:tcW w:w="883" w:type="dxa"/>
            <w:tcBorders>
              <w:top w:val="nil"/>
              <w:left w:val="nil"/>
              <w:bottom w:val="nil"/>
              <w:right w:val="nil"/>
            </w:tcBorders>
            <w:shd w:val="clear" w:color="auto" w:fill="F6F8FD"/>
            <w:tcMar>
              <w:top w:w="11" w:type="dxa"/>
              <w:left w:w="11" w:type="dxa"/>
              <w:bottom w:w="0" w:type="dxa"/>
              <w:right w:w="11" w:type="dxa"/>
            </w:tcMar>
            <w:vAlign w:val="bottom"/>
            <w:hideMark/>
          </w:tcPr>
          <w:p w14:paraId="3FA2E88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0.20</w:t>
            </w:r>
          </w:p>
        </w:tc>
        <w:tc>
          <w:tcPr>
            <w:tcW w:w="883" w:type="dxa"/>
            <w:tcBorders>
              <w:top w:val="nil"/>
              <w:left w:val="nil"/>
              <w:bottom w:val="nil"/>
              <w:right w:val="nil"/>
            </w:tcBorders>
            <w:shd w:val="clear" w:color="auto" w:fill="D2DEF0"/>
            <w:tcMar>
              <w:top w:w="11" w:type="dxa"/>
              <w:left w:w="11" w:type="dxa"/>
              <w:bottom w:w="0" w:type="dxa"/>
              <w:right w:w="11" w:type="dxa"/>
            </w:tcMar>
            <w:vAlign w:val="bottom"/>
            <w:hideMark/>
          </w:tcPr>
          <w:p w14:paraId="67BED0D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0.39**</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1E5EAD7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1323EAC"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F9B110B"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2AE9B48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2C0723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81A6D4"/>
            <w:tcMar>
              <w:top w:w="12" w:type="dxa"/>
              <w:left w:w="12" w:type="dxa"/>
              <w:bottom w:w="0" w:type="dxa"/>
              <w:right w:w="12" w:type="dxa"/>
            </w:tcMar>
            <w:vAlign w:val="bottom"/>
            <w:hideMark/>
          </w:tcPr>
          <w:p w14:paraId="0BEB996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80%</w:t>
            </w:r>
          </w:p>
        </w:tc>
      </w:tr>
      <w:tr w:rsidR="006052FA" w:rsidRPr="006052FA" w14:paraId="79E1C41F"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74B3CAD1"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Biological yield (10)</w:t>
            </w:r>
          </w:p>
        </w:tc>
        <w:tc>
          <w:tcPr>
            <w:tcW w:w="998" w:type="dxa"/>
            <w:tcBorders>
              <w:top w:val="nil"/>
              <w:left w:val="nil"/>
              <w:bottom w:val="nil"/>
              <w:right w:val="nil"/>
            </w:tcBorders>
            <w:shd w:val="clear" w:color="auto" w:fill="FBE3E6"/>
            <w:tcMar>
              <w:top w:w="11" w:type="dxa"/>
              <w:left w:w="11" w:type="dxa"/>
              <w:bottom w:w="0" w:type="dxa"/>
              <w:right w:w="11" w:type="dxa"/>
            </w:tcMar>
            <w:vAlign w:val="bottom"/>
            <w:hideMark/>
          </w:tcPr>
          <w:p w14:paraId="3078B93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-0.03</w:t>
            </w:r>
          </w:p>
        </w:tc>
        <w:tc>
          <w:tcPr>
            <w:tcW w:w="884" w:type="dxa"/>
            <w:tcBorders>
              <w:top w:val="nil"/>
              <w:left w:val="nil"/>
              <w:bottom w:val="nil"/>
              <w:right w:val="nil"/>
            </w:tcBorders>
            <w:shd w:val="clear" w:color="auto" w:fill="FBDDE0"/>
            <w:tcMar>
              <w:top w:w="11" w:type="dxa"/>
              <w:left w:w="11" w:type="dxa"/>
              <w:bottom w:w="0" w:type="dxa"/>
              <w:right w:w="11" w:type="dxa"/>
            </w:tcMar>
            <w:vAlign w:val="bottom"/>
            <w:hideMark/>
          </w:tcPr>
          <w:p w14:paraId="22669EF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-0.07</w:t>
            </w:r>
          </w:p>
        </w:tc>
        <w:tc>
          <w:tcPr>
            <w:tcW w:w="884" w:type="dxa"/>
            <w:tcBorders>
              <w:top w:val="nil"/>
              <w:left w:val="nil"/>
              <w:bottom w:val="nil"/>
              <w:right w:val="nil"/>
            </w:tcBorders>
            <w:shd w:val="clear" w:color="auto" w:fill="ECF1FA"/>
            <w:tcMar>
              <w:top w:w="11" w:type="dxa"/>
              <w:left w:w="11" w:type="dxa"/>
              <w:bottom w:w="0" w:type="dxa"/>
              <w:right w:w="11" w:type="dxa"/>
            </w:tcMar>
            <w:vAlign w:val="bottom"/>
            <w:hideMark/>
          </w:tcPr>
          <w:p w14:paraId="55EC583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0.25</w:t>
            </w:r>
          </w:p>
        </w:tc>
        <w:tc>
          <w:tcPr>
            <w:tcW w:w="883" w:type="dxa"/>
            <w:tcBorders>
              <w:top w:val="nil"/>
              <w:left w:val="nil"/>
              <w:bottom w:val="nil"/>
              <w:right w:val="nil"/>
            </w:tcBorders>
            <w:shd w:val="clear" w:color="auto" w:fill="EDF2FA"/>
            <w:tcMar>
              <w:top w:w="11" w:type="dxa"/>
              <w:left w:w="11" w:type="dxa"/>
              <w:bottom w:w="0" w:type="dxa"/>
              <w:right w:w="11" w:type="dxa"/>
            </w:tcMar>
            <w:vAlign w:val="bottom"/>
            <w:hideMark/>
          </w:tcPr>
          <w:p w14:paraId="67013FE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0.25</w:t>
            </w:r>
          </w:p>
        </w:tc>
        <w:tc>
          <w:tcPr>
            <w:tcW w:w="883" w:type="dxa"/>
            <w:tcBorders>
              <w:top w:val="nil"/>
              <w:left w:val="nil"/>
              <w:bottom w:val="nil"/>
              <w:right w:val="nil"/>
            </w:tcBorders>
            <w:shd w:val="clear" w:color="auto" w:fill="FACED1"/>
            <w:tcMar>
              <w:top w:w="11" w:type="dxa"/>
              <w:left w:w="11" w:type="dxa"/>
              <w:bottom w:w="0" w:type="dxa"/>
              <w:right w:w="11" w:type="dxa"/>
            </w:tcMar>
            <w:vAlign w:val="bottom"/>
            <w:hideMark/>
          </w:tcPr>
          <w:p w14:paraId="35FE29E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-0.20</w:t>
            </w:r>
          </w:p>
        </w:tc>
        <w:tc>
          <w:tcPr>
            <w:tcW w:w="883" w:type="dxa"/>
            <w:tcBorders>
              <w:top w:val="nil"/>
              <w:left w:val="nil"/>
              <w:bottom w:val="nil"/>
              <w:right w:val="nil"/>
            </w:tcBorders>
            <w:shd w:val="clear" w:color="auto" w:fill="FAD3D6"/>
            <w:tcMar>
              <w:top w:w="11" w:type="dxa"/>
              <w:left w:w="11" w:type="dxa"/>
              <w:bottom w:w="0" w:type="dxa"/>
              <w:right w:w="11" w:type="dxa"/>
            </w:tcMar>
            <w:vAlign w:val="bottom"/>
            <w:hideMark/>
          </w:tcPr>
          <w:p w14:paraId="729B908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-0.16</w:t>
            </w:r>
          </w:p>
        </w:tc>
        <w:tc>
          <w:tcPr>
            <w:tcW w:w="883" w:type="dxa"/>
            <w:tcBorders>
              <w:top w:val="nil"/>
              <w:left w:val="nil"/>
              <w:bottom w:val="nil"/>
              <w:right w:val="nil"/>
            </w:tcBorders>
            <w:shd w:val="clear" w:color="auto" w:fill="FBDEE1"/>
            <w:tcMar>
              <w:top w:w="11" w:type="dxa"/>
              <w:left w:w="11" w:type="dxa"/>
              <w:bottom w:w="0" w:type="dxa"/>
              <w:right w:w="11" w:type="dxa"/>
            </w:tcMar>
            <w:vAlign w:val="bottom"/>
            <w:hideMark/>
          </w:tcPr>
          <w:p w14:paraId="5505BCE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-0.07</w:t>
            </w:r>
          </w:p>
        </w:tc>
        <w:tc>
          <w:tcPr>
            <w:tcW w:w="883" w:type="dxa"/>
            <w:tcBorders>
              <w:top w:val="nil"/>
              <w:left w:val="nil"/>
              <w:bottom w:val="nil"/>
              <w:right w:val="nil"/>
            </w:tcBorders>
            <w:shd w:val="clear" w:color="auto" w:fill="FBEEF1"/>
            <w:tcMar>
              <w:top w:w="11" w:type="dxa"/>
              <w:left w:w="11" w:type="dxa"/>
              <w:bottom w:w="0" w:type="dxa"/>
              <w:right w:w="11" w:type="dxa"/>
            </w:tcMar>
            <w:vAlign w:val="bottom"/>
            <w:hideMark/>
          </w:tcPr>
          <w:p w14:paraId="582BD23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0.06</w:t>
            </w:r>
          </w:p>
        </w:tc>
        <w:tc>
          <w:tcPr>
            <w:tcW w:w="883" w:type="dxa"/>
            <w:tcBorders>
              <w:top w:val="nil"/>
              <w:left w:val="nil"/>
              <w:bottom w:val="nil"/>
              <w:right w:val="nil"/>
            </w:tcBorders>
            <w:shd w:val="clear" w:color="auto" w:fill="FBE8EB"/>
            <w:tcMar>
              <w:top w:w="11" w:type="dxa"/>
              <w:left w:w="11" w:type="dxa"/>
              <w:bottom w:w="0" w:type="dxa"/>
              <w:right w:w="11" w:type="dxa"/>
            </w:tcMar>
            <w:vAlign w:val="bottom"/>
            <w:hideMark/>
          </w:tcPr>
          <w:p w14:paraId="242B5C1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0.01</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2E78EAB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FD090AB" w14:textId="77777777" w:rsidR="006052FA" w:rsidRPr="006052FA" w:rsidRDefault="006052FA" w:rsidP="006052FA">
            <w:pPr>
              <w:spacing w:after="0" w:line="240" w:lineRule="auto"/>
              <w:rPr>
                <w:rFonts w:ascii="Arial" w:eastAsia="Times New Roman" w:hAnsi="Arial" w:cs="Arial"/>
                <w:sz w:val="36"/>
                <w:szCs w:val="36"/>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2F4AE071"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6910D50"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8C1E2"/>
            <w:tcMar>
              <w:top w:w="12" w:type="dxa"/>
              <w:left w:w="12" w:type="dxa"/>
              <w:bottom w:w="0" w:type="dxa"/>
              <w:right w:w="12" w:type="dxa"/>
            </w:tcMar>
            <w:vAlign w:val="bottom"/>
            <w:hideMark/>
          </w:tcPr>
          <w:p w14:paraId="65B8B41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60%</w:t>
            </w:r>
          </w:p>
        </w:tc>
      </w:tr>
      <w:tr w:rsidR="006052FA" w:rsidRPr="006052FA" w14:paraId="4768F4E1"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652DDD6F"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Harvest index (11)</w:t>
            </w:r>
          </w:p>
        </w:tc>
        <w:tc>
          <w:tcPr>
            <w:tcW w:w="998" w:type="dxa"/>
            <w:tcBorders>
              <w:top w:val="nil"/>
              <w:left w:val="nil"/>
              <w:bottom w:val="nil"/>
              <w:right w:val="nil"/>
            </w:tcBorders>
            <w:shd w:val="clear" w:color="auto" w:fill="F3F6FC"/>
            <w:tcMar>
              <w:top w:w="11" w:type="dxa"/>
              <w:left w:w="11" w:type="dxa"/>
              <w:bottom w:w="0" w:type="dxa"/>
              <w:right w:w="11" w:type="dxa"/>
            </w:tcMar>
            <w:vAlign w:val="bottom"/>
            <w:hideMark/>
          </w:tcPr>
          <w:p w14:paraId="2B94D50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0.21</w:t>
            </w:r>
          </w:p>
        </w:tc>
        <w:tc>
          <w:tcPr>
            <w:tcW w:w="884" w:type="dxa"/>
            <w:tcBorders>
              <w:top w:val="nil"/>
              <w:left w:val="nil"/>
              <w:bottom w:val="nil"/>
              <w:right w:val="nil"/>
            </w:tcBorders>
            <w:shd w:val="clear" w:color="auto" w:fill="FBE8EB"/>
            <w:tcMar>
              <w:top w:w="11" w:type="dxa"/>
              <w:left w:w="11" w:type="dxa"/>
              <w:bottom w:w="0" w:type="dxa"/>
              <w:right w:w="11" w:type="dxa"/>
            </w:tcMar>
            <w:vAlign w:val="bottom"/>
            <w:hideMark/>
          </w:tcPr>
          <w:p w14:paraId="07BE128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0.01</w:t>
            </w:r>
          </w:p>
        </w:tc>
        <w:tc>
          <w:tcPr>
            <w:tcW w:w="884" w:type="dxa"/>
            <w:tcBorders>
              <w:top w:val="nil"/>
              <w:left w:val="nil"/>
              <w:bottom w:val="nil"/>
              <w:right w:val="nil"/>
            </w:tcBorders>
            <w:shd w:val="clear" w:color="auto" w:fill="9DB9DE"/>
            <w:tcMar>
              <w:top w:w="11" w:type="dxa"/>
              <w:left w:w="11" w:type="dxa"/>
              <w:bottom w:w="0" w:type="dxa"/>
              <w:right w:w="11" w:type="dxa"/>
            </w:tcMar>
            <w:vAlign w:val="bottom"/>
            <w:hideMark/>
          </w:tcPr>
          <w:p w14:paraId="21D90DA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0.66**</w:t>
            </w:r>
          </w:p>
        </w:tc>
        <w:tc>
          <w:tcPr>
            <w:tcW w:w="883" w:type="dxa"/>
            <w:tcBorders>
              <w:top w:val="nil"/>
              <w:left w:val="nil"/>
              <w:bottom w:val="nil"/>
              <w:right w:val="nil"/>
            </w:tcBorders>
            <w:shd w:val="clear" w:color="auto" w:fill="B7CCE7"/>
            <w:tcMar>
              <w:top w:w="11" w:type="dxa"/>
              <w:left w:w="11" w:type="dxa"/>
              <w:bottom w:w="0" w:type="dxa"/>
              <w:right w:w="11" w:type="dxa"/>
            </w:tcMar>
            <w:vAlign w:val="bottom"/>
            <w:hideMark/>
          </w:tcPr>
          <w:p w14:paraId="1EEE506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0.52**</w:t>
            </w:r>
          </w:p>
        </w:tc>
        <w:tc>
          <w:tcPr>
            <w:tcW w:w="883" w:type="dxa"/>
            <w:tcBorders>
              <w:top w:val="nil"/>
              <w:left w:val="nil"/>
              <w:bottom w:val="nil"/>
              <w:right w:val="nil"/>
            </w:tcBorders>
            <w:shd w:val="clear" w:color="auto" w:fill="E4EBF7"/>
            <w:tcMar>
              <w:top w:w="11" w:type="dxa"/>
              <w:left w:w="11" w:type="dxa"/>
              <w:bottom w:w="0" w:type="dxa"/>
              <w:right w:w="11" w:type="dxa"/>
            </w:tcMar>
            <w:vAlign w:val="bottom"/>
            <w:hideMark/>
          </w:tcPr>
          <w:p w14:paraId="378F863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0.29*</w:t>
            </w:r>
          </w:p>
        </w:tc>
        <w:tc>
          <w:tcPr>
            <w:tcW w:w="883" w:type="dxa"/>
            <w:tcBorders>
              <w:top w:val="nil"/>
              <w:left w:val="nil"/>
              <w:bottom w:val="nil"/>
              <w:right w:val="nil"/>
            </w:tcBorders>
            <w:shd w:val="clear" w:color="auto" w:fill="FBF5F8"/>
            <w:tcMar>
              <w:top w:w="11" w:type="dxa"/>
              <w:left w:w="11" w:type="dxa"/>
              <w:bottom w:w="0" w:type="dxa"/>
              <w:right w:w="11" w:type="dxa"/>
            </w:tcMar>
            <w:vAlign w:val="bottom"/>
            <w:hideMark/>
          </w:tcPr>
          <w:p w14:paraId="181CBD0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0.11</w:t>
            </w:r>
          </w:p>
        </w:tc>
        <w:tc>
          <w:tcPr>
            <w:tcW w:w="883" w:type="dxa"/>
            <w:tcBorders>
              <w:top w:val="nil"/>
              <w:left w:val="nil"/>
              <w:bottom w:val="nil"/>
              <w:right w:val="nil"/>
            </w:tcBorders>
            <w:shd w:val="clear" w:color="auto" w:fill="FBEFF2"/>
            <w:tcMar>
              <w:top w:w="11" w:type="dxa"/>
              <w:left w:w="11" w:type="dxa"/>
              <w:bottom w:w="0" w:type="dxa"/>
              <w:right w:w="11" w:type="dxa"/>
            </w:tcMar>
            <w:vAlign w:val="bottom"/>
            <w:hideMark/>
          </w:tcPr>
          <w:p w14:paraId="218D8A1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0.06</w:t>
            </w:r>
          </w:p>
        </w:tc>
        <w:tc>
          <w:tcPr>
            <w:tcW w:w="883" w:type="dxa"/>
            <w:tcBorders>
              <w:top w:val="nil"/>
              <w:left w:val="nil"/>
              <w:bottom w:val="nil"/>
              <w:right w:val="nil"/>
            </w:tcBorders>
            <w:shd w:val="clear" w:color="auto" w:fill="8BACD7"/>
            <w:tcMar>
              <w:top w:w="11" w:type="dxa"/>
              <w:left w:w="11" w:type="dxa"/>
              <w:bottom w:w="0" w:type="dxa"/>
              <w:right w:w="11" w:type="dxa"/>
            </w:tcMar>
            <w:vAlign w:val="bottom"/>
            <w:hideMark/>
          </w:tcPr>
          <w:p w14:paraId="4DF7838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0.75**</w:t>
            </w:r>
          </w:p>
        </w:tc>
        <w:tc>
          <w:tcPr>
            <w:tcW w:w="883" w:type="dxa"/>
            <w:tcBorders>
              <w:top w:val="nil"/>
              <w:left w:val="nil"/>
              <w:bottom w:val="nil"/>
              <w:right w:val="nil"/>
            </w:tcBorders>
            <w:shd w:val="clear" w:color="auto" w:fill="E1E9F6"/>
            <w:tcMar>
              <w:top w:w="11" w:type="dxa"/>
              <w:left w:w="11" w:type="dxa"/>
              <w:bottom w:w="0" w:type="dxa"/>
              <w:right w:w="11" w:type="dxa"/>
            </w:tcMar>
            <w:vAlign w:val="bottom"/>
            <w:hideMark/>
          </w:tcPr>
          <w:p w14:paraId="2B7E80F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0.31*</w:t>
            </w:r>
          </w:p>
        </w:tc>
        <w:tc>
          <w:tcPr>
            <w:tcW w:w="883" w:type="dxa"/>
            <w:tcBorders>
              <w:top w:val="nil"/>
              <w:left w:val="nil"/>
              <w:bottom w:val="nil"/>
              <w:right w:val="nil"/>
            </w:tcBorders>
            <w:shd w:val="clear" w:color="auto" w:fill="FACED1"/>
            <w:tcMar>
              <w:top w:w="11" w:type="dxa"/>
              <w:left w:w="11" w:type="dxa"/>
              <w:bottom w:w="0" w:type="dxa"/>
              <w:right w:w="11" w:type="dxa"/>
            </w:tcMar>
            <w:vAlign w:val="bottom"/>
            <w:hideMark/>
          </w:tcPr>
          <w:p w14:paraId="2F26DEF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-0.20</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0144BC5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44FB27AF"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22E2DA1"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CFDCEF"/>
            <w:tcMar>
              <w:top w:w="12" w:type="dxa"/>
              <w:left w:w="12" w:type="dxa"/>
              <w:bottom w:w="0" w:type="dxa"/>
              <w:right w:w="12" w:type="dxa"/>
            </w:tcMar>
            <w:vAlign w:val="bottom"/>
            <w:hideMark/>
          </w:tcPr>
          <w:p w14:paraId="7099629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40%</w:t>
            </w:r>
          </w:p>
        </w:tc>
      </w:tr>
      <w:tr w:rsidR="006052FA" w:rsidRPr="006052FA" w14:paraId="1A703B3E"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20873F78"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Test weight (12)</w:t>
            </w:r>
          </w:p>
        </w:tc>
        <w:tc>
          <w:tcPr>
            <w:tcW w:w="998" w:type="dxa"/>
            <w:tcBorders>
              <w:top w:val="nil"/>
              <w:left w:val="nil"/>
              <w:bottom w:val="nil"/>
              <w:right w:val="nil"/>
            </w:tcBorders>
            <w:shd w:val="clear" w:color="auto" w:fill="FBF1F4"/>
            <w:tcMar>
              <w:top w:w="11" w:type="dxa"/>
              <w:left w:w="11" w:type="dxa"/>
              <w:bottom w:w="0" w:type="dxa"/>
              <w:right w:w="11" w:type="dxa"/>
            </w:tcMar>
            <w:vAlign w:val="bottom"/>
            <w:hideMark/>
          </w:tcPr>
          <w:p w14:paraId="7F9AAF5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0.09</w:t>
            </w:r>
          </w:p>
        </w:tc>
        <w:tc>
          <w:tcPr>
            <w:tcW w:w="884" w:type="dxa"/>
            <w:tcBorders>
              <w:top w:val="nil"/>
              <w:left w:val="nil"/>
              <w:bottom w:val="nil"/>
              <w:right w:val="nil"/>
            </w:tcBorders>
            <w:shd w:val="clear" w:color="auto" w:fill="FBE7EA"/>
            <w:tcMar>
              <w:top w:w="11" w:type="dxa"/>
              <w:left w:w="11" w:type="dxa"/>
              <w:bottom w:w="0" w:type="dxa"/>
              <w:right w:w="11" w:type="dxa"/>
            </w:tcMar>
            <w:vAlign w:val="bottom"/>
            <w:hideMark/>
          </w:tcPr>
          <w:p w14:paraId="6C467BA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0.00</w:t>
            </w:r>
          </w:p>
        </w:tc>
        <w:tc>
          <w:tcPr>
            <w:tcW w:w="884" w:type="dxa"/>
            <w:tcBorders>
              <w:top w:val="nil"/>
              <w:left w:val="nil"/>
              <w:bottom w:val="nil"/>
              <w:right w:val="nil"/>
            </w:tcBorders>
            <w:shd w:val="clear" w:color="auto" w:fill="A5BFE1"/>
            <w:tcMar>
              <w:top w:w="11" w:type="dxa"/>
              <w:left w:w="11" w:type="dxa"/>
              <w:bottom w:w="0" w:type="dxa"/>
              <w:right w:w="11" w:type="dxa"/>
            </w:tcMar>
            <w:vAlign w:val="bottom"/>
            <w:hideMark/>
          </w:tcPr>
          <w:p w14:paraId="6702425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0.61**</w:t>
            </w:r>
          </w:p>
        </w:tc>
        <w:tc>
          <w:tcPr>
            <w:tcW w:w="883" w:type="dxa"/>
            <w:tcBorders>
              <w:top w:val="nil"/>
              <w:left w:val="nil"/>
              <w:bottom w:val="nil"/>
              <w:right w:val="nil"/>
            </w:tcBorders>
            <w:shd w:val="clear" w:color="auto" w:fill="C6D6EC"/>
            <w:tcMar>
              <w:top w:w="11" w:type="dxa"/>
              <w:left w:w="11" w:type="dxa"/>
              <w:bottom w:w="0" w:type="dxa"/>
              <w:right w:w="11" w:type="dxa"/>
            </w:tcMar>
            <w:vAlign w:val="bottom"/>
            <w:hideMark/>
          </w:tcPr>
          <w:p w14:paraId="5CB7852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0.45**</w:t>
            </w:r>
          </w:p>
        </w:tc>
        <w:tc>
          <w:tcPr>
            <w:tcW w:w="883" w:type="dxa"/>
            <w:tcBorders>
              <w:top w:val="nil"/>
              <w:left w:val="nil"/>
              <w:bottom w:val="nil"/>
              <w:right w:val="nil"/>
            </w:tcBorders>
            <w:shd w:val="clear" w:color="auto" w:fill="FCFCFF"/>
            <w:tcMar>
              <w:top w:w="11" w:type="dxa"/>
              <w:left w:w="11" w:type="dxa"/>
              <w:bottom w:w="0" w:type="dxa"/>
              <w:right w:w="11" w:type="dxa"/>
            </w:tcMar>
            <w:vAlign w:val="bottom"/>
            <w:hideMark/>
          </w:tcPr>
          <w:p w14:paraId="077D087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0.17</w:t>
            </w:r>
          </w:p>
        </w:tc>
        <w:tc>
          <w:tcPr>
            <w:tcW w:w="883" w:type="dxa"/>
            <w:tcBorders>
              <w:top w:val="nil"/>
              <w:left w:val="nil"/>
              <w:bottom w:val="nil"/>
              <w:right w:val="nil"/>
            </w:tcBorders>
            <w:shd w:val="clear" w:color="auto" w:fill="FBDDE0"/>
            <w:tcMar>
              <w:top w:w="11" w:type="dxa"/>
              <w:left w:w="11" w:type="dxa"/>
              <w:bottom w:w="0" w:type="dxa"/>
              <w:right w:w="11" w:type="dxa"/>
            </w:tcMar>
            <w:vAlign w:val="bottom"/>
            <w:hideMark/>
          </w:tcPr>
          <w:p w14:paraId="62B9522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-0.07</w:t>
            </w:r>
          </w:p>
        </w:tc>
        <w:tc>
          <w:tcPr>
            <w:tcW w:w="883" w:type="dxa"/>
            <w:tcBorders>
              <w:top w:val="nil"/>
              <w:left w:val="nil"/>
              <w:bottom w:val="nil"/>
              <w:right w:val="nil"/>
            </w:tcBorders>
            <w:shd w:val="clear" w:color="auto" w:fill="FBE0E3"/>
            <w:tcMar>
              <w:top w:w="11" w:type="dxa"/>
              <w:left w:w="11" w:type="dxa"/>
              <w:bottom w:w="0" w:type="dxa"/>
              <w:right w:w="11" w:type="dxa"/>
            </w:tcMar>
            <w:vAlign w:val="bottom"/>
            <w:hideMark/>
          </w:tcPr>
          <w:p w14:paraId="7A928FF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-0.05</w:t>
            </w:r>
          </w:p>
        </w:tc>
        <w:tc>
          <w:tcPr>
            <w:tcW w:w="883" w:type="dxa"/>
            <w:tcBorders>
              <w:top w:val="nil"/>
              <w:left w:val="nil"/>
              <w:bottom w:val="nil"/>
              <w:right w:val="nil"/>
            </w:tcBorders>
            <w:shd w:val="clear" w:color="auto" w:fill="8CADD8"/>
            <w:tcMar>
              <w:top w:w="11" w:type="dxa"/>
              <w:left w:w="11" w:type="dxa"/>
              <w:bottom w:w="0" w:type="dxa"/>
              <w:right w:w="11" w:type="dxa"/>
            </w:tcMar>
            <w:vAlign w:val="bottom"/>
            <w:hideMark/>
          </w:tcPr>
          <w:p w14:paraId="63A9EE1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0.75**</w:t>
            </w:r>
          </w:p>
        </w:tc>
        <w:tc>
          <w:tcPr>
            <w:tcW w:w="883" w:type="dxa"/>
            <w:tcBorders>
              <w:top w:val="nil"/>
              <w:left w:val="nil"/>
              <w:bottom w:val="nil"/>
              <w:right w:val="nil"/>
            </w:tcBorders>
            <w:shd w:val="clear" w:color="auto" w:fill="DDE6F4"/>
            <w:tcMar>
              <w:top w:w="11" w:type="dxa"/>
              <w:left w:w="11" w:type="dxa"/>
              <w:bottom w:w="0" w:type="dxa"/>
              <w:right w:w="11" w:type="dxa"/>
            </w:tcMar>
            <w:vAlign w:val="bottom"/>
            <w:hideMark/>
          </w:tcPr>
          <w:p w14:paraId="091FCFD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0.33*</w:t>
            </w:r>
          </w:p>
        </w:tc>
        <w:tc>
          <w:tcPr>
            <w:tcW w:w="883" w:type="dxa"/>
            <w:tcBorders>
              <w:top w:val="nil"/>
              <w:left w:val="nil"/>
              <w:bottom w:val="nil"/>
              <w:right w:val="nil"/>
            </w:tcBorders>
            <w:shd w:val="clear" w:color="auto" w:fill="FBEBEE"/>
            <w:tcMar>
              <w:top w:w="11" w:type="dxa"/>
              <w:left w:w="11" w:type="dxa"/>
              <w:bottom w:w="0" w:type="dxa"/>
              <w:right w:w="11" w:type="dxa"/>
            </w:tcMar>
            <w:vAlign w:val="bottom"/>
            <w:hideMark/>
          </w:tcPr>
          <w:p w14:paraId="2474F24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0.03</w:t>
            </w:r>
          </w:p>
        </w:tc>
        <w:tc>
          <w:tcPr>
            <w:tcW w:w="883" w:type="dxa"/>
            <w:tcBorders>
              <w:top w:val="nil"/>
              <w:left w:val="nil"/>
              <w:bottom w:val="nil"/>
              <w:right w:val="nil"/>
            </w:tcBorders>
            <w:shd w:val="clear" w:color="auto" w:fill="8EAFD9"/>
            <w:tcMar>
              <w:top w:w="11" w:type="dxa"/>
              <w:left w:w="11" w:type="dxa"/>
              <w:bottom w:w="0" w:type="dxa"/>
              <w:right w:w="11" w:type="dxa"/>
            </w:tcMar>
            <w:vAlign w:val="bottom"/>
            <w:hideMark/>
          </w:tcPr>
          <w:p w14:paraId="3580383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0.73**</w:t>
            </w:r>
          </w:p>
        </w:tc>
        <w:tc>
          <w:tcPr>
            <w:tcW w:w="1110" w:type="dxa"/>
            <w:tcBorders>
              <w:top w:val="nil"/>
              <w:left w:val="nil"/>
              <w:bottom w:val="nil"/>
              <w:right w:val="nil"/>
            </w:tcBorders>
            <w:shd w:val="clear" w:color="auto" w:fill="5A8AC6"/>
            <w:tcMar>
              <w:top w:w="11" w:type="dxa"/>
              <w:left w:w="11" w:type="dxa"/>
              <w:bottom w:w="0" w:type="dxa"/>
              <w:right w:w="11" w:type="dxa"/>
            </w:tcMar>
            <w:vAlign w:val="bottom"/>
            <w:hideMark/>
          </w:tcPr>
          <w:p w14:paraId="12FA1B7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FFD14AD"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F6F8FD"/>
            <w:tcMar>
              <w:top w:w="12" w:type="dxa"/>
              <w:left w:w="12" w:type="dxa"/>
              <w:bottom w:w="0" w:type="dxa"/>
              <w:right w:w="12" w:type="dxa"/>
            </w:tcMar>
            <w:vAlign w:val="bottom"/>
            <w:hideMark/>
          </w:tcPr>
          <w:p w14:paraId="4B0F064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20%</w:t>
            </w:r>
          </w:p>
        </w:tc>
      </w:tr>
      <w:tr w:rsidR="006052FA" w:rsidRPr="006052FA" w14:paraId="361B5E8F"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5E9D7983" w14:textId="39043FC1" w:rsidR="006052FA" w:rsidRPr="006052FA" w:rsidRDefault="00A570E0" w:rsidP="006052FA">
            <w:pPr>
              <w:spacing w:after="0" w:line="240" w:lineRule="auto"/>
              <w:textAlignment w:val="bottom"/>
              <w:rPr>
                <w:rFonts w:ascii="Arial" w:eastAsia="Times New Roman" w:hAnsi="Arial" w:cs="Arial"/>
                <w:sz w:val="36"/>
                <w:szCs w:val="36"/>
              </w:rPr>
            </w:pPr>
            <w:r>
              <w:rPr>
                <w:rFonts w:ascii="Times New Roman" w:eastAsia="Times New Roman" w:hAnsi="Times New Roman" w:cs="Times New Roman"/>
                <w:b/>
                <w:bCs/>
                <w:color w:val="000000"/>
                <w:kern w:val="24"/>
              </w:rPr>
              <w:t>G</w:t>
            </w:r>
            <w:r w:rsidR="006052FA" w:rsidRPr="006052FA">
              <w:rPr>
                <w:rFonts w:ascii="Times New Roman" w:eastAsia="Times New Roman" w:hAnsi="Times New Roman" w:cs="Times New Roman"/>
                <w:b/>
                <w:bCs/>
                <w:color w:val="000000"/>
                <w:kern w:val="24"/>
              </w:rPr>
              <w:t>rain yield/ plant (13)</w:t>
            </w:r>
          </w:p>
        </w:tc>
        <w:tc>
          <w:tcPr>
            <w:tcW w:w="998" w:type="dxa"/>
            <w:tcBorders>
              <w:top w:val="nil"/>
              <w:left w:val="nil"/>
              <w:bottom w:val="nil"/>
              <w:right w:val="nil"/>
            </w:tcBorders>
            <w:shd w:val="clear" w:color="auto" w:fill="FBFBFE"/>
            <w:tcMar>
              <w:top w:w="11" w:type="dxa"/>
              <w:left w:w="11" w:type="dxa"/>
              <w:bottom w:w="0" w:type="dxa"/>
              <w:right w:w="11" w:type="dxa"/>
            </w:tcMar>
            <w:vAlign w:val="bottom"/>
            <w:hideMark/>
          </w:tcPr>
          <w:p w14:paraId="5A4B751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0.16</w:t>
            </w:r>
          </w:p>
        </w:tc>
        <w:tc>
          <w:tcPr>
            <w:tcW w:w="884" w:type="dxa"/>
            <w:tcBorders>
              <w:top w:val="nil"/>
              <w:left w:val="nil"/>
              <w:bottom w:val="nil"/>
              <w:right w:val="nil"/>
            </w:tcBorders>
            <w:shd w:val="clear" w:color="auto" w:fill="FBE4E7"/>
            <w:tcMar>
              <w:top w:w="11" w:type="dxa"/>
              <w:left w:w="11" w:type="dxa"/>
              <w:bottom w:w="0" w:type="dxa"/>
              <w:right w:w="11" w:type="dxa"/>
            </w:tcMar>
            <w:vAlign w:val="bottom"/>
            <w:hideMark/>
          </w:tcPr>
          <w:p w14:paraId="1BD7359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4" w:type="dxa"/>
            <w:tcBorders>
              <w:top w:val="nil"/>
              <w:left w:val="nil"/>
              <w:bottom w:val="nil"/>
              <w:right w:val="nil"/>
            </w:tcBorders>
            <w:shd w:val="clear" w:color="auto" w:fill="8BACD7"/>
            <w:tcMar>
              <w:top w:w="11" w:type="dxa"/>
              <w:left w:w="11" w:type="dxa"/>
              <w:bottom w:w="0" w:type="dxa"/>
              <w:right w:w="11" w:type="dxa"/>
            </w:tcMar>
            <w:vAlign w:val="bottom"/>
            <w:hideMark/>
          </w:tcPr>
          <w:p w14:paraId="2A30AE7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0.75**</w:t>
            </w:r>
          </w:p>
        </w:tc>
        <w:tc>
          <w:tcPr>
            <w:tcW w:w="883" w:type="dxa"/>
            <w:tcBorders>
              <w:top w:val="nil"/>
              <w:left w:val="nil"/>
              <w:bottom w:val="nil"/>
              <w:right w:val="nil"/>
            </w:tcBorders>
            <w:shd w:val="clear" w:color="auto" w:fill="A4BEE0"/>
            <w:tcMar>
              <w:top w:w="11" w:type="dxa"/>
              <w:left w:w="11" w:type="dxa"/>
              <w:bottom w:w="0" w:type="dxa"/>
              <w:right w:w="11" w:type="dxa"/>
            </w:tcMar>
            <w:vAlign w:val="bottom"/>
            <w:hideMark/>
          </w:tcPr>
          <w:p w14:paraId="28A1CA52"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0.62**</w:t>
            </w:r>
          </w:p>
        </w:tc>
        <w:tc>
          <w:tcPr>
            <w:tcW w:w="883" w:type="dxa"/>
            <w:tcBorders>
              <w:top w:val="nil"/>
              <w:left w:val="nil"/>
              <w:bottom w:val="nil"/>
              <w:right w:val="nil"/>
            </w:tcBorders>
            <w:shd w:val="clear" w:color="auto" w:fill="F8F9FE"/>
            <w:tcMar>
              <w:top w:w="11" w:type="dxa"/>
              <w:left w:w="11" w:type="dxa"/>
              <w:bottom w:w="0" w:type="dxa"/>
              <w:right w:w="11" w:type="dxa"/>
            </w:tcMar>
            <w:vAlign w:val="bottom"/>
            <w:hideMark/>
          </w:tcPr>
          <w:p w14:paraId="61DB836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0.19</w:t>
            </w:r>
          </w:p>
        </w:tc>
        <w:tc>
          <w:tcPr>
            <w:tcW w:w="883" w:type="dxa"/>
            <w:tcBorders>
              <w:top w:val="nil"/>
              <w:left w:val="nil"/>
              <w:bottom w:val="nil"/>
              <w:right w:val="nil"/>
            </w:tcBorders>
            <w:shd w:val="clear" w:color="auto" w:fill="FBEAEC"/>
            <w:tcMar>
              <w:top w:w="11" w:type="dxa"/>
              <w:left w:w="11" w:type="dxa"/>
              <w:bottom w:w="0" w:type="dxa"/>
              <w:right w:w="11" w:type="dxa"/>
            </w:tcMar>
            <w:vAlign w:val="bottom"/>
            <w:hideMark/>
          </w:tcPr>
          <w:p w14:paraId="3D4C070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3" w:type="dxa"/>
            <w:tcBorders>
              <w:top w:val="nil"/>
              <w:left w:val="nil"/>
              <w:bottom w:val="nil"/>
              <w:right w:val="nil"/>
            </w:tcBorders>
            <w:shd w:val="clear" w:color="auto" w:fill="FBE7E9"/>
            <w:tcMar>
              <w:top w:w="11" w:type="dxa"/>
              <w:left w:w="11" w:type="dxa"/>
              <w:bottom w:w="0" w:type="dxa"/>
              <w:right w:w="11" w:type="dxa"/>
            </w:tcMar>
            <w:vAlign w:val="bottom"/>
            <w:hideMark/>
          </w:tcPr>
          <w:p w14:paraId="28B6EC9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0.06</w:t>
            </w:r>
          </w:p>
        </w:tc>
        <w:tc>
          <w:tcPr>
            <w:tcW w:w="883" w:type="dxa"/>
            <w:tcBorders>
              <w:top w:val="nil"/>
              <w:left w:val="nil"/>
              <w:bottom w:val="nil"/>
              <w:right w:val="nil"/>
            </w:tcBorders>
            <w:shd w:val="clear" w:color="auto" w:fill="89ABD7"/>
            <w:tcMar>
              <w:top w:w="11" w:type="dxa"/>
              <w:left w:w="11" w:type="dxa"/>
              <w:bottom w:w="0" w:type="dxa"/>
              <w:right w:w="11" w:type="dxa"/>
            </w:tcMar>
            <w:vAlign w:val="bottom"/>
            <w:hideMark/>
          </w:tcPr>
          <w:p w14:paraId="0C9E39A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0.76**</w:t>
            </w:r>
          </w:p>
        </w:tc>
        <w:tc>
          <w:tcPr>
            <w:tcW w:w="883" w:type="dxa"/>
            <w:tcBorders>
              <w:top w:val="nil"/>
              <w:left w:val="nil"/>
              <w:bottom w:val="nil"/>
              <w:right w:val="nil"/>
            </w:tcBorders>
            <w:shd w:val="clear" w:color="auto" w:fill="E1E9F6"/>
            <w:tcMar>
              <w:top w:w="11" w:type="dxa"/>
              <w:left w:w="11" w:type="dxa"/>
              <w:bottom w:w="0" w:type="dxa"/>
              <w:right w:w="11" w:type="dxa"/>
            </w:tcMar>
            <w:vAlign w:val="bottom"/>
            <w:hideMark/>
          </w:tcPr>
          <w:p w14:paraId="2D16F112"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0.31*</w:t>
            </w:r>
          </w:p>
        </w:tc>
        <w:tc>
          <w:tcPr>
            <w:tcW w:w="883" w:type="dxa"/>
            <w:tcBorders>
              <w:top w:val="nil"/>
              <w:left w:val="nil"/>
              <w:bottom w:val="nil"/>
              <w:right w:val="nil"/>
            </w:tcBorders>
            <w:shd w:val="clear" w:color="auto" w:fill="D9E3F3"/>
            <w:tcMar>
              <w:top w:w="11" w:type="dxa"/>
              <w:left w:w="11" w:type="dxa"/>
              <w:bottom w:w="0" w:type="dxa"/>
              <w:right w:w="11" w:type="dxa"/>
            </w:tcMar>
            <w:vAlign w:val="bottom"/>
            <w:hideMark/>
          </w:tcPr>
          <w:p w14:paraId="642B0FD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0.35*</w:t>
            </w:r>
          </w:p>
        </w:tc>
        <w:tc>
          <w:tcPr>
            <w:tcW w:w="883" w:type="dxa"/>
            <w:tcBorders>
              <w:top w:val="nil"/>
              <w:left w:val="nil"/>
              <w:bottom w:val="nil"/>
              <w:right w:val="nil"/>
            </w:tcBorders>
            <w:shd w:val="clear" w:color="auto" w:fill="789FD1"/>
            <w:tcMar>
              <w:top w:w="11" w:type="dxa"/>
              <w:left w:w="11" w:type="dxa"/>
              <w:bottom w:w="0" w:type="dxa"/>
              <w:right w:w="11" w:type="dxa"/>
            </w:tcMar>
            <w:vAlign w:val="bottom"/>
            <w:hideMark/>
          </w:tcPr>
          <w:p w14:paraId="630C6055"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0.85**</w:t>
            </w:r>
          </w:p>
        </w:tc>
        <w:tc>
          <w:tcPr>
            <w:tcW w:w="1110" w:type="dxa"/>
            <w:tcBorders>
              <w:top w:val="nil"/>
              <w:left w:val="nil"/>
              <w:bottom w:val="nil"/>
              <w:right w:val="nil"/>
            </w:tcBorders>
            <w:shd w:val="clear" w:color="auto" w:fill="8CADD8"/>
            <w:tcMar>
              <w:top w:w="11" w:type="dxa"/>
              <w:left w:w="11" w:type="dxa"/>
              <w:bottom w:w="0" w:type="dxa"/>
              <w:right w:w="11" w:type="dxa"/>
            </w:tcMar>
            <w:vAlign w:val="bottom"/>
            <w:hideMark/>
          </w:tcPr>
          <w:p w14:paraId="6CD88EE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0.75**</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4AEFB8B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FBE7EA"/>
            <w:tcMar>
              <w:top w:w="12" w:type="dxa"/>
              <w:left w:w="12" w:type="dxa"/>
              <w:bottom w:w="0" w:type="dxa"/>
              <w:right w:w="12" w:type="dxa"/>
            </w:tcMar>
            <w:vAlign w:val="bottom"/>
            <w:hideMark/>
          </w:tcPr>
          <w:p w14:paraId="698F361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0%</w:t>
            </w:r>
          </w:p>
        </w:tc>
      </w:tr>
    </w:tbl>
    <w:p w14:paraId="530768FE" w14:textId="77777777" w:rsidR="006052FA" w:rsidRPr="00CC087A" w:rsidRDefault="006052FA" w:rsidP="00CC087A">
      <w:pPr>
        <w:pStyle w:val="NormalWeb"/>
        <w:spacing w:line="276" w:lineRule="auto"/>
        <w:ind w:left="720"/>
        <w:jc w:val="both"/>
      </w:pPr>
    </w:p>
    <w:p w14:paraId="5E53B854" w14:textId="77777777" w:rsidR="00291016" w:rsidRPr="000A284B" w:rsidRDefault="00291016" w:rsidP="00291016">
      <w:pPr>
        <w:pStyle w:val="NormalWeb"/>
        <w:spacing w:line="276" w:lineRule="auto"/>
        <w:ind w:left="720"/>
        <w:jc w:val="both"/>
        <w:rPr>
          <w:b/>
        </w:rPr>
      </w:pPr>
      <w:r w:rsidRPr="000A284B">
        <w:rPr>
          <w:b/>
        </w:rPr>
        <w:t xml:space="preserve">                                                            Fig 1: Correlation matrix for 13 traits studied in upland rice</w:t>
      </w:r>
    </w:p>
    <w:p w14:paraId="4CD36979" w14:textId="77777777" w:rsidR="008109A1" w:rsidRPr="00CC087A" w:rsidRDefault="008109A1" w:rsidP="00CC087A">
      <w:pPr>
        <w:pStyle w:val="NormalWeb"/>
        <w:spacing w:line="276" w:lineRule="auto"/>
        <w:ind w:left="720"/>
        <w:jc w:val="both"/>
      </w:pPr>
    </w:p>
    <w:p w14:paraId="65822391" w14:textId="77777777" w:rsidR="008109A1" w:rsidRPr="00CC087A" w:rsidRDefault="008109A1" w:rsidP="00CC087A">
      <w:pPr>
        <w:pStyle w:val="NormalWeb"/>
        <w:spacing w:line="276" w:lineRule="auto"/>
        <w:ind w:left="720"/>
        <w:jc w:val="both"/>
      </w:pPr>
    </w:p>
    <w:p w14:paraId="4C9B5EFF" w14:textId="77777777" w:rsidR="008109A1" w:rsidRPr="00CC087A" w:rsidRDefault="008109A1" w:rsidP="00CC087A">
      <w:pPr>
        <w:pStyle w:val="NormalWeb"/>
        <w:spacing w:line="276" w:lineRule="auto"/>
        <w:ind w:left="720"/>
        <w:jc w:val="both"/>
      </w:pPr>
    </w:p>
    <w:p w14:paraId="7F9836FF" w14:textId="77777777" w:rsidR="008109A1" w:rsidRPr="00CC087A" w:rsidRDefault="008109A1" w:rsidP="00CC087A">
      <w:pPr>
        <w:pStyle w:val="NormalWeb"/>
        <w:spacing w:line="276" w:lineRule="auto"/>
        <w:ind w:left="720"/>
        <w:jc w:val="both"/>
      </w:pPr>
    </w:p>
    <w:p w14:paraId="0D82D717" w14:textId="77777777" w:rsidR="008109A1" w:rsidRPr="00CC087A" w:rsidRDefault="008109A1" w:rsidP="00CC087A">
      <w:pPr>
        <w:pStyle w:val="NormalWeb"/>
        <w:spacing w:line="276" w:lineRule="auto"/>
        <w:ind w:left="720"/>
        <w:jc w:val="both"/>
        <w:rPr>
          <w:sz w:val="20"/>
          <w:szCs w:val="20"/>
        </w:rPr>
      </w:pPr>
    </w:p>
    <w:p w14:paraId="6F8249F8" w14:textId="77777777" w:rsidR="008109A1" w:rsidRPr="00CC087A" w:rsidRDefault="008109A1" w:rsidP="00CC087A">
      <w:pPr>
        <w:pStyle w:val="NormalWeb"/>
        <w:spacing w:line="276" w:lineRule="auto"/>
        <w:ind w:left="720"/>
        <w:jc w:val="both"/>
      </w:pPr>
    </w:p>
    <w:p w14:paraId="745CAD45" w14:textId="77777777" w:rsidR="008109A1" w:rsidRPr="00CC087A" w:rsidRDefault="008109A1" w:rsidP="000A284B">
      <w:pPr>
        <w:spacing w:before="120" w:after="120"/>
        <w:ind w:left="360"/>
        <w:jc w:val="both"/>
        <w:rPr>
          <w:rFonts w:ascii="Times New Roman" w:hAnsi="Times New Roman" w:cs="Times New Roman"/>
          <w:sz w:val="24"/>
          <w:szCs w:val="24"/>
        </w:rPr>
      </w:pPr>
      <w:r w:rsidRPr="00CC087A">
        <w:rPr>
          <w:rFonts w:ascii="Times New Roman" w:eastAsia="Calibri" w:hAnsi="Times New Roman" w:cs="Times New Roman"/>
          <w:bCs/>
          <w:sz w:val="24"/>
          <w:szCs w:val="24"/>
          <w:lang w:val="en-IN"/>
        </w:rPr>
        <w:t xml:space="preserve">               </w:t>
      </w:r>
    </w:p>
    <w:p w14:paraId="22702BC6" w14:textId="77777777" w:rsidR="008109A1" w:rsidRPr="00CC087A" w:rsidRDefault="008109A1" w:rsidP="00CC087A">
      <w:pPr>
        <w:jc w:val="both"/>
        <w:rPr>
          <w:rFonts w:ascii="Times New Roman" w:hAnsi="Times New Roman" w:cs="Times New Roman"/>
          <w:sz w:val="24"/>
          <w:szCs w:val="24"/>
        </w:rPr>
      </w:pPr>
    </w:p>
    <w:p w14:paraId="444C2093" w14:textId="77777777" w:rsidR="008109A1" w:rsidRPr="00CC087A" w:rsidRDefault="008109A1" w:rsidP="00CC087A">
      <w:pPr>
        <w:jc w:val="both"/>
        <w:rPr>
          <w:rFonts w:ascii="Times New Roman" w:hAnsi="Times New Roman" w:cs="Times New Roman"/>
          <w:sz w:val="24"/>
          <w:szCs w:val="24"/>
        </w:rPr>
      </w:pPr>
    </w:p>
    <w:p w14:paraId="378A727B" w14:textId="77777777" w:rsidR="008109A1" w:rsidRPr="00CC087A" w:rsidRDefault="008109A1" w:rsidP="00CC087A">
      <w:pPr>
        <w:pStyle w:val="Default"/>
        <w:spacing w:line="276" w:lineRule="auto"/>
      </w:pPr>
    </w:p>
    <w:p w14:paraId="5556B2AC" w14:textId="77777777" w:rsidR="008109A1" w:rsidRPr="00CC087A" w:rsidRDefault="008109A1" w:rsidP="00CC087A">
      <w:pPr>
        <w:jc w:val="both"/>
        <w:rPr>
          <w:rFonts w:ascii="Times New Roman" w:hAnsi="Times New Roman" w:cs="Times New Roman"/>
          <w:sz w:val="24"/>
          <w:szCs w:val="24"/>
        </w:rPr>
      </w:pPr>
    </w:p>
    <w:p w14:paraId="7A115017" w14:textId="77777777" w:rsidR="008109A1" w:rsidRPr="00CC087A" w:rsidRDefault="008109A1" w:rsidP="00CC087A">
      <w:pPr>
        <w:jc w:val="both"/>
        <w:rPr>
          <w:rFonts w:ascii="Times New Roman" w:hAnsi="Times New Roman" w:cs="Times New Roman"/>
          <w:sz w:val="24"/>
          <w:szCs w:val="24"/>
          <w:u w:val="single"/>
        </w:rPr>
      </w:pPr>
    </w:p>
    <w:p w14:paraId="053A79DF" w14:textId="77777777" w:rsidR="008109A1" w:rsidRPr="00CC087A" w:rsidRDefault="008109A1" w:rsidP="00CC087A">
      <w:pPr>
        <w:jc w:val="both"/>
        <w:rPr>
          <w:rFonts w:ascii="Times New Roman" w:hAnsi="Times New Roman" w:cs="Times New Roman"/>
          <w:sz w:val="24"/>
          <w:szCs w:val="24"/>
        </w:rPr>
      </w:pPr>
    </w:p>
    <w:p w14:paraId="2F6208B3" w14:textId="77777777" w:rsidR="008109A1" w:rsidRPr="00CC087A" w:rsidRDefault="008109A1" w:rsidP="00CC087A">
      <w:pPr>
        <w:jc w:val="both"/>
        <w:rPr>
          <w:rFonts w:ascii="Times New Roman" w:hAnsi="Times New Roman" w:cs="Times New Roman"/>
          <w:sz w:val="24"/>
          <w:szCs w:val="24"/>
        </w:rPr>
      </w:pPr>
    </w:p>
    <w:p w14:paraId="5EF486B4" w14:textId="77777777" w:rsidR="008109A1" w:rsidRPr="00CC087A" w:rsidRDefault="008109A1" w:rsidP="00CC087A">
      <w:pPr>
        <w:jc w:val="both"/>
        <w:rPr>
          <w:rFonts w:ascii="Times New Roman" w:hAnsi="Times New Roman" w:cs="Times New Roman"/>
          <w:sz w:val="24"/>
          <w:szCs w:val="24"/>
        </w:rPr>
      </w:pPr>
    </w:p>
    <w:p w14:paraId="65E092C3" w14:textId="77777777" w:rsidR="008109A1" w:rsidRPr="00CC087A" w:rsidRDefault="008109A1" w:rsidP="00CC087A">
      <w:pPr>
        <w:jc w:val="both"/>
        <w:rPr>
          <w:rFonts w:ascii="Times New Roman" w:hAnsi="Times New Roman" w:cs="Times New Roman"/>
          <w:sz w:val="24"/>
          <w:szCs w:val="24"/>
        </w:rPr>
      </w:pPr>
    </w:p>
    <w:p w14:paraId="736B27D7" w14:textId="77777777" w:rsidR="008109A1" w:rsidRPr="00CC087A" w:rsidRDefault="008109A1" w:rsidP="00CC087A">
      <w:pPr>
        <w:jc w:val="both"/>
        <w:rPr>
          <w:rFonts w:ascii="Times New Roman" w:hAnsi="Times New Roman" w:cs="Times New Roman"/>
          <w:sz w:val="24"/>
          <w:szCs w:val="24"/>
        </w:rPr>
      </w:pPr>
    </w:p>
    <w:p w14:paraId="70E45D9C" w14:textId="77777777" w:rsidR="008109A1" w:rsidRPr="00CC087A" w:rsidRDefault="008109A1" w:rsidP="00CC087A">
      <w:pPr>
        <w:jc w:val="both"/>
        <w:rPr>
          <w:rFonts w:ascii="Times New Roman" w:hAnsi="Times New Roman" w:cs="Times New Roman"/>
          <w:sz w:val="24"/>
          <w:szCs w:val="24"/>
        </w:rPr>
      </w:pPr>
    </w:p>
    <w:p w14:paraId="03E82947" w14:textId="77777777" w:rsidR="008109A1" w:rsidRPr="00CC087A" w:rsidRDefault="008109A1" w:rsidP="00CC087A">
      <w:pPr>
        <w:jc w:val="both"/>
        <w:rPr>
          <w:rFonts w:ascii="Times New Roman" w:hAnsi="Times New Roman" w:cs="Times New Roman"/>
          <w:sz w:val="24"/>
          <w:szCs w:val="24"/>
        </w:rPr>
      </w:pPr>
    </w:p>
    <w:p w14:paraId="7C844927" w14:textId="77777777" w:rsidR="007C1573" w:rsidRDefault="007C1573" w:rsidP="00CC087A"/>
    <w:p w14:paraId="79F75E7E" w14:textId="77777777" w:rsidR="002F78A4" w:rsidRDefault="002F78A4" w:rsidP="00CC087A"/>
    <w:p w14:paraId="21F0F565" w14:textId="77777777" w:rsidR="002F78A4" w:rsidRDefault="002F78A4" w:rsidP="00CC087A"/>
    <w:p w14:paraId="3402F3A4" w14:textId="77777777" w:rsidR="002F78A4" w:rsidRDefault="002F78A4" w:rsidP="00CC087A"/>
    <w:p w14:paraId="7049AD25" w14:textId="77777777" w:rsidR="002F78A4" w:rsidRDefault="002F78A4" w:rsidP="00CC087A"/>
    <w:p w14:paraId="55846B16" w14:textId="77777777" w:rsidR="002F78A4" w:rsidRDefault="002F78A4" w:rsidP="00CC087A"/>
    <w:p w14:paraId="540D1491" w14:textId="77777777" w:rsidR="002F78A4" w:rsidRDefault="002F78A4" w:rsidP="00CC087A"/>
    <w:p w14:paraId="14DAD5E5" w14:textId="77777777" w:rsidR="002F78A4" w:rsidRDefault="002F78A4" w:rsidP="00CC087A"/>
    <w:p w14:paraId="2A4C7627" w14:textId="77777777" w:rsidR="002F78A4" w:rsidRDefault="002F78A4" w:rsidP="00CC087A"/>
    <w:p w14:paraId="525D8657" w14:textId="77777777" w:rsidR="002F78A4" w:rsidRDefault="002F78A4" w:rsidP="00CC087A"/>
    <w:sectPr w:rsidR="002F78A4" w:rsidSect="0040371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C273" w14:textId="77777777" w:rsidR="001C6236" w:rsidRDefault="001C6236" w:rsidP="008B097D">
      <w:pPr>
        <w:spacing w:after="0" w:line="240" w:lineRule="auto"/>
      </w:pPr>
      <w:r>
        <w:separator/>
      </w:r>
    </w:p>
  </w:endnote>
  <w:endnote w:type="continuationSeparator" w:id="0">
    <w:p w14:paraId="703D0354" w14:textId="77777777" w:rsidR="001C6236" w:rsidRDefault="001C6236" w:rsidP="008B0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CBB2" w14:textId="77777777" w:rsidR="0046609B" w:rsidRDefault="00466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451A" w14:textId="77777777" w:rsidR="0046609B" w:rsidRDefault="00466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F705" w14:textId="77777777" w:rsidR="0046609B" w:rsidRDefault="00466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83A9" w14:textId="77777777" w:rsidR="001C6236" w:rsidRDefault="001C6236" w:rsidP="008B097D">
      <w:pPr>
        <w:spacing w:after="0" w:line="240" w:lineRule="auto"/>
      </w:pPr>
      <w:r>
        <w:separator/>
      </w:r>
    </w:p>
  </w:footnote>
  <w:footnote w:type="continuationSeparator" w:id="0">
    <w:p w14:paraId="0B4D8644" w14:textId="77777777" w:rsidR="001C6236" w:rsidRDefault="001C6236" w:rsidP="008B0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D57E" w14:textId="414BEAF5" w:rsidR="0046609B" w:rsidRDefault="00000000">
    <w:pPr>
      <w:pStyle w:val="Header"/>
    </w:pPr>
    <w:r>
      <w:rPr>
        <w:noProof/>
      </w:rPr>
      <w:pict w14:anchorId="67BC6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386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71F9" w14:textId="11C0819E" w:rsidR="0046609B" w:rsidRDefault="00000000">
    <w:pPr>
      <w:pStyle w:val="Header"/>
    </w:pPr>
    <w:r>
      <w:rPr>
        <w:noProof/>
      </w:rPr>
      <w:pict w14:anchorId="2A0EB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386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8E32" w14:textId="58AE4B7C" w:rsidR="0046609B" w:rsidRDefault="00000000">
    <w:pPr>
      <w:pStyle w:val="Header"/>
    </w:pPr>
    <w:r>
      <w:rPr>
        <w:noProof/>
      </w:rPr>
      <w:pict w14:anchorId="32C55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386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F0F7F"/>
    <w:multiLevelType w:val="hybridMultilevel"/>
    <w:tmpl w:val="8228C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17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BD"/>
    <w:rsid w:val="0000182C"/>
    <w:rsid w:val="000103D2"/>
    <w:rsid w:val="0001286C"/>
    <w:rsid w:val="000217C1"/>
    <w:rsid w:val="00024553"/>
    <w:rsid w:val="00054B7C"/>
    <w:rsid w:val="000763E3"/>
    <w:rsid w:val="000A284B"/>
    <w:rsid w:val="000B31C7"/>
    <w:rsid w:val="000E0856"/>
    <w:rsid w:val="00152095"/>
    <w:rsid w:val="001829A0"/>
    <w:rsid w:val="001C6236"/>
    <w:rsid w:val="001D5485"/>
    <w:rsid w:val="0024262F"/>
    <w:rsid w:val="00291016"/>
    <w:rsid w:val="00292368"/>
    <w:rsid w:val="002A2281"/>
    <w:rsid w:val="002A4456"/>
    <w:rsid w:val="002C0F95"/>
    <w:rsid w:val="002D5117"/>
    <w:rsid w:val="002E021C"/>
    <w:rsid w:val="002F734E"/>
    <w:rsid w:val="002F78A4"/>
    <w:rsid w:val="003177F4"/>
    <w:rsid w:val="00366946"/>
    <w:rsid w:val="003B049F"/>
    <w:rsid w:val="003C3154"/>
    <w:rsid w:val="0040371C"/>
    <w:rsid w:val="00407E44"/>
    <w:rsid w:val="00465AE3"/>
    <w:rsid w:val="0046609B"/>
    <w:rsid w:val="004C21AE"/>
    <w:rsid w:val="005247BE"/>
    <w:rsid w:val="005451D2"/>
    <w:rsid w:val="005A02B6"/>
    <w:rsid w:val="005B30BD"/>
    <w:rsid w:val="005B39EF"/>
    <w:rsid w:val="005E3896"/>
    <w:rsid w:val="006052FA"/>
    <w:rsid w:val="00662768"/>
    <w:rsid w:val="006761CD"/>
    <w:rsid w:val="00682364"/>
    <w:rsid w:val="006B7BAE"/>
    <w:rsid w:val="00760386"/>
    <w:rsid w:val="007718F1"/>
    <w:rsid w:val="00787326"/>
    <w:rsid w:val="00797825"/>
    <w:rsid w:val="007C1573"/>
    <w:rsid w:val="007E7ED9"/>
    <w:rsid w:val="007F7240"/>
    <w:rsid w:val="007F7AF5"/>
    <w:rsid w:val="008109A1"/>
    <w:rsid w:val="008145EA"/>
    <w:rsid w:val="0083093B"/>
    <w:rsid w:val="008549DF"/>
    <w:rsid w:val="008B097D"/>
    <w:rsid w:val="008C7D47"/>
    <w:rsid w:val="008F14B7"/>
    <w:rsid w:val="00902F93"/>
    <w:rsid w:val="00945EC9"/>
    <w:rsid w:val="009526A2"/>
    <w:rsid w:val="00982C5F"/>
    <w:rsid w:val="0099064F"/>
    <w:rsid w:val="009C49B1"/>
    <w:rsid w:val="009E542B"/>
    <w:rsid w:val="009F6BD4"/>
    <w:rsid w:val="00A570E0"/>
    <w:rsid w:val="00A60AC0"/>
    <w:rsid w:val="00A6405C"/>
    <w:rsid w:val="00AC5A3F"/>
    <w:rsid w:val="00AE3962"/>
    <w:rsid w:val="00AE3F1A"/>
    <w:rsid w:val="00AF5C6E"/>
    <w:rsid w:val="00C34FA8"/>
    <w:rsid w:val="00C63F1C"/>
    <w:rsid w:val="00C668D0"/>
    <w:rsid w:val="00C80576"/>
    <w:rsid w:val="00CC087A"/>
    <w:rsid w:val="00CF1DBC"/>
    <w:rsid w:val="00D02FF3"/>
    <w:rsid w:val="00D339BD"/>
    <w:rsid w:val="00D80820"/>
    <w:rsid w:val="00DA5C33"/>
    <w:rsid w:val="00E122FC"/>
    <w:rsid w:val="00E16BF4"/>
    <w:rsid w:val="00E33C7F"/>
    <w:rsid w:val="00E374D2"/>
    <w:rsid w:val="00E51F98"/>
    <w:rsid w:val="00E72A9C"/>
    <w:rsid w:val="00EA5BAC"/>
    <w:rsid w:val="00ED4C6D"/>
    <w:rsid w:val="00F01874"/>
    <w:rsid w:val="00F466C2"/>
    <w:rsid w:val="00FC45AB"/>
    <w:rsid w:val="00FD15BB"/>
    <w:rsid w:val="00FF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36D19"/>
  <w15:chartTrackingRefBased/>
  <w15:docId w15:val="{7F40053D-7709-4CE6-8366-571ECF47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9A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09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09A1"/>
    <w:pPr>
      <w:ind w:left="720"/>
      <w:contextualSpacing/>
    </w:pPr>
  </w:style>
  <w:style w:type="paragraph" w:customStyle="1" w:styleId="Default">
    <w:name w:val="Default"/>
    <w:rsid w:val="008109A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NoSpacing">
    <w:name w:val="No Spacing"/>
    <w:uiPriority w:val="1"/>
    <w:qFormat/>
    <w:rsid w:val="00CC087A"/>
    <w:pPr>
      <w:spacing w:after="0" w:line="240" w:lineRule="auto"/>
    </w:pPr>
    <w:rPr>
      <w:rFonts w:eastAsiaTheme="minorEastAsia"/>
    </w:rPr>
  </w:style>
  <w:style w:type="paragraph" w:styleId="Header">
    <w:name w:val="header"/>
    <w:basedOn w:val="Normal"/>
    <w:link w:val="HeaderChar"/>
    <w:uiPriority w:val="99"/>
    <w:unhideWhenUsed/>
    <w:rsid w:val="008B0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97D"/>
    <w:rPr>
      <w:rFonts w:eastAsiaTheme="minorEastAsia"/>
    </w:rPr>
  </w:style>
  <w:style w:type="paragraph" w:styleId="Footer">
    <w:name w:val="footer"/>
    <w:basedOn w:val="Normal"/>
    <w:link w:val="FooterChar"/>
    <w:uiPriority w:val="99"/>
    <w:unhideWhenUsed/>
    <w:rsid w:val="008B0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97D"/>
    <w:rPr>
      <w:rFonts w:eastAsiaTheme="minorEastAsia"/>
    </w:rPr>
  </w:style>
  <w:style w:type="character" w:styleId="Hyperlink">
    <w:name w:val="Hyperlink"/>
    <w:basedOn w:val="DefaultParagraphFont"/>
    <w:uiPriority w:val="99"/>
    <w:unhideWhenUsed/>
    <w:rsid w:val="00E51F98"/>
    <w:rPr>
      <w:color w:val="0563C1" w:themeColor="hyperlink"/>
      <w:u w:val="single"/>
    </w:rPr>
  </w:style>
  <w:style w:type="character" w:customStyle="1" w:styleId="UnresolvedMention1">
    <w:name w:val="Unresolved Mention1"/>
    <w:basedOn w:val="DefaultParagraphFont"/>
    <w:uiPriority w:val="99"/>
    <w:semiHidden/>
    <w:unhideWhenUsed/>
    <w:rsid w:val="00E51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3899">
      <w:bodyDiv w:val="1"/>
      <w:marLeft w:val="0"/>
      <w:marRight w:val="0"/>
      <w:marTop w:val="0"/>
      <w:marBottom w:val="0"/>
      <w:divBdr>
        <w:top w:val="none" w:sz="0" w:space="0" w:color="auto"/>
        <w:left w:val="none" w:sz="0" w:space="0" w:color="auto"/>
        <w:bottom w:val="none" w:sz="0" w:space="0" w:color="auto"/>
        <w:right w:val="none" w:sz="0" w:space="0" w:color="auto"/>
      </w:divBdr>
    </w:div>
    <w:div w:id="661395618">
      <w:bodyDiv w:val="1"/>
      <w:marLeft w:val="0"/>
      <w:marRight w:val="0"/>
      <w:marTop w:val="0"/>
      <w:marBottom w:val="0"/>
      <w:divBdr>
        <w:top w:val="none" w:sz="0" w:space="0" w:color="auto"/>
        <w:left w:val="none" w:sz="0" w:space="0" w:color="auto"/>
        <w:bottom w:val="none" w:sz="0" w:space="0" w:color="auto"/>
        <w:right w:val="none" w:sz="0" w:space="0" w:color="auto"/>
      </w:divBdr>
    </w:div>
    <w:div w:id="1791318815">
      <w:bodyDiv w:val="1"/>
      <w:marLeft w:val="0"/>
      <w:marRight w:val="0"/>
      <w:marTop w:val="0"/>
      <w:marBottom w:val="0"/>
      <w:divBdr>
        <w:top w:val="none" w:sz="0" w:space="0" w:color="auto"/>
        <w:left w:val="none" w:sz="0" w:space="0" w:color="auto"/>
        <w:bottom w:val="none" w:sz="0" w:space="0" w:color="auto"/>
        <w:right w:val="none" w:sz="0" w:space="0" w:color="auto"/>
      </w:divBdr>
    </w:div>
    <w:div w:id="1863089418">
      <w:bodyDiv w:val="1"/>
      <w:marLeft w:val="0"/>
      <w:marRight w:val="0"/>
      <w:marTop w:val="0"/>
      <w:marBottom w:val="0"/>
      <w:divBdr>
        <w:top w:val="none" w:sz="0" w:space="0" w:color="auto"/>
        <w:left w:val="none" w:sz="0" w:space="0" w:color="auto"/>
        <w:bottom w:val="none" w:sz="0" w:space="0" w:color="auto"/>
        <w:right w:val="none" w:sz="0" w:space="0" w:color="auto"/>
      </w:divBdr>
    </w:div>
    <w:div w:id="203260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12</Pages>
  <Words>3479</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 GP 005</cp:lastModifiedBy>
  <cp:revision>23</cp:revision>
  <dcterms:created xsi:type="dcterms:W3CDTF">2025-04-04T07:24:00Z</dcterms:created>
  <dcterms:modified xsi:type="dcterms:W3CDTF">2025-04-24T07:53:00Z</dcterms:modified>
</cp:coreProperties>
</file>