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943A" w14:textId="77777777" w:rsidR="001D12C9" w:rsidRPr="001C2D12" w:rsidRDefault="003B5C18" w:rsidP="007349B2">
      <w:pPr>
        <w:jc w:val="center"/>
        <w:rPr>
          <w:rFonts w:ascii="Times New Roman" w:hAnsi="Times New Roman" w:cs="Times New Roman"/>
          <w:b/>
          <w:bCs/>
          <w:sz w:val="28"/>
          <w:szCs w:val="28"/>
        </w:rPr>
      </w:pPr>
      <w:bookmarkStart w:id="0" w:name="_Hlk194566528"/>
      <w:bookmarkEnd w:id="0"/>
      <w:r w:rsidRPr="001C2D12">
        <w:rPr>
          <w:rFonts w:ascii="Times New Roman" w:hAnsi="Times New Roman" w:cs="Times New Roman"/>
          <w:b/>
          <w:bCs/>
          <w:sz w:val="28"/>
          <w:szCs w:val="28"/>
        </w:rPr>
        <w:t>Influence of a</w:t>
      </w:r>
      <w:r w:rsidR="00522A89" w:rsidRPr="001C2D12">
        <w:rPr>
          <w:rFonts w:ascii="Times New Roman" w:hAnsi="Times New Roman" w:cs="Times New Roman"/>
          <w:b/>
          <w:bCs/>
          <w:sz w:val="28"/>
          <w:szCs w:val="28"/>
        </w:rPr>
        <w:t>ge</w:t>
      </w:r>
      <w:r w:rsidR="007349B2" w:rsidRPr="001C2D12">
        <w:rPr>
          <w:rFonts w:ascii="Times New Roman" w:hAnsi="Times New Roman" w:cs="Times New Roman"/>
          <w:b/>
          <w:bCs/>
          <w:sz w:val="28"/>
          <w:szCs w:val="28"/>
        </w:rPr>
        <w:t xml:space="preserve"> of single eye bud settling and nutrient management </w:t>
      </w:r>
      <w:r w:rsidRPr="001C2D12">
        <w:rPr>
          <w:rFonts w:ascii="Times New Roman" w:hAnsi="Times New Roman" w:cs="Times New Roman"/>
          <w:b/>
          <w:bCs/>
          <w:sz w:val="28"/>
          <w:szCs w:val="28"/>
        </w:rPr>
        <w:t>on</w:t>
      </w:r>
      <w:r w:rsidR="007349B2" w:rsidRPr="001C2D12">
        <w:rPr>
          <w:rFonts w:ascii="Times New Roman" w:hAnsi="Times New Roman" w:cs="Times New Roman"/>
          <w:b/>
          <w:bCs/>
          <w:sz w:val="28"/>
          <w:szCs w:val="28"/>
        </w:rPr>
        <w:t xml:space="preserve"> </w:t>
      </w:r>
      <w:r w:rsidR="00133B4D" w:rsidRPr="001C2D12">
        <w:rPr>
          <w:rFonts w:ascii="Times New Roman" w:hAnsi="Times New Roman" w:cs="Times New Roman"/>
          <w:b/>
          <w:bCs/>
          <w:sz w:val="28"/>
          <w:szCs w:val="28"/>
        </w:rPr>
        <w:t xml:space="preserve">cane yield and </w:t>
      </w:r>
      <w:r w:rsidR="007349B2" w:rsidRPr="001C2D12">
        <w:rPr>
          <w:rFonts w:ascii="Times New Roman" w:hAnsi="Times New Roman" w:cs="Times New Roman"/>
          <w:b/>
          <w:bCs/>
          <w:sz w:val="28"/>
          <w:szCs w:val="28"/>
        </w:rPr>
        <w:t xml:space="preserve">nutrient </w:t>
      </w:r>
      <w:r w:rsidR="00522A89" w:rsidRPr="001C2D12">
        <w:rPr>
          <w:rFonts w:ascii="Times New Roman" w:hAnsi="Times New Roman" w:cs="Times New Roman"/>
          <w:b/>
          <w:bCs/>
          <w:sz w:val="28"/>
          <w:szCs w:val="28"/>
        </w:rPr>
        <w:t>acquisition</w:t>
      </w:r>
      <w:r w:rsidR="007349B2" w:rsidRPr="001C2D12">
        <w:rPr>
          <w:rFonts w:ascii="Times New Roman" w:hAnsi="Times New Roman" w:cs="Times New Roman"/>
          <w:b/>
          <w:bCs/>
          <w:sz w:val="28"/>
          <w:szCs w:val="28"/>
        </w:rPr>
        <w:t xml:space="preserve"> of sugarcane (</w:t>
      </w:r>
      <w:proofErr w:type="spellStart"/>
      <w:r w:rsidR="007349B2" w:rsidRPr="001C2D12">
        <w:rPr>
          <w:rFonts w:ascii="Times New Roman" w:hAnsi="Times New Roman" w:cs="Times New Roman"/>
          <w:b/>
          <w:bCs/>
          <w:i/>
          <w:sz w:val="28"/>
          <w:szCs w:val="28"/>
        </w:rPr>
        <w:t>Saccharum</w:t>
      </w:r>
      <w:proofErr w:type="spellEnd"/>
      <w:r w:rsidR="007349B2" w:rsidRPr="001C2D12">
        <w:rPr>
          <w:rFonts w:ascii="Times New Roman" w:hAnsi="Times New Roman" w:cs="Times New Roman"/>
          <w:b/>
          <w:bCs/>
          <w:i/>
          <w:sz w:val="28"/>
          <w:szCs w:val="28"/>
        </w:rPr>
        <w:t xml:space="preserve"> </w:t>
      </w:r>
      <w:proofErr w:type="spellStart"/>
      <w:r w:rsidR="007349B2" w:rsidRPr="001C2D12">
        <w:rPr>
          <w:rFonts w:ascii="Times New Roman" w:hAnsi="Times New Roman" w:cs="Times New Roman"/>
          <w:b/>
          <w:bCs/>
          <w:i/>
          <w:sz w:val="28"/>
          <w:szCs w:val="28"/>
        </w:rPr>
        <w:t>hy</w:t>
      </w:r>
      <w:proofErr w:type="spellEnd"/>
      <w:r w:rsidR="007349B2" w:rsidRPr="001C2D12">
        <w:rPr>
          <w:rFonts w:ascii="Times New Roman" w:hAnsi="Times New Roman" w:cs="Times New Roman"/>
          <w:b/>
          <w:bCs/>
          <w:i/>
          <w:sz w:val="28"/>
          <w:szCs w:val="28"/>
        </w:rPr>
        <w:t>. sp.</w:t>
      </w:r>
      <w:r w:rsidR="007349B2" w:rsidRPr="001C2D12">
        <w:rPr>
          <w:rFonts w:ascii="Times New Roman" w:hAnsi="Times New Roman" w:cs="Times New Roman"/>
          <w:b/>
          <w:bCs/>
          <w:sz w:val="28"/>
          <w:szCs w:val="28"/>
        </w:rPr>
        <w:t>) under south Gujarat condition</w:t>
      </w:r>
    </w:p>
    <w:p w14:paraId="4494C613" w14:textId="77777777" w:rsidR="00CA6E17" w:rsidRDefault="00CA6E17" w:rsidP="007349B2">
      <w:pPr>
        <w:jc w:val="center"/>
        <w:rPr>
          <w:rFonts w:ascii="Times New Roman" w:hAnsi="Times New Roman" w:cs="Times New Roman"/>
          <w:b/>
          <w:bCs/>
        </w:rPr>
      </w:pPr>
    </w:p>
    <w:p w14:paraId="2B1BA3A8" w14:textId="77777777" w:rsidR="00CA6E17" w:rsidRDefault="00CA6E17" w:rsidP="007349B2">
      <w:pPr>
        <w:jc w:val="center"/>
        <w:rPr>
          <w:rFonts w:ascii="Times New Roman" w:hAnsi="Times New Roman" w:cs="Times New Roman"/>
          <w:b/>
          <w:bCs/>
        </w:rPr>
      </w:pPr>
    </w:p>
    <w:p w14:paraId="7851582D" w14:textId="77777777" w:rsidR="00CA6E17" w:rsidRDefault="00CA6E17" w:rsidP="007349B2">
      <w:pPr>
        <w:jc w:val="center"/>
        <w:rPr>
          <w:rFonts w:ascii="Times New Roman" w:hAnsi="Times New Roman" w:cs="Times New Roman"/>
          <w:b/>
          <w:bCs/>
        </w:rPr>
      </w:pPr>
    </w:p>
    <w:p w14:paraId="099ADC1D" w14:textId="77777777" w:rsidR="00CA6E17" w:rsidRDefault="00CA6E17" w:rsidP="007349B2">
      <w:pPr>
        <w:jc w:val="center"/>
        <w:rPr>
          <w:rFonts w:ascii="Times New Roman" w:hAnsi="Times New Roman" w:cs="Times New Roman"/>
          <w:b/>
          <w:bCs/>
        </w:rPr>
      </w:pPr>
    </w:p>
    <w:p w14:paraId="7BBE749C" w14:textId="77777777" w:rsidR="00CA6E17" w:rsidRDefault="00CA6E17" w:rsidP="007349B2">
      <w:pPr>
        <w:jc w:val="center"/>
        <w:rPr>
          <w:rFonts w:ascii="Times New Roman" w:hAnsi="Times New Roman" w:cs="Times New Roman"/>
          <w:b/>
          <w:bCs/>
        </w:rPr>
      </w:pPr>
    </w:p>
    <w:p w14:paraId="4BEB007B" w14:textId="14FAFCBC" w:rsidR="005B6586" w:rsidRPr="00F84402" w:rsidRDefault="005B6586" w:rsidP="007349B2">
      <w:pPr>
        <w:jc w:val="center"/>
        <w:rPr>
          <w:rFonts w:ascii="Times New Roman" w:hAnsi="Times New Roman" w:cs="Times New Roman"/>
          <w:b/>
          <w:bCs/>
        </w:rPr>
      </w:pPr>
      <w:r w:rsidRPr="00F84402">
        <w:rPr>
          <w:rFonts w:ascii="Times New Roman" w:hAnsi="Times New Roman" w:cs="Times New Roman"/>
          <w:b/>
          <w:bCs/>
        </w:rPr>
        <w:t>ABSTRACT</w:t>
      </w:r>
    </w:p>
    <w:p w14:paraId="117E4E12" w14:textId="77777777" w:rsidR="003A1920" w:rsidRPr="00160FCA" w:rsidRDefault="003A1920" w:rsidP="00B97F34">
      <w:pPr>
        <w:jc w:val="both"/>
        <w:rPr>
          <w:rFonts w:ascii="Times New Roman" w:hAnsi="Times New Roman" w:cs="Times New Roman"/>
        </w:rPr>
      </w:pPr>
      <w:r w:rsidRPr="00F84402">
        <w:rPr>
          <w:rFonts w:ascii="Times New Roman" w:hAnsi="Times New Roman" w:cs="Times New Roman"/>
        </w:rPr>
        <w:t xml:space="preserve">An experiment was conducted for two consecutive years at Main Sugarcane Research Station, Navsari Agricultural University, </w:t>
      </w:r>
      <w:r w:rsidR="003B5C18">
        <w:rPr>
          <w:rFonts w:ascii="Times New Roman" w:hAnsi="Times New Roman" w:cs="Times New Roman"/>
        </w:rPr>
        <w:t xml:space="preserve">Navsari, </w:t>
      </w:r>
      <w:r w:rsidRPr="00F84402">
        <w:rPr>
          <w:rFonts w:ascii="Times New Roman" w:hAnsi="Times New Roman" w:cs="Times New Roman"/>
        </w:rPr>
        <w:t xml:space="preserve">Gujarat, India during 2021-22 and 2022-23 to </w:t>
      </w:r>
      <w:r w:rsidR="00C741BE">
        <w:rPr>
          <w:rFonts w:ascii="Times New Roman" w:hAnsi="Times New Roman" w:cs="Times New Roman"/>
        </w:rPr>
        <w:t>study the effect of a</w:t>
      </w:r>
      <w:r w:rsidR="00EF1F71" w:rsidRPr="00F84402">
        <w:rPr>
          <w:rFonts w:ascii="Times New Roman" w:hAnsi="Times New Roman" w:cs="Times New Roman"/>
        </w:rPr>
        <w:t xml:space="preserve">ge of single eye bud settling and nutrient management influence </w:t>
      </w:r>
      <w:r w:rsidR="00C741BE">
        <w:rPr>
          <w:rFonts w:ascii="Times New Roman" w:hAnsi="Times New Roman" w:cs="Times New Roman"/>
        </w:rPr>
        <w:t xml:space="preserve">on cane yield and </w:t>
      </w:r>
      <w:r w:rsidR="00EF1F71" w:rsidRPr="00F84402">
        <w:rPr>
          <w:rFonts w:ascii="Times New Roman" w:hAnsi="Times New Roman" w:cs="Times New Roman"/>
        </w:rPr>
        <w:t>nutrient acquisition of sugarcane (</w:t>
      </w:r>
      <w:proofErr w:type="spellStart"/>
      <w:r w:rsidR="00EF1F71" w:rsidRPr="00F84402">
        <w:rPr>
          <w:rFonts w:ascii="Times New Roman" w:hAnsi="Times New Roman" w:cs="Times New Roman"/>
          <w:i/>
          <w:iCs/>
        </w:rPr>
        <w:t>Saccharum</w:t>
      </w:r>
      <w:proofErr w:type="spellEnd"/>
      <w:r w:rsidR="00EF1F71" w:rsidRPr="00F84402">
        <w:rPr>
          <w:rFonts w:ascii="Times New Roman" w:hAnsi="Times New Roman" w:cs="Times New Roman"/>
          <w:i/>
          <w:iCs/>
        </w:rPr>
        <w:t xml:space="preserve"> </w:t>
      </w:r>
      <w:proofErr w:type="spellStart"/>
      <w:r w:rsidR="00EF1F71" w:rsidRPr="00F84402">
        <w:rPr>
          <w:rFonts w:ascii="Times New Roman" w:hAnsi="Times New Roman" w:cs="Times New Roman"/>
          <w:i/>
          <w:iCs/>
        </w:rPr>
        <w:t>hy</w:t>
      </w:r>
      <w:proofErr w:type="spellEnd"/>
      <w:r w:rsidR="00EF1F71" w:rsidRPr="00F84402">
        <w:rPr>
          <w:rFonts w:ascii="Times New Roman" w:hAnsi="Times New Roman" w:cs="Times New Roman"/>
        </w:rPr>
        <w:t>.</w:t>
      </w:r>
      <w:r w:rsidR="00EF1F71" w:rsidRPr="00F84402">
        <w:rPr>
          <w:rFonts w:ascii="Times New Roman" w:hAnsi="Times New Roman" w:cs="Times New Roman"/>
          <w:i/>
          <w:iCs/>
        </w:rPr>
        <w:t xml:space="preserve"> sp</w:t>
      </w:r>
      <w:r w:rsidR="00EF1F71" w:rsidRPr="00F84402">
        <w:rPr>
          <w:rFonts w:ascii="Times New Roman" w:hAnsi="Times New Roman" w:cs="Times New Roman"/>
        </w:rPr>
        <w:t>.) under south Gujarat condition</w:t>
      </w:r>
      <w:r w:rsidRPr="00F84402">
        <w:rPr>
          <w:rFonts w:ascii="Times New Roman" w:hAnsi="Times New Roman" w:cs="Times New Roman"/>
        </w:rPr>
        <w:t>.</w:t>
      </w:r>
      <w:r w:rsidR="00D36AB1" w:rsidRPr="00F84402">
        <w:rPr>
          <w:rFonts w:ascii="Times New Roman" w:hAnsi="Times New Roman" w:cs="Times New Roman"/>
        </w:rPr>
        <w:t xml:space="preserve"> The experiment comprised of twelve treatments which was laid out in factorial randomized block design with three </w:t>
      </w:r>
      <w:r w:rsidR="003137FE" w:rsidRPr="00F84402">
        <w:rPr>
          <w:rFonts w:ascii="Times New Roman" w:hAnsi="Times New Roman" w:cs="Times New Roman"/>
        </w:rPr>
        <w:t>replications</w:t>
      </w:r>
      <w:r w:rsidR="00D36AB1" w:rsidRPr="00F84402">
        <w:rPr>
          <w:rFonts w:ascii="Times New Roman" w:hAnsi="Times New Roman" w:cs="Times New Roman"/>
        </w:rPr>
        <w:t xml:space="preserve">. </w:t>
      </w:r>
      <w:r w:rsidR="00894715">
        <w:rPr>
          <w:rFonts w:ascii="Times New Roman" w:hAnsi="Times New Roman" w:cs="Times New Roman"/>
        </w:rPr>
        <w:t>S</w:t>
      </w:r>
      <w:r w:rsidR="00B97F34" w:rsidRPr="00F84402">
        <w:rPr>
          <w:rFonts w:ascii="Times New Roman" w:hAnsi="Times New Roman" w:cs="Times New Roman"/>
        </w:rPr>
        <w:t>ignificantly higher cane yield (86.44, 89.79 and 88.11 t/ha) was recorded with treatment</w:t>
      </w:r>
      <w:r w:rsidR="00894715">
        <w:rPr>
          <w:rFonts w:ascii="Times New Roman" w:hAnsi="Times New Roman" w:cs="Times New Roman"/>
        </w:rPr>
        <w:t xml:space="preserve"> of</w:t>
      </w:r>
      <w:r w:rsidR="00B97F34" w:rsidRPr="00F84402">
        <w:rPr>
          <w:rFonts w:ascii="Times New Roman" w:hAnsi="Times New Roman" w:cs="Times New Roman"/>
        </w:rPr>
        <w:t xml:space="preserve"> 30 days old settling</w:t>
      </w:r>
      <w:r w:rsidR="00160FCA">
        <w:rPr>
          <w:rFonts w:ascii="Times New Roman" w:hAnsi="Times New Roman" w:cs="Times New Roman"/>
        </w:rPr>
        <w:t xml:space="preserve">. </w:t>
      </w:r>
      <w:r w:rsidR="00B97F34" w:rsidRPr="00F84402">
        <w:rPr>
          <w:rFonts w:ascii="Times New Roman" w:hAnsi="Times New Roman" w:cs="Times New Roman"/>
        </w:rPr>
        <w:t xml:space="preserve">Nutrient management practices have marked effect on cane yield and treatment </w:t>
      </w:r>
      <w:r w:rsidR="002E2D70">
        <w:rPr>
          <w:rFonts w:ascii="Times New Roman" w:hAnsi="Times New Roman" w:cs="Times New Roman"/>
        </w:rPr>
        <w:t>r</w:t>
      </w:r>
      <w:r w:rsidR="002B5F48" w:rsidRPr="00F84402">
        <w:rPr>
          <w:rFonts w:ascii="Times New Roman" w:hAnsi="Times New Roman" w:cs="Times New Roman"/>
          <w:color w:val="000000"/>
          <w:lang w:eastAsia="en-IN"/>
        </w:rPr>
        <w:t>ecommended dose and schedule of nutrient applications</w:t>
      </w:r>
      <w:r w:rsidR="00B97F34" w:rsidRPr="00F84402">
        <w:rPr>
          <w:rFonts w:ascii="Times New Roman" w:hAnsi="Times New Roman" w:cs="Times New Roman"/>
        </w:rPr>
        <w:t xml:space="preserve"> recorded significantly highest cane yield (85.17, 84.38 and 84.78 t/ha) during both the years and in pooled analysis, respectively. It was remained at par with </w:t>
      </w:r>
      <w:r w:rsidR="00B97F34" w:rsidRPr="002B3444">
        <w:rPr>
          <w:rFonts w:ascii="Times New Roman" w:hAnsi="Times New Roman" w:cs="Times New Roman"/>
        </w:rPr>
        <w:t xml:space="preserve">treatments </w:t>
      </w:r>
      <w:r w:rsidR="002B3444" w:rsidRPr="002B3444">
        <w:rPr>
          <w:rFonts w:ascii="Times New Roman" w:hAnsi="Times New Roman" w:cs="Times New Roman"/>
        </w:rPr>
        <w:t xml:space="preserve">RDN + RDK in four splits </w:t>
      </w:r>
      <w:r w:rsidR="00B97F34" w:rsidRPr="002B3444">
        <w:rPr>
          <w:rFonts w:ascii="Times New Roman" w:hAnsi="Times New Roman" w:cs="Times New Roman"/>
        </w:rPr>
        <w:t xml:space="preserve">and </w:t>
      </w:r>
      <w:r w:rsidR="002B3444" w:rsidRPr="002B3444">
        <w:rPr>
          <w:rFonts w:ascii="Times New Roman" w:hAnsi="Times New Roman" w:cs="Times New Roman"/>
        </w:rPr>
        <w:t>RDN + RDK in three splits</w:t>
      </w:r>
      <w:r w:rsidR="00B97F34" w:rsidRPr="002B3444">
        <w:rPr>
          <w:rFonts w:ascii="Times New Roman" w:hAnsi="Times New Roman" w:cs="Times New Roman"/>
        </w:rPr>
        <w:t xml:space="preserve"> in both years and in case of pooled analysis </w:t>
      </w:r>
      <w:r w:rsidR="002E2D70">
        <w:rPr>
          <w:rFonts w:ascii="Times New Roman" w:hAnsi="Times New Roman" w:cs="Times New Roman"/>
        </w:rPr>
        <w:t xml:space="preserve">only </w:t>
      </w:r>
      <w:r w:rsidR="00B97F34" w:rsidRPr="002B3444">
        <w:rPr>
          <w:rFonts w:ascii="Times New Roman" w:hAnsi="Times New Roman" w:cs="Times New Roman"/>
        </w:rPr>
        <w:t xml:space="preserve">treatment </w:t>
      </w:r>
      <w:r w:rsidR="002B3444" w:rsidRPr="002B3444">
        <w:rPr>
          <w:rFonts w:ascii="Times New Roman" w:hAnsi="Times New Roman" w:cs="Times New Roman"/>
        </w:rPr>
        <w:t>RDN + RDK in four splits</w:t>
      </w:r>
      <w:r w:rsidR="002E2D70">
        <w:rPr>
          <w:rFonts w:ascii="Times New Roman" w:hAnsi="Times New Roman" w:cs="Times New Roman"/>
        </w:rPr>
        <w:t xml:space="preserve"> remained on par</w:t>
      </w:r>
      <w:r w:rsidR="00B97F34" w:rsidRPr="002B3444">
        <w:rPr>
          <w:rFonts w:ascii="Times New Roman" w:hAnsi="Times New Roman" w:cs="Times New Roman"/>
        </w:rPr>
        <w:t>.</w:t>
      </w:r>
      <w:r w:rsidR="00590E50" w:rsidRPr="002B3444">
        <w:rPr>
          <w:rFonts w:ascii="Times New Roman" w:hAnsi="Times New Roman" w:cs="Times New Roman"/>
        </w:rPr>
        <w:t xml:space="preserve"> Maximum K balance was recorded in case of</w:t>
      </w:r>
      <w:r w:rsidR="00590E50" w:rsidRPr="00160FCA">
        <w:rPr>
          <w:rFonts w:ascii="Times New Roman" w:hAnsi="Times New Roman" w:cs="Times New Roman"/>
        </w:rPr>
        <w:t xml:space="preserve"> treatment </w:t>
      </w:r>
      <w:r w:rsidR="00160FCA" w:rsidRPr="00160FCA">
        <w:rPr>
          <w:rFonts w:ascii="Times New Roman" w:hAnsi="Times New Roman" w:cs="Times New Roman"/>
        </w:rPr>
        <w:t xml:space="preserve">combinations </w:t>
      </w:r>
      <w:r w:rsidR="002B3444">
        <w:rPr>
          <w:rFonts w:ascii="Times New Roman" w:hAnsi="Times New Roman" w:cs="Times New Roman"/>
        </w:rPr>
        <w:t xml:space="preserve">20 Days old settling+ </w:t>
      </w:r>
      <w:r w:rsidR="002B3444" w:rsidRPr="00F84402">
        <w:rPr>
          <w:rFonts w:ascii="Times New Roman" w:hAnsi="Times New Roman" w:cs="Times New Roman"/>
          <w:color w:val="000000"/>
          <w:lang w:eastAsia="en-IN"/>
        </w:rPr>
        <w:t>Recommended dose and schedule of nutrient applications</w:t>
      </w:r>
      <w:r w:rsidR="002B3444">
        <w:rPr>
          <w:rFonts w:ascii="Times New Roman" w:hAnsi="Times New Roman" w:cs="Times New Roman"/>
        </w:rPr>
        <w:t xml:space="preserve"> </w:t>
      </w:r>
      <w:r w:rsidR="00590E50" w:rsidRPr="00160FCA">
        <w:rPr>
          <w:rFonts w:ascii="Times New Roman" w:hAnsi="Times New Roman" w:cs="Times New Roman"/>
        </w:rPr>
        <w:t xml:space="preserve">which was followed by </w:t>
      </w:r>
      <w:r w:rsidR="00156FB4">
        <w:rPr>
          <w:rFonts w:ascii="Times New Roman" w:hAnsi="Times New Roman" w:cs="Times New Roman"/>
        </w:rPr>
        <w:t xml:space="preserve">30 Days old settling+ </w:t>
      </w:r>
      <w:r w:rsidR="00156FB4" w:rsidRPr="00F84402">
        <w:rPr>
          <w:rFonts w:ascii="Times New Roman" w:hAnsi="Times New Roman" w:cs="Times New Roman"/>
          <w:color w:val="000000"/>
          <w:lang w:eastAsia="en-IN"/>
        </w:rPr>
        <w:t>Recommended dose and schedule of nutrient applications</w:t>
      </w:r>
      <w:r w:rsidR="00590E50" w:rsidRPr="00160FCA">
        <w:rPr>
          <w:rFonts w:ascii="Times New Roman" w:hAnsi="Times New Roman" w:cs="Times New Roman"/>
        </w:rPr>
        <w:t xml:space="preserve"> (+</w:t>
      </w:r>
      <w:r w:rsidR="00160FCA" w:rsidRPr="00160FCA">
        <w:rPr>
          <w:rFonts w:ascii="Times New Roman" w:hAnsi="Times New Roman" w:cs="Times New Roman"/>
        </w:rPr>
        <w:t>2</w:t>
      </w:r>
      <w:r w:rsidR="00156FB4">
        <w:rPr>
          <w:rFonts w:ascii="Times New Roman" w:hAnsi="Times New Roman" w:cs="Times New Roman"/>
        </w:rPr>
        <w:t>13.99</w:t>
      </w:r>
      <w:r w:rsidR="002B3444">
        <w:rPr>
          <w:rFonts w:ascii="Times New Roman" w:hAnsi="Times New Roman" w:cs="Times New Roman"/>
        </w:rPr>
        <w:t>)</w:t>
      </w:r>
      <w:r w:rsidR="00590E50" w:rsidRPr="00160FCA">
        <w:rPr>
          <w:rFonts w:ascii="Times New Roman" w:hAnsi="Times New Roman" w:cs="Times New Roman"/>
        </w:rPr>
        <w:t xml:space="preserve"> and </w:t>
      </w:r>
      <w:r w:rsidR="002B3444">
        <w:rPr>
          <w:rFonts w:ascii="Times New Roman" w:hAnsi="Times New Roman" w:cs="Times New Roman"/>
        </w:rPr>
        <w:t>(</w:t>
      </w:r>
      <w:r w:rsidR="00590E50" w:rsidRPr="00160FCA">
        <w:rPr>
          <w:rFonts w:ascii="Times New Roman" w:hAnsi="Times New Roman" w:cs="Times New Roman"/>
        </w:rPr>
        <w:t>+</w:t>
      </w:r>
      <w:r w:rsidR="00160FCA" w:rsidRPr="00160FCA">
        <w:rPr>
          <w:rFonts w:ascii="Times New Roman" w:hAnsi="Times New Roman" w:cs="Times New Roman"/>
        </w:rPr>
        <w:t>2</w:t>
      </w:r>
      <w:r w:rsidR="00156FB4">
        <w:rPr>
          <w:rFonts w:ascii="Times New Roman" w:hAnsi="Times New Roman" w:cs="Times New Roman"/>
        </w:rPr>
        <w:t>09.26</w:t>
      </w:r>
      <w:r w:rsidR="002B3444">
        <w:rPr>
          <w:rFonts w:ascii="Times New Roman" w:hAnsi="Times New Roman" w:cs="Times New Roman"/>
        </w:rPr>
        <w:t>)</w:t>
      </w:r>
      <w:r w:rsidR="00590E50" w:rsidRPr="00160FCA">
        <w:rPr>
          <w:rFonts w:ascii="Times New Roman" w:hAnsi="Times New Roman" w:cs="Times New Roman"/>
        </w:rPr>
        <w:t xml:space="preserve"> kg/ha</w:t>
      </w:r>
      <w:r w:rsidR="002B3444">
        <w:rPr>
          <w:rFonts w:ascii="Times New Roman" w:hAnsi="Times New Roman" w:cs="Times New Roman"/>
        </w:rPr>
        <w:t>, where</w:t>
      </w:r>
      <w:r w:rsidR="00590E50" w:rsidRPr="00160FCA">
        <w:rPr>
          <w:rFonts w:ascii="Times New Roman" w:hAnsi="Times New Roman" w:cs="Times New Roman"/>
        </w:rPr>
        <w:t xml:space="preserve"> </w:t>
      </w:r>
      <w:r w:rsidR="002B3444">
        <w:rPr>
          <w:rFonts w:ascii="Times New Roman" w:hAnsi="Times New Roman" w:cs="Times New Roman"/>
        </w:rPr>
        <w:t>n</w:t>
      </w:r>
      <w:r w:rsidR="00160FCA" w:rsidRPr="00160FCA">
        <w:rPr>
          <w:rFonts w:ascii="Times New Roman" w:hAnsi="Times New Roman" w:cs="Times New Roman"/>
        </w:rPr>
        <w:t xml:space="preserve">itrogen and </w:t>
      </w:r>
      <w:r w:rsidR="002B3444">
        <w:rPr>
          <w:rFonts w:ascii="Times New Roman" w:hAnsi="Times New Roman" w:cs="Times New Roman"/>
        </w:rPr>
        <w:t>p</w:t>
      </w:r>
      <w:r w:rsidR="00590E50" w:rsidRPr="00160FCA">
        <w:rPr>
          <w:rFonts w:ascii="Times New Roman" w:hAnsi="Times New Roman" w:cs="Times New Roman"/>
        </w:rPr>
        <w:t xml:space="preserve">hosphorus balance was </w:t>
      </w:r>
      <w:r w:rsidR="00306C9E">
        <w:rPr>
          <w:rFonts w:ascii="Times New Roman" w:hAnsi="Times New Roman" w:cs="Times New Roman"/>
        </w:rPr>
        <w:t xml:space="preserve">found </w:t>
      </w:r>
      <w:r w:rsidR="00590E50" w:rsidRPr="00160FCA">
        <w:rPr>
          <w:rFonts w:ascii="Times New Roman" w:hAnsi="Times New Roman" w:cs="Times New Roman"/>
        </w:rPr>
        <w:t>negative under all treatment</w:t>
      </w:r>
      <w:r w:rsidR="00160FCA" w:rsidRPr="00160FCA">
        <w:rPr>
          <w:rFonts w:ascii="Times New Roman" w:hAnsi="Times New Roman" w:cs="Times New Roman"/>
        </w:rPr>
        <w:t xml:space="preserve"> combinations</w:t>
      </w:r>
      <w:r w:rsidR="00590E50" w:rsidRPr="00160FCA">
        <w:rPr>
          <w:rFonts w:ascii="Times New Roman" w:hAnsi="Times New Roman" w:cs="Times New Roman"/>
        </w:rPr>
        <w:t>.</w:t>
      </w:r>
    </w:p>
    <w:p w14:paraId="3585C4C8" w14:textId="18017682" w:rsidR="00801EDA" w:rsidRPr="00801EDA" w:rsidRDefault="00801EDA" w:rsidP="005B6586">
      <w:pPr>
        <w:rPr>
          <w:rFonts w:ascii="Times New Roman" w:hAnsi="Times New Roman" w:cs="Times New Roman"/>
          <w:b/>
          <w:bCs/>
        </w:rPr>
        <w:sectPr w:rsidR="00801EDA" w:rsidRPr="00801EDA" w:rsidSect="009F66DB">
          <w:headerReference w:type="even" r:id="rId7"/>
          <w:headerReference w:type="default" r:id="rId8"/>
          <w:footerReference w:type="even" r:id="rId9"/>
          <w:footerReference w:type="default" r:id="rId10"/>
          <w:headerReference w:type="first" r:id="rId11"/>
          <w:footerReference w:type="first" r:id="rId12"/>
          <w:pgSz w:w="12240" w:h="15840"/>
          <w:pgMar w:top="1620" w:right="1440" w:bottom="1440" w:left="1440" w:header="720" w:footer="720" w:gutter="0"/>
          <w:cols w:space="720"/>
          <w:docGrid w:linePitch="360"/>
        </w:sectPr>
      </w:pPr>
      <w:r w:rsidRPr="00801EDA">
        <w:rPr>
          <w:rFonts w:ascii="Times New Roman" w:hAnsi="Times New Roman" w:cs="Times New Roman"/>
          <w:b/>
          <w:bCs/>
        </w:rPr>
        <w:t>Keywords</w:t>
      </w:r>
      <w:r w:rsidRPr="00801EDA">
        <w:rPr>
          <w:rFonts w:ascii="Times New Roman" w:hAnsi="Times New Roman" w:cs="Times New Roman"/>
        </w:rPr>
        <w:t xml:space="preserve">: </w:t>
      </w:r>
      <w:r>
        <w:rPr>
          <w:rFonts w:ascii="Times New Roman" w:hAnsi="Times New Roman" w:cs="Times New Roman"/>
        </w:rPr>
        <w:t xml:space="preserve">Age of settlings, nutrient management, </w:t>
      </w:r>
      <w:r w:rsidR="000D6EB4" w:rsidRPr="000D6EB4">
        <w:rPr>
          <w:rFonts w:ascii="Times New Roman" w:hAnsi="Times New Roman" w:cs="Times New Roman"/>
        </w:rPr>
        <w:t>cane yield</w:t>
      </w:r>
      <w:r>
        <w:rPr>
          <w:rFonts w:ascii="Times New Roman" w:hAnsi="Times New Roman" w:cs="Times New Roman"/>
        </w:rPr>
        <w:t>,</w:t>
      </w:r>
      <w:r w:rsidR="00CB646F">
        <w:rPr>
          <w:rFonts w:ascii="Times New Roman" w:hAnsi="Times New Roman" w:cs="Times New Roman"/>
        </w:rPr>
        <w:t xml:space="preserve"> uptake and nutrient balance, </w:t>
      </w:r>
      <w:r w:rsidR="00CB646F" w:rsidRPr="00CB646F">
        <w:rPr>
          <w:rFonts w:ascii="Times New Roman" w:hAnsi="Times New Roman" w:cs="Times New Roman"/>
        </w:rPr>
        <w:t>splits</w:t>
      </w:r>
      <w:bookmarkStart w:id="1" w:name="_GoBack"/>
      <w:bookmarkEnd w:id="1"/>
    </w:p>
    <w:p w14:paraId="67DB07FE" w14:textId="77777777" w:rsidR="005B6586" w:rsidRPr="00F84402" w:rsidRDefault="005B6586" w:rsidP="005B6586">
      <w:pPr>
        <w:rPr>
          <w:rFonts w:ascii="Times New Roman" w:hAnsi="Times New Roman" w:cs="Times New Roman"/>
          <w:b/>
          <w:bCs/>
        </w:rPr>
      </w:pPr>
      <w:r w:rsidRPr="00F84402">
        <w:rPr>
          <w:rFonts w:ascii="Times New Roman" w:hAnsi="Times New Roman" w:cs="Times New Roman"/>
          <w:b/>
          <w:bCs/>
        </w:rPr>
        <w:t>INTRODUCTION</w:t>
      </w:r>
    </w:p>
    <w:p w14:paraId="58CE8539" w14:textId="77777777" w:rsidR="00BC7D89" w:rsidRPr="00F84402" w:rsidRDefault="00876F7F" w:rsidP="00876F7F">
      <w:pPr>
        <w:spacing w:after="0" w:line="276" w:lineRule="auto"/>
        <w:jc w:val="both"/>
        <w:rPr>
          <w:rFonts w:ascii="Times New Roman" w:hAnsi="Times New Roman" w:cs="Times New Roman"/>
        </w:rPr>
      </w:pPr>
      <w:r>
        <w:rPr>
          <w:rFonts w:ascii="Times New Roman" w:hAnsi="Times New Roman" w:cs="Times New Roman"/>
        </w:rPr>
        <w:t xml:space="preserve">     </w:t>
      </w:r>
      <w:r w:rsidR="00474BED" w:rsidRPr="00F84402">
        <w:rPr>
          <w:rFonts w:ascii="Times New Roman" w:hAnsi="Times New Roman" w:cs="Times New Roman"/>
        </w:rPr>
        <w:t>Sugarcane is one of the most important cash crops in India and plays pivotal role in both agricultural and industrial economy of our country. Sugarcane is an exhaustive crop, it produces heavy tonnage and depletes more nutrients from soil.</w:t>
      </w:r>
      <w:r w:rsidR="00C411CE" w:rsidRPr="00F84402">
        <w:rPr>
          <w:rFonts w:ascii="Times New Roman" w:hAnsi="Times New Roman" w:cs="Times New Roman"/>
        </w:rPr>
        <w:t xml:space="preserve"> </w:t>
      </w:r>
      <w:r w:rsidR="00BC7D89" w:rsidRPr="00F84402">
        <w:rPr>
          <w:rFonts w:ascii="Times New Roman" w:hAnsi="Times New Roman" w:cs="Times New Roman"/>
        </w:rPr>
        <w:t>I</w:t>
      </w:r>
      <w:r w:rsidR="00C411CE" w:rsidRPr="00F84402">
        <w:rPr>
          <w:rFonts w:ascii="Times New Roman" w:hAnsi="Times New Roman" w:cs="Times New Roman"/>
        </w:rPr>
        <w:t>t is high-nutrient demanding crop removing nearly 208 kg N, 53 kg P, 280 kg K, 6.3 kg Fe 1.2 kg Mn and 0.6 kg Zn from the soil by an average crop producing 100 t/ha of sugarcane (Malavolta, 1994). With the intensive cultivation, soils are getting depleted in the availability of nutrients hence becoming less fertile; the low fertility of soil is one of the important limiting factors in sugarcane</w:t>
      </w:r>
      <w:r w:rsidR="00BC7D89" w:rsidRPr="00F84402">
        <w:rPr>
          <w:rFonts w:ascii="Times New Roman" w:hAnsi="Times New Roman" w:cs="Times New Roman"/>
        </w:rPr>
        <w:t xml:space="preserve"> productivity. In India, sugarcane-growers apply N </w:t>
      </w:r>
      <w:r w:rsidR="00BC7D89" w:rsidRPr="00F84402">
        <w:rPr>
          <w:rFonts w:ascii="Times New Roman" w:hAnsi="Times New Roman" w:cs="Times New Roman"/>
        </w:rPr>
        <w:t xml:space="preserve">and P only and generally do not apply K, secondary nutrients and micronutrients. Consequently, they face huge economic loss and sugar industries observe less sugar recovery per unit of sugarcane which is serious emerging issue in front of sugar industries since they are always unaware that the sugarcane they are procuring is properly fed with nutrients or not which is directly related to the sugar production in </w:t>
      </w:r>
      <w:r w:rsidR="00BC7D89" w:rsidRPr="00F84402">
        <w:rPr>
          <w:rFonts w:ascii="Times New Roman" w:hAnsi="Times New Roman" w:cs="Times New Roman"/>
          <w:w w:val="95"/>
        </w:rPr>
        <w:t>the</w:t>
      </w:r>
      <w:r w:rsidR="00BC7D89" w:rsidRPr="00F84402">
        <w:rPr>
          <w:rFonts w:ascii="Times New Roman" w:hAnsi="Times New Roman" w:cs="Times New Roman"/>
          <w:spacing w:val="-24"/>
          <w:w w:val="95"/>
        </w:rPr>
        <w:t xml:space="preserve"> </w:t>
      </w:r>
      <w:r w:rsidR="00BC7D89" w:rsidRPr="00F84402">
        <w:rPr>
          <w:rFonts w:ascii="Times New Roman" w:hAnsi="Times New Roman" w:cs="Times New Roman"/>
          <w:w w:val="95"/>
        </w:rPr>
        <w:t xml:space="preserve">industry (Lamba </w:t>
      </w:r>
      <w:r w:rsidR="00BC7D89" w:rsidRPr="00F84402">
        <w:rPr>
          <w:rFonts w:ascii="Times New Roman" w:hAnsi="Times New Roman" w:cs="Times New Roman"/>
          <w:i/>
          <w:iCs/>
          <w:w w:val="95"/>
        </w:rPr>
        <w:t>et al</w:t>
      </w:r>
      <w:r w:rsidR="00BC7D89" w:rsidRPr="00F84402">
        <w:rPr>
          <w:rFonts w:ascii="Times New Roman" w:hAnsi="Times New Roman" w:cs="Times New Roman"/>
          <w:w w:val="95"/>
        </w:rPr>
        <w:t>., 2016).</w:t>
      </w:r>
    </w:p>
    <w:p w14:paraId="05D9AF68" w14:textId="77777777" w:rsidR="00BC7D89" w:rsidRPr="00F84402" w:rsidRDefault="00876F7F" w:rsidP="00876F7F">
      <w:pPr>
        <w:spacing w:after="0" w:line="276" w:lineRule="auto"/>
        <w:jc w:val="both"/>
        <w:rPr>
          <w:rFonts w:ascii="Times New Roman" w:hAnsi="Times New Roman" w:cs="Times New Roman"/>
        </w:rPr>
      </w:pPr>
      <w:r>
        <w:rPr>
          <w:rFonts w:ascii="Times New Roman" w:hAnsi="Times New Roman" w:cs="Times New Roman"/>
          <w:shd w:val="clear" w:color="auto" w:fill="FFFFFF"/>
        </w:rPr>
        <w:t xml:space="preserve">      </w:t>
      </w:r>
      <w:r w:rsidR="00BC7D89" w:rsidRPr="00F84402">
        <w:rPr>
          <w:rFonts w:ascii="Times New Roman" w:hAnsi="Times New Roman" w:cs="Times New Roman"/>
          <w:shd w:val="clear" w:color="auto" w:fill="FFFFFF"/>
        </w:rPr>
        <w:t xml:space="preserve">Insufficient or ill-timed supply of N-fertilizer applied to sugarcane would result in poor growth, such as narrow leaves, thin stems, short internodes and yield (Bell </w:t>
      </w:r>
      <w:r w:rsidR="00BC7D89" w:rsidRPr="00F84402">
        <w:rPr>
          <w:rFonts w:ascii="Times New Roman" w:hAnsi="Times New Roman" w:cs="Times New Roman"/>
          <w:i/>
          <w:iCs/>
          <w:shd w:val="clear" w:color="auto" w:fill="FFFFFF"/>
        </w:rPr>
        <w:t>et al</w:t>
      </w:r>
      <w:r w:rsidR="00BC7D89" w:rsidRPr="00F84402">
        <w:rPr>
          <w:rFonts w:ascii="Times New Roman" w:hAnsi="Times New Roman" w:cs="Times New Roman"/>
          <w:shd w:val="clear" w:color="auto" w:fill="FFFFFF"/>
        </w:rPr>
        <w:t>., 2014).</w:t>
      </w:r>
      <w:r w:rsidR="00BC7D89" w:rsidRPr="00F84402">
        <w:rPr>
          <w:rFonts w:ascii="Times New Roman" w:hAnsi="Times New Roman" w:cs="Times New Roman"/>
        </w:rPr>
        <w:t xml:space="preserve"> However, potassium requirement by the crop in general is greater than nitrogen or phosphorus. It is required for </w:t>
      </w:r>
      <w:r w:rsidR="00BC7D89" w:rsidRPr="00F84402">
        <w:rPr>
          <w:rFonts w:ascii="Times New Roman" w:hAnsi="Times New Roman" w:cs="Times New Roman"/>
        </w:rPr>
        <w:lastRenderedPageBreak/>
        <w:t xml:space="preserve">maintaining cell turgidity, photosynthesis, root development </w:t>
      </w:r>
      <w:r w:rsidR="00BC7D89" w:rsidRPr="00A51690">
        <w:rPr>
          <w:rFonts w:ascii="Times New Roman" w:hAnsi="Times New Roman" w:cs="Times New Roman"/>
          <w:i/>
          <w:iCs/>
        </w:rPr>
        <w:t>etc</w:t>
      </w:r>
      <w:r w:rsidR="00BC7D89" w:rsidRPr="00F84402">
        <w:rPr>
          <w:rFonts w:ascii="Times New Roman" w:hAnsi="Times New Roman" w:cs="Times New Roman"/>
        </w:rPr>
        <w:t xml:space="preserve">. It has a balancing effect on both nitrogen and phosphorus (Lakshmi </w:t>
      </w:r>
      <w:r w:rsidR="00BC7D89" w:rsidRPr="00F84402">
        <w:rPr>
          <w:rFonts w:ascii="Times New Roman" w:hAnsi="Times New Roman" w:cs="Times New Roman"/>
          <w:i/>
          <w:iCs/>
        </w:rPr>
        <w:t>et al</w:t>
      </w:r>
      <w:r w:rsidR="00BC7D89" w:rsidRPr="00F84402">
        <w:rPr>
          <w:rFonts w:ascii="Times New Roman" w:hAnsi="Times New Roman" w:cs="Times New Roman"/>
        </w:rPr>
        <w:t xml:space="preserve">., 2020). </w:t>
      </w:r>
      <w:r w:rsidR="00BC7D89" w:rsidRPr="00F84402">
        <w:rPr>
          <w:rFonts w:ascii="Times New Roman" w:hAnsi="Times New Roman" w:cs="Times New Roman"/>
          <w:shd w:val="clear" w:color="auto" w:fill="FFFFFF"/>
        </w:rPr>
        <w:t xml:space="preserve">Phosphorus requirement is relatively less than N and K. </w:t>
      </w:r>
      <w:r w:rsidR="00BC7D89" w:rsidRPr="00F84402">
        <w:rPr>
          <w:rFonts w:ascii="Times New Roman" w:hAnsi="Times New Roman" w:cs="Times New Roman"/>
        </w:rPr>
        <w:t xml:space="preserve">Phosphorus is necessary for the synthesis of phosphorylated compounds and a lack of this nutrient immediately disturbs plant metabolism and development (Santos </w:t>
      </w:r>
      <w:r w:rsidR="00BC7D89" w:rsidRPr="00F84402">
        <w:rPr>
          <w:rFonts w:ascii="Times New Roman" w:hAnsi="Times New Roman" w:cs="Times New Roman"/>
          <w:i/>
          <w:iCs/>
        </w:rPr>
        <w:t>et al</w:t>
      </w:r>
      <w:r w:rsidR="00BC7D89" w:rsidRPr="00F84402">
        <w:rPr>
          <w:rFonts w:ascii="Times New Roman" w:hAnsi="Times New Roman" w:cs="Times New Roman"/>
        </w:rPr>
        <w:t xml:space="preserve">., 2014). </w:t>
      </w:r>
    </w:p>
    <w:p w14:paraId="0B2AD824" w14:textId="77777777" w:rsidR="00474BED" w:rsidRPr="00F84402" w:rsidRDefault="00876F7F" w:rsidP="00876F7F">
      <w:pPr>
        <w:spacing w:after="0"/>
        <w:jc w:val="both"/>
        <w:rPr>
          <w:rFonts w:ascii="Times New Roman" w:hAnsi="Times New Roman" w:cs="Times New Roman"/>
        </w:rPr>
      </w:pPr>
      <w:r>
        <w:rPr>
          <w:rFonts w:ascii="Times New Roman" w:hAnsi="Times New Roman" w:cs="Times New Roman"/>
        </w:rPr>
        <w:t xml:space="preserve">     </w:t>
      </w:r>
      <w:r w:rsidR="00BC7D89" w:rsidRPr="00F84402">
        <w:rPr>
          <w:rFonts w:ascii="Times New Roman" w:hAnsi="Times New Roman" w:cs="Times New Roman"/>
        </w:rPr>
        <w:t xml:space="preserve">Sugarcane is a clonally propagated crop with the planting of sugarcane setts. Cane cutting with one, two and three buds, known as setts, are used as seed (Jain </w:t>
      </w:r>
      <w:r w:rsidR="00BC7D89" w:rsidRPr="00F84402">
        <w:rPr>
          <w:rFonts w:ascii="Times New Roman" w:hAnsi="Times New Roman" w:cs="Times New Roman"/>
          <w:i/>
          <w:iCs/>
        </w:rPr>
        <w:t xml:space="preserve">et al., </w:t>
      </w:r>
      <w:r w:rsidR="00BC7D89" w:rsidRPr="00F84402">
        <w:rPr>
          <w:rFonts w:ascii="Times New Roman" w:hAnsi="Times New Roman" w:cs="Times New Roman"/>
        </w:rPr>
        <w:t xml:space="preserve">2010). In conventional method, there is high requirement of seed cane, low germination rate, difficulty in seed cane transportation, seed quality, </w:t>
      </w:r>
      <w:r w:rsidR="00BC7D89" w:rsidRPr="00A51690">
        <w:rPr>
          <w:rFonts w:ascii="Times New Roman" w:hAnsi="Times New Roman" w:cs="Times New Roman"/>
          <w:i/>
          <w:iCs/>
        </w:rPr>
        <w:t>etc</w:t>
      </w:r>
      <w:r w:rsidR="00BC7D89" w:rsidRPr="00F84402">
        <w:rPr>
          <w:rFonts w:ascii="Times New Roman" w:hAnsi="Times New Roman" w:cs="Times New Roman"/>
        </w:rPr>
        <w:t>. are affecting the cost of cultivation and sugarcane production.</w:t>
      </w:r>
      <w:r w:rsidR="0004178D" w:rsidRPr="00F84402">
        <w:rPr>
          <w:rFonts w:ascii="Times New Roman" w:hAnsi="Times New Roman" w:cs="Times New Roman"/>
        </w:rPr>
        <w:t xml:space="preserve"> Single Bud Planting (SBP) seedling system is one of new technique of sugarcane seedling. The nursery is raised in </w:t>
      </w:r>
      <w:proofErr w:type="spellStart"/>
      <w:r w:rsidR="0004178D" w:rsidRPr="00F84402">
        <w:rPr>
          <w:rFonts w:ascii="Times New Roman" w:hAnsi="Times New Roman" w:cs="Times New Roman"/>
        </w:rPr>
        <w:t>p</w:t>
      </w:r>
      <w:r w:rsidR="00896035">
        <w:rPr>
          <w:rFonts w:ascii="Times New Roman" w:hAnsi="Times New Roman" w:cs="Times New Roman"/>
        </w:rPr>
        <w:t>ro</w:t>
      </w:r>
      <w:r w:rsidR="0004178D" w:rsidRPr="00F84402">
        <w:rPr>
          <w:rFonts w:ascii="Times New Roman" w:hAnsi="Times New Roman" w:cs="Times New Roman"/>
        </w:rPr>
        <w:t>trays</w:t>
      </w:r>
      <w:proofErr w:type="spellEnd"/>
      <w:r w:rsidR="0004178D" w:rsidRPr="00F84402">
        <w:rPr>
          <w:rFonts w:ascii="Times New Roman" w:hAnsi="Times New Roman" w:cs="Times New Roman"/>
        </w:rPr>
        <w:t xml:space="preserve"> using single eye bud setts and 25-35 days old settlings are transplanted in field either manually or planters. Transplanting sugarcane single-bud/bud-chip settlings can save seed cane requirement up to 80 % besides providing healthy plants and good field establishment</w:t>
      </w:r>
      <w:r w:rsidR="00EC08E2" w:rsidRPr="00F84402">
        <w:rPr>
          <w:rFonts w:ascii="Times New Roman" w:hAnsi="Times New Roman" w:cs="Times New Roman"/>
        </w:rPr>
        <w:t xml:space="preserve"> Singh </w:t>
      </w:r>
      <w:r w:rsidR="00EC08E2" w:rsidRPr="00F84402">
        <w:rPr>
          <w:rFonts w:ascii="Times New Roman" w:hAnsi="Times New Roman" w:cs="Times New Roman"/>
          <w:i/>
          <w:iCs/>
        </w:rPr>
        <w:t>et al</w:t>
      </w:r>
      <w:r w:rsidR="00EC08E2" w:rsidRPr="00F84402">
        <w:rPr>
          <w:rFonts w:ascii="Times New Roman" w:hAnsi="Times New Roman" w:cs="Times New Roman"/>
        </w:rPr>
        <w:t xml:space="preserve">., 2014. The proper seed age during the panting in the field is one of the important things to improve the plant productivity.  </w:t>
      </w:r>
    </w:p>
    <w:p w14:paraId="05B288C4" w14:textId="77777777" w:rsidR="00B9734E" w:rsidRPr="00F84402" w:rsidRDefault="00876F7F" w:rsidP="007038BA">
      <w:pPr>
        <w:spacing w:after="0"/>
        <w:jc w:val="both"/>
        <w:rPr>
          <w:rFonts w:ascii="Times New Roman" w:hAnsi="Times New Roman" w:cs="Times New Roman"/>
        </w:rPr>
      </w:pPr>
      <w:r>
        <w:rPr>
          <w:rFonts w:ascii="Times New Roman" w:hAnsi="Times New Roman" w:cs="Times New Roman"/>
        </w:rPr>
        <w:t xml:space="preserve">     </w:t>
      </w:r>
      <w:r w:rsidR="00F066F5" w:rsidRPr="00F84402">
        <w:rPr>
          <w:rFonts w:ascii="Times New Roman" w:hAnsi="Times New Roman" w:cs="Times New Roman"/>
        </w:rPr>
        <w:t xml:space="preserve">South Gujarat has good potential of expanding area under sugarcane by adopting alternative planting method like sugarcane settling. Progressive farmers are adopting settling planting material for sugarcane planting. However, no adequate information is so far available on </w:t>
      </w:r>
      <w:r w:rsidR="00F066F5" w:rsidRPr="00F84402">
        <w:rPr>
          <w:rFonts w:ascii="Times New Roman" w:hAnsi="Times New Roman" w:cs="Times New Roman"/>
          <w:bCs/>
        </w:rPr>
        <w:t xml:space="preserve">effect of age of single eye bud settling </w:t>
      </w:r>
      <w:r w:rsidR="00F066F5" w:rsidRPr="00F84402">
        <w:rPr>
          <w:rFonts w:ascii="Times New Roman" w:hAnsi="Times New Roman" w:cs="Times New Roman"/>
        </w:rPr>
        <w:t xml:space="preserve">and nutrient management </w:t>
      </w:r>
      <w:r w:rsidR="00F066F5" w:rsidRPr="00F84402">
        <w:rPr>
          <w:rFonts w:ascii="Times New Roman" w:hAnsi="Times New Roman" w:cs="Times New Roman"/>
          <w:bCs/>
        </w:rPr>
        <w:t>on sugarcane</w:t>
      </w:r>
      <w:r w:rsidR="00F066F5" w:rsidRPr="00F84402">
        <w:rPr>
          <w:rFonts w:ascii="Times New Roman" w:hAnsi="Times New Roman" w:cs="Times New Roman"/>
        </w:rPr>
        <w:t xml:space="preserve"> in Gujarat. </w:t>
      </w:r>
      <w:r w:rsidR="00B9734E" w:rsidRPr="00F84402">
        <w:rPr>
          <w:rFonts w:ascii="Times New Roman" w:hAnsi="Times New Roman" w:cs="Times New Roman"/>
        </w:rPr>
        <w:t xml:space="preserve">Keeping the above facts in view, the present study was therefore undertaken to evaluate the </w:t>
      </w:r>
      <w:r w:rsidR="003A1920" w:rsidRPr="00F84402">
        <w:rPr>
          <w:rFonts w:ascii="Times New Roman" w:hAnsi="Times New Roman" w:cs="Times New Roman"/>
        </w:rPr>
        <w:t>e</w:t>
      </w:r>
      <w:r w:rsidR="00B9734E" w:rsidRPr="00F84402">
        <w:rPr>
          <w:rFonts w:ascii="Times New Roman" w:hAnsi="Times New Roman" w:cs="Times New Roman"/>
        </w:rPr>
        <w:t>ffect of age of single eye bud settling and nutrient management on nutrient contain and uptake of sugarcane (</w:t>
      </w:r>
      <w:proofErr w:type="spellStart"/>
      <w:r w:rsidR="00B9734E" w:rsidRPr="00F84402">
        <w:rPr>
          <w:rFonts w:ascii="Times New Roman" w:hAnsi="Times New Roman" w:cs="Times New Roman"/>
          <w:i/>
        </w:rPr>
        <w:t>Saccharum</w:t>
      </w:r>
      <w:proofErr w:type="spellEnd"/>
      <w:r w:rsidR="00B9734E" w:rsidRPr="00F84402">
        <w:rPr>
          <w:rFonts w:ascii="Times New Roman" w:hAnsi="Times New Roman" w:cs="Times New Roman"/>
          <w:i/>
        </w:rPr>
        <w:t xml:space="preserve"> </w:t>
      </w:r>
      <w:proofErr w:type="spellStart"/>
      <w:r w:rsidR="00B9734E" w:rsidRPr="00F84402">
        <w:rPr>
          <w:rFonts w:ascii="Times New Roman" w:hAnsi="Times New Roman" w:cs="Times New Roman"/>
          <w:i/>
        </w:rPr>
        <w:t>hy</w:t>
      </w:r>
      <w:proofErr w:type="spellEnd"/>
      <w:r w:rsidR="00B9734E" w:rsidRPr="00F84402">
        <w:rPr>
          <w:rFonts w:ascii="Times New Roman" w:hAnsi="Times New Roman" w:cs="Times New Roman"/>
          <w:i/>
        </w:rPr>
        <w:t>. sp.</w:t>
      </w:r>
      <w:r w:rsidR="00B9734E" w:rsidRPr="00F84402">
        <w:rPr>
          <w:rFonts w:ascii="Times New Roman" w:hAnsi="Times New Roman" w:cs="Times New Roman"/>
        </w:rPr>
        <w:t xml:space="preserve">) under south Gujarat </w:t>
      </w:r>
      <w:r w:rsidR="00353825" w:rsidRPr="00F84402">
        <w:rPr>
          <w:rFonts w:ascii="Times New Roman" w:hAnsi="Times New Roman" w:cs="Times New Roman"/>
        </w:rPr>
        <w:t>condition.</w:t>
      </w:r>
    </w:p>
    <w:p w14:paraId="2D3576B6" w14:textId="77777777" w:rsidR="00353825" w:rsidRDefault="00F56991" w:rsidP="001C2D12">
      <w:pPr>
        <w:spacing w:before="240"/>
        <w:jc w:val="both"/>
        <w:rPr>
          <w:rFonts w:ascii="Times New Roman" w:hAnsi="Times New Roman" w:cs="Times New Roman"/>
          <w:b/>
          <w:bCs/>
        </w:rPr>
      </w:pPr>
      <w:r w:rsidRPr="00F84402">
        <w:rPr>
          <w:rFonts w:ascii="Times New Roman" w:hAnsi="Times New Roman" w:cs="Times New Roman"/>
          <w:b/>
          <w:bCs/>
        </w:rPr>
        <w:t>MATERIALS AND METHODS</w:t>
      </w:r>
    </w:p>
    <w:p w14:paraId="7717DDBC" w14:textId="77777777" w:rsidR="008E2EE1" w:rsidRPr="00F84402" w:rsidRDefault="00876F7F" w:rsidP="008B604E">
      <w:pPr>
        <w:pStyle w:val="BodyText"/>
        <w:spacing w:before="90"/>
        <w:ind w:left="0" w:right="1"/>
        <w:rPr>
          <w:sz w:val="22"/>
          <w:szCs w:val="22"/>
        </w:rPr>
      </w:pPr>
      <w:r>
        <w:rPr>
          <w:sz w:val="22"/>
          <w:szCs w:val="22"/>
        </w:rPr>
        <w:t xml:space="preserve">   </w:t>
      </w:r>
      <w:r w:rsidR="00F066F5" w:rsidRPr="00F84402">
        <w:rPr>
          <w:sz w:val="22"/>
          <w:szCs w:val="22"/>
        </w:rPr>
        <w:t>A field experiment was conducted during 2021-22 and 2022-23 at Main Sugarcane Research Station, Navsari Agricultural University</w:t>
      </w:r>
      <w:r w:rsidR="00DB6461">
        <w:rPr>
          <w:sz w:val="22"/>
          <w:szCs w:val="22"/>
        </w:rPr>
        <w:t>,</w:t>
      </w:r>
      <w:r w:rsidR="00DB6461" w:rsidRPr="00DB6461">
        <w:rPr>
          <w:sz w:val="22"/>
          <w:szCs w:val="22"/>
        </w:rPr>
        <w:t xml:space="preserve"> </w:t>
      </w:r>
      <w:r w:rsidR="00DB6461" w:rsidRPr="00F84402">
        <w:rPr>
          <w:sz w:val="22"/>
          <w:szCs w:val="22"/>
        </w:rPr>
        <w:t>Navsari,</w:t>
      </w:r>
      <w:r w:rsidR="00F066F5" w:rsidRPr="00F84402">
        <w:rPr>
          <w:sz w:val="22"/>
          <w:szCs w:val="22"/>
        </w:rPr>
        <w:t xml:space="preserve"> Gujarat, India.</w:t>
      </w:r>
      <w:r w:rsidR="008E2EE1" w:rsidRPr="00F84402">
        <w:rPr>
          <w:sz w:val="22"/>
          <w:szCs w:val="22"/>
        </w:rPr>
        <w:t xml:space="preserve"> The soil of the experimental sites is </w:t>
      </w:r>
      <w:r w:rsidR="008E2EE1" w:rsidRPr="00F84402">
        <w:rPr>
          <w:sz w:val="22"/>
          <w:szCs w:val="22"/>
        </w:rPr>
        <w:t>classified under the order "</w:t>
      </w:r>
      <w:proofErr w:type="spellStart"/>
      <w:r w:rsidR="008E2EE1" w:rsidRPr="00F84402">
        <w:rPr>
          <w:sz w:val="22"/>
          <w:szCs w:val="22"/>
        </w:rPr>
        <w:t>Inceptisols</w:t>
      </w:r>
      <w:proofErr w:type="spellEnd"/>
      <w:r w:rsidR="008E2EE1" w:rsidRPr="00F84402">
        <w:rPr>
          <w:sz w:val="22"/>
          <w:szCs w:val="22"/>
        </w:rPr>
        <w:t>" according to the 7</w:t>
      </w:r>
      <w:r w:rsidR="008E2EE1" w:rsidRPr="002B4439">
        <w:rPr>
          <w:sz w:val="22"/>
          <w:szCs w:val="22"/>
          <w:vertAlign w:val="superscript"/>
        </w:rPr>
        <w:t>th</w:t>
      </w:r>
      <w:r w:rsidR="008E2EE1" w:rsidRPr="00F84402">
        <w:rPr>
          <w:sz w:val="22"/>
          <w:szCs w:val="22"/>
        </w:rPr>
        <w:t xml:space="preserve"> Approximation, which includes members of the fine, </w:t>
      </w:r>
      <w:proofErr w:type="spellStart"/>
      <w:r w:rsidR="008E2EE1" w:rsidRPr="00F84402">
        <w:rPr>
          <w:sz w:val="22"/>
          <w:szCs w:val="22"/>
        </w:rPr>
        <w:t>montmorillonitic</w:t>
      </w:r>
      <w:proofErr w:type="spellEnd"/>
      <w:r w:rsidR="008E2EE1" w:rsidRPr="00F84402">
        <w:rPr>
          <w:sz w:val="22"/>
          <w:szCs w:val="22"/>
        </w:rPr>
        <w:t xml:space="preserve">, </w:t>
      </w:r>
      <w:proofErr w:type="spellStart"/>
      <w:r w:rsidR="008E2EE1" w:rsidRPr="00F84402">
        <w:rPr>
          <w:sz w:val="22"/>
          <w:szCs w:val="22"/>
        </w:rPr>
        <w:t>isohyperthermic</w:t>
      </w:r>
      <w:proofErr w:type="spellEnd"/>
      <w:r w:rsidR="008E2EE1" w:rsidRPr="00F84402">
        <w:rPr>
          <w:sz w:val="22"/>
          <w:szCs w:val="22"/>
        </w:rPr>
        <w:t xml:space="preserve"> great soil group of </w:t>
      </w:r>
      <w:proofErr w:type="spellStart"/>
      <w:r w:rsidR="008E2EE1" w:rsidRPr="00F84402">
        <w:rPr>
          <w:sz w:val="22"/>
          <w:szCs w:val="22"/>
        </w:rPr>
        <w:t>Vertic</w:t>
      </w:r>
      <w:proofErr w:type="spellEnd"/>
      <w:r w:rsidR="008E2EE1" w:rsidRPr="00F84402">
        <w:rPr>
          <w:sz w:val="22"/>
          <w:szCs w:val="22"/>
        </w:rPr>
        <w:t xml:space="preserve"> </w:t>
      </w:r>
      <w:proofErr w:type="spellStart"/>
      <w:r w:rsidR="008E2EE1" w:rsidRPr="00F84402">
        <w:rPr>
          <w:sz w:val="22"/>
          <w:szCs w:val="22"/>
        </w:rPr>
        <w:t>Ustrochrepts</w:t>
      </w:r>
      <w:proofErr w:type="spellEnd"/>
      <w:r w:rsidR="008E2EE1" w:rsidRPr="00F84402">
        <w:rPr>
          <w:sz w:val="22"/>
          <w:szCs w:val="22"/>
        </w:rPr>
        <w:t xml:space="preserve"> and soil series Jalalpur by the soil survey officer, Navsari, Department of Agriculture, Gujarat state (Desai and Patel 1970), having poor drainage capacity and good water holding capacity.</w:t>
      </w:r>
      <w:r w:rsidR="00F066F5" w:rsidRPr="00F84402">
        <w:rPr>
          <w:sz w:val="22"/>
          <w:szCs w:val="22"/>
        </w:rPr>
        <w:t xml:space="preserve"> </w:t>
      </w:r>
    </w:p>
    <w:p w14:paraId="69A26949" w14:textId="77777777" w:rsidR="00E237F4" w:rsidRDefault="00876F7F" w:rsidP="008B604E">
      <w:pPr>
        <w:pStyle w:val="BodyText"/>
        <w:spacing w:before="90"/>
        <w:ind w:left="0" w:right="1"/>
        <w:rPr>
          <w:sz w:val="22"/>
          <w:szCs w:val="22"/>
        </w:rPr>
      </w:pPr>
      <w:r>
        <w:rPr>
          <w:sz w:val="22"/>
          <w:szCs w:val="22"/>
        </w:rPr>
        <w:t xml:space="preserve">      </w:t>
      </w:r>
      <w:r w:rsidR="00F066F5" w:rsidRPr="00F84402">
        <w:rPr>
          <w:sz w:val="22"/>
          <w:szCs w:val="22"/>
        </w:rPr>
        <w:t xml:space="preserve">It comprised total twelve treatments of combination of factors Age of settling and Nutrient management </w:t>
      </w:r>
      <w:r w:rsidR="00F066F5" w:rsidRPr="00F84402">
        <w:rPr>
          <w:i/>
          <w:iCs/>
          <w:sz w:val="22"/>
          <w:szCs w:val="22"/>
        </w:rPr>
        <w:t>viz</w:t>
      </w:r>
      <w:r w:rsidR="00F066F5" w:rsidRPr="00F84402">
        <w:rPr>
          <w:sz w:val="22"/>
          <w:szCs w:val="22"/>
        </w:rPr>
        <w:t>., S</w:t>
      </w:r>
      <w:r w:rsidR="00F066F5" w:rsidRPr="00F84402">
        <w:rPr>
          <w:sz w:val="22"/>
          <w:szCs w:val="22"/>
          <w:vertAlign w:val="subscript"/>
        </w:rPr>
        <w:t>1</w:t>
      </w:r>
      <w:r w:rsidR="00F066F5" w:rsidRPr="00F84402">
        <w:rPr>
          <w:sz w:val="22"/>
          <w:szCs w:val="22"/>
        </w:rPr>
        <w:t>: 20 days, S</w:t>
      </w:r>
      <w:r w:rsidR="00F066F5" w:rsidRPr="00F84402">
        <w:rPr>
          <w:sz w:val="22"/>
          <w:szCs w:val="22"/>
          <w:vertAlign w:val="subscript"/>
        </w:rPr>
        <w:t>2</w:t>
      </w:r>
      <w:r w:rsidR="00F066F5" w:rsidRPr="00F84402">
        <w:rPr>
          <w:sz w:val="22"/>
          <w:szCs w:val="22"/>
        </w:rPr>
        <w:t>: 30 days and S</w:t>
      </w:r>
      <w:r w:rsidR="00F066F5" w:rsidRPr="00F84402">
        <w:rPr>
          <w:sz w:val="22"/>
          <w:szCs w:val="22"/>
          <w:vertAlign w:val="subscript"/>
        </w:rPr>
        <w:t>3</w:t>
      </w:r>
      <w:r w:rsidR="00F066F5" w:rsidRPr="00F84402">
        <w:rPr>
          <w:sz w:val="22"/>
          <w:szCs w:val="22"/>
        </w:rPr>
        <w:t>: 40 days</w:t>
      </w:r>
      <w:r w:rsidR="00675EFC">
        <w:rPr>
          <w:sz w:val="22"/>
          <w:szCs w:val="22"/>
        </w:rPr>
        <w:t xml:space="preserve"> and</w:t>
      </w:r>
      <w:r w:rsidR="00F066F5" w:rsidRPr="00F84402">
        <w:rPr>
          <w:sz w:val="22"/>
          <w:szCs w:val="22"/>
        </w:rPr>
        <w:t xml:space="preserve"> N</w:t>
      </w:r>
      <w:r w:rsidR="00F066F5" w:rsidRPr="00F84402">
        <w:rPr>
          <w:sz w:val="22"/>
          <w:szCs w:val="22"/>
          <w:vertAlign w:val="subscript"/>
        </w:rPr>
        <w:t>1</w:t>
      </w:r>
      <w:r w:rsidR="00F066F5" w:rsidRPr="00F84402">
        <w:rPr>
          <w:sz w:val="22"/>
          <w:szCs w:val="22"/>
        </w:rPr>
        <w:t>: RDN + RDK in two splits (Basal 25 % remaining at 60 and 120 DAP in equal splits), N</w:t>
      </w:r>
      <w:r w:rsidR="00F066F5" w:rsidRPr="00F84402">
        <w:rPr>
          <w:sz w:val="22"/>
          <w:szCs w:val="22"/>
          <w:vertAlign w:val="subscript"/>
        </w:rPr>
        <w:t>2</w:t>
      </w:r>
      <w:r w:rsidR="00F066F5" w:rsidRPr="00F84402">
        <w:rPr>
          <w:sz w:val="22"/>
          <w:szCs w:val="22"/>
        </w:rPr>
        <w:t>: RDN + RDK in three splits (Basal 25 % remaining at 60, 120 and 150 DAP in equal splits), N</w:t>
      </w:r>
      <w:r w:rsidR="00F066F5" w:rsidRPr="00F84402">
        <w:rPr>
          <w:sz w:val="22"/>
          <w:szCs w:val="22"/>
          <w:vertAlign w:val="subscript"/>
        </w:rPr>
        <w:t>3</w:t>
      </w:r>
      <w:r w:rsidR="00F066F5" w:rsidRPr="00F84402">
        <w:rPr>
          <w:sz w:val="22"/>
          <w:szCs w:val="22"/>
        </w:rPr>
        <w:t>: RDN + RDK in four splits  (Basal 25 % remaining at 45, 60, 120 and 150 DAP in equal splits) and N</w:t>
      </w:r>
      <w:r w:rsidR="00F066F5" w:rsidRPr="00F84402">
        <w:rPr>
          <w:sz w:val="22"/>
          <w:szCs w:val="22"/>
          <w:vertAlign w:val="subscript"/>
        </w:rPr>
        <w:t>4</w:t>
      </w:r>
      <w:r w:rsidR="00F066F5" w:rsidRPr="00F84402">
        <w:rPr>
          <w:sz w:val="22"/>
          <w:szCs w:val="22"/>
        </w:rPr>
        <w:t>: Recommended dose and schedule of nutrient applications (250-125-125 N-P</w:t>
      </w:r>
      <w:r w:rsidR="00F066F5" w:rsidRPr="00F84402">
        <w:rPr>
          <w:sz w:val="22"/>
          <w:szCs w:val="22"/>
          <w:vertAlign w:val="subscript"/>
        </w:rPr>
        <w:t>2</w:t>
      </w:r>
      <w:r w:rsidR="00F066F5" w:rsidRPr="00F84402">
        <w:rPr>
          <w:sz w:val="22"/>
          <w:szCs w:val="22"/>
        </w:rPr>
        <w:t>O</w:t>
      </w:r>
      <w:r w:rsidR="00F066F5" w:rsidRPr="00F84402">
        <w:rPr>
          <w:sz w:val="22"/>
          <w:szCs w:val="22"/>
          <w:vertAlign w:val="subscript"/>
        </w:rPr>
        <w:t>5</w:t>
      </w:r>
      <w:r w:rsidR="00F066F5" w:rsidRPr="00F84402">
        <w:rPr>
          <w:sz w:val="22"/>
          <w:szCs w:val="22"/>
        </w:rPr>
        <w:t>-K</w:t>
      </w:r>
      <w:r w:rsidR="00F066F5" w:rsidRPr="00F84402">
        <w:rPr>
          <w:sz w:val="22"/>
          <w:szCs w:val="22"/>
          <w:vertAlign w:val="subscript"/>
        </w:rPr>
        <w:t>2</w:t>
      </w:r>
      <w:r w:rsidR="00F066F5" w:rsidRPr="00F84402">
        <w:rPr>
          <w:sz w:val="22"/>
          <w:szCs w:val="22"/>
        </w:rPr>
        <w:t>O kg/ha) (P</w:t>
      </w:r>
      <w:r w:rsidR="00F066F5" w:rsidRPr="00F84402">
        <w:rPr>
          <w:sz w:val="22"/>
          <w:szCs w:val="22"/>
          <w:vertAlign w:val="subscript"/>
        </w:rPr>
        <w:t>2</w:t>
      </w:r>
      <w:r w:rsidR="00F066F5" w:rsidRPr="00F84402">
        <w:rPr>
          <w:sz w:val="22"/>
          <w:szCs w:val="22"/>
        </w:rPr>
        <w:t>O</w:t>
      </w:r>
      <w:r w:rsidR="00F066F5" w:rsidRPr="00F84402">
        <w:rPr>
          <w:sz w:val="22"/>
          <w:szCs w:val="22"/>
          <w:vertAlign w:val="subscript"/>
        </w:rPr>
        <w:t>5</w:t>
      </w:r>
      <w:r w:rsidR="00F066F5" w:rsidRPr="00F84402">
        <w:rPr>
          <w:sz w:val="22"/>
          <w:szCs w:val="22"/>
        </w:rPr>
        <w:t xml:space="preserve"> &amp; K</w:t>
      </w:r>
      <w:r w:rsidR="00F066F5" w:rsidRPr="00F84402">
        <w:rPr>
          <w:sz w:val="22"/>
          <w:szCs w:val="22"/>
          <w:vertAlign w:val="subscript"/>
        </w:rPr>
        <w:t>2</w:t>
      </w:r>
      <w:r w:rsidR="00F066F5" w:rsidRPr="00F84402">
        <w:rPr>
          <w:sz w:val="22"/>
          <w:szCs w:val="22"/>
        </w:rPr>
        <w:t>O 100 % at Basal and N in four splits 15 % Basal, 30 % at 75 DAP, 20 % at 100 DAP and 35 % at 150 DAP) were evaluated in factorial randomized block design with three replications.</w:t>
      </w:r>
      <w:r w:rsidR="004B0A97">
        <w:rPr>
          <w:sz w:val="22"/>
          <w:szCs w:val="22"/>
        </w:rPr>
        <w:t xml:space="preserve"> The weather parameter</w:t>
      </w:r>
      <w:r w:rsidR="001C372F">
        <w:rPr>
          <w:sz w:val="22"/>
          <w:szCs w:val="22"/>
        </w:rPr>
        <w:t>s were taken during the year of experimentation (as depicted in fig. 1</w:t>
      </w:r>
      <w:r>
        <w:rPr>
          <w:sz w:val="22"/>
          <w:szCs w:val="22"/>
        </w:rPr>
        <w:t xml:space="preserve"> and fig. 2</w:t>
      </w:r>
      <w:r w:rsidR="001C372F">
        <w:rPr>
          <w:sz w:val="22"/>
          <w:szCs w:val="22"/>
        </w:rPr>
        <w:t>).</w:t>
      </w:r>
    </w:p>
    <w:p w14:paraId="16ADF641" w14:textId="77777777" w:rsidR="00693DA1" w:rsidRPr="00F84402" w:rsidRDefault="00693DA1" w:rsidP="00693DA1">
      <w:pPr>
        <w:pStyle w:val="BodyText"/>
        <w:spacing w:before="90"/>
        <w:ind w:left="0" w:right="1"/>
        <w:rPr>
          <w:b/>
          <w:bCs/>
          <w:sz w:val="22"/>
          <w:szCs w:val="22"/>
        </w:rPr>
      </w:pPr>
      <w:r w:rsidRPr="00F84402">
        <w:rPr>
          <w:b/>
          <w:bCs/>
          <w:sz w:val="22"/>
          <w:szCs w:val="22"/>
        </w:rPr>
        <w:t xml:space="preserve">Preparation of </w:t>
      </w:r>
      <w:r>
        <w:rPr>
          <w:b/>
          <w:bCs/>
          <w:sz w:val="22"/>
          <w:szCs w:val="22"/>
        </w:rPr>
        <w:t>S</w:t>
      </w:r>
      <w:r w:rsidRPr="00F84402">
        <w:rPr>
          <w:b/>
          <w:bCs/>
          <w:sz w:val="22"/>
          <w:szCs w:val="22"/>
        </w:rPr>
        <w:t xml:space="preserve">ingle </w:t>
      </w:r>
      <w:r>
        <w:rPr>
          <w:b/>
          <w:bCs/>
          <w:sz w:val="22"/>
          <w:szCs w:val="22"/>
        </w:rPr>
        <w:t>E</w:t>
      </w:r>
      <w:r w:rsidRPr="00F84402">
        <w:rPr>
          <w:b/>
          <w:bCs/>
          <w:sz w:val="22"/>
          <w:szCs w:val="22"/>
        </w:rPr>
        <w:t xml:space="preserve">ye </w:t>
      </w:r>
      <w:r>
        <w:rPr>
          <w:b/>
          <w:bCs/>
          <w:sz w:val="22"/>
          <w:szCs w:val="22"/>
        </w:rPr>
        <w:t>B</w:t>
      </w:r>
      <w:r w:rsidRPr="00F84402">
        <w:rPr>
          <w:b/>
          <w:bCs/>
          <w:sz w:val="22"/>
          <w:szCs w:val="22"/>
        </w:rPr>
        <w:t xml:space="preserve">ud </w:t>
      </w:r>
      <w:r>
        <w:rPr>
          <w:b/>
          <w:bCs/>
          <w:sz w:val="22"/>
          <w:szCs w:val="22"/>
        </w:rPr>
        <w:t>S</w:t>
      </w:r>
      <w:r w:rsidRPr="00F84402">
        <w:rPr>
          <w:b/>
          <w:bCs/>
          <w:sz w:val="22"/>
          <w:szCs w:val="22"/>
        </w:rPr>
        <w:t>ettlings</w:t>
      </w:r>
    </w:p>
    <w:p w14:paraId="2ACCE233" w14:textId="77777777" w:rsidR="00693DA1" w:rsidRDefault="00693DA1" w:rsidP="00693DA1">
      <w:pPr>
        <w:pStyle w:val="BodyText"/>
        <w:spacing w:before="90"/>
        <w:ind w:left="0" w:right="1"/>
        <w:rPr>
          <w:sz w:val="22"/>
          <w:szCs w:val="22"/>
        </w:rPr>
      </w:pPr>
      <w:r>
        <w:rPr>
          <w:sz w:val="22"/>
          <w:szCs w:val="22"/>
        </w:rPr>
        <w:t xml:space="preserve">      </w:t>
      </w:r>
      <w:r w:rsidR="00D57F2C">
        <w:rPr>
          <w:sz w:val="22"/>
          <w:szCs w:val="22"/>
        </w:rPr>
        <w:t>S</w:t>
      </w:r>
      <w:r w:rsidRPr="00F84402">
        <w:rPr>
          <w:sz w:val="22"/>
          <w:szCs w:val="22"/>
        </w:rPr>
        <w:t>ingle eye</w:t>
      </w:r>
      <w:r w:rsidRPr="00F84402">
        <w:rPr>
          <w:spacing w:val="-1"/>
          <w:sz w:val="22"/>
          <w:szCs w:val="22"/>
        </w:rPr>
        <w:t xml:space="preserve"> </w:t>
      </w:r>
      <w:r w:rsidRPr="00F84402">
        <w:rPr>
          <w:sz w:val="22"/>
          <w:szCs w:val="22"/>
        </w:rPr>
        <w:t>bud of</w:t>
      </w:r>
      <w:r w:rsidRPr="00F84402">
        <w:rPr>
          <w:spacing w:val="-1"/>
          <w:sz w:val="22"/>
          <w:szCs w:val="22"/>
        </w:rPr>
        <w:t xml:space="preserve"> </w:t>
      </w:r>
      <w:r w:rsidRPr="00F84402">
        <w:rPr>
          <w:sz w:val="22"/>
          <w:szCs w:val="22"/>
        </w:rPr>
        <w:t xml:space="preserve">sugarcane variety </w:t>
      </w:r>
      <w:proofErr w:type="spellStart"/>
      <w:r w:rsidRPr="00F84402">
        <w:rPr>
          <w:sz w:val="22"/>
          <w:szCs w:val="22"/>
        </w:rPr>
        <w:t>CoN</w:t>
      </w:r>
      <w:proofErr w:type="spellEnd"/>
      <w:r w:rsidRPr="00F84402">
        <w:rPr>
          <w:sz w:val="22"/>
          <w:szCs w:val="22"/>
        </w:rPr>
        <w:t xml:space="preserve"> 13072 were carefully cut from healthy canes manually and used for raising nursery. Plastic </w:t>
      </w:r>
      <w:proofErr w:type="spellStart"/>
      <w:r w:rsidRPr="00F84402">
        <w:rPr>
          <w:sz w:val="22"/>
          <w:szCs w:val="22"/>
        </w:rPr>
        <w:t>protrays</w:t>
      </w:r>
      <w:proofErr w:type="spellEnd"/>
      <w:r w:rsidRPr="00F84402">
        <w:rPr>
          <w:sz w:val="22"/>
          <w:szCs w:val="22"/>
        </w:rPr>
        <w:t xml:space="preserve"> were used for preparing sugarcane single eye bud settling</w:t>
      </w:r>
      <w:r>
        <w:rPr>
          <w:sz w:val="22"/>
          <w:szCs w:val="22"/>
        </w:rPr>
        <w:t xml:space="preserve">. </w:t>
      </w:r>
      <w:r w:rsidRPr="00F84402">
        <w:rPr>
          <w:sz w:val="22"/>
          <w:szCs w:val="22"/>
        </w:rPr>
        <w:t xml:space="preserve">Single eye bud settling of sugarcane was prepared in nursery </w:t>
      </w:r>
      <w:r w:rsidR="00D57F2C">
        <w:rPr>
          <w:sz w:val="22"/>
          <w:szCs w:val="22"/>
        </w:rPr>
        <w:t>for</w:t>
      </w:r>
      <w:r w:rsidRPr="00F84402">
        <w:rPr>
          <w:sz w:val="22"/>
          <w:szCs w:val="22"/>
        </w:rPr>
        <w:t xml:space="preserve"> 20, 30 and 40 days</w:t>
      </w:r>
      <w:r>
        <w:rPr>
          <w:sz w:val="22"/>
          <w:szCs w:val="22"/>
        </w:rPr>
        <w:t xml:space="preserve"> old settlings.</w:t>
      </w:r>
      <w:r w:rsidRPr="00F84402">
        <w:rPr>
          <w:sz w:val="22"/>
          <w:szCs w:val="22"/>
        </w:rPr>
        <w:t xml:space="preserve"> </w:t>
      </w:r>
      <w:r w:rsidR="00D57F2C">
        <w:rPr>
          <w:sz w:val="22"/>
          <w:szCs w:val="22"/>
        </w:rPr>
        <w:t>D</w:t>
      </w:r>
      <w:r>
        <w:rPr>
          <w:sz w:val="22"/>
          <w:szCs w:val="22"/>
        </w:rPr>
        <w:t xml:space="preserve">ifferent </w:t>
      </w:r>
      <w:r w:rsidR="00D57F2C">
        <w:rPr>
          <w:sz w:val="22"/>
          <w:szCs w:val="22"/>
        </w:rPr>
        <w:t>aged (</w:t>
      </w:r>
      <w:r w:rsidRPr="00F84402">
        <w:rPr>
          <w:sz w:val="22"/>
          <w:szCs w:val="22"/>
        </w:rPr>
        <w:t>20, 30 and 40 days old settling</w:t>
      </w:r>
      <w:r w:rsidR="00D57F2C">
        <w:rPr>
          <w:sz w:val="22"/>
          <w:szCs w:val="22"/>
        </w:rPr>
        <w:t>)</w:t>
      </w:r>
      <w:r w:rsidRPr="00F84402">
        <w:rPr>
          <w:sz w:val="22"/>
          <w:szCs w:val="22"/>
        </w:rPr>
        <w:t xml:space="preserve"> </w:t>
      </w:r>
      <w:r w:rsidR="00D57F2C" w:rsidRPr="00F84402">
        <w:rPr>
          <w:sz w:val="22"/>
          <w:szCs w:val="22"/>
        </w:rPr>
        <w:t xml:space="preserve">prepared in nursery </w:t>
      </w:r>
      <w:r w:rsidRPr="00F84402">
        <w:rPr>
          <w:sz w:val="22"/>
          <w:szCs w:val="22"/>
        </w:rPr>
        <w:t>were transplanted in field on same day 20</w:t>
      </w:r>
      <w:r w:rsidRPr="00F84402">
        <w:rPr>
          <w:sz w:val="22"/>
          <w:szCs w:val="22"/>
          <w:vertAlign w:val="superscript"/>
        </w:rPr>
        <w:t>th</w:t>
      </w:r>
      <w:r w:rsidRPr="00F84402">
        <w:rPr>
          <w:sz w:val="22"/>
          <w:szCs w:val="22"/>
        </w:rPr>
        <w:t xml:space="preserve"> December, 2021 and</w:t>
      </w:r>
      <w:r w:rsidRPr="00F84402">
        <w:rPr>
          <w:spacing w:val="-1"/>
          <w:sz w:val="22"/>
          <w:szCs w:val="22"/>
        </w:rPr>
        <w:t xml:space="preserve"> </w:t>
      </w:r>
      <w:r w:rsidRPr="00F84402">
        <w:rPr>
          <w:sz w:val="22"/>
          <w:szCs w:val="22"/>
        </w:rPr>
        <w:t>9</w:t>
      </w:r>
      <w:r w:rsidRPr="00F84402">
        <w:rPr>
          <w:sz w:val="22"/>
          <w:szCs w:val="22"/>
          <w:vertAlign w:val="superscript"/>
        </w:rPr>
        <w:t>th</w:t>
      </w:r>
      <w:r w:rsidRPr="00F84402">
        <w:rPr>
          <w:sz w:val="22"/>
          <w:szCs w:val="22"/>
        </w:rPr>
        <w:t xml:space="preserve"> December, 2022</w:t>
      </w:r>
      <w:r w:rsidRPr="00F84402">
        <w:rPr>
          <w:spacing w:val="-1"/>
          <w:sz w:val="22"/>
          <w:szCs w:val="22"/>
        </w:rPr>
        <w:t xml:space="preserve"> </w:t>
      </w:r>
      <w:r w:rsidRPr="00F84402">
        <w:rPr>
          <w:sz w:val="22"/>
          <w:szCs w:val="22"/>
        </w:rPr>
        <w:t>and</w:t>
      </w:r>
      <w:r w:rsidRPr="00F84402">
        <w:rPr>
          <w:spacing w:val="-1"/>
          <w:sz w:val="22"/>
          <w:szCs w:val="22"/>
        </w:rPr>
        <w:t xml:space="preserve"> </w:t>
      </w:r>
      <w:r w:rsidRPr="00F84402">
        <w:rPr>
          <w:sz w:val="22"/>
          <w:szCs w:val="22"/>
        </w:rPr>
        <w:t>harvested in the first week of March, 2023 and January, 2024 in both season of experiments, respectively. Other cultural operations and plant health care were same as</w:t>
      </w:r>
      <w:r>
        <w:rPr>
          <w:sz w:val="22"/>
          <w:szCs w:val="22"/>
        </w:rPr>
        <w:t xml:space="preserve"> </w:t>
      </w:r>
      <w:r w:rsidRPr="00F84402">
        <w:rPr>
          <w:sz w:val="22"/>
          <w:szCs w:val="22"/>
        </w:rPr>
        <w:t>followed for commercial planting. Data obtained from the experiment was statistically analyzed by standard statistical methods</w:t>
      </w:r>
      <w:r w:rsidR="00D57F2C">
        <w:rPr>
          <w:sz w:val="22"/>
          <w:szCs w:val="22"/>
        </w:rPr>
        <w:t>.</w:t>
      </w:r>
      <w:r w:rsidRPr="00F84402">
        <w:rPr>
          <w:sz w:val="22"/>
          <w:szCs w:val="22"/>
        </w:rPr>
        <w:t xml:space="preserve"> </w:t>
      </w:r>
    </w:p>
    <w:p w14:paraId="110E760D" w14:textId="77777777" w:rsidR="00A3398C" w:rsidRPr="00F84402" w:rsidRDefault="00A3398C" w:rsidP="00A3398C">
      <w:pPr>
        <w:pStyle w:val="BodyText"/>
        <w:spacing w:before="240"/>
        <w:ind w:left="0" w:right="1"/>
        <w:rPr>
          <w:b/>
          <w:bCs/>
          <w:sz w:val="22"/>
          <w:szCs w:val="22"/>
        </w:rPr>
      </w:pPr>
      <w:r w:rsidRPr="00F84402">
        <w:rPr>
          <w:b/>
          <w:bCs/>
          <w:sz w:val="22"/>
          <w:szCs w:val="22"/>
        </w:rPr>
        <w:t>Analysis of Soil and Plant Samples</w:t>
      </w:r>
    </w:p>
    <w:p w14:paraId="72D39B0C" w14:textId="77777777" w:rsidR="000664A1" w:rsidRDefault="00A3398C" w:rsidP="008B604E">
      <w:pPr>
        <w:pStyle w:val="BodyText"/>
        <w:spacing w:before="90"/>
        <w:ind w:left="0" w:right="1"/>
        <w:rPr>
          <w:sz w:val="22"/>
          <w:szCs w:val="22"/>
        </w:rPr>
        <w:sectPr w:rsidR="000664A1" w:rsidSect="007414D7">
          <w:type w:val="continuous"/>
          <w:pgSz w:w="12240" w:h="15840"/>
          <w:pgMar w:top="1440" w:right="1440" w:bottom="1440" w:left="1440" w:header="720" w:footer="720" w:gutter="0"/>
          <w:cols w:num="2" w:space="360"/>
          <w:docGrid w:linePitch="360"/>
        </w:sectPr>
      </w:pPr>
      <w:r>
        <w:rPr>
          <w:sz w:val="22"/>
          <w:szCs w:val="22"/>
        </w:rPr>
        <w:t xml:space="preserve">     </w:t>
      </w:r>
      <w:r w:rsidRPr="00F84402">
        <w:rPr>
          <w:sz w:val="22"/>
          <w:szCs w:val="22"/>
        </w:rPr>
        <w:t>A composite soil sample was collected from 0-15 cm depth of the experimental field before commencement of the experiment for analysis.</w:t>
      </w:r>
      <w:r w:rsidRPr="00A3398C">
        <w:rPr>
          <w:sz w:val="22"/>
          <w:szCs w:val="22"/>
        </w:rPr>
        <w:t xml:space="preserve"> </w:t>
      </w:r>
      <w:r w:rsidRPr="00F84402">
        <w:rPr>
          <w:sz w:val="22"/>
          <w:szCs w:val="22"/>
        </w:rPr>
        <w:t xml:space="preserve">Following the crop harvest, soil samples were </w:t>
      </w:r>
    </w:p>
    <w:p w14:paraId="3AF022C1" w14:textId="77777777" w:rsidR="00E237F4" w:rsidRDefault="001B6C9B" w:rsidP="008B604E">
      <w:pPr>
        <w:pStyle w:val="BodyText"/>
        <w:spacing w:before="90"/>
        <w:ind w:left="0" w:right="1"/>
        <w:rPr>
          <w:sz w:val="22"/>
          <w:szCs w:val="22"/>
        </w:rPr>
      </w:pPr>
      <w:r>
        <w:rPr>
          <w:b/>
          <w:noProof/>
        </w:rPr>
        <w:lastRenderedPageBreak/>
        <w:drawing>
          <wp:inline distT="0" distB="0" distL="0" distR="0" wp14:anchorId="601DA3A1" wp14:editId="6C1B5032">
            <wp:extent cx="5738495" cy="2586125"/>
            <wp:effectExtent l="19050" t="19050" r="14605" b="18415"/>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7228A5" w14:textId="77777777" w:rsidR="008E2EE1" w:rsidRPr="001B6C9B" w:rsidRDefault="00876F7F" w:rsidP="002B5F48">
      <w:pPr>
        <w:pStyle w:val="BodyText"/>
        <w:spacing w:before="90" w:after="240"/>
        <w:ind w:left="0" w:right="1"/>
        <w:jc w:val="center"/>
        <w:rPr>
          <w:b/>
          <w:bCs/>
          <w:sz w:val="20"/>
          <w:szCs w:val="20"/>
        </w:rPr>
      </w:pPr>
      <w:r w:rsidRPr="001B6C9B">
        <w:rPr>
          <w:b/>
          <w:bCs/>
          <w:sz w:val="20"/>
          <w:szCs w:val="20"/>
        </w:rPr>
        <w:t>Fig. 1: Meteorological parameters during the cropping season 2021-22.</w:t>
      </w:r>
    </w:p>
    <w:p w14:paraId="1B8E1650" w14:textId="77777777" w:rsidR="005973D3" w:rsidRPr="00F84402" w:rsidRDefault="005973D3" w:rsidP="008B604E">
      <w:pPr>
        <w:pStyle w:val="BodyText"/>
        <w:spacing w:before="90"/>
        <w:ind w:left="0" w:right="1"/>
        <w:rPr>
          <w:sz w:val="22"/>
          <w:szCs w:val="22"/>
        </w:rPr>
      </w:pPr>
      <w:r w:rsidRPr="002D4556">
        <w:rPr>
          <w:b/>
          <w:bCs/>
          <w:noProof/>
        </w:rPr>
        <w:drawing>
          <wp:inline distT="0" distB="0" distL="0" distR="0" wp14:anchorId="6EE08E4A" wp14:editId="37BF9E1A">
            <wp:extent cx="5794940" cy="2585085"/>
            <wp:effectExtent l="19050" t="19050" r="15875" b="24765"/>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FAC2C5" w14:textId="77777777" w:rsidR="00876F7F" w:rsidRPr="005445EB" w:rsidRDefault="00876F7F" w:rsidP="002B5F48">
      <w:pPr>
        <w:pStyle w:val="BodyText"/>
        <w:spacing w:before="90" w:after="240"/>
        <w:ind w:left="0" w:right="1"/>
        <w:jc w:val="center"/>
        <w:rPr>
          <w:b/>
          <w:bCs/>
          <w:sz w:val="20"/>
          <w:szCs w:val="20"/>
        </w:rPr>
      </w:pPr>
      <w:r w:rsidRPr="005445EB">
        <w:rPr>
          <w:b/>
          <w:bCs/>
          <w:sz w:val="20"/>
          <w:szCs w:val="20"/>
        </w:rPr>
        <w:t xml:space="preserve">Fig. </w:t>
      </w:r>
      <w:r w:rsidR="00C37E8A">
        <w:rPr>
          <w:b/>
          <w:bCs/>
          <w:sz w:val="20"/>
          <w:szCs w:val="20"/>
        </w:rPr>
        <w:t>2</w:t>
      </w:r>
      <w:r w:rsidRPr="005445EB">
        <w:rPr>
          <w:b/>
          <w:bCs/>
          <w:sz w:val="20"/>
          <w:szCs w:val="20"/>
        </w:rPr>
        <w:t>: Meteorological parameters during the cropping season 2022-23</w:t>
      </w:r>
    </w:p>
    <w:p w14:paraId="130ED2E4" w14:textId="77777777" w:rsidR="00E211A1" w:rsidRDefault="00E211A1" w:rsidP="008B604E">
      <w:pPr>
        <w:pStyle w:val="BodyText"/>
        <w:spacing w:before="90"/>
        <w:ind w:left="0" w:right="1"/>
        <w:rPr>
          <w:b/>
          <w:bCs/>
          <w:sz w:val="22"/>
          <w:szCs w:val="22"/>
        </w:rPr>
        <w:sectPr w:rsidR="00E211A1" w:rsidSect="008D0334">
          <w:type w:val="continuous"/>
          <w:pgSz w:w="12240" w:h="15840"/>
          <w:pgMar w:top="1440" w:right="1440" w:bottom="1440" w:left="1440" w:header="720" w:footer="720" w:gutter="0"/>
          <w:cols w:space="720"/>
          <w:docGrid w:linePitch="360"/>
        </w:sectPr>
      </w:pPr>
    </w:p>
    <w:p w14:paraId="3ABD27B5" w14:textId="77777777" w:rsidR="00B94051" w:rsidRPr="005445EB" w:rsidRDefault="00B94051" w:rsidP="00B94051">
      <w:pPr>
        <w:pStyle w:val="BodyText"/>
        <w:spacing w:before="240"/>
        <w:ind w:left="0" w:right="1"/>
        <w:rPr>
          <w:sz w:val="22"/>
          <w:szCs w:val="22"/>
        </w:rPr>
      </w:pPr>
      <w:r w:rsidRPr="00F84402">
        <w:rPr>
          <w:sz w:val="22"/>
          <w:szCs w:val="22"/>
        </w:rPr>
        <w:t>collected from each plot in order to study chemical</w:t>
      </w:r>
    </w:p>
    <w:p w14:paraId="05A90B0C" w14:textId="77777777" w:rsidR="00B94051" w:rsidRDefault="008E2EE1" w:rsidP="00B94051">
      <w:pPr>
        <w:pStyle w:val="BodyText"/>
        <w:ind w:left="0" w:right="1"/>
        <w:rPr>
          <w:b/>
          <w:bCs/>
          <w:sz w:val="22"/>
          <w:szCs w:val="22"/>
        </w:rPr>
      </w:pPr>
      <w:r w:rsidRPr="00F84402">
        <w:rPr>
          <w:sz w:val="22"/>
          <w:szCs w:val="22"/>
        </w:rPr>
        <w:t xml:space="preserve">changes brought about </w:t>
      </w:r>
      <w:r w:rsidR="00BE12ED">
        <w:rPr>
          <w:sz w:val="22"/>
          <w:szCs w:val="22"/>
        </w:rPr>
        <w:t>after experiment.</w:t>
      </w:r>
      <w:r w:rsidRPr="00F84402">
        <w:rPr>
          <w:sz w:val="22"/>
          <w:szCs w:val="22"/>
        </w:rPr>
        <w:t xml:space="preserve"> The soil </w:t>
      </w:r>
      <w:r w:rsidR="005D39C1">
        <w:rPr>
          <w:sz w:val="22"/>
          <w:szCs w:val="22"/>
        </w:rPr>
        <w:t xml:space="preserve">samples </w:t>
      </w:r>
      <w:r w:rsidRPr="00F84402">
        <w:rPr>
          <w:sz w:val="22"/>
          <w:szCs w:val="22"/>
        </w:rPr>
        <w:t xml:space="preserve">collected was then air dried, grounded and sieved through 2 mm sieve, labelled and stored for further analysis. </w:t>
      </w:r>
      <w:r w:rsidR="005D39C1">
        <w:rPr>
          <w:sz w:val="22"/>
          <w:szCs w:val="22"/>
        </w:rPr>
        <w:t>S</w:t>
      </w:r>
      <w:r w:rsidR="00AD76A6" w:rsidRPr="00F84402">
        <w:rPr>
          <w:sz w:val="22"/>
          <w:szCs w:val="22"/>
        </w:rPr>
        <w:t xml:space="preserve">oil </w:t>
      </w:r>
      <w:r w:rsidR="005D39C1">
        <w:rPr>
          <w:sz w:val="22"/>
          <w:szCs w:val="22"/>
        </w:rPr>
        <w:t xml:space="preserve">of experimental plot </w:t>
      </w:r>
      <w:r w:rsidR="00AD76A6" w:rsidRPr="00F84402">
        <w:rPr>
          <w:sz w:val="22"/>
          <w:szCs w:val="22"/>
        </w:rPr>
        <w:t>was clayey in texture and low in available nitrogen (206.98 and 225.79 kg/ha)</w:t>
      </w:r>
      <w:r w:rsidR="00453FB9">
        <w:rPr>
          <w:sz w:val="22"/>
          <w:szCs w:val="22"/>
        </w:rPr>
        <w:t>,</w:t>
      </w:r>
      <w:r w:rsidR="00AD76A6" w:rsidRPr="00F84402">
        <w:rPr>
          <w:sz w:val="22"/>
          <w:szCs w:val="22"/>
        </w:rPr>
        <w:t xml:space="preserve"> </w:t>
      </w:r>
      <w:r w:rsidR="00453FB9" w:rsidRPr="00F84402">
        <w:rPr>
          <w:sz w:val="22"/>
          <w:szCs w:val="22"/>
        </w:rPr>
        <w:t>available phosphorus was medium (53.53 and 57.92 kg/ha)</w:t>
      </w:r>
      <w:r w:rsidR="00453FB9">
        <w:rPr>
          <w:sz w:val="22"/>
          <w:szCs w:val="22"/>
        </w:rPr>
        <w:t xml:space="preserve"> </w:t>
      </w:r>
      <w:r w:rsidR="00AD76A6" w:rsidRPr="00F84402">
        <w:rPr>
          <w:sz w:val="22"/>
          <w:szCs w:val="22"/>
        </w:rPr>
        <w:t xml:space="preserve">and high in available potash (467.27 and 549.55 kg/ha). The soil was found slightly alkaline (7.86 and 7.85) with normal electrical conductivity (0.72 and 0.67 </w:t>
      </w:r>
      <w:proofErr w:type="spellStart"/>
      <w:r w:rsidR="00AD76A6" w:rsidRPr="00F84402">
        <w:rPr>
          <w:sz w:val="22"/>
          <w:szCs w:val="22"/>
        </w:rPr>
        <w:t>dS</w:t>
      </w:r>
      <w:proofErr w:type="spellEnd"/>
      <w:r w:rsidR="00AD76A6" w:rsidRPr="00F84402">
        <w:rPr>
          <w:sz w:val="22"/>
          <w:szCs w:val="22"/>
        </w:rPr>
        <w:t>/m) during the year 2021-22 and 2022-23</w:t>
      </w:r>
      <w:r w:rsidR="00DD4FD2">
        <w:rPr>
          <w:sz w:val="22"/>
          <w:szCs w:val="22"/>
        </w:rPr>
        <w:t>,</w:t>
      </w:r>
      <w:r w:rsidR="00AD76A6" w:rsidRPr="00F84402">
        <w:rPr>
          <w:sz w:val="22"/>
          <w:szCs w:val="22"/>
        </w:rPr>
        <w:t xml:space="preserve"> respectively.</w:t>
      </w:r>
    </w:p>
    <w:p w14:paraId="411978FE" w14:textId="77777777" w:rsidR="00B94051" w:rsidRDefault="00B94051" w:rsidP="00B94051">
      <w:pPr>
        <w:pStyle w:val="BodyText"/>
        <w:ind w:left="0" w:right="1"/>
        <w:rPr>
          <w:b/>
          <w:bCs/>
          <w:sz w:val="22"/>
          <w:szCs w:val="22"/>
        </w:rPr>
      </w:pPr>
    </w:p>
    <w:p w14:paraId="09437381" w14:textId="77777777" w:rsidR="002B43D5" w:rsidRPr="00F84402" w:rsidRDefault="00F56991" w:rsidP="00B94051">
      <w:pPr>
        <w:pStyle w:val="BodyText"/>
        <w:ind w:left="0" w:right="1"/>
        <w:rPr>
          <w:b/>
          <w:bCs/>
          <w:sz w:val="22"/>
          <w:szCs w:val="22"/>
        </w:rPr>
      </w:pPr>
      <w:r w:rsidRPr="00F84402">
        <w:rPr>
          <w:b/>
          <w:bCs/>
          <w:sz w:val="22"/>
          <w:szCs w:val="22"/>
        </w:rPr>
        <w:t>RESULTS AND DISCUSSION</w:t>
      </w:r>
    </w:p>
    <w:p w14:paraId="7BB2DD6C" w14:textId="77777777" w:rsidR="00C32B05" w:rsidRPr="00F84402" w:rsidRDefault="00C32B05" w:rsidP="00B94051">
      <w:pPr>
        <w:pStyle w:val="BodyText"/>
        <w:spacing w:before="240"/>
        <w:ind w:left="0"/>
        <w:rPr>
          <w:b/>
          <w:bCs/>
          <w:sz w:val="22"/>
          <w:szCs w:val="22"/>
        </w:rPr>
      </w:pPr>
      <w:r w:rsidRPr="00F84402">
        <w:rPr>
          <w:b/>
          <w:bCs/>
          <w:sz w:val="22"/>
          <w:szCs w:val="22"/>
        </w:rPr>
        <w:t xml:space="preserve">Cane </w:t>
      </w:r>
      <w:r w:rsidR="00F56991">
        <w:rPr>
          <w:b/>
          <w:bCs/>
          <w:sz w:val="22"/>
          <w:szCs w:val="22"/>
        </w:rPr>
        <w:t>Y</w:t>
      </w:r>
      <w:r w:rsidRPr="00F84402">
        <w:rPr>
          <w:b/>
          <w:bCs/>
          <w:sz w:val="22"/>
          <w:szCs w:val="22"/>
        </w:rPr>
        <w:t xml:space="preserve">ield </w:t>
      </w:r>
    </w:p>
    <w:p w14:paraId="17E575F8" w14:textId="77777777" w:rsidR="00B94051" w:rsidRDefault="00FF13D1" w:rsidP="002C0275">
      <w:pPr>
        <w:pStyle w:val="BodyText"/>
        <w:ind w:left="0"/>
        <w:rPr>
          <w:sz w:val="22"/>
          <w:szCs w:val="22"/>
        </w:rPr>
        <w:sectPr w:rsidR="00B94051" w:rsidSect="007414D7">
          <w:type w:val="continuous"/>
          <w:pgSz w:w="12240" w:h="15840"/>
          <w:pgMar w:top="1440" w:right="1440" w:bottom="1440" w:left="1440" w:header="720" w:footer="720" w:gutter="0"/>
          <w:cols w:num="2" w:space="360"/>
          <w:docGrid w:linePitch="360"/>
        </w:sectPr>
      </w:pPr>
      <w:r>
        <w:rPr>
          <w:sz w:val="22"/>
          <w:szCs w:val="22"/>
        </w:rPr>
        <w:t xml:space="preserve">   </w:t>
      </w:r>
      <w:r w:rsidR="00C32B05" w:rsidRPr="00F84402">
        <w:rPr>
          <w:sz w:val="22"/>
          <w:szCs w:val="22"/>
        </w:rPr>
        <w:t xml:space="preserve">A close surveillance of data presented in Table </w:t>
      </w:r>
      <w:r>
        <w:rPr>
          <w:sz w:val="22"/>
          <w:szCs w:val="22"/>
        </w:rPr>
        <w:t>1</w:t>
      </w:r>
      <w:r w:rsidR="00826EA2">
        <w:rPr>
          <w:sz w:val="22"/>
          <w:szCs w:val="22"/>
        </w:rPr>
        <w:t xml:space="preserve"> </w:t>
      </w:r>
      <w:r w:rsidR="00C32B05" w:rsidRPr="00F84402">
        <w:rPr>
          <w:sz w:val="22"/>
          <w:szCs w:val="22"/>
        </w:rPr>
        <w:t xml:space="preserve">showed that cane yield was influenced significantly with the age of different settling levels. </w:t>
      </w:r>
      <w:bookmarkStart w:id="2" w:name="_Hlk192686256"/>
      <w:r w:rsidR="00C32B05" w:rsidRPr="00F84402">
        <w:rPr>
          <w:sz w:val="22"/>
          <w:szCs w:val="22"/>
        </w:rPr>
        <w:t>Significantly higher cane yield (86.44, 89.79 and 88.11 t/ha) was noted under the treatment with 30 days age of setting (S</w:t>
      </w:r>
      <w:r w:rsidR="00C32B05" w:rsidRPr="00F84402">
        <w:rPr>
          <w:sz w:val="22"/>
          <w:szCs w:val="22"/>
          <w:vertAlign w:val="subscript"/>
        </w:rPr>
        <w:t>2</w:t>
      </w:r>
      <w:r w:rsidR="00C32B05" w:rsidRPr="00F84402">
        <w:rPr>
          <w:sz w:val="22"/>
          <w:szCs w:val="22"/>
        </w:rPr>
        <w:t>) during both the years as well as in pooled analysis, respectively</w:t>
      </w:r>
      <w:bookmarkEnd w:id="2"/>
      <w:r w:rsidR="00C32B05" w:rsidRPr="00F84402">
        <w:rPr>
          <w:sz w:val="22"/>
          <w:szCs w:val="22"/>
        </w:rPr>
        <w:t>. However, treatment S</w:t>
      </w:r>
      <w:r w:rsidR="00C32B05" w:rsidRPr="00F84402">
        <w:rPr>
          <w:sz w:val="22"/>
          <w:szCs w:val="22"/>
          <w:vertAlign w:val="subscript"/>
        </w:rPr>
        <w:t>3</w:t>
      </w:r>
      <w:r w:rsidR="00C32B05" w:rsidRPr="00F84402">
        <w:rPr>
          <w:sz w:val="22"/>
          <w:szCs w:val="22"/>
        </w:rPr>
        <w:t xml:space="preserve"> </w:t>
      </w:r>
      <w:r w:rsidR="00F36D21">
        <w:rPr>
          <w:sz w:val="22"/>
          <w:szCs w:val="22"/>
        </w:rPr>
        <w:t xml:space="preserve">was recorded </w:t>
      </w:r>
      <w:r w:rsidR="00C32B05" w:rsidRPr="00F84402">
        <w:rPr>
          <w:sz w:val="22"/>
          <w:szCs w:val="22"/>
        </w:rPr>
        <w:t xml:space="preserve">significantly lowest cane yield (75.65, 65.68 and 70.66 t/ha) during both </w:t>
      </w:r>
    </w:p>
    <w:p w14:paraId="58EB56C7" w14:textId="77777777" w:rsidR="00C32B05" w:rsidRPr="00F84402" w:rsidRDefault="00C32B05" w:rsidP="002C0275">
      <w:pPr>
        <w:pStyle w:val="BodyText"/>
        <w:ind w:left="0"/>
        <w:rPr>
          <w:sz w:val="22"/>
          <w:szCs w:val="22"/>
        </w:rPr>
      </w:pPr>
      <w:r w:rsidRPr="00F84402">
        <w:rPr>
          <w:sz w:val="22"/>
          <w:szCs w:val="22"/>
        </w:rPr>
        <w:lastRenderedPageBreak/>
        <w:t>years and also in pooled analysis</w:t>
      </w:r>
      <w:r w:rsidR="00544CAB">
        <w:rPr>
          <w:sz w:val="22"/>
          <w:szCs w:val="22"/>
        </w:rPr>
        <w:t>, respectively</w:t>
      </w:r>
      <w:r w:rsidRPr="00F84402">
        <w:rPr>
          <w:sz w:val="22"/>
          <w:szCs w:val="22"/>
        </w:rPr>
        <w:t xml:space="preserve">.  </w:t>
      </w:r>
    </w:p>
    <w:p w14:paraId="576CE629" w14:textId="77777777" w:rsidR="00FF13D1" w:rsidRDefault="00C32B05" w:rsidP="002C0275">
      <w:pPr>
        <w:pStyle w:val="BodyText"/>
        <w:ind w:left="0" w:firstLine="720"/>
        <w:rPr>
          <w:sz w:val="22"/>
          <w:szCs w:val="22"/>
        </w:rPr>
      </w:pPr>
      <w:r w:rsidRPr="00F84402">
        <w:rPr>
          <w:sz w:val="22"/>
          <w:szCs w:val="22"/>
        </w:rPr>
        <w:t xml:space="preserve">The variations in cane yield per hectare due to nutrient management were significant during both the years and in pooled analysis. </w:t>
      </w:r>
      <w:bookmarkStart w:id="3" w:name="_Hlk192686518"/>
      <w:r w:rsidRPr="00F84402">
        <w:rPr>
          <w:sz w:val="22"/>
          <w:szCs w:val="22"/>
        </w:rPr>
        <w:t xml:space="preserve">Significantly higher cane yield (85.17, 84.38 and 84.78 t/ha) was recorded </w:t>
      </w:r>
      <w:bookmarkEnd w:id="3"/>
      <w:r w:rsidRPr="00F84402">
        <w:rPr>
          <w:sz w:val="22"/>
          <w:szCs w:val="22"/>
        </w:rPr>
        <w:t xml:space="preserve">with </w:t>
      </w:r>
      <w:bookmarkStart w:id="4" w:name="_Hlk192686444"/>
      <w:r w:rsidRPr="00F84402">
        <w:rPr>
          <w:sz w:val="22"/>
          <w:szCs w:val="22"/>
        </w:rPr>
        <w:t>treatment of recommended dose and schedule of nutrient applications (250-125-125 N-P</w:t>
      </w:r>
      <w:r w:rsidRPr="00F84402">
        <w:rPr>
          <w:sz w:val="22"/>
          <w:szCs w:val="22"/>
          <w:vertAlign w:val="subscript"/>
        </w:rPr>
        <w:t>2</w:t>
      </w:r>
      <w:r w:rsidRPr="00F84402">
        <w:rPr>
          <w:sz w:val="22"/>
          <w:szCs w:val="22"/>
        </w:rPr>
        <w:t>O</w:t>
      </w:r>
      <w:r w:rsidRPr="00F84402">
        <w:rPr>
          <w:sz w:val="22"/>
          <w:szCs w:val="22"/>
          <w:vertAlign w:val="subscript"/>
        </w:rPr>
        <w:t>5</w:t>
      </w:r>
      <w:r w:rsidRPr="00F84402">
        <w:rPr>
          <w:sz w:val="22"/>
          <w:szCs w:val="22"/>
        </w:rPr>
        <w:t>-K</w:t>
      </w:r>
      <w:r w:rsidRPr="00F84402">
        <w:rPr>
          <w:sz w:val="22"/>
          <w:szCs w:val="22"/>
          <w:vertAlign w:val="subscript"/>
        </w:rPr>
        <w:t>2</w:t>
      </w:r>
      <w:r w:rsidRPr="00F84402">
        <w:rPr>
          <w:sz w:val="22"/>
          <w:szCs w:val="22"/>
        </w:rPr>
        <w:t>O kg/ha) during both the years and in pooled analysis, respectively. It was remained at par with treatment N</w:t>
      </w:r>
      <w:r w:rsidRPr="00F84402">
        <w:rPr>
          <w:sz w:val="22"/>
          <w:szCs w:val="22"/>
          <w:vertAlign w:val="subscript"/>
        </w:rPr>
        <w:t xml:space="preserve">3 </w:t>
      </w:r>
      <w:r w:rsidRPr="00F84402">
        <w:rPr>
          <w:sz w:val="22"/>
          <w:szCs w:val="22"/>
        </w:rPr>
        <w:t>and N</w:t>
      </w:r>
      <w:r w:rsidRPr="00F84402">
        <w:rPr>
          <w:sz w:val="22"/>
          <w:szCs w:val="22"/>
          <w:vertAlign w:val="subscript"/>
        </w:rPr>
        <w:t>2</w:t>
      </w:r>
      <w:r w:rsidRPr="00F84402">
        <w:rPr>
          <w:sz w:val="22"/>
          <w:szCs w:val="22"/>
        </w:rPr>
        <w:t xml:space="preserve"> in both year and in case of pooled analysis treatment N</w:t>
      </w:r>
      <w:r w:rsidRPr="00F84402">
        <w:rPr>
          <w:sz w:val="22"/>
          <w:szCs w:val="22"/>
          <w:vertAlign w:val="subscript"/>
        </w:rPr>
        <w:t>4</w:t>
      </w:r>
      <w:r w:rsidRPr="00F84402">
        <w:rPr>
          <w:sz w:val="22"/>
          <w:szCs w:val="22"/>
        </w:rPr>
        <w:t xml:space="preserve"> was at par with only treatment N</w:t>
      </w:r>
      <w:r w:rsidRPr="00F84402">
        <w:rPr>
          <w:sz w:val="22"/>
          <w:szCs w:val="22"/>
          <w:vertAlign w:val="subscript"/>
        </w:rPr>
        <w:t>3</w:t>
      </w:r>
      <w:r w:rsidRPr="00F84402">
        <w:rPr>
          <w:sz w:val="22"/>
          <w:szCs w:val="22"/>
        </w:rPr>
        <w:t xml:space="preserve"> only.</w:t>
      </w:r>
    </w:p>
    <w:p w14:paraId="07C692E2" w14:textId="77777777" w:rsidR="00FD19B7" w:rsidRPr="00F84402" w:rsidRDefault="00FD19B7" w:rsidP="001C2D12">
      <w:pPr>
        <w:pStyle w:val="BodyText"/>
        <w:spacing w:before="240"/>
        <w:ind w:left="0"/>
        <w:rPr>
          <w:b/>
          <w:bCs/>
          <w:sz w:val="22"/>
          <w:szCs w:val="22"/>
        </w:rPr>
      </w:pPr>
      <w:r w:rsidRPr="00F84402">
        <w:rPr>
          <w:b/>
          <w:bCs/>
          <w:sz w:val="22"/>
          <w:szCs w:val="22"/>
        </w:rPr>
        <w:t xml:space="preserve">Effect on </w:t>
      </w:r>
      <w:r>
        <w:rPr>
          <w:b/>
          <w:bCs/>
          <w:sz w:val="22"/>
          <w:szCs w:val="22"/>
        </w:rPr>
        <w:t>A</w:t>
      </w:r>
      <w:r w:rsidRPr="00F84402">
        <w:rPr>
          <w:b/>
          <w:bCs/>
          <w:sz w:val="22"/>
          <w:szCs w:val="22"/>
        </w:rPr>
        <w:t>vailable NPK Status</w:t>
      </w:r>
    </w:p>
    <w:p w14:paraId="67FD8F5D" w14:textId="77777777" w:rsidR="00A3398C" w:rsidRDefault="00FD19B7" w:rsidP="00A3398C">
      <w:pPr>
        <w:pStyle w:val="BodyText"/>
        <w:ind w:left="0"/>
        <w:rPr>
          <w:sz w:val="22"/>
          <w:szCs w:val="22"/>
        </w:rPr>
      </w:pPr>
      <w:r>
        <w:rPr>
          <w:sz w:val="22"/>
          <w:szCs w:val="22"/>
        </w:rPr>
        <w:t xml:space="preserve">      </w:t>
      </w:r>
      <w:r w:rsidRPr="00F84402">
        <w:rPr>
          <w:sz w:val="22"/>
          <w:szCs w:val="22"/>
        </w:rPr>
        <w:t>A perusal of data indicated that different age of settlings and nutrient management treatments did not show their significant effect on soil available nitrogen, phosphorus and potassium after harvest of sugarcane</w:t>
      </w:r>
      <w:r>
        <w:rPr>
          <w:sz w:val="22"/>
          <w:szCs w:val="22"/>
        </w:rPr>
        <w:t xml:space="preserve"> (Table 2)</w:t>
      </w:r>
      <w:r w:rsidRPr="00F84402">
        <w:rPr>
          <w:sz w:val="22"/>
          <w:szCs w:val="22"/>
        </w:rPr>
        <w:t>.</w:t>
      </w:r>
    </w:p>
    <w:p w14:paraId="0571C385" w14:textId="77777777" w:rsidR="00B94051" w:rsidRDefault="00FD19B7" w:rsidP="00592C06">
      <w:pPr>
        <w:pStyle w:val="BodyText"/>
        <w:ind w:left="0"/>
        <w:rPr>
          <w:b/>
          <w:bCs/>
          <w:sz w:val="22"/>
          <w:szCs w:val="22"/>
        </w:rPr>
      </w:pPr>
      <w:r w:rsidRPr="00F84402">
        <w:rPr>
          <w:b/>
          <w:bCs/>
          <w:sz w:val="22"/>
          <w:szCs w:val="22"/>
        </w:rPr>
        <w:t xml:space="preserve">Effect on </w:t>
      </w:r>
      <w:r>
        <w:rPr>
          <w:b/>
          <w:bCs/>
          <w:sz w:val="22"/>
          <w:szCs w:val="22"/>
        </w:rPr>
        <w:t>U</w:t>
      </w:r>
      <w:r w:rsidRPr="00F84402">
        <w:rPr>
          <w:b/>
          <w:bCs/>
          <w:sz w:val="22"/>
          <w:szCs w:val="22"/>
        </w:rPr>
        <w:t xml:space="preserve">ptake of </w:t>
      </w:r>
      <w:r>
        <w:rPr>
          <w:b/>
          <w:bCs/>
          <w:sz w:val="22"/>
          <w:szCs w:val="22"/>
        </w:rPr>
        <w:t>N</w:t>
      </w:r>
      <w:r w:rsidRPr="00F84402">
        <w:rPr>
          <w:b/>
          <w:bCs/>
          <w:sz w:val="22"/>
          <w:szCs w:val="22"/>
        </w:rPr>
        <w:t>utrients</w:t>
      </w:r>
    </w:p>
    <w:p w14:paraId="78668BE5" w14:textId="77777777" w:rsidR="00592C06" w:rsidRPr="00B94051" w:rsidRDefault="00FD19B7" w:rsidP="00592C06">
      <w:pPr>
        <w:pStyle w:val="BodyText"/>
        <w:ind w:left="0"/>
        <w:rPr>
          <w:b/>
          <w:bCs/>
          <w:sz w:val="22"/>
          <w:szCs w:val="22"/>
        </w:rPr>
      </w:pPr>
      <w:r w:rsidRPr="00F84402">
        <w:rPr>
          <w:spacing w:val="-1"/>
          <w:sz w:val="22"/>
          <w:szCs w:val="22"/>
        </w:rPr>
        <w:t>The</w:t>
      </w:r>
      <w:r w:rsidRPr="00F84402">
        <w:rPr>
          <w:spacing w:val="-15"/>
          <w:sz w:val="22"/>
          <w:szCs w:val="22"/>
        </w:rPr>
        <w:t xml:space="preserve"> </w:t>
      </w:r>
      <w:r w:rsidRPr="00F84402">
        <w:rPr>
          <w:spacing w:val="-1"/>
          <w:sz w:val="22"/>
          <w:szCs w:val="22"/>
        </w:rPr>
        <w:t>differences</w:t>
      </w:r>
      <w:r w:rsidRPr="00F84402">
        <w:rPr>
          <w:spacing w:val="-14"/>
          <w:sz w:val="22"/>
          <w:szCs w:val="22"/>
        </w:rPr>
        <w:t xml:space="preserve"> </w:t>
      </w:r>
      <w:r w:rsidRPr="00F84402">
        <w:rPr>
          <w:sz w:val="22"/>
          <w:szCs w:val="22"/>
        </w:rPr>
        <w:t>in</w:t>
      </w:r>
      <w:r w:rsidRPr="00F84402">
        <w:rPr>
          <w:spacing w:val="-16"/>
          <w:sz w:val="22"/>
          <w:szCs w:val="22"/>
        </w:rPr>
        <w:t xml:space="preserve"> </w:t>
      </w:r>
      <w:r w:rsidRPr="00F84402">
        <w:rPr>
          <w:sz w:val="22"/>
          <w:szCs w:val="22"/>
        </w:rPr>
        <w:t>nitrogen, phosphorus and potash</w:t>
      </w:r>
      <w:r w:rsidRPr="00F84402">
        <w:rPr>
          <w:spacing w:val="-14"/>
          <w:sz w:val="22"/>
          <w:szCs w:val="22"/>
        </w:rPr>
        <w:t xml:space="preserve"> </w:t>
      </w:r>
      <w:r w:rsidRPr="00F84402">
        <w:rPr>
          <w:sz w:val="22"/>
          <w:szCs w:val="22"/>
        </w:rPr>
        <w:t>uptake</w:t>
      </w:r>
      <w:r w:rsidRPr="00F84402">
        <w:rPr>
          <w:spacing w:val="-15"/>
          <w:sz w:val="22"/>
          <w:szCs w:val="22"/>
        </w:rPr>
        <w:t xml:space="preserve"> </w:t>
      </w:r>
      <w:r w:rsidRPr="00F84402">
        <w:rPr>
          <w:sz w:val="22"/>
          <w:szCs w:val="22"/>
        </w:rPr>
        <w:t>by</w:t>
      </w:r>
      <w:r w:rsidRPr="00F84402">
        <w:rPr>
          <w:spacing w:val="-18"/>
          <w:sz w:val="22"/>
          <w:szCs w:val="22"/>
        </w:rPr>
        <w:t xml:space="preserve"> </w:t>
      </w:r>
      <w:r w:rsidRPr="00F84402">
        <w:rPr>
          <w:sz w:val="22"/>
          <w:szCs w:val="22"/>
        </w:rPr>
        <w:t>canes</w:t>
      </w:r>
      <w:r w:rsidRPr="00F84402">
        <w:rPr>
          <w:spacing w:val="-14"/>
          <w:sz w:val="22"/>
          <w:szCs w:val="22"/>
        </w:rPr>
        <w:t xml:space="preserve"> </w:t>
      </w:r>
      <w:r w:rsidRPr="00F84402">
        <w:rPr>
          <w:sz w:val="22"/>
          <w:szCs w:val="22"/>
        </w:rPr>
        <w:t>due</w:t>
      </w:r>
      <w:r w:rsidRPr="00F84402">
        <w:rPr>
          <w:spacing w:val="-15"/>
          <w:sz w:val="22"/>
          <w:szCs w:val="22"/>
        </w:rPr>
        <w:t xml:space="preserve"> </w:t>
      </w:r>
      <w:r w:rsidRPr="00F84402">
        <w:rPr>
          <w:sz w:val="22"/>
          <w:szCs w:val="22"/>
        </w:rPr>
        <w:t>to</w:t>
      </w:r>
      <w:r w:rsidRPr="00F84402">
        <w:rPr>
          <w:spacing w:val="-13"/>
          <w:sz w:val="22"/>
          <w:szCs w:val="22"/>
        </w:rPr>
        <w:t xml:space="preserve"> </w:t>
      </w:r>
      <w:r w:rsidRPr="00F84402">
        <w:rPr>
          <w:sz w:val="22"/>
          <w:szCs w:val="22"/>
        </w:rPr>
        <w:t>different</w:t>
      </w:r>
      <w:r w:rsidRPr="00F84402">
        <w:rPr>
          <w:spacing w:val="-14"/>
          <w:sz w:val="22"/>
          <w:szCs w:val="22"/>
        </w:rPr>
        <w:t xml:space="preserve"> </w:t>
      </w:r>
      <w:r w:rsidRPr="00F84402">
        <w:rPr>
          <w:sz w:val="22"/>
          <w:szCs w:val="22"/>
        </w:rPr>
        <w:t>age of settling treatments was</w:t>
      </w:r>
      <w:r w:rsidRPr="00F84402">
        <w:rPr>
          <w:spacing w:val="1"/>
          <w:sz w:val="22"/>
          <w:szCs w:val="22"/>
        </w:rPr>
        <w:t xml:space="preserve"> found </w:t>
      </w:r>
      <w:r w:rsidRPr="00F84402">
        <w:rPr>
          <w:sz w:val="22"/>
          <w:szCs w:val="22"/>
        </w:rPr>
        <w:t xml:space="preserve">non-significant during both individual years of study except pooled analysis of </w:t>
      </w:r>
      <w:r w:rsidRPr="00F84402">
        <w:rPr>
          <w:sz w:val="22"/>
          <w:szCs w:val="22"/>
        </w:rPr>
        <w:t>nitrogen uptake</w:t>
      </w:r>
      <w:r>
        <w:rPr>
          <w:sz w:val="22"/>
          <w:szCs w:val="22"/>
        </w:rPr>
        <w:t xml:space="preserve"> (Table 3)</w:t>
      </w:r>
      <w:r w:rsidRPr="00F84402">
        <w:rPr>
          <w:sz w:val="22"/>
          <w:szCs w:val="22"/>
        </w:rPr>
        <w:t>.</w:t>
      </w:r>
      <w:r w:rsidRPr="00F84402">
        <w:rPr>
          <w:spacing w:val="1"/>
          <w:sz w:val="22"/>
          <w:szCs w:val="22"/>
        </w:rPr>
        <w:t xml:space="preserve"> Significantly higher nitrogen uptake (140.85 kg/ha) removal by canes under </w:t>
      </w:r>
      <w:r w:rsidRPr="00F84402">
        <w:rPr>
          <w:sz w:val="22"/>
          <w:szCs w:val="22"/>
        </w:rPr>
        <w:t>30 days old settling treatment during pooled analysis. Numerically, higher P uptake and K uptake by cane (70.89, 69.21 and 70.05 kg/ha) and (210.78, 210.45 and 210.61 kg/ha) was recoded with treatment of S</w:t>
      </w:r>
      <w:r w:rsidRPr="00F84402">
        <w:rPr>
          <w:sz w:val="22"/>
          <w:szCs w:val="22"/>
          <w:vertAlign w:val="subscript"/>
        </w:rPr>
        <w:t>2</w:t>
      </w:r>
      <w:r>
        <w:rPr>
          <w:sz w:val="22"/>
          <w:szCs w:val="22"/>
          <w:vertAlign w:val="subscript"/>
        </w:rPr>
        <w:t xml:space="preserve"> </w:t>
      </w:r>
      <w:r>
        <w:rPr>
          <w:sz w:val="22"/>
          <w:szCs w:val="22"/>
        </w:rPr>
        <w:t>(Table 3)</w:t>
      </w:r>
      <w:r w:rsidRPr="00F84402">
        <w:rPr>
          <w:sz w:val="22"/>
          <w:szCs w:val="22"/>
        </w:rPr>
        <w:t>. This might be due to the fact that the better development of sugarcane crops due to adequate light, space, moisture and nutrients availability and increase in the uptake of nutrients.</w:t>
      </w:r>
    </w:p>
    <w:p w14:paraId="1111D471" w14:textId="77777777" w:rsidR="00FD19B7" w:rsidRDefault="00592C06" w:rsidP="00592C06">
      <w:pPr>
        <w:pStyle w:val="BodyText"/>
        <w:ind w:left="0"/>
        <w:rPr>
          <w:sz w:val="22"/>
          <w:szCs w:val="22"/>
        </w:rPr>
        <w:sectPr w:rsidR="00FD19B7" w:rsidSect="00B94051">
          <w:type w:val="continuous"/>
          <w:pgSz w:w="12240" w:h="15840"/>
          <w:pgMar w:top="1440" w:right="1440" w:bottom="1440" w:left="1440" w:header="720" w:footer="720" w:gutter="0"/>
          <w:cols w:num="2" w:space="360"/>
          <w:docGrid w:linePitch="360"/>
        </w:sectPr>
      </w:pPr>
      <w:r>
        <w:rPr>
          <w:sz w:val="22"/>
          <w:szCs w:val="22"/>
        </w:rPr>
        <w:t xml:space="preserve">      </w:t>
      </w:r>
      <w:r w:rsidR="00FD19B7" w:rsidRPr="00F84402">
        <w:rPr>
          <w:sz w:val="22"/>
          <w:szCs w:val="22"/>
        </w:rPr>
        <w:t>In case of nutrient managements</w:t>
      </w:r>
      <w:r w:rsidR="00FD19B7" w:rsidRPr="00F84402">
        <w:rPr>
          <w:b/>
          <w:bCs/>
          <w:sz w:val="22"/>
          <w:szCs w:val="22"/>
        </w:rPr>
        <w:t xml:space="preserve"> </w:t>
      </w:r>
      <w:r w:rsidR="00FD19B7" w:rsidRPr="00F84402">
        <w:rPr>
          <w:sz w:val="22"/>
          <w:szCs w:val="22"/>
        </w:rPr>
        <w:t>treatment N</w:t>
      </w:r>
      <w:r w:rsidR="00FD19B7" w:rsidRPr="00F84402">
        <w:rPr>
          <w:sz w:val="22"/>
          <w:szCs w:val="22"/>
          <w:vertAlign w:val="subscript"/>
        </w:rPr>
        <w:t>4</w:t>
      </w:r>
      <w:r w:rsidR="00FD19B7" w:rsidRPr="00FD19B7">
        <w:rPr>
          <w:sz w:val="22"/>
          <w:szCs w:val="22"/>
        </w:rPr>
        <w:t xml:space="preserve"> </w:t>
      </w:r>
      <w:r w:rsidR="00FD19B7" w:rsidRPr="00F84402">
        <w:rPr>
          <w:sz w:val="22"/>
          <w:szCs w:val="22"/>
        </w:rPr>
        <w:t>removed</w:t>
      </w:r>
      <w:r w:rsidR="00FD19B7" w:rsidRPr="00F84402">
        <w:rPr>
          <w:spacing w:val="1"/>
          <w:sz w:val="22"/>
          <w:szCs w:val="22"/>
        </w:rPr>
        <w:t xml:space="preserve"> </w:t>
      </w:r>
      <w:r w:rsidR="00FD19B7" w:rsidRPr="00F84402">
        <w:rPr>
          <w:sz w:val="22"/>
          <w:szCs w:val="22"/>
        </w:rPr>
        <w:t>significantly more nitrogen (145.34 and 144.46</w:t>
      </w:r>
      <w:r w:rsidR="00FD19B7" w:rsidRPr="008D0334">
        <w:rPr>
          <w:sz w:val="22"/>
          <w:szCs w:val="22"/>
        </w:rPr>
        <w:t xml:space="preserve"> </w:t>
      </w:r>
      <w:r w:rsidR="00FD19B7" w:rsidRPr="00F84402">
        <w:rPr>
          <w:sz w:val="22"/>
          <w:szCs w:val="22"/>
        </w:rPr>
        <w:t>kg/ha) than</w:t>
      </w:r>
      <w:r w:rsidRPr="00592C06">
        <w:rPr>
          <w:sz w:val="22"/>
          <w:szCs w:val="22"/>
        </w:rPr>
        <w:t xml:space="preserve"> </w:t>
      </w:r>
      <w:r w:rsidRPr="00F84402">
        <w:rPr>
          <w:sz w:val="22"/>
          <w:szCs w:val="22"/>
        </w:rPr>
        <w:t>remaining</w:t>
      </w:r>
      <w:r w:rsidRPr="00F84402">
        <w:rPr>
          <w:spacing w:val="1"/>
          <w:sz w:val="22"/>
          <w:szCs w:val="22"/>
        </w:rPr>
        <w:t xml:space="preserve"> </w:t>
      </w:r>
      <w:r w:rsidRPr="00F84402">
        <w:rPr>
          <w:sz w:val="22"/>
          <w:szCs w:val="22"/>
        </w:rPr>
        <w:t>treatments</w:t>
      </w:r>
      <w:r w:rsidRPr="00F84402">
        <w:rPr>
          <w:spacing w:val="-5"/>
          <w:sz w:val="22"/>
          <w:szCs w:val="22"/>
        </w:rPr>
        <w:t xml:space="preserve"> </w:t>
      </w:r>
      <w:r w:rsidRPr="00F84402">
        <w:rPr>
          <w:sz w:val="22"/>
          <w:szCs w:val="22"/>
        </w:rPr>
        <w:t>and</w:t>
      </w:r>
      <w:r>
        <w:rPr>
          <w:sz w:val="22"/>
          <w:szCs w:val="22"/>
        </w:rPr>
        <w:t xml:space="preserve"> it</w:t>
      </w:r>
      <w:r w:rsidR="00CB6EF1" w:rsidRPr="00CB6EF1">
        <w:rPr>
          <w:spacing w:val="-5"/>
          <w:sz w:val="22"/>
          <w:szCs w:val="22"/>
        </w:rPr>
        <w:t xml:space="preserve"> </w:t>
      </w:r>
      <w:r w:rsidR="00CB6EF1" w:rsidRPr="00F84402">
        <w:rPr>
          <w:spacing w:val="-5"/>
          <w:sz w:val="22"/>
          <w:szCs w:val="22"/>
        </w:rPr>
        <w:t>remained</w:t>
      </w:r>
      <w:r w:rsidR="00CB6EF1" w:rsidRPr="008D0334">
        <w:rPr>
          <w:sz w:val="22"/>
          <w:szCs w:val="22"/>
        </w:rPr>
        <w:t xml:space="preserve"> </w:t>
      </w:r>
      <w:r w:rsidR="00CB6EF1" w:rsidRPr="00F84402">
        <w:rPr>
          <w:sz w:val="22"/>
          <w:szCs w:val="22"/>
        </w:rPr>
        <w:t>at</w:t>
      </w:r>
      <w:r w:rsidR="00CB6EF1" w:rsidRPr="00F84402">
        <w:rPr>
          <w:spacing w:val="-5"/>
          <w:sz w:val="22"/>
          <w:szCs w:val="22"/>
        </w:rPr>
        <w:t xml:space="preserve"> </w:t>
      </w:r>
      <w:r w:rsidR="00CB6EF1" w:rsidRPr="00F84402">
        <w:rPr>
          <w:sz w:val="22"/>
          <w:szCs w:val="22"/>
        </w:rPr>
        <w:t>par</w:t>
      </w:r>
      <w:r w:rsidR="00CB6EF1" w:rsidRPr="00F84402">
        <w:rPr>
          <w:spacing w:val="-7"/>
          <w:sz w:val="22"/>
          <w:szCs w:val="22"/>
        </w:rPr>
        <w:t xml:space="preserve"> </w:t>
      </w:r>
      <w:r w:rsidR="00CB6EF1" w:rsidRPr="00F84402">
        <w:rPr>
          <w:sz w:val="22"/>
          <w:szCs w:val="22"/>
        </w:rPr>
        <w:t>with</w:t>
      </w:r>
      <w:r w:rsidR="00CB6EF1" w:rsidRPr="00F84402">
        <w:rPr>
          <w:spacing w:val="-5"/>
          <w:sz w:val="22"/>
          <w:szCs w:val="22"/>
        </w:rPr>
        <w:t xml:space="preserve"> treatment </w:t>
      </w:r>
      <w:r w:rsidR="00CB6EF1" w:rsidRPr="00F84402">
        <w:rPr>
          <w:sz w:val="22"/>
          <w:szCs w:val="22"/>
        </w:rPr>
        <w:t>N</w:t>
      </w:r>
      <w:r w:rsidR="00CB6EF1" w:rsidRPr="00F84402">
        <w:rPr>
          <w:sz w:val="22"/>
          <w:szCs w:val="22"/>
          <w:vertAlign w:val="subscript"/>
        </w:rPr>
        <w:t>3</w:t>
      </w:r>
      <w:r w:rsidR="00CB6EF1" w:rsidRPr="00F84402">
        <w:rPr>
          <w:sz w:val="22"/>
          <w:szCs w:val="22"/>
        </w:rPr>
        <w:t xml:space="preserve"> (138.66 and 136.29</w:t>
      </w:r>
      <w:r w:rsidR="00CB6EF1">
        <w:rPr>
          <w:sz w:val="22"/>
          <w:szCs w:val="22"/>
        </w:rPr>
        <w:t xml:space="preserve"> </w:t>
      </w:r>
      <w:r w:rsidR="00CB6EF1" w:rsidRPr="00F84402">
        <w:rPr>
          <w:sz w:val="22"/>
          <w:szCs w:val="22"/>
        </w:rPr>
        <w:t xml:space="preserve">kg/ha) </w:t>
      </w:r>
      <w:r w:rsidR="00CB6EF1" w:rsidRPr="00F84402">
        <w:rPr>
          <w:spacing w:val="-5"/>
          <w:sz w:val="22"/>
          <w:szCs w:val="22"/>
        </w:rPr>
        <w:t>during first year and in pooled analysis,</w:t>
      </w:r>
      <w:r w:rsidR="00B94051" w:rsidRPr="00B94051">
        <w:rPr>
          <w:spacing w:val="-5"/>
          <w:sz w:val="22"/>
          <w:szCs w:val="22"/>
        </w:rPr>
        <w:t xml:space="preserve"> </w:t>
      </w:r>
      <w:r w:rsidR="00B94051" w:rsidRPr="00F84402">
        <w:rPr>
          <w:spacing w:val="-5"/>
          <w:sz w:val="22"/>
          <w:szCs w:val="22"/>
        </w:rPr>
        <w:t>respectively</w:t>
      </w:r>
      <w:r w:rsidR="00B94051" w:rsidRPr="00F84402">
        <w:rPr>
          <w:sz w:val="22"/>
          <w:szCs w:val="22"/>
        </w:rPr>
        <w:t xml:space="preserve">, but during second year nutrient management treatments did not </w:t>
      </w:r>
      <w:r w:rsidR="00B94051">
        <w:rPr>
          <w:sz w:val="22"/>
          <w:szCs w:val="22"/>
        </w:rPr>
        <w:t>differ</w:t>
      </w:r>
      <w:r w:rsidR="00B94051" w:rsidRPr="00F84402">
        <w:rPr>
          <w:sz w:val="22"/>
          <w:szCs w:val="22"/>
        </w:rPr>
        <w:t xml:space="preserve"> significant</w:t>
      </w:r>
      <w:r w:rsidR="00B94051">
        <w:rPr>
          <w:sz w:val="22"/>
          <w:szCs w:val="22"/>
        </w:rPr>
        <w:t>ly</w:t>
      </w:r>
      <w:r w:rsidR="00B94051" w:rsidRPr="00F84402">
        <w:rPr>
          <w:sz w:val="22"/>
          <w:szCs w:val="22"/>
        </w:rPr>
        <w:t xml:space="preserve"> </w:t>
      </w:r>
      <w:r w:rsidR="00B94051">
        <w:rPr>
          <w:sz w:val="22"/>
          <w:szCs w:val="22"/>
        </w:rPr>
        <w:t>for</w:t>
      </w:r>
      <w:r w:rsidR="00B94051" w:rsidRPr="00F84402">
        <w:rPr>
          <w:sz w:val="22"/>
          <w:szCs w:val="22"/>
        </w:rPr>
        <w:t xml:space="preserve"> nitrogen uptake.</w:t>
      </w:r>
      <w:r w:rsidR="00B94051">
        <w:rPr>
          <w:sz w:val="22"/>
          <w:szCs w:val="22"/>
        </w:rPr>
        <w:t xml:space="preserve"> </w:t>
      </w:r>
      <w:r w:rsidR="00B94051" w:rsidRPr="00F84402">
        <w:rPr>
          <w:sz w:val="22"/>
          <w:szCs w:val="22"/>
        </w:rPr>
        <w:t xml:space="preserve">The </w:t>
      </w:r>
      <w:r w:rsidR="00B94051">
        <w:rPr>
          <w:sz w:val="22"/>
          <w:szCs w:val="22"/>
        </w:rPr>
        <w:t xml:space="preserve">significantly </w:t>
      </w:r>
      <w:r w:rsidR="00B94051" w:rsidRPr="00F84402">
        <w:rPr>
          <w:sz w:val="22"/>
          <w:szCs w:val="22"/>
        </w:rPr>
        <w:t>higher total phosphorus uptake (74.09 and 73.02 kg/ha) recorded under treatment of recommended dose and schedule of nutrient applications (N</w:t>
      </w:r>
      <w:r w:rsidR="00B94051" w:rsidRPr="00F84402">
        <w:rPr>
          <w:sz w:val="22"/>
          <w:szCs w:val="22"/>
          <w:vertAlign w:val="subscript"/>
        </w:rPr>
        <w:t>4</w:t>
      </w:r>
      <w:r w:rsidR="00B94051" w:rsidRPr="00F84402">
        <w:rPr>
          <w:sz w:val="22"/>
          <w:szCs w:val="22"/>
        </w:rPr>
        <w:t>) during second year and in pooled analysis</w:t>
      </w:r>
      <w:r w:rsidR="00B94051">
        <w:rPr>
          <w:sz w:val="22"/>
          <w:szCs w:val="22"/>
        </w:rPr>
        <w:t>, respectively</w:t>
      </w:r>
      <w:r w:rsidR="00B94051" w:rsidRPr="00F84402">
        <w:rPr>
          <w:sz w:val="22"/>
          <w:szCs w:val="22"/>
        </w:rPr>
        <w:t>.</w:t>
      </w:r>
      <w:r w:rsidR="00B94051" w:rsidRPr="00B94051">
        <w:rPr>
          <w:sz w:val="22"/>
          <w:szCs w:val="22"/>
        </w:rPr>
        <w:t xml:space="preserve"> </w:t>
      </w:r>
      <w:r w:rsidR="00B94051" w:rsidRPr="00F84402">
        <w:rPr>
          <w:sz w:val="22"/>
          <w:szCs w:val="22"/>
        </w:rPr>
        <w:t>Total K uptake not affected significantly due to</w:t>
      </w:r>
    </w:p>
    <w:p w14:paraId="740FBD74" w14:textId="77777777" w:rsidR="00B94051" w:rsidRDefault="00B94051" w:rsidP="00384998">
      <w:pPr>
        <w:pStyle w:val="BodyText"/>
        <w:ind w:left="0"/>
        <w:rPr>
          <w:b/>
          <w:bCs/>
          <w:sz w:val="22"/>
          <w:szCs w:val="22"/>
        </w:rPr>
        <w:sectPr w:rsidR="00B94051" w:rsidSect="008D0334">
          <w:type w:val="continuous"/>
          <w:pgSz w:w="12240" w:h="15840"/>
          <w:pgMar w:top="1440" w:right="1440" w:bottom="1440" w:left="1440" w:header="720" w:footer="720" w:gutter="0"/>
          <w:cols w:space="720"/>
          <w:docGrid w:linePitch="360"/>
        </w:sectPr>
      </w:pPr>
    </w:p>
    <w:p w14:paraId="1AE3F325" w14:textId="77777777" w:rsidR="009D0473" w:rsidRPr="00F84402" w:rsidRDefault="009D0473" w:rsidP="00384998">
      <w:pPr>
        <w:pStyle w:val="BodyText"/>
        <w:ind w:left="0"/>
        <w:rPr>
          <w:b/>
          <w:bCs/>
          <w:sz w:val="22"/>
          <w:szCs w:val="22"/>
        </w:rPr>
      </w:pPr>
      <w:r w:rsidRPr="00F84402">
        <w:rPr>
          <w:b/>
          <w:bCs/>
          <w:sz w:val="22"/>
          <w:szCs w:val="22"/>
        </w:rPr>
        <w:t>Table</w:t>
      </w:r>
      <w:r w:rsidRPr="00F84402">
        <w:rPr>
          <w:b/>
          <w:bCs/>
          <w:spacing w:val="19"/>
          <w:sz w:val="22"/>
          <w:szCs w:val="22"/>
        </w:rPr>
        <w:t xml:space="preserve"> </w:t>
      </w:r>
      <w:r w:rsidR="00341019">
        <w:rPr>
          <w:b/>
          <w:bCs/>
          <w:sz w:val="22"/>
          <w:szCs w:val="22"/>
        </w:rPr>
        <w:t>1</w:t>
      </w:r>
      <w:r w:rsidRPr="00F84402">
        <w:rPr>
          <w:b/>
          <w:bCs/>
          <w:sz w:val="22"/>
          <w:szCs w:val="22"/>
        </w:rPr>
        <w:t>:</w:t>
      </w:r>
      <w:r w:rsidRPr="00F84402">
        <w:rPr>
          <w:b/>
          <w:bCs/>
          <w:spacing w:val="18"/>
          <w:sz w:val="22"/>
          <w:szCs w:val="22"/>
        </w:rPr>
        <w:t xml:space="preserve">  </w:t>
      </w:r>
      <w:r w:rsidRPr="00F84402">
        <w:rPr>
          <w:b/>
          <w:bCs/>
          <w:sz w:val="22"/>
          <w:szCs w:val="22"/>
        </w:rPr>
        <w:t>Effect</w:t>
      </w:r>
      <w:r w:rsidRPr="00F84402">
        <w:rPr>
          <w:b/>
          <w:bCs/>
          <w:spacing w:val="20"/>
          <w:sz w:val="22"/>
          <w:szCs w:val="22"/>
        </w:rPr>
        <w:t xml:space="preserve"> </w:t>
      </w:r>
      <w:r w:rsidRPr="00F84402">
        <w:rPr>
          <w:b/>
          <w:bCs/>
          <w:sz w:val="22"/>
          <w:szCs w:val="22"/>
        </w:rPr>
        <w:t>of</w:t>
      </w:r>
      <w:r w:rsidRPr="00F84402">
        <w:rPr>
          <w:b/>
          <w:bCs/>
          <w:spacing w:val="16"/>
          <w:sz w:val="22"/>
          <w:szCs w:val="22"/>
        </w:rPr>
        <w:t xml:space="preserve"> </w:t>
      </w:r>
      <w:r w:rsidRPr="00F84402">
        <w:rPr>
          <w:b/>
          <w:bCs/>
          <w:sz w:val="22"/>
          <w:szCs w:val="22"/>
        </w:rPr>
        <w:t xml:space="preserve">age of settling and nutrient management on cane yield </w:t>
      </w:r>
    </w:p>
    <w:tbl>
      <w:tblPr>
        <w:tblW w:w="5000" w:type="pct"/>
        <w:jc w:val="center"/>
        <w:tblLook w:val="04A0" w:firstRow="1" w:lastRow="0" w:firstColumn="1" w:lastColumn="0" w:noHBand="0" w:noVBand="1"/>
      </w:tblPr>
      <w:tblGrid>
        <w:gridCol w:w="4323"/>
        <w:gridCol w:w="1868"/>
        <w:gridCol w:w="1645"/>
        <w:gridCol w:w="1524"/>
      </w:tblGrid>
      <w:tr w:rsidR="009D0473" w:rsidRPr="00F84402" w14:paraId="4F223D5B" w14:textId="77777777" w:rsidTr="00801EDA">
        <w:trPr>
          <w:trHeight w:val="305"/>
          <w:jc w:val="center"/>
        </w:trPr>
        <w:tc>
          <w:tcPr>
            <w:tcW w:w="2309" w:type="pct"/>
            <w:tcBorders>
              <w:top w:val="single" w:sz="4" w:space="0" w:color="auto"/>
            </w:tcBorders>
            <w:shd w:val="clear" w:color="auto" w:fill="auto"/>
            <w:vAlign w:val="center"/>
            <w:hideMark/>
          </w:tcPr>
          <w:p w14:paraId="35F38A6A"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p>
          <w:p w14:paraId="5B11D248"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Treatments</w:t>
            </w:r>
          </w:p>
        </w:tc>
        <w:tc>
          <w:tcPr>
            <w:tcW w:w="2691" w:type="pct"/>
            <w:gridSpan w:val="3"/>
            <w:tcBorders>
              <w:top w:val="single" w:sz="4" w:space="0" w:color="auto"/>
              <w:bottom w:val="single" w:sz="4" w:space="0" w:color="auto"/>
            </w:tcBorders>
            <w:shd w:val="clear" w:color="auto" w:fill="auto"/>
            <w:vAlign w:val="center"/>
            <w:hideMark/>
          </w:tcPr>
          <w:p w14:paraId="55BD02D3" w14:textId="77777777" w:rsidR="009D0473" w:rsidRPr="00F84402" w:rsidRDefault="009D0473" w:rsidP="009D0473">
            <w:pPr>
              <w:spacing w:after="0" w:line="240" w:lineRule="auto"/>
              <w:ind w:firstLineChars="600" w:firstLine="1320"/>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Cane yield (t/ha)</w:t>
            </w:r>
          </w:p>
        </w:tc>
      </w:tr>
      <w:tr w:rsidR="009D0473" w:rsidRPr="00F84402" w14:paraId="6B35F504" w14:textId="77777777" w:rsidTr="000A232C">
        <w:trPr>
          <w:trHeight w:val="20"/>
          <w:jc w:val="center"/>
        </w:trPr>
        <w:tc>
          <w:tcPr>
            <w:tcW w:w="2309" w:type="pct"/>
            <w:tcBorders>
              <w:bottom w:val="single" w:sz="4" w:space="0" w:color="auto"/>
            </w:tcBorders>
            <w:shd w:val="clear" w:color="auto" w:fill="auto"/>
            <w:hideMark/>
          </w:tcPr>
          <w:p w14:paraId="6F98AAB1" w14:textId="77777777" w:rsidR="009D0473" w:rsidRPr="00F84402" w:rsidRDefault="009D0473" w:rsidP="009D0473">
            <w:pPr>
              <w:spacing w:after="0" w:line="240" w:lineRule="auto"/>
              <w:rPr>
                <w:rFonts w:ascii="Times New Roman" w:hAnsi="Times New Roman" w:cs="Times New Roman"/>
                <w:color w:val="000000"/>
                <w:lang w:eastAsia="en-IN"/>
              </w:rPr>
            </w:pPr>
          </w:p>
        </w:tc>
        <w:tc>
          <w:tcPr>
            <w:tcW w:w="998" w:type="pct"/>
            <w:tcBorders>
              <w:top w:val="single" w:sz="4" w:space="0" w:color="auto"/>
              <w:bottom w:val="single" w:sz="4" w:space="0" w:color="auto"/>
            </w:tcBorders>
            <w:shd w:val="clear" w:color="auto" w:fill="auto"/>
            <w:vAlign w:val="center"/>
            <w:hideMark/>
          </w:tcPr>
          <w:p w14:paraId="4ED931F3"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879" w:type="pct"/>
            <w:tcBorders>
              <w:top w:val="single" w:sz="4" w:space="0" w:color="auto"/>
              <w:bottom w:val="single" w:sz="4" w:space="0" w:color="auto"/>
            </w:tcBorders>
            <w:shd w:val="clear" w:color="auto" w:fill="auto"/>
            <w:vAlign w:val="center"/>
            <w:hideMark/>
          </w:tcPr>
          <w:p w14:paraId="7D5E159C"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814" w:type="pct"/>
            <w:tcBorders>
              <w:top w:val="single" w:sz="4" w:space="0" w:color="auto"/>
              <w:bottom w:val="single" w:sz="4" w:space="0" w:color="auto"/>
            </w:tcBorders>
            <w:shd w:val="clear" w:color="auto" w:fill="auto"/>
            <w:vAlign w:val="center"/>
            <w:hideMark/>
          </w:tcPr>
          <w:p w14:paraId="1D6FF5D0" w14:textId="77777777" w:rsidR="009D0473" w:rsidRPr="00F84402" w:rsidRDefault="009D0473" w:rsidP="009D0473">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r>
      <w:tr w:rsidR="009D0473" w:rsidRPr="00F84402" w14:paraId="4002A843" w14:textId="77777777" w:rsidTr="000A232C">
        <w:trPr>
          <w:trHeight w:val="20"/>
          <w:jc w:val="center"/>
        </w:trPr>
        <w:tc>
          <w:tcPr>
            <w:tcW w:w="5000" w:type="pct"/>
            <w:gridSpan w:val="4"/>
            <w:tcBorders>
              <w:top w:val="single" w:sz="4" w:space="0" w:color="auto"/>
            </w:tcBorders>
            <w:shd w:val="clear" w:color="auto" w:fill="auto"/>
            <w:vAlign w:val="center"/>
            <w:hideMark/>
          </w:tcPr>
          <w:p w14:paraId="10058D19"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9D0473" w:rsidRPr="00F84402" w14:paraId="0E704C83" w14:textId="77777777" w:rsidTr="000A232C">
        <w:trPr>
          <w:trHeight w:val="20"/>
          <w:jc w:val="center"/>
        </w:trPr>
        <w:tc>
          <w:tcPr>
            <w:tcW w:w="2309" w:type="pct"/>
            <w:shd w:val="clear" w:color="auto" w:fill="auto"/>
            <w:vAlign w:val="center"/>
            <w:hideMark/>
          </w:tcPr>
          <w:p w14:paraId="40FDE450"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998" w:type="pct"/>
            <w:shd w:val="clear" w:color="auto" w:fill="auto"/>
            <w:vAlign w:val="center"/>
            <w:hideMark/>
          </w:tcPr>
          <w:p w14:paraId="672C9FF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76.42</w:t>
            </w:r>
          </w:p>
        </w:tc>
        <w:tc>
          <w:tcPr>
            <w:tcW w:w="879" w:type="pct"/>
            <w:shd w:val="clear" w:color="auto" w:fill="auto"/>
            <w:vAlign w:val="center"/>
            <w:hideMark/>
          </w:tcPr>
          <w:p w14:paraId="36018479"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76.10</w:t>
            </w:r>
          </w:p>
        </w:tc>
        <w:tc>
          <w:tcPr>
            <w:tcW w:w="814" w:type="pct"/>
            <w:shd w:val="clear" w:color="auto" w:fill="auto"/>
            <w:vAlign w:val="center"/>
            <w:hideMark/>
          </w:tcPr>
          <w:p w14:paraId="7343E335"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76.26</w:t>
            </w:r>
          </w:p>
        </w:tc>
      </w:tr>
      <w:tr w:rsidR="009D0473" w:rsidRPr="00F84402" w14:paraId="0CEAC7F6" w14:textId="77777777" w:rsidTr="000A232C">
        <w:trPr>
          <w:trHeight w:val="20"/>
          <w:jc w:val="center"/>
        </w:trPr>
        <w:tc>
          <w:tcPr>
            <w:tcW w:w="2309" w:type="pct"/>
            <w:shd w:val="clear" w:color="auto" w:fill="auto"/>
            <w:vAlign w:val="center"/>
            <w:hideMark/>
          </w:tcPr>
          <w:p w14:paraId="0533F291"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998" w:type="pct"/>
            <w:shd w:val="clear" w:color="auto" w:fill="auto"/>
            <w:vAlign w:val="center"/>
            <w:hideMark/>
          </w:tcPr>
          <w:p w14:paraId="34ED6843"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86.44</w:t>
            </w:r>
          </w:p>
        </w:tc>
        <w:tc>
          <w:tcPr>
            <w:tcW w:w="879" w:type="pct"/>
            <w:shd w:val="clear" w:color="auto" w:fill="auto"/>
            <w:vAlign w:val="center"/>
            <w:hideMark/>
          </w:tcPr>
          <w:p w14:paraId="12C5A60A"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89.79</w:t>
            </w:r>
          </w:p>
        </w:tc>
        <w:tc>
          <w:tcPr>
            <w:tcW w:w="814" w:type="pct"/>
            <w:shd w:val="clear" w:color="auto" w:fill="auto"/>
            <w:vAlign w:val="center"/>
            <w:hideMark/>
          </w:tcPr>
          <w:p w14:paraId="437F7CFD"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88.11</w:t>
            </w:r>
          </w:p>
        </w:tc>
      </w:tr>
      <w:tr w:rsidR="009D0473" w:rsidRPr="00F84402" w14:paraId="4E441B8F" w14:textId="77777777" w:rsidTr="000A232C">
        <w:trPr>
          <w:trHeight w:val="20"/>
          <w:jc w:val="center"/>
        </w:trPr>
        <w:tc>
          <w:tcPr>
            <w:tcW w:w="2309" w:type="pct"/>
            <w:shd w:val="clear" w:color="auto" w:fill="auto"/>
            <w:vAlign w:val="center"/>
            <w:hideMark/>
          </w:tcPr>
          <w:p w14:paraId="2605D7E0"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998" w:type="pct"/>
            <w:shd w:val="clear" w:color="auto" w:fill="auto"/>
            <w:vAlign w:val="center"/>
            <w:hideMark/>
          </w:tcPr>
          <w:p w14:paraId="493765F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75.65</w:t>
            </w:r>
          </w:p>
        </w:tc>
        <w:tc>
          <w:tcPr>
            <w:tcW w:w="879" w:type="pct"/>
            <w:shd w:val="clear" w:color="auto" w:fill="auto"/>
            <w:vAlign w:val="center"/>
            <w:hideMark/>
          </w:tcPr>
          <w:p w14:paraId="6D50B543"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65.68</w:t>
            </w:r>
          </w:p>
        </w:tc>
        <w:tc>
          <w:tcPr>
            <w:tcW w:w="814" w:type="pct"/>
            <w:shd w:val="clear" w:color="auto" w:fill="auto"/>
            <w:vAlign w:val="center"/>
            <w:hideMark/>
          </w:tcPr>
          <w:p w14:paraId="4C46AC12"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70.66</w:t>
            </w:r>
          </w:p>
        </w:tc>
      </w:tr>
      <w:tr w:rsidR="009D0473" w:rsidRPr="00F84402" w14:paraId="01AFDADC" w14:textId="77777777" w:rsidTr="000A232C">
        <w:trPr>
          <w:trHeight w:val="20"/>
          <w:jc w:val="center"/>
        </w:trPr>
        <w:tc>
          <w:tcPr>
            <w:tcW w:w="2309" w:type="pct"/>
            <w:shd w:val="clear" w:color="auto" w:fill="auto"/>
            <w:vAlign w:val="center"/>
            <w:hideMark/>
          </w:tcPr>
          <w:p w14:paraId="25E221CE"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6F37A20B"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2.93</w:t>
            </w:r>
          </w:p>
        </w:tc>
        <w:tc>
          <w:tcPr>
            <w:tcW w:w="879" w:type="pct"/>
            <w:shd w:val="clear" w:color="auto" w:fill="auto"/>
            <w:vAlign w:val="center"/>
            <w:hideMark/>
          </w:tcPr>
          <w:p w14:paraId="44506167"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3.30</w:t>
            </w:r>
          </w:p>
        </w:tc>
        <w:tc>
          <w:tcPr>
            <w:tcW w:w="814" w:type="pct"/>
            <w:shd w:val="clear" w:color="auto" w:fill="auto"/>
            <w:vAlign w:val="center"/>
            <w:hideMark/>
          </w:tcPr>
          <w:p w14:paraId="5AB58B5A"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2.21</w:t>
            </w:r>
          </w:p>
        </w:tc>
      </w:tr>
      <w:tr w:rsidR="009D0473" w:rsidRPr="00F84402" w14:paraId="4CE0CBA1" w14:textId="77777777" w:rsidTr="000A232C">
        <w:trPr>
          <w:trHeight w:val="20"/>
          <w:jc w:val="center"/>
        </w:trPr>
        <w:tc>
          <w:tcPr>
            <w:tcW w:w="2309" w:type="pct"/>
            <w:shd w:val="clear" w:color="auto" w:fill="auto"/>
            <w:vAlign w:val="center"/>
            <w:hideMark/>
          </w:tcPr>
          <w:p w14:paraId="526BD142"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0D47B8A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8.60</w:t>
            </w:r>
          </w:p>
        </w:tc>
        <w:tc>
          <w:tcPr>
            <w:tcW w:w="879" w:type="pct"/>
            <w:shd w:val="clear" w:color="auto" w:fill="auto"/>
            <w:vAlign w:val="center"/>
            <w:hideMark/>
          </w:tcPr>
          <w:p w14:paraId="1384C4A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9.67</w:t>
            </w:r>
          </w:p>
        </w:tc>
        <w:tc>
          <w:tcPr>
            <w:tcW w:w="814" w:type="pct"/>
            <w:shd w:val="clear" w:color="auto" w:fill="auto"/>
            <w:vAlign w:val="center"/>
            <w:hideMark/>
          </w:tcPr>
          <w:p w14:paraId="6779F60A"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6.29</w:t>
            </w:r>
          </w:p>
        </w:tc>
      </w:tr>
      <w:tr w:rsidR="009D0473" w:rsidRPr="00F84402" w14:paraId="39FD3478" w14:textId="77777777" w:rsidTr="000A232C">
        <w:trPr>
          <w:trHeight w:val="20"/>
          <w:jc w:val="center"/>
        </w:trPr>
        <w:tc>
          <w:tcPr>
            <w:tcW w:w="5000" w:type="pct"/>
            <w:gridSpan w:val="4"/>
            <w:shd w:val="clear" w:color="auto" w:fill="auto"/>
            <w:vAlign w:val="center"/>
            <w:hideMark/>
          </w:tcPr>
          <w:p w14:paraId="66F0ABD7"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9D0473" w:rsidRPr="00F84402" w14:paraId="7DF645A5" w14:textId="77777777" w:rsidTr="000A232C">
        <w:trPr>
          <w:trHeight w:val="20"/>
          <w:jc w:val="center"/>
        </w:trPr>
        <w:tc>
          <w:tcPr>
            <w:tcW w:w="2309" w:type="pct"/>
            <w:shd w:val="clear" w:color="auto" w:fill="auto"/>
            <w:vAlign w:val="center"/>
            <w:hideMark/>
          </w:tcPr>
          <w:p w14:paraId="41D29F82"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998" w:type="pct"/>
            <w:shd w:val="clear" w:color="auto" w:fill="auto"/>
            <w:vAlign w:val="center"/>
            <w:hideMark/>
          </w:tcPr>
          <w:p w14:paraId="483E15B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72.91</w:t>
            </w:r>
          </w:p>
        </w:tc>
        <w:tc>
          <w:tcPr>
            <w:tcW w:w="879" w:type="pct"/>
            <w:shd w:val="clear" w:color="auto" w:fill="auto"/>
            <w:vAlign w:val="center"/>
            <w:hideMark/>
          </w:tcPr>
          <w:p w14:paraId="10D4F9D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67.65</w:t>
            </w:r>
          </w:p>
        </w:tc>
        <w:tc>
          <w:tcPr>
            <w:tcW w:w="814" w:type="pct"/>
            <w:shd w:val="clear" w:color="auto" w:fill="auto"/>
            <w:vAlign w:val="center"/>
            <w:hideMark/>
          </w:tcPr>
          <w:p w14:paraId="55822C9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70.28</w:t>
            </w:r>
          </w:p>
        </w:tc>
      </w:tr>
      <w:tr w:rsidR="009D0473" w:rsidRPr="00F84402" w14:paraId="2955D546" w14:textId="77777777" w:rsidTr="000A232C">
        <w:trPr>
          <w:trHeight w:val="20"/>
          <w:jc w:val="center"/>
        </w:trPr>
        <w:tc>
          <w:tcPr>
            <w:tcW w:w="2309" w:type="pct"/>
            <w:shd w:val="clear" w:color="auto" w:fill="auto"/>
            <w:vAlign w:val="center"/>
            <w:hideMark/>
          </w:tcPr>
          <w:p w14:paraId="6BDAB723"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998" w:type="pct"/>
            <w:shd w:val="clear" w:color="auto" w:fill="auto"/>
            <w:vAlign w:val="center"/>
            <w:hideMark/>
          </w:tcPr>
          <w:p w14:paraId="40B09EA5"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75.93</w:t>
            </w:r>
          </w:p>
        </w:tc>
        <w:tc>
          <w:tcPr>
            <w:tcW w:w="879" w:type="pct"/>
            <w:shd w:val="clear" w:color="auto" w:fill="auto"/>
            <w:vAlign w:val="center"/>
            <w:hideMark/>
          </w:tcPr>
          <w:p w14:paraId="52C2ED31"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76.93</w:t>
            </w:r>
          </w:p>
        </w:tc>
        <w:tc>
          <w:tcPr>
            <w:tcW w:w="814" w:type="pct"/>
            <w:shd w:val="clear" w:color="auto" w:fill="auto"/>
            <w:vAlign w:val="center"/>
            <w:hideMark/>
          </w:tcPr>
          <w:p w14:paraId="1B12550F"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76.43</w:t>
            </w:r>
          </w:p>
        </w:tc>
      </w:tr>
      <w:tr w:rsidR="009D0473" w:rsidRPr="00F84402" w14:paraId="78B9E7BA" w14:textId="77777777" w:rsidTr="000A232C">
        <w:trPr>
          <w:trHeight w:val="20"/>
          <w:jc w:val="center"/>
        </w:trPr>
        <w:tc>
          <w:tcPr>
            <w:tcW w:w="2309" w:type="pct"/>
            <w:shd w:val="clear" w:color="auto" w:fill="auto"/>
            <w:vAlign w:val="center"/>
            <w:hideMark/>
          </w:tcPr>
          <w:p w14:paraId="5CE3BA71"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998" w:type="pct"/>
            <w:shd w:val="clear" w:color="auto" w:fill="auto"/>
            <w:vAlign w:val="center"/>
            <w:hideMark/>
          </w:tcPr>
          <w:p w14:paraId="27745CFD"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84.00</w:t>
            </w:r>
          </w:p>
        </w:tc>
        <w:tc>
          <w:tcPr>
            <w:tcW w:w="879" w:type="pct"/>
            <w:shd w:val="clear" w:color="auto" w:fill="auto"/>
            <w:vAlign w:val="center"/>
            <w:hideMark/>
          </w:tcPr>
          <w:p w14:paraId="36202AE1"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79.79</w:t>
            </w:r>
          </w:p>
        </w:tc>
        <w:tc>
          <w:tcPr>
            <w:tcW w:w="814" w:type="pct"/>
            <w:shd w:val="clear" w:color="auto" w:fill="auto"/>
            <w:vAlign w:val="center"/>
            <w:hideMark/>
          </w:tcPr>
          <w:p w14:paraId="0B19D2D5"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81.89</w:t>
            </w:r>
          </w:p>
        </w:tc>
      </w:tr>
      <w:tr w:rsidR="009D0473" w:rsidRPr="00F84402" w14:paraId="4DA7802C" w14:textId="77777777" w:rsidTr="000A232C">
        <w:trPr>
          <w:trHeight w:val="20"/>
          <w:jc w:val="center"/>
        </w:trPr>
        <w:tc>
          <w:tcPr>
            <w:tcW w:w="2309" w:type="pct"/>
            <w:shd w:val="clear" w:color="auto" w:fill="auto"/>
            <w:vAlign w:val="center"/>
            <w:hideMark/>
          </w:tcPr>
          <w:p w14:paraId="0EFBCD2C" w14:textId="77777777" w:rsidR="009D0473" w:rsidRPr="00F84402" w:rsidRDefault="009D0473" w:rsidP="009D0473">
            <w:pPr>
              <w:spacing w:after="0" w:line="240" w:lineRule="auto"/>
              <w:ind w:left="426" w:hanging="426"/>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 Recommended dose and schedule of nutrient applications. (250-125-125 N</w:t>
            </w:r>
            <w:r w:rsidR="00F5699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5699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998" w:type="pct"/>
            <w:shd w:val="clear" w:color="auto" w:fill="auto"/>
            <w:vAlign w:val="center"/>
            <w:hideMark/>
          </w:tcPr>
          <w:p w14:paraId="6CFADB89"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85.17</w:t>
            </w:r>
          </w:p>
        </w:tc>
        <w:tc>
          <w:tcPr>
            <w:tcW w:w="879" w:type="pct"/>
            <w:shd w:val="clear" w:color="auto" w:fill="auto"/>
            <w:vAlign w:val="center"/>
            <w:hideMark/>
          </w:tcPr>
          <w:p w14:paraId="6EC50CB4"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84.38</w:t>
            </w:r>
          </w:p>
        </w:tc>
        <w:tc>
          <w:tcPr>
            <w:tcW w:w="814" w:type="pct"/>
            <w:shd w:val="clear" w:color="auto" w:fill="auto"/>
            <w:vAlign w:val="center"/>
            <w:hideMark/>
          </w:tcPr>
          <w:p w14:paraId="18855200" w14:textId="77777777" w:rsidR="009D0473" w:rsidRPr="00F84402" w:rsidRDefault="009D0473" w:rsidP="009D0473">
            <w:pPr>
              <w:spacing w:after="0" w:line="240" w:lineRule="auto"/>
              <w:jc w:val="center"/>
              <w:rPr>
                <w:rFonts w:ascii="Times New Roman" w:hAnsi="Times New Roman" w:cs="Times New Roman"/>
                <w:lang w:eastAsia="en-IN"/>
              </w:rPr>
            </w:pPr>
            <w:r w:rsidRPr="00F84402">
              <w:rPr>
                <w:rFonts w:ascii="Times New Roman" w:hAnsi="Times New Roman" w:cs="Times New Roman"/>
              </w:rPr>
              <w:t>84.78</w:t>
            </w:r>
          </w:p>
        </w:tc>
      </w:tr>
      <w:tr w:rsidR="009D0473" w:rsidRPr="00F84402" w14:paraId="32DE1F95" w14:textId="77777777" w:rsidTr="000A232C">
        <w:trPr>
          <w:trHeight w:val="20"/>
          <w:jc w:val="center"/>
        </w:trPr>
        <w:tc>
          <w:tcPr>
            <w:tcW w:w="2309" w:type="pct"/>
            <w:shd w:val="clear" w:color="auto" w:fill="auto"/>
            <w:vAlign w:val="center"/>
            <w:hideMark/>
          </w:tcPr>
          <w:p w14:paraId="2DECFE56"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77E607B9"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3.39</w:t>
            </w:r>
          </w:p>
        </w:tc>
        <w:tc>
          <w:tcPr>
            <w:tcW w:w="879" w:type="pct"/>
            <w:shd w:val="clear" w:color="auto" w:fill="auto"/>
            <w:vAlign w:val="center"/>
            <w:hideMark/>
          </w:tcPr>
          <w:p w14:paraId="4EC3464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3.81</w:t>
            </w:r>
          </w:p>
        </w:tc>
        <w:tc>
          <w:tcPr>
            <w:tcW w:w="814" w:type="pct"/>
            <w:shd w:val="clear" w:color="auto" w:fill="auto"/>
            <w:vAlign w:val="center"/>
            <w:hideMark/>
          </w:tcPr>
          <w:p w14:paraId="346C1E9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2.55</w:t>
            </w:r>
          </w:p>
        </w:tc>
      </w:tr>
      <w:tr w:rsidR="009D0473" w:rsidRPr="00F84402" w14:paraId="6C191418" w14:textId="77777777" w:rsidTr="000A232C">
        <w:trPr>
          <w:trHeight w:val="20"/>
          <w:jc w:val="center"/>
        </w:trPr>
        <w:tc>
          <w:tcPr>
            <w:tcW w:w="2309" w:type="pct"/>
            <w:shd w:val="clear" w:color="auto" w:fill="auto"/>
            <w:vAlign w:val="center"/>
            <w:hideMark/>
          </w:tcPr>
          <w:p w14:paraId="0E6E6EB9"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3D9A6FA5"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9.93</w:t>
            </w:r>
          </w:p>
        </w:tc>
        <w:tc>
          <w:tcPr>
            <w:tcW w:w="879" w:type="pct"/>
            <w:shd w:val="clear" w:color="auto" w:fill="auto"/>
            <w:vAlign w:val="center"/>
            <w:hideMark/>
          </w:tcPr>
          <w:p w14:paraId="68B9EED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11.17</w:t>
            </w:r>
          </w:p>
        </w:tc>
        <w:tc>
          <w:tcPr>
            <w:tcW w:w="814" w:type="pct"/>
            <w:shd w:val="clear" w:color="auto" w:fill="auto"/>
            <w:vAlign w:val="center"/>
            <w:hideMark/>
          </w:tcPr>
          <w:p w14:paraId="400DCA5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7.26</w:t>
            </w:r>
          </w:p>
        </w:tc>
      </w:tr>
      <w:tr w:rsidR="009D0473" w:rsidRPr="00F84402" w14:paraId="34CF0BD5" w14:textId="77777777" w:rsidTr="000A232C">
        <w:trPr>
          <w:trHeight w:val="20"/>
          <w:jc w:val="center"/>
        </w:trPr>
        <w:tc>
          <w:tcPr>
            <w:tcW w:w="5000" w:type="pct"/>
            <w:gridSpan w:val="4"/>
            <w:shd w:val="clear" w:color="auto" w:fill="auto"/>
            <w:vAlign w:val="center"/>
            <w:hideMark/>
          </w:tcPr>
          <w:p w14:paraId="1924D368"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9D0473" w:rsidRPr="00F84402" w14:paraId="5B3D07AD" w14:textId="77777777" w:rsidTr="000A232C">
        <w:trPr>
          <w:trHeight w:val="20"/>
          <w:jc w:val="center"/>
        </w:trPr>
        <w:tc>
          <w:tcPr>
            <w:tcW w:w="2309" w:type="pct"/>
            <w:shd w:val="clear" w:color="auto" w:fill="auto"/>
            <w:vAlign w:val="center"/>
            <w:hideMark/>
          </w:tcPr>
          <w:p w14:paraId="0605B60F" w14:textId="77777777" w:rsidR="009D0473" w:rsidRPr="00F84402" w:rsidRDefault="009D0473" w:rsidP="009D0473">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998" w:type="pct"/>
            <w:shd w:val="clear" w:color="auto" w:fill="auto"/>
            <w:vAlign w:val="center"/>
            <w:hideMark/>
          </w:tcPr>
          <w:p w14:paraId="2426227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5.86</w:t>
            </w:r>
          </w:p>
        </w:tc>
        <w:tc>
          <w:tcPr>
            <w:tcW w:w="879" w:type="pct"/>
            <w:shd w:val="clear" w:color="auto" w:fill="auto"/>
            <w:vAlign w:val="center"/>
            <w:hideMark/>
          </w:tcPr>
          <w:p w14:paraId="6604C781"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6.60</w:t>
            </w:r>
          </w:p>
        </w:tc>
        <w:tc>
          <w:tcPr>
            <w:tcW w:w="814" w:type="pct"/>
            <w:shd w:val="clear" w:color="auto" w:fill="auto"/>
            <w:vAlign w:val="center"/>
            <w:hideMark/>
          </w:tcPr>
          <w:p w14:paraId="60669A5F"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4.41</w:t>
            </w:r>
          </w:p>
        </w:tc>
      </w:tr>
      <w:tr w:rsidR="009D0473" w:rsidRPr="00F84402" w14:paraId="22926E2B" w14:textId="77777777" w:rsidTr="000A232C">
        <w:trPr>
          <w:trHeight w:val="20"/>
          <w:jc w:val="center"/>
        </w:trPr>
        <w:tc>
          <w:tcPr>
            <w:tcW w:w="2309" w:type="pct"/>
            <w:shd w:val="clear" w:color="auto" w:fill="auto"/>
            <w:vAlign w:val="center"/>
            <w:hideMark/>
          </w:tcPr>
          <w:p w14:paraId="4F5C5788"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998" w:type="pct"/>
            <w:shd w:val="clear" w:color="auto" w:fill="auto"/>
            <w:vAlign w:val="center"/>
            <w:hideMark/>
          </w:tcPr>
          <w:p w14:paraId="2496D486"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17.20</w:t>
            </w:r>
          </w:p>
        </w:tc>
        <w:tc>
          <w:tcPr>
            <w:tcW w:w="879" w:type="pct"/>
            <w:shd w:val="clear" w:color="auto" w:fill="auto"/>
            <w:vAlign w:val="center"/>
            <w:hideMark/>
          </w:tcPr>
          <w:p w14:paraId="4963E38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19.34</w:t>
            </w:r>
          </w:p>
        </w:tc>
        <w:tc>
          <w:tcPr>
            <w:tcW w:w="814" w:type="pct"/>
            <w:shd w:val="clear" w:color="auto" w:fill="auto"/>
            <w:vAlign w:val="center"/>
            <w:hideMark/>
          </w:tcPr>
          <w:p w14:paraId="181CC3DB"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color w:val="000000"/>
              </w:rPr>
              <w:t>12.58</w:t>
            </w:r>
          </w:p>
        </w:tc>
      </w:tr>
      <w:tr w:rsidR="009D0473" w:rsidRPr="00F84402" w14:paraId="223B04B3" w14:textId="77777777" w:rsidTr="000A232C">
        <w:trPr>
          <w:trHeight w:val="20"/>
          <w:jc w:val="center"/>
        </w:trPr>
        <w:tc>
          <w:tcPr>
            <w:tcW w:w="2309" w:type="pct"/>
            <w:shd w:val="clear" w:color="auto" w:fill="auto"/>
            <w:vAlign w:val="center"/>
          </w:tcPr>
          <w:p w14:paraId="669937A4" w14:textId="77777777" w:rsidR="009D0473" w:rsidRPr="00F84402" w:rsidRDefault="009D0473" w:rsidP="009D0473">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Year</w:t>
            </w:r>
          </w:p>
        </w:tc>
        <w:tc>
          <w:tcPr>
            <w:tcW w:w="998" w:type="pct"/>
            <w:shd w:val="clear" w:color="auto" w:fill="auto"/>
            <w:vAlign w:val="center"/>
          </w:tcPr>
          <w:p w14:paraId="1EF88E7C"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879" w:type="pct"/>
            <w:shd w:val="clear" w:color="auto" w:fill="auto"/>
            <w:vAlign w:val="center"/>
          </w:tcPr>
          <w:p w14:paraId="407EE0D8"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814" w:type="pct"/>
            <w:shd w:val="clear" w:color="auto" w:fill="auto"/>
            <w:vAlign w:val="center"/>
          </w:tcPr>
          <w:p w14:paraId="5E84A857" w14:textId="77777777" w:rsidR="009D0473" w:rsidRPr="00F84402" w:rsidRDefault="009D0473" w:rsidP="009D0473">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9D0473" w:rsidRPr="00F84402" w14:paraId="1AE9B904" w14:textId="77777777" w:rsidTr="000A232C">
        <w:trPr>
          <w:trHeight w:val="20"/>
          <w:jc w:val="center"/>
        </w:trPr>
        <w:tc>
          <w:tcPr>
            <w:tcW w:w="2309" w:type="pct"/>
            <w:shd w:val="clear" w:color="auto" w:fill="auto"/>
            <w:vAlign w:val="center"/>
          </w:tcPr>
          <w:p w14:paraId="4D2FFA81"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Significant interactions with Y</w:t>
            </w:r>
          </w:p>
        </w:tc>
        <w:tc>
          <w:tcPr>
            <w:tcW w:w="998" w:type="pct"/>
            <w:shd w:val="clear" w:color="auto" w:fill="auto"/>
            <w:vAlign w:val="center"/>
          </w:tcPr>
          <w:p w14:paraId="44A9F889"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color w:val="000000"/>
              </w:rPr>
              <w:t>-</w:t>
            </w:r>
          </w:p>
        </w:tc>
        <w:tc>
          <w:tcPr>
            <w:tcW w:w="879" w:type="pct"/>
            <w:shd w:val="clear" w:color="auto" w:fill="auto"/>
            <w:vAlign w:val="center"/>
          </w:tcPr>
          <w:p w14:paraId="47B07929"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color w:val="000000"/>
              </w:rPr>
              <w:t>-</w:t>
            </w:r>
          </w:p>
        </w:tc>
        <w:tc>
          <w:tcPr>
            <w:tcW w:w="814" w:type="pct"/>
            <w:shd w:val="clear" w:color="auto" w:fill="auto"/>
            <w:vAlign w:val="center"/>
          </w:tcPr>
          <w:p w14:paraId="5824E81E" w14:textId="77777777" w:rsidR="009D0473" w:rsidRPr="00F84402" w:rsidRDefault="009D0473" w:rsidP="009D0473">
            <w:pPr>
              <w:spacing w:after="0" w:line="240" w:lineRule="auto"/>
              <w:jc w:val="center"/>
              <w:rPr>
                <w:rFonts w:ascii="Times New Roman" w:hAnsi="Times New Roman" w:cs="Times New Roman"/>
              </w:rPr>
            </w:pPr>
            <w:r w:rsidRPr="00F84402">
              <w:rPr>
                <w:rFonts w:ascii="Times New Roman" w:hAnsi="Times New Roman" w:cs="Times New Roman"/>
              </w:rPr>
              <w:t>NS</w:t>
            </w:r>
          </w:p>
        </w:tc>
      </w:tr>
      <w:tr w:rsidR="009D0473" w:rsidRPr="00F84402" w14:paraId="38933DAA" w14:textId="77777777" w:rsidTr="000A232C">
        <w:trPr>
          <w:trHeight w:val="20"/>
          <w:jc w:val="center"/>
        </w:trPr>
        <w:tc>
          <w:tcPr>
            <w:tcW w:w="2309" w:type="pct"/>
            <w:tcBorders>
              <w:bottom w:val="single" w:sz="4" w:space="0" w:color="auto"/>
            </w:tcBorders>
            <w:shd w:val="clear" w:color="auto" w:fill="auto"/>
            <w:vAlign w:val="center"/>
            <w:hideMark/>
          </w:tcPr>
          <w:p w14:paraId="136B9A6F" w14:textId="77777777" w:rsidR="009D0473" w:rsidRPr="00F84402" w:rsidRDefault="009D0473" w:rsidP="009D0473">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998" w:type="pct"/>
            <w:tcBorders>
              <w:bottom w:val="single" w:sz="4" w:space="0" w:color="auto"/>
            </w:tcBorders>
            <w:shd w:val="clear" w:color="auto" w:fill="auto"/>
            <w:vAlign w:val="center"/>
            <w:hideMark/>
          </w:tcPr>
          <w:p w14:paraId="22104ED8"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12.77</w:t>
            </w:r>
          </w:p>
        </w:tc>
        <w:tc>
          <w:tcPr>
            <w:tcW w:w="879" w:type="pct"/>
            <w:tcBorders>
              <w:bottom w:val="single" w:sz="4" w:space="0" w:color="auto"/>
            </w:tcBorders>
            <w:shd w:val="clear" w:color="auto" w:fill="auto"/>
            <w:vAlign w:val="center"/>
            <w:hideMark/>
          </w:tcPr>
          <w:p w14:paraId="66AD88FC"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14.80</w:t>
            </w:r>
          </w:p>
        </w:tc>
        <w:tc>
          <w:tcPr>
            <w:tcW w:w="814" w:type="pct"/>
            <w:tcBorders>
              <w:bottom w:val="single" w:sz="4" w:space="0" w:color="auto"/>
            </w:tcBorders>
            <w:shd w:val="clear" w:color="auto" w:fill="auto"/>
            <w:vAlign w:val="center"/>
            <w:hideMark/>
          </w:tcPr>
          <w:p w14:paraId="2A6D278E" w14:textId="77777777" w:rsidR="009D0473" w:rsidRPr="00F84402" w:rsidRDefault="009D0473" w:rsidP="009D0473">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13.80</w:t>
            </w:r>
          </w:p>
        </w:tc>
      </w:tr>
    </w:tbl>
    <w:p w14:paraId="03B17CC0" w14:textId="77777777" w:rsidR="00E211A1" w:rsidRPr="0058408E" w:rsidRDefault="00E211A1" w:rsidP="00E84442">
      <w:pPr>
        <w:tabs>
          <w:tab w:val="left" w:pos="870"/>
        </w:tabs>
        <w:spacing w:after="0"/>
        <w:sectPr w:rsidR="00E211A1" w:rsidRPr="0058408E" w:rsidSect="008D0334">
          <w:type w:val="continuous"/>
          <w:pgSz w:w="12240" w:h="15840"/>
          <w:pgMar w:top="1440" w:right="1440" w:bottom="1440" w:left="1440" w:header="720" w:footer="720" w:gutter="0"/>
          <w:cols w:space="720"/>
          <w:docGrid w:linePitch="360"/>
        </w:sectPr>
      </w:pPr>
    </w:p>
    <w:p w14:paraId="4B0B8AFF" w14:textId="77777777" w:rsidR="000A232C" w:rsidRPr="00525EF5" w:rsidRDefault="000A232C" w:rsidP="000A232C">
      <w:pPr>
        <w:pStyle w:val="BodyText"/>
        <w:ind w:left="0"/>
        <w:rPr>
          <w:spacing w:val="-5"/>
          <w:sz w:val="22"/>
          <w:szCs w:val="22"/>
        </w:rPr>
      </w:pPr>
      <w:r w:rsidRPr="00F84402">
        <w:rPr>
          <w:sz w:val="22"/>
          <w:szCs w:val="22"/>
        </w:rPr>
        <w:lastRenderedPageBreak/>
        <w:t>different nutrient management treatments during both years. Recommended dose and schedule of nutrient applications (N</w:t>
      </w:r>
      <w:r w:rsidRPr="00F84402">
        <w:rPr>
          <w:sz w:val="22"/>
          <w:szCs w:val="22"/>
          <w:vertAlign w:val="subscript"/>
        </w:rPr>
        <w:t>4</w:t>
      </w:r>
      <w:r w:rsidRPr="00F84402">
        <w:rPr>
          <w:sz w:val="22"/>
          <w:szCs w:val="22"/>
        </w:rPr>
        <w:t xml:space="preserve">) treatment recorded significantly the highest (217.12 kg/ha) uptake of potassium by sugarcane during pooled analysis. The result thus indicated that integration of nutrients had beneficial impact on availability of N, P and K in soil and fast conversion of soil nutrients in to available form to the plant. All these factors collectively might have resulted in higher total uptakes. Similar finding was reported by Virdia and Patel (2010), Dev </w:t>
      </w:r>
      <w:r w:rsidRPr="00F84402">
        <w:rPr>
          <w:i/>
          <w:iCs/>
          <w:sz w:val="22"/>
          <w:szCs w:val="22"/>
        </w:rPr>
        <w:t>et al</w:t>
      </w:r>
      <w:r w:rsidRPr="00F84402">
        <w:rPr>
          <w:sz w:val="22"/>
          <w:szCs w:val="22"/>
        </w:rPr>
        <w:t xml:space="preserve">. (2011), </w:t>
      </w:r>
      <w:proofErr w:type="spellStart"/>
      <w:r w:rsidRPr="00F84402">
        <w:rPr>
          <w:sz w:val="22"/>
          <w:szCs w:val="22"/>
        </w:rPr>
        <w:t>Meena</w:t>
      </w:r>
      <w:proofErr w:type="spellEnd"/>
      <w:r w:rsidRPr="00F84402">
        <w:rPr>
          <w:sz w:val="22"/>
          <w:szCs w:val="22"/>
        </w:rPr>
        <w:t xml:space="preserve"> and </w:t>
      </w:r>
      <w:proofErr w:type="spellStart"/>
      <w:r w:rsidRPr="00F84402">
        <w:rPr>
          <w:sz w:val="22"/>
          <w:szCs w:val="22"/>
        </w:rPr>
        <w:t>kumar</w:t>
      </w:r>
      <w:proofErr w:type="spellEnd"/>
      <w:r w:rsidRPr="00F84402">
        <w:rPr>
          <w:sz w:val="22"/>
          <w:szCs w:val="22"/>
        </w:rPr>
        <w:t xml:space="preserve"> (2015), </w:t>
      </w:r>
      <w:proofErr w:type="spellStart"/>
      <w:r w:rsidRPr="00F84402">
        <w:rPr>
          <w:sz w:val="22"/>
          <w:szCs w:val="22"/>
        </w:rPr>
        <w:t>Zinzala</w:t>
      </w:r>
      <w:proofErr w:type="spellEnd"/>
      <w:r w:rsidRPr="00F84402">
        <w:rPr>
          <w:bCs/>
          <w:i/>
          <w:sz w:val="22"/>
          <w:szCs w:val="22"/>
        </w:rPr>
        <w:t xml:space="preserve"> </w:t>
      </w:r>
      <w:r w:rsidRPr="00F84402">
        <w:rPr>
          <w:bCs/>
          <w:sz w:val="22"/>
          <w:szCs w:val="22"/>
        </w:rPr>
        <w:t xml:space="preserve">(2019), </w:t>
      </w:r>
      <w:r w:rsidRPr="00F84402">
        <w:rPr>
          <w:sz w:val="22"/>
          <w:szCs w:val="22"/>
        </w:rPr>
        <w:t>Lakshmi</w:t>
      </w:r>
      <w:r w:rsidRPr="00F84402">
        <w:rPr>
          <w:sz w:val="22"/>
          <w:szCs w:val="22"/>
          <w:lang w:val="en-IN"/>
        </w:rPr>
        <w:t xml:space="preserve"> </w:t>
      </w:r>
      <w:r w:rsidRPr="00F84402">
        <w:rPr>
          <w:i/>
          <w:iCs/>
          <w:sz w:val="22"/>
          <w:szCs w:val="22"/>
          <w:lang w:val="en-IN"/>
        </w:rPr>
        <w:t>et al.</w:t>
      </w:r>
      <w:r w:rsidRPr="00F84402">
        <w:rPr>
          <w:sz w:val="22"/>
          <w:szCs w:val="22"/>
          <w:lang w:val="en-IN"/>
        </w:rPr>
        <w:t xml:space="preserve"> (2021) and</w:t>
      </w:r>
      <w:r w:rsidRPr="00F84402">
        <w:rPr>
          <w:sz w:val="22"/>
          <w:szCs w:val="22"/>
        </w:rPr>
        <w:t xml:space="preserve"> Patel</w:t>
      </w:r>
      <w:r w:rsidRPr="00F84402">
        <w:rPr>
          <w:bCs/>
          <w:i/>
          <w:sz w:val="22"/>
          <w:szCs w:val="22"/>
        </w:rPr>
        <w:t xml:space="preserve"> </w:t>
      </w:r>
      <w:r w:rsidRPr="00F84402">
        <w:rPr>
          <w:bCs/>
          <w:sz w:val="22"/>
          <w:szCs w:val="22"/>
        </w:rPr>
        <w:t>(2023</w:t>
      </w:r>
      <w:r>
        <w:rPr>
          <w:bCs/>
          <w:sz w:val="22"/>
          <w:szCs w:val="22"/>
        </w:rPr>
        <w:t>).</w:t>
      </w:r>
    </w:p>
    <w:p w14:paraId="14E029C9" w14:textId="77777777" w:rsidR="00592C06" w:rsidRPr="009A09A8" w:rsidRDefault="00592C06" w:rsidP="00861DF5">
      <w:pPr>
        <w:pStyle w:val="BodyText"/>
        <w:ind w:left="0"/>
        <w:rPr>
          <w:b/>
          <w:bCs/>
          <w:sz w:val="22"/>
          <w:szCs w:val="22"/>
        </w:rPr>
      </w:pPr>
      <w:r w:rsidRPr="009A09A8">
        <w:rPr>
          <w:b/>
          <w:bCs/>
          <w:sz w:val="22"/>
          <w:szCs w:val="22"/>
        </w:rPr>
        <w:t>Balance Sheet of Nutrients</w:t>
      </w:r>
    </w:p>
    <w:p w14:paraId="76AFD2FE" w14:textId="77777777" w:rsidR="00592C06" w:rsidRDefault="00592C06" w:rsidP="00592C06">
      <w:pPr>
        <w:pStyle w:val="BodyText"/>
        <w:ind w:left="0"/>
        <w:rPr>
          <w:sz w:val="22"/>
          <w:szCs w:val="22"/>
        </w:rPr>
      </w:pPr>
      <w:r w:rsidRPr="009A09A8">
        <w:rPr>
          <w:sz w:val="22"/>
          <w:szCs w:val="22"/>
        </w:rPr>
        <w:t xml:space="preserve">      There was a net loss of available nitrogen and phosphorus in all of the treatment combination </w:t>
      </w:r>
      <w:r w:rsidRPr="001418A2">
        <w:rPr>
          <w:sz w:val="22"/>
          <w:szCs w:val="22"/>
        </w:rPr>
        <w:t>(Table 4</w:t>
      </w:r>
      <w:r>
        <w:rPr>
          <w:sz w:val="22"/>
          <w:szCs w:val="22"/>
        </w:rPr>
        <w:t xml:space="preserve"> and 5</w:t>
      </w:r>
      <w:r w:rsidRPr="001418A2">
        <w:rPr>
          <w:sz w:val="22"/>
          <w:szCs w:val="22"/>
        </w:rPr>
        <w:t xml:space="preserve">). The highest loss of available nitrogen and phosphorus amounting to </w:t>
      </w:r>
      <w:r>
        <w:rPr>
          <w:sz w:val="22"/>
          <w:szCs w:val="22"/>
        </w:rPr>
        <w:t>117.60</w:t>
      </w:r>
      <w:r w:rsidRPr="001418A2">
        <w:rPr>
          <w:sz w:val="22"/>
          <w:szCs w:val="22"/>
        </w:rPr>
        <w:t xml:space="preserve"> and 8</w:t>
      </w:r>
      <w:r>
        <w:rPr>
          <w:sz w:val="22"/>
          <w:szCs w:val="22"/>
        </w:rPr>
        <w:t>5.92</w:t>
      </w:r>
      <w:r w:rsidRPr="001418A2">
        <w:rPr>
          <w:sz w:val="22"/>
          <w:szCs w:val="22"/>
        </w:rPr>
        <w:t xml:space="preserve"> kg/ha was recorded with treatment combinations</w:t>
      </w:r>
      <w:r>
        <w:rPr>
          <w:sz w:val="22"/>
          <w:szCs w:val="22"/>
        </w:rPr>
        <w:t xml:space="preserve"> </w:t>
      </w:r>
      <w:r w:rsidRPr="001418A2">
        <w:rPr>
          <w:sz w:val="22"/>
          <w:szCs w:val="22"/>
        </w:rPr>
        <w:t>S</w:t>
      </w:r>
      <w:r w:rsidRPr="001418A2">
        <w:rPr>
          <w:sz w:val="22"/>
          <w:szCs w:val="22"/>
          <w:vertAlign w:val="subscript"/>
        </w:rPr>
        <w:t>1</w:t>
      </w:r>
      <w:r w:rsidRPr="001418A2">
        <w:rPr>
          <w:sz w:val="22"/>
          <w:szCs w:val="22"/>
        </w:rPr>
        <w:t>N</w:t>
      </w:r>
      <w:r w:rsidRPr="001418A2">
        <w:rPr>
          <w:sz w:val="22"/>
          <w:szCs w:val="22"/>
          <w:vertAlign w:val="subscript"/>
        </w:rPr>
        <w:t>1</w:t>
      </w:r>
      <w:r>
        <w:rPr>
          <w:sz w:val="22"/>
          <w:szCs w:val="22"/>
        </w:rPr>
        <w:t xml:space="preserve"> (20 days old settling + </w:t>
      </w:r>
      <w:r w:rsidRPr="00F84402">
        <w:rPr>
          <w:color w:val="000000"/>
          <w:lang w:eastAsia="en-IN"/>
        </w:rPr>
        <w:t>RDN + RDK in two splits</w:t>
      </w:r>
      <w:r>
        <w:rPr>
          <w:color w:val="000000"/>
          <w:lang w:eastAsia="en-IN"/>
        </w:rPr>
        <w:t>).</w:t>
      </w:r>
      <w:r w:rsidRPr="001418A2">
        <w:rPr>
          <w:sz w:val="22"/>
          <w:szCs w:val="22"/>
        </w:rPr>
        <w:t xml:space="preserve"> Besides the lowest decline </w:t>
      </w:r>
      <w:r w:rsidRPr="001418A2">
        <w:rPr>
          <w:sz w:val="22"/>
          <w:szCs w:val="22"/>
        </w:rPr>
        <w:t>was recorded in case of nitrogen with treatment combinations S</w:t>
      </w:r>
      <w:r w:rsidRPr="001418A2">
        <w:rPr>
          <w:sz w:val="22"/>
          <w:szCs w:val="22"/>
          <w:vertAlign w:val="subscript"/>
        </w:rPr>
        <w:t>1</w:t>
      </w:r>
      <w:r w:rsidRPr="001418A2">
        <w:rPr>
          <w:sz w:val="22"/>
          <w:szCs w:val="22"/>
        </w:rPr>
        <w:t>N</w:t>
      </w:r>
      <w:r w:rsidRPr="001418A2">
        <w:rPr>
          <w:sz w:val="22"/>
          <w:szCs w:val="22"/>
          <w:vertAlign w:val="subscript"/>
        </w:rPr>
        <w:t>4</w:t>
      </w:r>
      <w:r w:rsidRPr="001418A2">
        <w:rPr>
          <w:sz w:val="22"/>
          <w:szCs w:val="22"/>
        </w:rPr>
        <w:t xml:space="preserve"> </w:t>
      </w:r>
      <w:r>
        <w:rPr>
          <w:sz w:val="22"/>
          <w:szCs w:val="22"/>
        </w:rPr>
        <w:t xml:space="preserve">(20 days old settling + </w:t>
      </w:r>
      <w:r w:rsidRPr="00F84402">
        <w:rPr>
          <w:color w:val="000000"/>
          <w:lang w:eastAsia="en-IN"/>
        </w:rPr>
        <w:t>Recommended dose and schedule of nutrient applications</w:t>
      </w:r>
      <w:r>
        <w:rPr>
          <w:color w:val="000000"/>
          <w:lang w:eastAsia="en-IN"/>
        </w:rPr>
        <w:t xml:space="preserve">) </w:t>
      </w:r>
      <w:r w:rsidRPr="001418A2">
        <w:rPr>
          <w:sz w:val="22"/>
          <w:szCs w:val="22"/>
        </w:rPr>
        <w:t>and phosphorus with treatment combinations S</w:t>
      </w:r>
      <w:r w:rsidRPr="001418A2">
        <w:rPr>
          <w:sz w:val="22"/>
          <w:szCs w:val="22"/>
          <w:vertAlign w:val="subscript"/>
        </w:rPr>
        <w:t>3</w:t>
      </w:r>
      <w:r w:rsidRPr="001418A2">
        <w:rPr>
          <w:sz w:val="22"/>
          <w:szCs w:val="22"/>
        </w:rPr>
        <w:t>N</w:t>
      </w:r>
      <w:r w:rsidRPr="001418A2">
        <w:rPr>
          <w:sz w:val="22"/>
          <w:szCs w:val="22"/>
          <w:vertAlign w:val="subscript"/>
        </w:rPr>
        <w:t>4</w:t>
      </w:r>
      <w:r>
        <w:rPr>
          <w:sz w:val="22"/>
          <w:szCs w:val="22"/>
        </w:rPr>
        <w:t xml:space="preserve"> (40 days old settling + </w:t>
      </w:r>
      <w:r w:rsidRPr="00F84402">
        <w:rPr>
          <w:color w:val="000000"/>
          <w:lang w:eastAsia="en-IN"/>
        </w:rPr>
        <w:t>Recommended dose and schedule of nutrient applications</w:t>
      </w:r>
      <w:r>
        <w:rPr>
          <w:color w:val="000000"/>
          <w:lang w:eastAsia="en-IN"/>
        </w:rPr>
        <w:t xml:space="preserve">). </w:t>
      </w:r>
      <w:r w:rsidRPr="001418A2">
        <w:rPr>
          <w:sz w:val="22"/>
          <w:szCs w:val="22"/>
        </w:rPr>
        <w:t>There was a net gain of available potassium in all treatment combinations of</w:t>
      </w:r>
      <w:r w:rsidRPr="00592C06">
        <w:rPr>
          <w:sz w:val="22"/>
          <w:szCs w:val="22"/>
        </w:rPr>
        <w:t xml:space="preserve"> </w:t>
      </w:r>
      <w:r w:rsidRPr="001418A2">
        <w:rPr>
          <w:sz w:val="22"/>
          <w:szCs w:val="22"/>
        </w:rPr>
        <w:t xml:space="preserve">the sugarcane (Table </w:t>
      </w:r>
      <w:r>
        <w:rPr>
          <w:sz w:val="22"/>
          <w:szCs w:val="22"/>
        </w:rPr>
        <w:t>6</w:t>
      </w:r>
      <w:r w:rsidRPr="001418A2">
        <w:rPr>
          <w:sz w:val="22"/>
          <w:szCs w:val="22"/>
        </w:rPr>
        <w:t>). The maximum gain of</w:t>
      </w:r>
      <w:r>
        <w:rPr>
          <w:sz w:val="22"/>
          <w:szCs w:val="22"/>
        </w:rPr>
        <w:t xml:space="preserve"> </w:t>
      </w:r>
      <w:r w:rsidR="00861DF5">
        <w:rPr>
          <w:sz w:val="22"/>
          <w:szCs w:val="22"/>
        </w:rPr>
        <w:t>213.99</w:t>
      </w:r>
      <w:r w:rsidR="00861DF5" w:rsidRPr="001418A2">
        <w:rPr>
          <w:sz w:val="22"/>
          <w:szCs w:val="22"/>
        </w:rPr>
        <w:t xml:space="preserve"> kg/ha was recorded </w:t>
      </w:r>
      <w:r w:rsidR="00861DF5" w:rsidRPr="009A09A8">
        <w:rPr>
          <w:sz w:val="22"/>
          <w:szCs w:val="22"/>
        </w:rPr>
        <w:t>under S</w:t>
      </w:r>
      <w:r w:rsidR="00861DF5" w:rsidRPr="009A09A8">
        <w:rPr>
          <w:sz w:val="22"/>
          <w:szCs w:val="22"/>
          <w:vertAlign w:val="subscript"/>
        </w:rPr>
        <w:t>1</w:t>
      </w:r>
      <w:r w:rsidR="00861DF5" w:rsidRPr="009A09A8">
        <w:rPr>
          <w:sz w:val="22"/>
          <w:szCs w:val="22"/>
        </w:rPr>
        <w:t>N</w:t>
      </w:r>
      <w:r w:rsidR="00861DF5" w:rsidRPr="009A09A8">
        <w:rPr>
          <w:sz w:val="22"/>
          <w:szCs w:val="22"/>
          <w:vertAlign w:val="subscript"/>
        </w:rPr>
        <w:t>4</w:t>
      </w:r>
      <w:r w:rsidR="00861DF5" w:rsidRPr="009A09A8">
        <w:rPr>
          <w:sz w:val="22"/>
          <w:szCs w:val="22"/>
        </w:rPr>
        <w:t>, which might</w:t>
      </w:r>
      <w:r w:rsidR="00861DF5">
        <w:rPr>
          <w:sz w:val="22"/>
          <w:szCs w:val="22"/>
        </w:rPr>
        <w:t xml:space="preserve"> </w:t>
      </w:r>
      <w:r w:rsidR="00861DF5" w:rsidRPr="009A09A8">
        <w:rPr>
          <w:sz w:val="22"/>
          <w:szCs w:val="22"/>
        </w:rPr>
        <w:t>be due to</w:t>
      </w:r>
      <w:r w:rsidR="00861DF5">
        <w:rPr>
          <w:sz w:val="22"/>
          <w:szCs w:val="22"/>
        </w:rPr>
        <w:t xml:space="preserve"> during crop growth</w:t>
      </w:r>
      <w:r w:rsidR="00861DF5" w:rsidRPr="00861DF5">
        <w:rPr>
          <w:sz w:val="22"/>
          <w:szCs w:val="22"/>
        </w:rPr>
        <w:t xml:space="preserve"> </w:t>
      </w:r>
      <w:r w:rsidR="00861DF5">
        <w:rPr>
          <w:sz w:val="22"/>
          <w:szCs w:val="22"/>
        </w:rPr>
        <w:t>soil potassium is released from minerals and organic matter that enhanced available K pool in soil.</w:t>
      </w:r>
    </w:p>
    <w:p w14:paraId="523E4558" w14:textId="77777777" w:rsidR="00B94051" w:rsidRPr="00734F29" w:rsidRDefault="00B94051" w:rsidP="00B94051">
      <w:pPr>
        <w:pStyle w:val="BodyText"/>
        <w:spacing w:before="240"/>
        <w:ind w:left="0"/>
        <w:rPr>
          <w:b/>
          <w:bCs/>
          <w:sz w:val="22"/>
          <w:szCs w:val="22"/>
        </w:rPr>
      </w:pPr>
      <w:r w:rsidRPr="00734F29">
        <w:rPr>
          <w:b/>
          <w:bCs/>
          <w:sz w:val="22"/>
          <w:szCs w:val="22"/>
        </w:rPr>
        <w:t xml:space="preserve">CONCLUSION </w:t>
      </w:r>
    </w:p>
    <w:p w14:paraId="39F7308A" w14:textId="77777777" w:rsidR="00B94051" w:rsidRPr="00A60D7C" w:rsidRDefault="008B2A11" w:rsidP="00B94051">
      <w:pPr>
        <w:pStyle w:val="Heading2"/>
        <w:spacing w:before="0"/>
        <w:ind w:left="0" w:firstLine="0"/>
        <w:rPr>
          <w:sz w:val="22"/>
          <w:szCs w:val="22"/>
        </w:rPr>
      </w:pPr>
      <w:r>
        <w:rPr>
          <w:b w:val="0"/>
          <w:bCs w:val="0"/>
          <w:sz w:val="22"/>
          <w:szCs w:val="22"/>
        </w:rPr>
        <w:t xml:space="preserve">      </w:t>
      </w:r>
      <w:r w:rsidR="00B94051">
        <w:rPr>
          <w:b w:val="0"/>
          <w:bCs w:val="0"/>
          <w:sz w:val="22"/>
          <w:szCs w:val="22"/>
        </w:rPr>
        <w:t>It can be concluded from the results that nutrient uptake by plant</w:t>
      </w:r>
      <w:r w:rsidR="00B94051" w:rsidRPr="00B7243F">
        <w:rPr>
          <w:b w:val="0"/>
          <w:bCs w:val="0"/>
          <w:sz w:val="22"/>
          <w:szCs w:val="22"/>
        </w:rPr>
        <w:t xml:space="preserve"> </w:t>
      </w:r>
      <w:r w:rsidR="00B94051">
        <w:rPr>
          <w:b w:val="0"/>
          <w:bCs w:val="0"/>
          <w:sz w:val="22"/>
          <w:szCs w:val="22"/>
        </w:rPr>
        <w:t>and higher productivity of sugarcane achieved through t</w:t>
      </w:r>
      <w:r w:rsidR="00B94051" w:rsidRPr="003813DF">
        <w:rPr>
          <w:b w:val="0"/>
          <w:bCs w:val="0"/>
          <w:sz w:val="22"/>
          <w:szCs w:val="22"/>
        </w:rPr>
        <w:t>he single eye bud settling transplant with 30 days</w:t>
      </w:r>
      <w:r w:rsidR="00B94051">
        <w:rPr>
          <w:b w:val="0"/>
          <w:bCs w:val="0"/>
          <w:sz w:val="22"/>
          <w:szCs w:val="22"/>
        </w:rPr>
        <w:t xml:space="preserve"> </w:t>
      </w:r>
      <w:r w:rsidR="00B94051" w:rsidRPr="003813DF">
        <w:rPr>
          <w:b w:val="0"/>
          <w:bCs w:val="0"/>
          <w:sz w:val="22"/>
          <w:szCs w:val="22"/>
        </w:rPr>
        <w:t>old</w:t>
      </w:r>
      <w:r w:rsidR="00B94051">
        <w:rPr>
          <w:b w:val="0"/>
          <w:bCs w:val="0"/>
          <w:sz w:val="22"/>
          <w:szCs w:val="22"/>
        </w:rPr>
        <w:t xml:space="preserve"> </w:t>
      </w:r>
      <w:r w:rsidR="00B94051" w:rsidRPr="003813DF">
        <w:rPr>
          <w:b w:val="0"/>
          <w:bCs w:val="0"/>
          <w:sz w:val="22"/>
          <w:szCs w:val="22"/>
        </w:rPr>
        <w:t>settlings and fertilized with recommended dose and schedule of nutrient applications (250-125-125 N-P</w:t>
      </w:r>
      <w:r w:rsidR="00B94051" w:rsidRPr="008D0334">
        <w:rPr>
          <w:b w:val="0"/>
          <w:bCs w:val="0"/>
          <w:sz w:val="22"/>
          <w:szCs w:val="22"/>
          <w:vertAlign w:val="subscript"/>
        </w:rPr>
        <w:t>2</w:t>
      </w:r>
      <w:r w:rsidR="00B94051" w:rsidRPr="003813DF">
        <w:rPr>
          <w:b w:val="0"/>
          <w:bCs w:val="0"/>
          <w:sz w:val="22"/>
          <w:szCs w:val="22"/>
        </w:rPr>
        <w:t>O</w:t>
      </w:r>
      <w:r w:rsidR="00B94051" w:rsidRPr="008D0334">
        <w:rPr>
          <w:b w:val="0"/>
          <w:bCs w:val="0"/>
          <w:sz w:val="22"/>
          <w:szCs w:val="22"/>
          <w:vertAlign w:val="subscript"/>
        </w:rPr>
        <w:t>5</w:t>
      </w:r>
      <w:r w:rsidR="00B94051" w:rsidRPr="003813DF">
        <w:rPr>
          <w:b w:val="0"/>
          <w:bCs w:val="0"/>
          <w:sz w:val="22"/>
          <w:szCs w:val="22"/>
        </w:rPr>
        <w:t>-K</w:t>
      </w:r>
      <w:r w:rsidR="00B94051" w:rsidRPr="008D0334">
        <w:rPr>
          <w:b w:val="0"/>
          <w:bCs w:val="0"/>
          <w:sz w:val="22"/>
          <w:szCs w:val="22"/>
          <w:vertAlign w:val="subscript"/>
        </w:rPr>
        <w:t>2</w:t>
      </w:r>
      <w:r w:rsidR="00B94051" w:rsidRPr="003813DF">
        <w:rPr>
          <w:b w:val="0"/>
          <w:bCs w:val="0"/>
          <w:sz w:val="22"/>
          <w:szCs w:val="22"/>
        </w:rPr>
        <w:t>O kg/ha</w:t>
      </w:r>
      <w:r w:rsidR="00B94051">
        <w:rPr>
          <w:b w:val="0"/>
          <w:bCs w:val="0"/>
          <w:sz w:val="22"/>
          <w:szCs w:val="22"/>
        </w:rPr>
        <w:t xml:space="preserve">) </w:t>
      </w:r>
      <w:r w:rsidR="00B94051" w:rsidRPr="00A60D7C">
        <w:rPr>
          <w:b w:val="0"/>
          <w:bCs w:val="0"/>
          <w:sz w:val="22"/>
          <w:szCs w:val="22"/>
        </w:rPr>
        <w:t>(</w:t>
      </w:r>
      <w:r w:rsidR="00B94051" w:rsidRPr="00A60D7C">
        <w:rPr>
          <w:b w:val="0"/>
          <w:bCs w:val="0"/>
          <w:color w:val="000000"/>
          <w:sz w:val="22"/>
          <w:szCs w:val="22"/>
          <w:lang w:bidi="hi-IN"/>
        </w:rPr>
        <w:t>S</w:t>
      </w:r>
      <w:r w:rsidR="00B94051" w:rsidRPr="00A60D7C">
        <w:rPr>
          <w:b w:val="0"/>
          <w:bCs w:val="0"/>
          <w:color w:val="000000"/>
          <w:sz w:val="22"/>
          <w:szCs w:val="22"/>
          <w:vertAlign w:val="subscript"/>
          <w:lang w:bidi="hi-IN"/>
        </w:rPr>
        <w:t>2</w:t>
      </w:r>
      <w:r w:rsidR="00B94051" w:rsidRPr="00A60D7C">
        <w:rPr>
          <w:b w:val="0"/>
          <w:bCs w:val="0"/>
          <w:color w:val="000000"/>
          <w:sz w:val="22"/>
          <w:szCs w:val="22"/>
          <w:lang w:bidi="hi-IN"/>
        </w:rPr>
        <w:t>N</w:t>
      </w:r>
      <w:r w:rsidR="00B94051" w:rsidRPr="00A60D7C">
        <w:rPr>
          <w:b w:val="0"/>
          <w:bCs w:val="0"/>
          <w:color w:val="000000"/>
          <w:sz w:val="22"/>
          <w:szCs w:val="22"/>
          <w:vertAlign w:val="subscript"/>
          <w:lang w:bidi="hi-IN"/>
        </w:rPr>
        <w:t>4</w:t>
      </w:r>
      <w:r w:rsidR="00B94051" w:rsidRPr="00A60D7C">
        <w:rPr>
          <w:b w:val="0"/>
          <w:bCs w:val="0"/>
          <w:color w:val="000000"/>
          <w:sz w:val="22"/>
          <w:szCs w:val="22"/>
          <w:lang w:bidi="hi-IN"/>
        </w:rPr>
        <w:t>)</w:t>
      </w:r>
      <w:r w:rsidR="00B94051" w:rsidRPr="00A60D7C">
        <w:rPr>
          <w:b w:val="0"/>
          <w:bCs w:val="0"/>
          <w:sz w:val="22"/>
          <w:szCs w:val="22"/>
        </w:rPr>
        <w:t>.</w:t>
      </w:r>
    </w:p>
    <w:p w14:paraId="5B0DE35D" w14:textId="77777777" w:rsidR="00B94051" w:rsidRPr="00861DF5" w:rsidRDefault="00B94051" w:rsidP="00592C06">
      <w:pPr>
        <w:pStyle w:val="BodyText"/>
        <w:ind w:left="0"/>
        <w:rPr>
          <w:sz w:val="22"/>
          <w:szCs w:val="22"/>
        </w:rPr>
        <w:sectPr w:rsidR="00B94051" w:rsidRPr="00861DF5" w:rsidSect="00B94051">
          <w:type w:val="continuous"/>
          <w:pgSz w:w="12240" w:h="15840"/>
          <w:pgMar w:top="1440" w:right="1440" w:bottom="1440" w:left="1440" w:header="720" w:footer="720" w:gutter="0"/>
          <w:cols w:num="2" w:space="360"/>
          <w:docGrid w:linePitch="360"/>
        </w:sectPr>
      </w:pPr>
    </w:p>
    <w:p w14:paraId="3ED860B2" w14:textId="77777777" w:rsidR="00592C06" w:rsidRDefault="00592C06" w:rsidP="000A232C">
      <w:pPr>
        <w:pStyle w:val="Heading2"/>
        <w:spacing w:before="0"/>
        <w:ind w:left="900" w:hanging="900"/>
        <w:rPr>
          <w:sz w:val="22"/>
          <w:szCs w:val="22"/>
        </w:rPr>
        <w:sectPr w:rsidR="00592C06" w:rsidSect="00525EF5">
          <w:type w:val="continuous"/>
          <w:pgSz w:w="12240" w:h="15840"/>
          <w:pgMar w:top="1440" w:right="1440" w:bottom="1440" w:left="1440" w:header="720" w:footer="720" w:gutter="0"/>
          <w:cols w:num="2" w:space="720"/>
          <w:docGrid w:linePitch="360"/>
        </w:sectPr>
      </w:pPr>
    </w:p>
    <w:p w14:paraId="0E025473" w14:textId="77777777" w:rsidR="000A232C" w:rsidRPr="00F84402" w:rsidRDefault="000A232C" w:rsidP="000A232C">
      <w:pPr>
        <w:pStyle w:val="Heading2"/>
        <w:spacing w:before="0"/>
        <w:ind w:left="900" w:hanging="900"/>
        <w:rPr>
          <w:spacing w:val="3"/>
          <w:sz w:val="22"/>
          <w:szCs w:val="22"/>
        </w:rPr>
      </w:pPr>
      <w:r w:rsidRPr="00F84402">
        <w:rPr>
          <w:sz w:val="22"/>
          <w:szCs w:val="22"/>
        </w:rPr>
        <w:t>Table</w:t>
      </w:r>
      <w:r w:rsidRPr="00F84402">
        <w:rPr>
          <w:spacing w:val="3"/>
          <w:sz w:val="22"/>
          <w:szCs w:val="22"/>
        </w:rPr>
        <w:t xml:space="preserve"> </w:t>
      </w:r>
      <w:r>
        <w:rPr>
          <w:sz w:val="22"/>
          <w:szCs w:val="22"/>
        </w:rPr>
        <w:t>2</w:t>
      </w:r>
      <w:r w:rsidRPr="00F84402">
        <w:rPr>
          <w:sz w:val="22"/>
          <w:szCs w:val="22"/>
        </w:rPr>
        <w:t>:</w:t>
      </w:r>
      <w:r w:rsidRPr="00F84402">
        <w:rPr>
          <w:spacing w:val="2"/>
          <w:sz w:val="22"/>
          <w:szCs w:val="22"/>
        </w:rPr>
        <w:t xml:space="preserve"> </w:t>
      </w:r>
      <w:r w:rsidRPr="00F84402">
        <w:rPr>
          <w:sz w:val="22"/>
          <w:szCs w:val="22"/>
        </w:rPr>
        <w:t>Effect</w:t>
      </w:r>
      <w:r w:rsidRPr="00F84402">
        <w:rPr>
          <w:spacing w:val="14"/>
          <w:sz w:val="22"/>
          <w:szCs w:val="22"/>
        </w:rPr>
        <w:t xml:space="preserve"> </w:t>
      </w:r>
      <w:r w:rsidRPr="00F84402">
        <w:rPr>
          <w:sz w:val="22"/>
          <w:szCs w:val="22"/>
        </w:rPr>
        <w:t>of</w:t>
      </w:r>
      <w:r w:rsidRPr="00F84402">
        <w:rPr>
          <w:spacing w:val="2"/>
          <w:sz w:val="22"/>
          <w:szCs w:val="22"/>
        </w:rPr>
        <w:t xml:space="preserve"> </w:t>
      </w:r>
      <w:r w:rsidRPr="00F84402">
        <w:rPr>
          <w:sz w:val="22"/>
          <w:szCs w:val="22"/>
        </w:rPr>
        <w:t>age of settling</w:t>
      </w:r>
      <w:r w:rsidRPr="00F84402">
        <w:rPr>
          <w:spacing w:val="3"/>
          <w:sz w:val="22"/>
          <w:szCs w:val="22"/>
        </w:rPr>
        <w:t xml:space="preserve"> </w:t>
      </w:r>
      <w:r w:rsidRPr="00F84402">
        <w:rPr>
          <w:sz w:val="22"/>
          <w:szCs w:val="22"/>
        </w:rPr>
        <w:t>and</w:t>
      </w:r>
      <w:r w:rsidRPr="00F84402">
        <w:rPr>
          <w:spacing w:val="2"/>
          <w:sz w:val="22"/>
          <w:szCs w:val="22"/>
        </w:rPr>
        <w:t xml:space="preserve"> </w:t>
      </w:r>
      <w:r w:rsidRPr="00F84402">
        <w:rPr>
          <w:sz w:val="22"/>
          <w:szCs w:val="22"/>
        </w:rPr>
        <w:t>nutrient management</w:t>
      </w:r>
      <w:r w:rsidRPr="00F84402">
        <w:rPr>
          <w:spacing w:val="4"/>
          <w:sz w:val="22"/>
          <w:szCs w:val="22"/>
        </w:rPr>
        <w:t xml:space="preserve"> </w:t>
      </w:r>
      <w:r w:rsidRPr="00F84402">
        <w:rPr>
          <w:sz w:val="22"/>
          <w:szCs w:val="22"/>
        </w:rPr>
        <w:t>on</w:t>
      </w:r>
      <w:r w:rsidRPr="00F84402">
        <w:rPr>
          <w:spacing w:val="3"/>
          <w:sz w:val="22"/>
          <w:szCs w:val="22"/>
        </w:rPr>
        <w:t xml:space="preserve"> soil</w:t>
      </w:r>
      <w:r w:rsidRPr="00F84402">
        <w:rPr>
          <w:b w:val="0"/>
          <w:bCs w:val="0"/>
          <w:sz w:val="22"/>
          <w:szCs w:val="22"/>
        </w:rPr>
        <w:t xml:space="preserve"> </w:t>
      </w:r>
      <w:r w:rsidRPr="00F84402">
        <w:rPr>
          <w:spacing w:val="3"/>
          <w:sz w:val="22"/>
          <w:szCs w:val="22"/>
        </w:rPr>
        <w:t>available nitrogen, phosphorus</w:t>
      </w:r>
      <w:r>
        <w:rPr>
          <w:spacing w:val="3"/>
          <w:sz w:val="22"/>
          <w:szCs w:val="22"/>
        </w:rPr>
        <w:t xml:space="preserve"> </w:t>
      </w:r>
      <w:r w:rsidRPr="00F84402">
        <w:rPr>
          <w:spacing w:val="3"/>
          <w:sz w:val="22"/>
          <w:szCs w:val="22"/>
        </w:rPr>
        <w:t>and potassium status after harvest of sugarcane</w:t>
      </w:r>
    </w:p>
    <w:tbl>
      <w:tblPr>
        <w:tblW w:w="5124" w:type="pct"/>
        <w:tblBorders>
          <w:top w:val="single" w:sz="4" w:space="0" w:color="auto"/>
          <w:bottom w:val="single" w:sz="4" w:space="0" w:color="auto"/>
        </w:tblBorders>
        <w:tblLook w:val="04A0" w:firstRow="1" w:lastRow="0" w:firstColumn="1" w:lastColumn="0" w:noHBand="0" w:noVBand="1"/>
      </w:tblPr>
      <w:tblGrid>
        <w:gridCol w:w="3294"/>
        <w:gridCol w:w="1026"/>
        <w:gridCol w:w="990"/>
        <w:gridCol w:w="952"/>
        <w:gridCol w:w="952"/>
        <w:gridCol w:w="1072"/>
        <w:gridCol w:w="1306"/>
      </w:tblGrid>
      <w:tr w:rsidR="000A232C" w:rsidRPr="00F84402" w14:paraId="2BD3F5B2" w14:textId="77777777" w:rsidTr="00F36D21">
        <w:trPr>
          <w:trHeight w:val="20"/>
        </w:trPr>
        <w:tc>
          <w:tcPr>
            <w:tcW w:w="1717" w:type="pct"/>
            <w:tcBorders>
              <w:top w:val="single" w:sz="4" w:space="0" w:color="auto"/>
              <w:bottom w:val="nil"/>
            </w:tcBorders>
            <w:shd w:val="clear" w:color="auto" w:fill="auto"/>
            <w:vAlign w:val="center"/>
            <w:hideMark/>
          </w:tcPr>
          <w:p w14:paraId="0A6E73B5"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w:t>
            </w:r>
          </w:p>
        </w:tc>
        <w:tc>
          <w:tcPr>
            <w:tcW w:w="1051" w:type="pct"/>
            <w:gridSpan w:val="2"/>
            <w:vMerge w:val="restart"/>
            <w:tcBorders>
              <w:top w:val="single" w:sz="4" w:space="0" w:color="auto"/>
              <w:bottom w:val="single" w:sz="4" w:space="0" w:color="auto"/>
            </w:tcBorders>
            <w:shd w:val="clear" w:color="auto" w:fill="auto"/>
            <w:vAlign w:val="center"/>
          </w:tcPr>
          <w:p w14:paraId="4A59958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N (kg/ha)</w:t>
            </w:r>
          </w:p>
        </w:tc>
        <w:tc>
          <w:tcPr>
            <w:tcW w:w="991" w:type="pct"/>
            <w:gridSpan w:val="2"/>
            <w:vMerge w:val="restart"/>
            <w:tcBorders>
              <w:top w:val="single" w:sz="4" w:space="0" w:color="auto"/>
              <w:bottom w:val="single" w:sz="4" w:space="0" w:color="auto"/>
            </w:tcBorders>
            <w:shd w:val="clear" w:color="auto" w:fill="auto"/>
            <w:vAlign w:val="center"/>
          </w:tcPr>
          <w:p w14:paraId="69C98340"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P</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b/>
                <w:bCs/>
                <w:color w:val="000000"/>
                <w:lang w:eastAsia="en-IN"/>
              </w:rPr>
              <w:t>O</w:t>
            </w:r>
            <w:r w:rsidRPr="00F84402">
              <w:rPr>
                <w:rFonts w:ascii="Times New Roman" w:hAnsi="Times New Roman" w:cs="Times New Roman"/>
                <w:b/>
                <w:bCs/>
                <w:color w:val="000000"/>
                <w:vertAlign w:val="subscript"/>
                <w:lang w:eastAsia="en-IN"/>
              </w:rPr>
              <w:t xml:space="preserve">5 </w:t>
            </w:r>
            <w:r w:rsidRPr="00F84402">
              <w:rPr>
                <w:rFonts w:ascii="Times New Roman" w:hAnsi="Times New Roman" w:cs="Times New Roman"/>
                <w:b/>
                <w:bCs/>
                <w:color w:val="000000"/>
                <w:lang w:eastAsia="en-IN"/>
              </w:rPr>
              <w:t>(kg/ha)</w:t>
            </w:r>
          </w:p>
        </w:tc>
        <w:tc>
          <w:tcPr>
            <w:tcW w:w="1238" w:type="pct"/>
            <w:gridSpan w:val="2"/>
            <w:vMerge w:val="restart"/>
            <w:tcBorders>
              <w:top w:val="single" w:sz="4" w:space="0" w:color="auto"/>
              <w:bottom w:val="single" w:sz="4" w:space="0" w:color="auto"/>
            </w:tcBorders>
            <w:shd w:val="clear" w:color="auto" w:fill="auto"/>
            <w:vAlign w:val="center"/>
          </w:tcPr>
          <w:p w14:paraId="72BD2515" w14:textId="77777777" w:rsidR="00F918CE"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Available K</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b/>
                <w:bCs/>
                <w:color w:val="000000"/>
                <w:lang w:eastAsia="en-IN"/>
              </w:rPr>
              <w:t xml:space="preserve">O </w:t>
            </w:r>
          </w:p>
          <w:p w14:paraId="5D4499FA"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(kg/ha)</w:t>
            </w:r>
          </w:p>
        </w:tc>
      </w:tr>
      <w:tr w:rsidR="000A232C" w:rsidRPr="00F84402" w14:paraId="02D00656" w14:textId="77777777" w:rsidTr="00F36D21">
        <w:trPr>
          <w:trHeight w:val="20"/>
        </w:trPr>
        <w:tc>
          <w:tcPr>
            <w:tcW w:w="1717" w:type="pct"/>
            <w:tcBorders>
              <w:top w:val="nil"/>
              <w:bottom w:val="nil"/>
            </w:tcBorders>
            <w:shd w:val="clear" w:color="auto" w:fill="auto"/>
            <w:vAlign w:val="center"/>
            <w:hideMark/>
          </w:tcPr>
          <w:p w14:paraId="7D857A6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Treatments</w:t>
            </w:r>
          </w:p>
        </w:tc>
        <w:tc>
          <w:tcPr>
            <w:tcW w:w="1051" w:type="pct"/>
            <w:gridSpan w:val="2"/>
            <w:vMerge/>
            <w:tcBorders>
              <w:top w:val="nil"/>
              <w:bottom w:val="single" w:sz="4" w:space="0" w:color="auto"/>
            </w:tcBorders>
            <w:shd w:val="clear" w:color="auto" w:fill="auto"/>
            <w:vAlign w:val="center"/>
            <w:hideMark/>
          </w:tcPr>
          <w:p w14:paraId="04B5282C"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c>
          <w:tcPr>
            <w:tcW w:w="991" w:type="pct"/>
            <w:gridSpan w:val="2"/>
            <w:vMerge/>
            <w:tcBorders>
              <w:top w:val="nil"/>
              <w:bottom w:val="single" w:sz="4" w:space="0" w:color="auto"/>
            </w:tcBorders>
            <w:shd w:val="clear" w:color="auto" w:fill="auto"/>
            <w:vAlign w:val="center"/>
          </w:tcPr>
          <w:p w14:paraId="34D2CB5E"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c>
          <w:tcPr>
            <w:tcW w:w="1238" w:type="pct"/>
            <w:gridSpan w:val="2"/>
            <w:vMerge/>
            <w:tcBorders>
              <w:top w:val="nil"/>
              <w:bottom w:val="single" w:sz="4" w:space="0" w:color="auto"/>
            </w:tcBorders>
          </w:tcPr>
          <w:p w14:paraId="15D0B58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p>
        </w:tc>
      </w:tr>
      <w:tr w:rsidR="000A232C" w:rsidRPr="00F84402" w14:paraId="5A235209" w14:textId="77777777" w:rsidTr="00F36D21">
        <w:trPr>
          <w:trHeight w:val="20"/>
        </w:trPr>
        <w:tc>
          <w:tcPr>
            <w:tcW w:w="1717" w:type="pct"/>
            <w:tcBorders>
              <w:top w:val="nil"/>
              <w:bottom w:val="single" w:sz="4" w:space="0" w:color="auto"/>
            </w:tcBorders>
            <w:shd w:val="clear" w:color="auto" w:fill="auto"/>
            <w:hideMark/>
          </w:tcPr>
          <w:p w14:paraId="018FB703"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 </w:t>
            </w:r>
          </w:p>
        </w:tc>
        <w:tc>
          <w:tcPr>
            <w:tcW w:w="535" w:type="pct"/>
            <w:tcBorders>
              <w:top w:val="single" w:sz="4" w:space="0" w:color="auto"/>
              <w:bottom w:val="single" w:sz="4" w:space="0" w:color="auto"/>
            </w:tcBorders>
            <w:shd w:val="clear" w:color="auto" w:fill="auto"/>
            <w:vAlign w:val="center"/>
            <w:hideMark/>
          </w:tcPr>
          <w:p w14:paraId="016C9030"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516" w:type="pct"/>
            <w:tcBorders>
              <w:top w:val="single" w:sz="4" w:space="0" w:color="auto"/>
              <w:bottom w:val="single" w:sz="4" w:space="0" w:color="auto"/>
            </w:tcBorders>
            <w:shd w:val="clear" w:color="auto" w:fill="auto"/>
            <w:vAlign w:val="center"/>
            <w:hideMark/>
          </w:tcPr>
          <w:p w14:paraId="3CE43E59"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496" w:type="pct"/>
            <w:tcBorders>
              <w:top w:val="single" w:sz="4" w:space="0" w:color="auto"/>
              <w:bottom w:val="single" w:sz="4" w:space="0" w:color="auto"/>
            </w:tcBorders>
            <w:shd w:val="clear" w:color="auto" w:fill="auto"/>
            <w:vAlign w:val="center"/>
            <w:hideMark/>
          </w:tcPr>
          <w:p w14:paraId="1B38BCE6"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496" w:type="pct"/>
            <w:tcBorders>
              <w:top w:val="single" w:sz="4" w:space="0" w:color="auto"/>
              <w:bottom w:val="single" w:sz="4" w:space="0" w:color="auto"/>
            </w:tcBorders>
            <w:vAlign w:val="center"/>
          </w:tcPr>
          <w:p w14:paraId="6AB38411"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c>
          <w:tcPr>
            <w:tcW w:w="559" w:type="pct"/>
            <w:tcBorders>
              <w:top w:val="single" w:sz="4" w:space="0" w:color="auto"/>
              <w:bottom w:val="single" w:sz="4" w:space="0" w:color="auto"/>
            </w:tcBorders>
            <w:vAlign w:val="center"/>
          </w:tcPr>
          <w:p w14:paraId="03DE6914"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2021-22</w:t>
            </w:r>
          </w:p>
        </w:tc>
        <w:tc>
          <w:tcPr>
            <w:tcW w:w="679" w:type="pct"/>
            <w:tcBorders>
              <w:top w:val="single" w:sz="4" w:space="0" w:color="auto"/>
              <w:bottom w:val="single" w:sz="4" w:space="0" w:color="auto"/>
            </w:tcBorders>
            <w:vAlign w:val="center"/>
          </w:tcPr>
          <w:p w14:paraId="0671E322"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2022-23</w:t>
            </w:r>
          </w:p>
        </w:tc>
      </w:tr>
      <w:tr w:rsidR="000A232C" w:rsidRPr="00F84402" w14:paraId="15DC8122" w14:textId="77777777" w:rsidTr="00F36D21">
        <w:trPr>
          <w:trHeight w:val="20"/>
        </w:trPr>
        <w:tc>
          <w:tcPr>
            <w:tcW w:w="5000" w:type="pct"/>
            <w:gridSpan w:val="7"/>
            <w:tcBorders>
              <w:top w:val="single" w:sz="4" w:space="0" w:color="auto"/>
            </w:tcBorders>
            <w:shd w:val="clear" w:color="auto" w:fill="auto"/>
            <w:vAlign w:val="center"/>
            <w:hideMark/>
          </w:tcPr>
          <w:p w14:paraId="180F1670"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0A232C" w:rsidRPr="00F84402" w14:paraId="1D20840A" w14:textId="77777777" w:rsidTr="00F36D21">
        <w:trPr>
          <w:trHeight w:val="20"/>
        </w:trPr>
        <w:tc>
          <w:tcPr>
            <w:tcW w:w="1717" w:type="pct"/>
            <w:shd w:val="clear" w:color="auto" w:fill="auto"/>
            <w:vAlign w:val="center"/>
            <w:hideMark/>
          </w:tcPr>
          <w:p w14:paraId="4752C2E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535" w:type="pct"/>
            <w:shd w:val="clear" w:color="auto" w:fill="auto"/>
            <w:vAlign w:val="center"/>
          </w:tcPr>
          <w:p w14:paraId="4D0BF1A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246.31</w:t>
            </w:r>
          </w:p>
        </w:tc>
        <w:tc>
          <w:tcPr>
            <w:tcW w:w="516" w:type="pct"/>
            <w:shd w:val="clear" w:color="auto" w:fill="auto"/>
            <w:vAlign w:val="center"/>
          </w:tcPr>
          <w:p w14:paraId="5E43914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267.64</w:t>
            </w:r>
          </w:p>
        </w:tc>
        <w:tc>
          <w:tcPr>
            <w:tcW w:w="496" w:type="pct"/>
            <w:shd w:val="clear" w:color="auto" w:fill="auto"/>
            <w:vAlign w:val="center"/>
          </w:tcPr>
          <w:p w14:paraId="61292E4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31.90</w:t>
            </w:r>
          </w:p>
        </w:tc>
        <w:tc>
          <w:tcPr>
            <w:tcW w:w="496" w:type="pct"/>
            <w:vAlign w:val="center"/>
          </w:tcPr>
          <w:p w14:paraId="03E2343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36.47</w:t>
            </w:r>
          </w:p>
        </w:tc>
        <w:tc>
          <w:tcPr>
            <w:tcW w:w="559" w:type="pct"/>
            <w:vAlign w:val="center"/>
          </w:tcPr>
          <w:p w14:paraId="17F8E4B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547.02</w:t>
            </w:r>
          </w:p>
        </w:tc>
        <w:tc>
          <w:tcPr>
            <w:tcW w:w="679" w:type="pct"/>
            <w:vAlign w:val="center"/>
          </w:tcPr>
          <w:p w14:paraId="426AFAB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576.44</w:t>
            </w:r>
          </w:p>
        </w:tc>
      </w:tr>
      <w:tr w:rsidR="000A232C" w:rsidRPr="00F84402" w14:paraId="38BDCE18" w14:textId="77777777" w:rsidTr="00F36D21">
        <w:trPr>
          <w:trHeight w:val="20"/>
        </w:trPr>
        <w:tc>
          <w:tcPr>
            <w:tcW w:w="1717" w:type="pct"/>
            <w:shd w:val="clear" w:color="auto" w:fill="auto"/>
            <w:vAlign w:val="center"/>
            <w:hideMark/>
          </w:tcPr>
          <w:p w14:paraId="0376336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535" w:type="pct"/>
            <w:shd w:val="clear" w:color="auto" w:fill="auto"/>
            <w:vAlign w:val="center"/>
          </w:tcPr>
          <w:p w14:paraId="689E99A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248.13</w:t>
            </w:r>
          </w:p>
        </w:tc>
        <w:tc>
          <w:tcPr>
            <w:tcW w:w="516" w:type="pct"/>
            <w:shd w:val="clear" w:color="auto" w:fill="auto"/>
            <w:vAlign w:val="center"/>
          </w:tcPr>
          <w:p w14:paraId="2778C3E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277.54</w:t>
            </w:r>
          </w:p>
        </w:tc>
        <w:tc>
          <w:tcPr>
            <w:tcW w:w="496" w:type="pct"/>
            <w:shd w:val="clear" w:color="auto" w:fill="auto"/>
            <w:vAlign w:val="center"/>
          </w:tcPr>
          <w:p w14:paraId="5F01406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34.02</w:t>
            </w:r>
          </w:p>
        </w:tc>
        <w:tc>
          <w:tcPr>
            <w:tcW w:w="496" w:type="pct"/>
            <w:vAlign w:val="center"/>
          </w:tcPr>
          <w:p w14:paraId="4E10791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36.61</w:t>
            </w:r>
          </w:p>
        </w:tc>
        <w:tc>
          <w:tcPr>
            <w:tcW w:w="559" w:type="pct"/>
            <w:vAlign w:val="center"/>
          </w:tcPr>
          <w:p w14:paraId="690196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570.06</w:t>
            </w:r>
          </w:p>
        </w:tc>
        <w:tc>
          <w:tcPr>
            <w:tcW w:w="679" w:type="pct"/>
            <w:vAlign w:val="center"/>
          </w:tcPr>
          <w:p w14:paraId="7CFAB34F"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592.07</w:t>
            </w:r>
          </w:p>
        </w:tc>
      </w:tr>
      <w:tr w:rsidR="000A232C" w:rsidRPr="00F84402" w14:paraId="5A6BD35C" w14:textId="77777777" w:rsidTr="00F36D21">
        <w:trPr>
          <w:trHeight w:val="20"/>
        </w:trPr>
        <w:tc>
          <w:tcPr>
            <w:tcW w:w="1717" w:type="pct"/>
            <w:shd w:val="clear" w:color="auto" w:fill="auto"/>
            <w:vAlign w:val="center"/>
            <w:hideMark/>
          </w:tcPr>
          <w:p w14:paraId="649833E0"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535" w:type="pct"/>
            <w:shd w:val="clear" w:color="auto" w:fill="auto"/>
            <w:vAlign w:val="center"/>
          </w:tcPr>
          <w:p w14:paraId="3E0B0B5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231.14</w:t>
            </w:r>
          </w:p>
        </w:tc>
        <w:tc>
          <w:tcPr>
            <w:tcW w:w="516" w:type="pct"/>
            <w:shd w:val="clear" w:color="auto" w:fill="auto"/>
            <w:vAlign w:val="center"/>
          </w:tcPr>
          <w:p w14:paraId="48BDEE5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253.07</w:t>
            </w:r>
          </w:p>
        </w:tc>
        <w:tc>
          <w:tcPr>
            <w:tcW w:w="496" w:type="pct"/>
            <w:shd w:val="clear" w:color="auto" w:fill="auto"/>
            <w:vAlign w:val="center"/>
          </w:tcPr>
          <w:p w14:paraId="396CE66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31.39</w:t>
            </w:r>
          </w:p>
        </w:tc>
        <w:tc>
          <w:tcPr>
            <w:tcW w:w="496" w:type="pct"/>
            <w:vAlign w:val="center"/>
          </w:tcPr>
          <w:p w14:paraId="21D0E29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35.85</w:t>
            </w:r>
          </w:p>
        </w:tc>
        <w:tc>
          <w:tcPr>
            <w:tcW w:w="559" w:type="pct"/>
            <w:vAlign w:val="center"/>
          </w:tcPr>
          <w:p w14:paraId="6592033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545.50</w:t>
            </w:r>
          </w:p>
        </w:tc>
        <w:tc>
          <w:tcPr>
            <w:tcW w:w="679" w:type="pct"/>
            <w:vAlign w:val="center"/>
          </w:tcPr>
          <w:p w14:paraId="2D9223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573.18</w:t>
            </w:r>
          </w:p>
        </w:tc>
      </w:tr>
      <w:tr w:rsidR="000A232C" w:rsidRPr="00F84402" w14:paraId="31756F16" w14:textId="77777777" w:rsidTr="00F36D21">
        <w:trPr>
          <w:trHeight w:val="20"/>
        </w:trPr>
        <w:tc>
          <w:tcPr>
            <w:tcW w:w="1717" w:type="pct"/>
            <w:shd w:val="clear" w:color="auto" w:fill="auto"/>
            <w:vAlign w:val="center"/>
            <w:hideMark/>
          </w:tcPr>
          <w:p w14:paraId="75984E27"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6EFB374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6.66</w:t>
            </w:r>
          </w:p>
        </w:tc>
        <w:tc>
          <w:tcPr>
            <w:tcW w:w="516" w:type="pct"/>
            <w:shd w:val="clear" w:color="auto" w:fill="auto"/>
            <w:vAlign w:val="center"/>
          </w:tcPr>
          <w:p w14:paraId="3684D4F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9.12</w:t>
            </w:r>
          </w:p>
        </w:tc>
        <w:tc>
          <w:tcPr>
            <w:tcW w:w="496" w:type="pct"/>
            <w:shd w:val="clear" w:color="auto" w:fill="auto"/>
            <w:vAlign w:val="center"/>
          </w:tcPr>
          <w:p w14:paraId="20EA114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0.93</w:t>
            </w:r>
          </w:p>
        </w:tc>
        <w:tc>
          <w:tcPr>
            <w:tcW w:w="496" w:type="pct"/>
            <w:vAlign w:val="center"/>
          </w:tcPr>
          <w:p w14:paraId="4EA5573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1.15</w:t>
            </w:r>
          </w:p>
        </w:tc>
        <w:tc>
          <w:tcPr>
            <w:tcW w:w="559" w:type="pct"/>
            <w:vAlign w:val="center"/>
          </w:tcPr>
          <w:p w14:paraId="38108A7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16.10</w:t>
            </w:r>
          </w:p>
        </w:tc>
        <w:tc>
          <w:tcPr>
            <w:tcW w:w="679" w:type="pct"/>
            <w:vAlign w:val="center"/>
          </w:tcPr>
          <w:p w14:paraId="6D9CBFC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17.80</w:t>
            </w:r>
          </w:p>
        </w:tc>
      </w:tr>
      <w:tr w:rsidR="000A232C" w:rsidRPr="00F84402" w14:paraId="3B679DA8" w14:textId="77777777" w:rsidTr="00F36D21">
        <w:trPr>
          <w:trHeight w:val="20"/>
        </w:trPr>
        <w:tc>
          <w:tcPr>
            <w:tcW w:w="1717" w:type="pct"/>
            <w:shd w:val="clear" w:color="auto" w:fill="auto"/>
            <w:vAlign w:val="center"/>
            <w:hideMark/>
          </w:tcPr>
          <w:p w14:paraId="01337158"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2D8FE1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03DD500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5C54B6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38FCC2D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53CB99C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44D85CA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604B9088" w14:textId="77777777" w:rsidTr="00F36D21">
        <w:trPr>
          <w:trHeight w:val="20"/>
        </w:trPr>
        <w:tc>
          <w:tcPr>
            <w:tcW w:w="5000" w:type="pct"/>
            <w:gridSpan w:val="7"/>
            <w:shd w:val="clear" w:color="auto" w:fill="auto"/>
            <w:vAlign w:val="center"/>
            <w:hideMark/>
          </w:tcPr>
          <w:p w14:paraId="1117FCD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0A232C" w:rsidRPr="00F84402" w14:paraId="377B983E" w14:textId="77777777" w:rsidTr="00F36D21">
        <w:trPr>
          <w:trHeight w:val="20"/>
        </w:trPr>
        <w:tc>
          <w:tcPr>
            <w:tcW w:w="1717" w:type="pct"/>
            <w:shd w:val="clear" w:color="auto" w:fill="auto"/>
            <w:vAlign w:val="center"/>
            <w:hideMark/>
          </w:tcPr>
          <w:p w14:paraId="4DF495BC"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535" w:type="pct"/>
            <w:shd w:val="clear" w:color="auto" w:fill="auto"/>
            <w:vAlign w:val="center"/>
          </w:tcPr>
          <w:p w14:paraId="3B212F7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225.61</w:t>
            </w:r>
          </w:p>
        </w:tc>
        <w:tc>
          <w:tcPr>
            <w:tcW w:w="516" w:type="pct"/>
            <w:shd w:val="clear" w:color="auto" w:fill="auto"/>
            <w:vAlign w:val="center"/>
          </w:tcPr>
          <w:p w14:paraId="03264D0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244.37</w:t>
            </w:r>
          </w:p>
        </w:tc>
        <w:tc>
          <w:tcPr>
            <w:tcW w:w="496" w:type="pct"/>
            <w:shd w:val="clear" w:color="auto" w:fill="auto"/>
            <w:vAlign w:val="center"/>
          </w:tcPr>
          <w:p w14:paraId="6F66083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30.70</w:t>
            </w:r>
          </w:p>
        </w:tc>
        <w:tc>
          <w:tcPr>
            <w:tcW w:w="496" w:type="pct"/>
            <w:vAlign w:val="center"/>
          </w:tcPr>
          <w:p w14:paraId="38561DC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33.35</w:t>
            </w:r>
          </w:p>
        </w:tc>
        <w:tc>
          <w:tcPr>
            <w:tcW w:w="559" w:type="pct"/>
            <w:vAlign w:val="center"/>
          </w:tcPr>
          <w:p w14:paraId="5AC1D03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527.47</w:t>
            </w:r>
          </w:p>
        </w:tc>
        <w:tc>
          <w:tcPr>
            <w:tcW w:w="679" w:type="pct"/>
            <w:vAlign w:val="center"/>
          </w:tcPr>
          <w:p w14:paraId="585E5F5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562.66</w:t>
            </w:r>
          </w:p>
        </w:tc>
      </w:tr>
      <w:tr w:rsidR="000A232C" w:rsidRPr="00F84402" w14:paraId="4045C897" w14:textId="77777777" w:rsidTr="00F36D21">
        <w:trPr>
          <w:trHeight w:val="20"/>
        </w:trPr>
        <w:tc>
          <w:tcPr>
            <w:tcW w:w="1717" w:type="pct"/>
            <w:shd w:val="clear" w:color="auto" w:fill="auto"/>
            <w:vAlign w:val="center"/>
            <w:hideMark/>
          </w:tcPr>
          <w:p w14:paraId="1B8C58FE"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535" w:type="pct"/>
            <w:shd w:val="clear" w:color="auto" w:fill="auto"/>
            <w:vAlign w:val="center"/>
          </w:tcPr>
          <w:p w14:paraId="723ED34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240.75</w:t>
            </w:r>
          </w:p>
        </w:tc>
        <w:tc>
          <w:tcPr>
            <w:tcW w:w="516" w:type="pct"/>
            <w:shd w:val="clear" w:color="auto" w:fill="auto"/>
            <w:vAlign w:val="center"/>
          </w:tcPr>
          <w:p w14:paraId="6F3C1DD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269.67</w:t>
            </w:r>
          </w:p>
        </w:tc>
        <w:tc>
          <w:tcPr>
            <w:tcW w:w="496" w:type="pct"/>
            <w:shd w:val="clear" w:color="auto" w:fill="auto"/>
            <w:vAlign w:val="center"/>
          </w:tcPr>
          <w:p w14:paraId="7050984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32.18</w:t>
            </w:r>
          </w:p>
        </w:tc>
        <w:tc>
          <w:tcPr>
            <w:tcW w:w="496" w:type="pct"/>
            <w:vAlign w:val="center"/>
          </w:tcPr>
          <w:p w14:paraId="5EEF461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36.37</w:t>
            </w:r>
          </w:p>
        </w:tc>
        <w:tc>
          <w:tcPr>
            <w:tcW w:w="559" w:type="pct"/>
            <w:vAlign w:val="center"/>
          </w:tcPr>
          <w:p w14:paraId="1C60E04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560.64</w:t>
            </w:r>
          </w:p>
        </w:tc>
        <w:tc>
          <w:tcPr>
            <w:tcW w:w="679" w:type="pct"/>
            <w:vAlign w:val="center"/>
          </w:tcPr>
          <w:p w14:paraId="4B88202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574.76</w:t>
            </w:r>
          </w:p>
        </w:tc>
      </w:tr>
      <w:tr w:rsidR="000A232C" w:rsidRPr="00F84402" w14:paraId="73E36D33" w14:textId="77777777" w:rsidTr="00F36D21">
        <w:trPr>
          <w:trHeight w:val="20"/>
        </w:trPr>
        <w:tc>
          <w:tcPr>
            <w:tcW w:w="1717" w:type="pct"/>
            <w:shd w:val="clear" w:color="auto" w:fill="auto"/>
            <w:vAlign w:val="center"/>
            <w:hideMark/>
          </w:tcPr>
          <w:p w14:paraId="502D1595"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535" w:type="pct"/>
            <w:shd w:val="clear" w:color="auto" w:fill="auto"/>
            <w:vAlign w:val="center"/>
          </w:tcPr>
          <w:p w14:paraId="6CA1CEF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247.81</w:t>
            </w:r>
          </w:p>
        </w:tc>
        <w:tc>
          <w:tcPr>
            <w:tcW w:w="516" w:type="pct"/>
            <w:shd w:val="clear" w:color="auto" w:fill="auto"/>
            <w:vAlign w:val="center"/>
          </w:tcPr>
          <w:p w14:paraId="168DD1C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273.74</w:t>
            </w:r>
          </w:p>
        </w:tc>
        <w:tc>
          <w:tcPr>
            <w:tcW w:w="496" w:type="pct"/>
            <w:shd w:val="clear" w:color="auto" w:fill="auto"/>
            <w:vAlign w:val="center"/>
          </w:tcPr>
          <w:p w14:paraId="59B525B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32.54</w:t>
            </w:r>
          </w:p>
        </w:tc>
        <w:tc>
          <w:tcPr>
            <w:tcW w:w="496" w:type="pct"/>
            <w:vAlign w:val="center"/>
          </w:tcPr>
          <w:p w14:paraId="1575C63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37.10</w:t>
            </w:r>
          </w:p>
        </w:tc>
        <w:tc>
          <w:tcPr>
            <w:tcW w:w="559" w:type="pct"/>
            <w:vAlign w:val="center"/>
          </w:tcPr>
          <w:p w14:paraId="6240E2F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562.56</w:t>
            </w:r>
          </w:p>
        </w:tc>
        <w:tc>
          <w:tcPr>
            <w:tcW w:w="679" w:type="pct"/>
            <w:vAlign w:val="center"/>
          </w:tcPr>
          <w:p w14:paraId="6E4F510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581.40</w:t>
            </w:r>
          </w:p>
        </w:tc>
      </w:tr>
      <w:tr w:rsidR="000A232C" w:rsidRPr="00F84402" w14:paraId="05D5021E" w14:textId="77777777" w:rsidTr="00F36D21">
        <w:trPr>
          <w:trHeight w:val="20"/>
        </w:trPr>
        <w:tc>
          <w:tcPr>
            <w:tcW w:w="1717" w:type="pct"/>
            <w:shd w:val="clear" w:color="auto" w:fill="auto"/>
            <w:vAlign w:val="center"/>
            <w:hideMark/>
          </w:tcPr>
          <w:p w14:paraId="76E135A2" w14:textId="77777777" w:rsidR="000A232C" w:rsidRPr="00F84402" w:rsidRDefault="000A232C" w:rsidP="00F36D21">
            <w:pPr>
              <w:spacing w:after="0" w:line="240" w:lineRule="auto"/>
              <w:ind w:left="434" w:hanging="434"/>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w:t>
            </w:r>
            <w:r w:rsidR="00F36D21">
              <w:rPr>
                <w:rFonts w:ascii="Times New Roman" w:hAnsi="Times New Roman" w:cs="Times New Roman"/>
                <w:color w:val="000000"/>
                <w:lang w:eastAsia="en-IN"/>
              </w:rPr>
              <w:t xml:space="preserve"> </w:t>
            </w:r>
            <w:r w:rsidRPr="00F84402">
              <w:rPr>
                <w:rFonts w:ascii="Times New Roman" w:hAnsi="Times New Roman" w:cs="Times New Roman"/>
                <w:color w:val="000000"/>
                <w:lang w:eastAsia="en-IN"/>
              </w:rPr>
              <w:t>Recommended dose and schedule of nutrient applications. (250-125-125 N</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535" w:type="pct"/>
            <w:shd w:val="clear" w:color="auto" w:fill="auto"/>
            <w:vAlign w:val="center"/>
          </w:tcPr>
          <w:p w14:paraId="38D38EA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253.27</w:t>
            </w:r>
          </w:p>
        </w:tc>
        <w:tc>
          <w:tcPr>
            <w:tcW w:w="516" w:type="pct"/>
            <w:shd w:val="clear" w:color="auto" w:fill="auto"/>
            <w:vAlign w:val="center"/>
          </w:tcPr>
          <w:p w14:paraId="2714477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276.56</w:t>
            </w:r>
          </w:p>
        </w:tc>
        <w:tc>
          <w:tcPr>
            <w:tcW w:w="496" w:type="pct"/>
            <w:shd w:val="clear" w:color="auto" w:fill="auto"/>
            <w:vAlign w:val="center"/>
          </w:tcPr>
          <w:p w14:paraId="5005FC1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34.32</w:t>
            </w:r>
          </w:p>
        </w:tc>
        <w:tc>
          <w:tcPr>
            <w:tcW w:w="496" w:type="pct"/>
            <w:vAlign w:val="center"/>
          </w:tcPr>
          <w:p w14:paraId="10A5CF9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38.44</w:t>
            </w:r>
          </w:p>
        </w:tc>
        <w:tc>
          <w:tcPr>
            <w:tcW w:w="559" w:type="pct"/>
            <w:vAlign w:val="center"/>
          </w:tcPr>
          <w:p w14:paraId="441A5CCD"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566.10</w:t>
            </w:r>
          </w:p>
        </w:tc>
        <w:tc>
          <w:tcPr>
            <w:tcW w:w="679" w:type="pct"/>
            <w:vAlign w:val="center"/>
          </w:tcPr>
          <w:p w14:paraId="4267091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603.43</w:t>
            </w:r>
          </w:p>
        </w:tc>
      </w:tr>
      <w:tr w:rsidR="000A232C" w:rsidRPr="00F84402" w14:paraId="6D196658" w14:textId="77777777" w:rsidTr="00F36D21">
        <w:trPr>
          <w:trHeight w:val="20"/>
        </w:trPr>
        <w:tc>
          <w:tcPr>
            <w:tcW w:w="1717" w:type="pct"/>
            <w:shd w:val="clear" w:color="auto" w:fill="auto"/>
            <w:vAlign w:val="center"/>
            <w:hideMark/>
          </w:tcPr>
          <w:p w14:paraId="57BED9F1"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4FBBD05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7.69</w:t>
            </w:r>
          </w:p>
        </w:tc>
        <w:tc>
          <w:tcPr>
            <w:tcW w:w="516" w:type="pct"/>
            <w:shd w:val="clear" w:color="auto" w:fill="auto"/>
            <w:vAlign w:val="center"/>
          </w:tcPr>
          <w:p w14:paraId="7335432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10.54</w:t>
            </w:r>
          </w:p>
        </w:tc>
        <w:tc>
          <w:tcPr>
            <w:tcW w:w="496" w:type="pct"/>
            <w:shd w:val="clear" w:color="auto" w:fill="auto"/>
            <w:vAlign w:val="center"/>
          </w:tcPr>
          <w:p w14:paraId="5D5DC79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1.08</w:t>
            </w:r>
          </w:p>
        </w:tc>
        <w:tc>
          <w:tcPr>
            <w:tcW w:w="496" w:type="pct"/>
            <w:vAlign w:val="center"/>
          </w:tcPr>
          <w:p w14:paraId="71BEF47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1.32</w:t>
            </w:r>
          </w:p>
        </w:tc>
        <w:tc>
          <w:tcPr>
            <w:tcW w:w="559" w:type="pct"/>
            <w:vAlign w:val="center"/>
          </w:tcPr>
          <w:p w14:paraId="45B4BEA3"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18.59</w:t>
            </w:r>
          </w:p>
        </w:tc>
        <w:tc>
          <w:tcPr>
            <w:tcW w:w="679" w:type="pct"/>
            <w:vAlign w:val="center"/>
          </w:tcPr>
          <w:p w14:paraId="42024B8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20.56</w:t>
            </w:r>
          </w:p>
        </w:tc>
      </w:tr>
      <w:tr w:rsidR="000A232C" w:rsidRPr="00F84402" w14:paraId="1FE35171" w14:textId="77777777" w:rsidTr="00F36D21">
        <w:trPr>
          <w:trHeight w:val="20"/>
        </w:trPr>
        <w:tc>
          <w:tcPr>
            <w:tcW w:w="1717" w:type="pct"/>
            <w:shd w:val="clear" w:color="auto" w:fill="auto"/>
            <w:vAlign w:val="center"/>
            <w:hideMark/>
          </w:tcPr>
          <w:p w14:paraId="02781D0F"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54FF68E4"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6567E59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5DE0D9B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160DB407"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26C022E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3407876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29631B3F" w14:textId="77777777" w:rsidTr="00F36D21">
        <w:trPr>
          <w:trHeight w:val="20"/>
        </w:trPr>
        <w:tc>
          <w:tcPr>
            <w:tcW w:w="5000" w:type="pct"/>
            <w:gridSpan w:val="7"/>
            <w:shd w:val="clear" w:color="auto" w:fill="auto"/>
            <w:vAlign w:val="center"/>
            <w:hideMark/>
          </w:tcPr>
          <w:p w14:paraId="6EB824A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0A232C" w:rsidRPr="00F84402" w14:paraId="66624FA8" w14:textId="77777777" w:rsidTr="00F36D21">
        <w:trPr>
          <w:trHeight w:val="20"/>
        </w:trPr>
        <w:tc>
          <w:tcPr>
            <w:tcW w:w="1717" w:type="pct"/>
            <w:shd w:val="clear" w:color="auto" w:fill="auto"/>
            <w:vAlign w:val="center"/>
            <w:hideMark/>
          </w:tcPr>
          <w:p w14:paraId="5A190E09"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535" w:type="pct"/>
            <w:shd w:val="clear" w:color="auto" w:fill="auto"/>
            <w:vAlign w:val="center"/>
          </w:tcPr>
          <w:p w14:paraId="0E3C5A6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13.32</w:t>
            </w:r>
          </w:p>
        </w:tc>
        <w:tc>
          <w:tcPr>
            <w:tcW w:w="516" w:type="pct"/>
            <w:shd w:val="clear" w:color="auto" w:fill="auto"/>
            <w:vAlign w:val="center"/>
          </w:tcPr>
          <w:p w14:paraId="3C658AF8"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18.25</w:t>
            </w:r>
          </w:p>
        </w:tc>
        <w:tc>
          <w:tcPr>
            <w:tcW w:w="496" w:type="pct"/>
            <w:shd w:val="clear" w:color="auto" w:fill="auto"/>
            <w:vAlign w:val="center"/>
          </w:tcPr>
          <w:p w14:paraId="1E912C9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1.86</w:t>
            </w:r>
          </w:p>
        </w:tc>
        <w:tc>
          <w:tcPr>
            <w:tcW w:w="496" w:type="pct"/>
            <w:vAlign w:val="center"/>
          </w:tcPr>
          <w:p w14:paraId="4268E7FC"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2.29</w:t>
            </w:r>
          </w:p>
        </w:tc>
        <w:tc>
          <w:tcPr>
            <w:tcW w:w="559" w:type="pct"/>
            <w:vAlign w:val="center"/>
          </w:tcPr>
          <w:p w14:paraId="4D9898CB"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32.20</w:t>
            </w:r>
          </w:p>
        </w:tc>
        <w:tc>
          <w:tcPr>
            <w:tcW w:w="679" w:type="pct"/>
            <w:vAlign w:val="center"/>
          </w:tcPr>
          <w:p w14:paraId="722A9350"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35.60</w:t>
            </w:r>
          </w:p>
        </w:tc>
      </w:tr>
      <w:tr w:rsidR="000A232C" w:rsidRPr="00F84402" w14:paraId="425E58CA" w14:textId="77777777" w:rsidTr="00F36D21">
        <w:trPr>
          <w:trHeight w:val="20"/>
        </w:trPr>
        <w:tc>
          <w:tcPr>
            <w:tcW w:w="1717" w:type="pct"/>
            <w:shd w:val="clear" w:color="auto" w:fill="auto"/>
            <w:vAlign w:val="center"/>
            <w:hideMark/>
          </w:tcPr>
          <w:p w14:paraId="6496D9F0"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535" w:type="pct"/>
            <w:shd w:val="clear" w:color="auto" w:fill="auto"/>
            <w:vAlign w:val="center"/>
          </w:tcPr>
          <w:p w14:paraId="0A33BA5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16" w:type="pct"/>
            <w:shd w:val="clear" w:color="auto" w:fill="auto"/>
            <w:vAlign w:val="center"/>
          </w:tcPr>
          <w:p w14:paraId="7D80292A"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shd w:val="clear" w:color="auto" w:fill="auto"/>
            <w:vAlign w:val="center"/>
          </w:tcPr>
          <w:p w14:paraId="38B82BB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496" w:type="pct"/>
            <w:vAlign w:val="center"/>
          </w:tcPr>
          <w:p w14:paraId="0C72D8B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559" w:type="pct"/>
            <w:vAlign w:val="center"/>
          </w:tcPr>
          <w:p w14:paraId="2CEFA869"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c>
          <w:tcPr>
            <w:tcW w:w="679" w:type="pct"/>
            <w:vAlign w:val="center"/>
          </w:tcPr>
          <w:p w14:paraId="011CA12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NS</w:t>
            </w:r>
          </w:p>
        </w:tc>
      </w:tr>
      <w:tr w:rsidR="000A232C" w:rsidRPr="00F84402" w14:paraId="49A078C1" w14:textId="77777777" w:rsidTr="00F36D21">
        <w:trPr>
          <w:trHeight w:val="20"/>
        </w:trPr>
        <w:tc>
          <w:tcPr>
            <w:tcW w:w="1717" w:type="pct"/>
            <w:shd w:val="clear" w:color="auto" w:fill="auto"/>
            <w:vAlign w:val="center"/>
            <w:hideMark/>
          </w:tcPr>
          <w:p w14:paraId="38810325"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535" w:type="pct"/>
            <w:shd w:val="clear" w:color="auto" w:fill="auto"/>
            <w:vAlign w:val="center"/>
          </w:tcPr>
          <w:p w14:paraId="4862658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9.54</w:t>
            </w:r>
          </w:p>
        </w:tc>
        <w:tc>
          <w:tcPr>
            <w:tcW w:w="516" w:type="pct"/>
            <w:shd w:val="clear" w:color="auto" w:fill="auto"/>
            <w:vAlign w:val="center"/>
          </w:tcPr>
          <w:p w14:paraId="01DCCF2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11.88</w:t>
            </w:r>
          </w:p>
        </w:tc>
        <w:tc>
          <w:tcPr>
            <w:tcW w:w="496" w:type="pct"/>
            <w:shd w:val="clear" w:color="auto" w:fill="auto"/>
            <w:vAlign w:val="center"/>
          </w:tcPr>
          <w:p w14:paraId="0F038AA6"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9.96</w:t>
            </w:r>
          </w:p>
        </w:tc>
        <w:tc>
          <w:tcPr>
            <w:tcW w:w="496" w:type="pct"/>
            <w:vAlign w:val="center"/>
          </w:tcPr>
          <w:p w14:paraId="15EAAB5F"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10.93</w:t>
            </w:r>
          </w:p>
        </w:tc>
        <w:tc>
          <w:tcPr>
            <w:tcW w:w="559" w:type="pct"/>
            <w:vAlign w:val="center"/>
          </w:tcPr>
          <w:p w14:paraId="66BD144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10.06</w:t>
            </w:r>
          </w:p>
        </w:tc>
        <w:tc>
          <w:tcPr>
            <w:tcW w:w="679" w:type="pct"/>
            <w:vAlign w:val="center"/>
          </w:tcPr>
          <w:p w14:paraId="7EC0E86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10.62</w:t>
            </w:r>
          </w:p>
        </w:tc>
      </w:tr>
      <w:tr w:rsidR="000A232C" w:rsidRPr="00F84402" w14:paraId="1C81FE49" w14:textId="77777777" w:rsidTr="00F36D21">
        <w:trPr>
          <w:trHeight w:val="20"/>
        </w:trPr>
        <w:tc>
          <w:tcPr>
            <w:tcW w:w="1717" w:type="pct"/>
            <w:shd w:val="clear" w:color="auto" w:fill="auto"/>
            <w:vAlign w:val="center"/>
          </w:tcPr>
          <w:p w14:paraId="2C456CF1"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Initial</w:t>
            </w:r>
            <w:r w:rsidR="00B94051">
              <w:rPr>
                <w:rFonts w:ascii="Times New Roman" w:hAnsi="Times New Roman" w:cs="Times New Roman"/>
                <w:b/>
                <w:bCs/>
                <w:color w:val="000000"/>
                <w:lang w:eastAsia="en-IN"/>
              </w:rPr>
              <w:t xml:space="preserve"> value</w:t>
            </w:r>
          </w:p>
        </w:tc>
        <w:tc>
          <w:tcPr>
            <w:tcW w:w="535" w:type="pct"/>
            <w:shd w:val="clear" w:color="auto" w:fill="auto"/>
            <w:vAlign w:val="center"/>
          </w:tcPr>
          <w:p w14:paraId="7E711172"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206.98</w:t>
            </w:r>
          </w:p>
        </w:tc>
        <w:tc>
          <w:tcPr>
            <w:tcW w:w="516" w:type="pct"/>
            <w:shd w:val="clear" w:color="auto" w:fill="auto"/>
            <w:vAlign w:val="center"/>
          </w:tcPr>
          <w:p w14:paraId="52B72F95"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225.79</w:t>
            </w:r>
          </w:p>
        </w:tc>
        <w:tc>
          <w:tcPr>
            <w:tcW w:w="496" w:type="pct"/>
            <w:shd w:val="clear" w:color="auto" w:fill="auto"/>
            <w:vAlign w:val="center"/>
          </w:tcPr>
          <w:p w14:paraId="58A959FE"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53.53</w:t>
            </w:r>
          </w:p>
        </w:tc>
        <w:tc>
          <w:tcPr>
            <w:tcW w:w="496" w:type="pct"/>
            <w:vAlign w:val="center"/>
          </w:tcPr>
          <w:p w14:paraId="73EE5091" w14:textId="77777777" w:rsidR="000A232C" w:rsidRPr="00F84402" w:rsidRDefault="000A232C" w:rsidP="003B5C18">
            <w:pPr>
              <w:spacing w:after="0" w:line="240" w:lineRule="auto"/>
              <w:jc w:val="center"/>
              <w:rPr>
                <w:rFonts w:ascii="Times New Roman" w:hAnsi="Times New Roman" w:cs="Times New Roman"/>
                <w:color w:val="000000"/>
                <w:lang w:eastAsia="en-IN"/>
              </w:rPr>
            </w:pPr>
            <w:r w:rsidRPr="00F84402">
              <w:rPr>
                <w:rFonts w:ascii="Times New Roman" w:hAnsi="Times New Roman" w:cs="Times New Roman"/>
              </w:rPr>
              <w:t>57.92</w:t>
            </w:r>
          </w:p>
        </w:tc>
        <w:tc>
          <w:tcPr>
            <w:tcW w:w="559" w:type="pct"/>
            <w:vAlign w:val="center"/>
          </w:tcPr>
          <w:p w14:paraId="1895CF1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467.27</w:t>
            </w:r>
          </w:p>
        </w:tc>
        <w:tc>
          <w:tcPr>
            <w:tcW w:w="679" w:type="pct"/>
            <w:vAlign w:val="center"/>
          </w:tcPr>
          <w:p w14:paraId="4635E43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549.55</w:t>
            </w:r>
          </w:p>
        </w:tc>
      </w:tr>
    </w:tbl>
    <w:p w14:paraId="4204EF3E" w14:textId="77777777" w:rsidR="00525EF5" w:rsidRDefault="00525EF5" w:rsidP="00525EF5">
      <w:pPr>
        <w:pStyle w:val="BodyText"/>
        <w:ind w:left="0"/>
        <w:rPr>
          <w:b/>
          <w:bCs/>
          <w:sz w:val="22"/>
          <w:szCs w:val="22"/>
        </w:rPr>
        <w:sectPr w:rsidR="00525EF5" w:rsidSect="000A232C">
          <w:type w:val="continuous"/>
          <w:pgSz w:w="12240" w:h="15840"/>
          <w:pgMar w:top="1440" w:right="1440" w:bottom="1440" w:left="1440" w:header="720" w:footer="720" w:gutter="0"/>
          <w:cols w:space="720"/>
          <w:docGrid w:linePitch="360"/>
        </w:sectPr>
      </w:pPr>
    </w:p>
    <w:p w14:paraId="525AE441" w14:textId="77777777" w:rsidR="000A232C" w:rsidRDefault="000A232C" w:rsidP="000A232C">
      <w:pPr>
        <w:pStyle w:val="Heading2"/>
        <w:spacing w:before="0" w:line="360" w:lineRule="auto"/>
        <w:ind w:left="0" w:firstLine="0"/>
        <w:jc w:val="left"/>
        <w:rPr>
          <w:sz w:val="22"/>
          <w:szCs w:val="22"/>
        </w:rPr>
      </w:pPr>
    </w:p>
    <w:p w14:paraId="03F37D70" w14:textId="77777777" w:rsidR="000A232C" w:rsidRPr="00F84402" w:rsidRDefault="000A232C" w:rsidP="000A232C">
      <w:pPr>
        <w:pStyle w:val="Heading2"/>
        <w:spacing w:before="0" w:line="360" w:lineRule="auto"/>
        <w:ind w:left="0" w:firstLine="0"/>
        <w:jc w:val="left"/>
        <w:rPr>
          <w:sz w:val="22"/>
          <w:szCs w:val="22"/>
        </w:rPr>
      </w:pPr>
      <w:r w:rsidRPr="00F84402">
        <w:rPr>
          <w:sz w:val="22"/>
          <w:szCs w:val="22"/>
        </w:rPr>
        <w:t>Table</w:t>
      </w:r>
      <w:r w:rsidRPr="00F84402">
        <w:rPr>
          <w:spacing w:val="50"/>
          <w:sz w:val="22"/>
          <w:szCs w:val="22"/>
        </w:rPr>
        <w:t xml:space="preserve"> </w:t>
      </w:r>
      <w:r>
        <w:rPr>
          <w:sz w:val="22"/>
          <w:szCs w:val="22"/>
        </w:rPr>
        <w:t>3</w:t>
      </w:r>
      <w:r w:rsidRPr="00F84402">
        <w:rPr>
          <w:sz w:val="22"/>
          <w:szCs w:val="22"/>
        </w:rPr>
        <w:t>:</w:t>
      </w:r>
      <w:r w:rsidRPr="00F84402">
        <w:rPr>
          <w:spacing w:val="51"/>
          <w:sz w:val="22"/>
          <w:szCs w:val="22"/>
        </w:rPr>
        <w:t xml:space="preserve"> </w:t>
      </w:r>
      <w:r w:rsidRPr="00F84402">
        <w:rPr>
          <w:sz w:val="22"/>
          <w:szCs w:val="22"/>
        </w:rPr>
        <w:t>Effect</w:t>
      </w:r>
      <w:r w:rsidRPr="00F84402">
        <w:rPr>
          <w:spacing w:val="-6"/>
          <w:sz w:val="22"/>
          <w:szCs w:val="22"/>
        </w:rPr>
        <w:t xml:space="preserve"> </w:t>
      </w:r>
      <w:r w:rsidRPr="00F84402">
        <w:rPr>
          <w:sz w:val="22"/>
          <w:szCs w:val="22"/>
        </w:rPr>
        <w:t>of</w:t>
      </w:r>
      <w:r w:rsidRPr="00F84402">
        <w:rPr>
          <w:spacing w:val="-9"/>
          <w:sz w:val="22"/>
          <w:szCs w:val="22"/>
        </w:rPr>
        <w:t xml:space="preserve"> </w:t>
      </w:r>
      <w:r w:rsidRPr="00F84402">
        <w:rPr>
          <w:sz w:val="22"/>
          <w:szCs w:val="22"/>
        </w:rPr>
        <w:t>age of settling</w:t>
      </w:r>
      <w:r w:rsidRPr="00F84402">
        <w:rPr>
          <w:spacing w:val="-6"/>
          <w:sz w:val="22"/>
          <w:szCs w:val="22"/>
        </w:rPr>
        <w:t xml:space="preserve"> </w:t>
      </w:r>
      <w:r w:rsidRPr="00F84402">
        <w:rPr>
          <w:sz w:val="22"/>
          <w:szCs w:val="22"/>
        </w:rPr>
        <w:t>and</w:t>
      </w:r>
      <w:r w:rsidRPr="00F84402">
        <w:rPr>
          <w:spacing w:val="-8"/>
          <w:sz w:val="22"/>
          <w:szCs w:val="22"/>
        </w:rPr>
        <w:t xml:space="preserve"> </w:t>
      </w:r>
      <w:r w:rsidRPr="00F84402">
        <w:rPr>
          <w:sz w:val="22"/>
          <w:szCs w:val="22"/>
        </w:rPr>
        <w:t>nutrient management</w:t>
      </w:r>
      <w:r w:rsidRPr="00F84402">
        <w:rPr>
          <w:spacing w:val="-6"/>
          <w:sz w:val="22"/>
          <w:szCs w:val="22"/>
        </w:rPr>
        <w:t xml:space="preserve"> </w:t>
      </w:r>
      <w:r w:rsidRPr="00F84402">
        <w:rPr>
          <w:sz w:val="22"/>
          <w:szCs w:val="22"/>
        </w:rPr>
        <w:t>on</w:t>
      </w:r>
      <w:r w:rsidRPr="00F84402">
        <w:rPr>
          <w:spacing w:val="-7"/>
          <w:sz w:val="22"/>
          <w:szCs w:val="22"/>
        </w:rPr>
        <w:t xml:space="preserve"> total </w:t>
      </w:r>
      <w:r w:rsidRPr="00F84402">
        <w:rPr>
          <w:sz w:val="22"/>
          <w:szCs w:val="22"/>
        </w:rPr>
        <w:t>nutrient</w:t>
      </w:r>
      <w:r w:rsidRPr="00F84402">
        <w:rPr>
          <w:spacing w:val="-8"/>
          <w:sz w:val="22"/>
          <w:szCs w:val="22"/>
        </w:rPr>
        <w:t xml:space="preserve"> </w:t>
      </w:r>
      <w:r w:rsidRPr="00F84402">
        <w:rPr>
          <w:sz w:val="22"/>
          <w:szCs w:val="22"/>
        </w:rPr>
        <w:t>uptake</w:t>
      </w:r>
      <w:r w:rsidRPr="00F84402">
        <w:rPr>
          <w:spacing w:val="-7"/>
          <w:sz w:val="22"/>
          <w:szCs w:val="22"/>
        </w:rPr>
        <w:t xml:space="preserve"> </w:t>
      </w:r>
      <w:r w:rsidRPr="00F84402">
        <w:rPr>
          <w:sz w:val="22"/>
          <w:szCs w:val="22"/>
        </w:rPr>
        <w:t>of</w:t>
      </w:r>
      <w:r w:rsidRPr="00F84402">
        <w:rPr>
          <w:spacing w:val="-7"/>
          <w:sz w:val="22"/>
          <w:szCs w:val="22"/>
        </w:rPr>
        <w:t xml:space="preserve"> </w:t>
      </w:r>
      <w:r w:rsidRPr="00F84402">
        <w:rPr>
          <w:sz w:val="22"/>
          <w:szCs w:val="22"/>
        </w:rPr>
        <w:t>sugarcane</w:t>
      </w:r>
      <w:r w:rsidRPr="00F84402">
        <w:rPr>
          <w:spacing w:val="-7"/>
          <w:sz w:val="22"/>
          <w:szCs w:val="22"/>
        </w:rPr>
        <w:t xml:space="preserve"> </w:t>
      </w:r>
      <w:r w:rsidRPr="00F84402">
        <w:rPr>
          <w:sz w:val="22"/>
          <w:szCs w:val="22"/>
        </w:rPr>
        <w:t>at harvest</w:t>
      </w:r>
    </w:p>
    <w:tbl>
      <w:tblPr>
        <w:tblW w:w="5074" w:type="pct"/>
        <w:jc w:val="center"/>
        <w:tblBorders>
          <w:top w:val="single" w:sz="4" w:space="0" w:color="auto"/>
          <w:bottom w:val="single" w:sz="4" w:space="0" w:color="auto"/>
        </w:tblBorders>
        <w:tblLook w:val="04A0" w:firstRow="1" w:lastRow="0" w:firstColumn="1" w:lastColumn="0" w:noHBand="0" w:noVBand="1"/>
      </w:tblPr>
      <w:tblGrid>
        <w:gridCol w:w="3151"/>
        <w:gridCol w:w="1097"/>
        <w:gridCol w:w="1092"/>
        <w:gridCol w:w="1076"/>
        <w:gridCol w:w="1073"/>
        <w:gridCol w:w="1060"/>
        <w:gridCol w:w="1160"/>
        <w:gridCol w:w="1139"/>
        <w:gridCol w:w="1228"/>
        <w:gridCol w:w="1076"/>
      </w:tblGrid>
      <w:tr w:rsidR="000A232C" w:rsidRPr="00F84402" w14:paraId="77C2E777" w14:textId="77777777" w:rsidTr="00EB4CAF">
        <w:trPr>
          <w:trHeight w:val="288"/>
          <w:jc w:val="center"/>
        </w:trPr>
        <w:tc>
          <w:tcPr>
            <w:tcW w:w="1198" w:type="pct"/>
            <w:vMerge w:val="restart"/>
            <w:tcBorders>
              <w:top w:val="single" w:sz="4" w:space="0" w:color="auto"/>
              <w:bottom w:val="single" w:sz="4" w:space="0" w:color="auto"/>
            </w:tcBorders>
            <w:shd w:val="clear" w:color="auto" w:fill="auto"/>
            <w:vAlign w:val="center"/>
            <w:hideMark/>
          </w:tcPr>
          <w:p w14:paraId="2F1FF3C7"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w:t>
            </w:r>
          </w:p>
          <w:p w14:paraId="77D7D4B5"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xml:space="preserve">Treatments </w:t>
            </w:r>
          </w:p>
          <w:p w14:paraId="2E082588"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color w:val="000000"/>
                <w:lang w:eastAsia="en-IN"/>
              </w:rPr>
              <w:t> </w:t>
            </w:r>
          </w:p>
        </w:tc>
        <w:tc>
          <w:tcPr>
            <w:tcW w:w="1241" w:type="pct"/>
            <w:gridSpan w:val="3"/>
            <w:tcBorders>
              <w:top w:val="single" w:sz="4" w:space="0" w:color="auto"/>
              <w:bottom w:val="single" w:sz="4" w:space="0" w:color="auto"/>
            </w:tcBorders>
            <w:shd w:val="clear" w:color="auto" w:fill="auto"/>
            <w:vAlign w:val="center"/>
          </w:tcPr>
          <w:p w14:paraId="09949CF7"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Total N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c>
          <w:tcPr>
            <w:tcW w:w="1252" w:type="pct"/>
            <w:gridSpan w:val="3"/>
            <w:tcBorders>
              <w:top w:val="single" w:sz="4" w:space="0" w:color="auto"/>
              <w:bottom w:val="single" w:sz="4" w:space="0" w:color="auto"/>
            </w:tcBorders>
            <w:shd w:val="clear" w:color="auto" w:fill="auto"/>
            <w:vAlign w:val="center"/>
          </w:tcPr>
          <w:p w14:paraId="255658F1"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 xml:space="preserve"> Total P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c>
          <w:tcPr>
            <w:tcW w:w="1310" w:type="pct"/>
            <w:gridSpan w:val="3"/>
            <w:tcBorders>
              <w:top w:val="single" w:sz="4" w:space="0" w:color="auto"/>
              <w:bottom w:val="single" w:sz="4" w:space="0" w:color="auto"/>
            </w:tcBorders>
            <w:shd w:val="clear" w:color="auto" w:fill="auto"/>
            <w:vAlign w:val="center"/>
          </w:tcPr>
          <w:p w14:paraId="7C9EEBA4"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Total K uptake (</w:t>
            </w:r>
            <w:r w:rsidRPr="00F84402">
              <w:rPr>
                <w:rFonts w:ascii="Times New Roman" w:hAnsi="Times New Roman" w:cs="Times New Roman"/>
                <w:b/>
                <w:bCs/>
              </w:rPr>
              <w:t>kg/ha</w:t>
            </w:r>
            <w:r w:rsidRPr="00F84402">
              <w:rPr>
                <w:rFonts w:ascii="Times New Roman" w:hAnsi="Times New Roman" w:cs="Times New Roman"/>
                <w:b/>
                <w:bCs/>
                <w:color w:val="000000"/>
                <w:lang w:eastAsia="en-IN"/>
              </w:rPr>
              <w:t>)</w:t>
            </w:r>
          </w:p>
        </w:tc>
      </w:tr>
      <w:tr w:rsidR="000A232C" w:rsidRPr="00F84402" w14:paraId="684265F1" w14:textId="77777777" w:rsidTr="00EB4CAF">
        <w:trPr>
          <w:trHeight w:val="288"/>
          <w:jc w:val="center"/>
        </w:trPr>
        <w:tc>
          <w:tcPr>
            <w:tcW w:w="1198" w:type="pct"/>
            <w:vMerge/>
            <w:tcBorders>
              <w:top w:val="single" w:sz="4" w:space="0" w:color="auto"/>
              <w:bottom w:val="single" w:sz="4" w:space="0" w:color="auto"/>
            </w:tcBorders>
            <w:shd w:val="clear" w:color="auto" w:fill="auto"/>
            <w:hideMark/>
          </w:tcPr>
          <w:p w14:paraId="0B36A7DC" w14:textId="77777777" w:rsidR="000A232C" w:rsidRPr="00F84402" w:rsidRDefault="000A232C" w:rsidP="003B5C18">
            <w:pPr>
              <w:spacing w:after="0" w:line="240" w:lineRule="auto"/>
              <w:rPr>
                <w:rFonts w:ascii="Times New Roman" w:hAnsi="Times New Roman" w:cs="Times New Roman"/>
                <w:color w:val="000000"/>
                <w:lang w:eastAsia="en-IN"/>
              </w:rPr>
            </w:pPr>
          </w:p>
        </w:tc>
        <w:tc>
          <w:tcPr>
            <w:tcW w:w="417" w:type="pct"/>
            <w:tcBorders>
              <w:top w:val="single" w:sz="4" w:space="0" w:color="auto"/>
              <w:bottom w:val="single" w:sz="4" w:space="0" w:color="auto"/>
            </w:tcBorders>
            <w:shd w:val="clear" w:color="auto" w:fill="auto"/>
            <w:vAlign w:val="center"/>
            <w:hideMark/>
          </w:tcPr>
          <w:p w14:paraId="4AD25E7D"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15" w:type="pct"/>
            <w:tcBorders>
              <w:top w:val="single" w:sz="4" w:space="0" w:color="auto"/>
              <w:bottom w:val="single" w:sz="4" w:space="0" w:color="auto"/>
            </w:tcBorders>
            <w:shd w:val="clear" w:color="auto" w:fill="auto"/>
            <w:vAlign w:val="center"/>
            <w:hideMark/>
          </w:tcPr>
          <w:p w14:paraId="037FCAC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08" w:type="pct"/>
            <w:tcBorders>
              <w:top w:val="single" w:sz="4" w:space="0" w:color="auto"/>
              <w:bottom w:val="single" w:sz="4" w:space="0" w:color="auto"/>
            </w:tcBorders>
            <w:shd w:val="clear" w:color="auto" w:fill="auto"/>
            <w:vAlign w:val="center"/>
            <w:hideMark/>
          </w:tcPr>
          <w:p w14:paraId="58925D26"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c>
          <w:tcPr>
            <w:tcW w:w="408" w:type="pct"/>
            <w:tcBorders>
              <w:top w:val="single" w:sz="4" w:space="0" w:color="auto"/>
              <w:bottom w:val="single" w:sz="4" w:space="0" w:color="auto"/>
            </w:tcBorders>
            <w:vAlign w:val="center"/>
          </w:tcPr>
          <w:p w14:paraId="020C717F"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03" w:type="pct"/>
            <w:tcBorders>
              <w:top w:val="single" w:sz="4" w:space="0" w:color="auto"/>
              <w:bottom w:val="single" w:sz="4" w:space="0" w:color="auto"/>
            </w:tcBorders>
            <w:vAlign w:val="center"/>
          </w:tcPr>
          <w:p w14:paraId="326ABDD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40" w:type="pct"/>
            <w:tcBorders>
              <w:top w:val="single" w:sz="4" w:space="0" w:color="auto"/>
              <w:bottom w:val="single" w:sz="4" w:space="0" w:color="auto"/>
            </w:tcBorders>
            <w:vAlign w:val="center"/>
          </w:tcPr>
          <w:p w14:paraId="44011355"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c>
          <w:tcPr>
            <w:tcW w:w="433" w:type="pct"/>
            <w:tcBorders>
              <w:top w:val="single" w:sz="4" w:space="0" w:color="auto"/>
              <w:bottom w:val="single" w:sz="4" w:space="0" w:color="auto"/>
            </w:tcBorders>
            <w:vAlign w:val="center"/>
          </w:tcPr>
          <w:p w14:paraId="784F7FE3"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2021</w:t>
            </w:r>
          </w:p>
        </w:tc>
        <w:tc>
          <w:tcPr>
            <w:tcW w:w="467" w:type="pct"/>
            <w:tcBorders>
              <w:top w:val="single" w:sz="4" w:space="0" w:color="auto"/>
              <w:bottom w:val="single" w:sz="4" w:space="0" w:color="auto"/>
            </w:tcBorders>
            <w:vAlign w:val="center"/>
          </w:tcPr>
          <w:p w14:paraId="1CEA29C5"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2022</w:t>
            </w:r>
          </w:p>
        </w:tc>
        <w:tc>
          <w:tcPr>
            <w:tcW w:w="410" w:type="pct"/>
            <w:tcBorders>
              <w:top w:val="single" w:sz="4" w:space="0" w:color="auto"/>
              <w:bottom w:val="single" w:sz="4" w:space="0" w:color="auto"/>
            </w:tcBorders>
            <w:vAlign w:val="center"/>
          </w:tcPr>
          <w:p w14:paraId="5E51193F" w14:textId="77777777" w:rsidR="000A232C" w:rsidRPr="00F84402" w:rsidRDefault="000A232C" w:rsidP="003B5C18">
            <w:pPr>
              <w:spacing w:after="0" w:line="240" w:lineRule="auto"/>
              <w:jc w:val="center"/>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Pooled</w:t>
            </w:r>
          </w:p>
        </w:tc>
      </w:tr>
      <w:tr w:rsidR="000A232C" w:rsidRPr="00F84402" w14:paraId="01385CD8" w14:textId="77777777" w:rsidTr="00EB4CAF">
        <w:trPr>
          <w:trHeight w:val="288"/>
          <w:jc w:val="center"/>
        </w:trPr>
        <w:tc>
          <w:tcPr>
            <w:tcW w:w="5000" w:type="pct"/>
            <w:gridSpan w:val="10"/>
            <w:tcBorders>
              <w:top w:val="single" w:sz="4" w:space="0" w:color="auto"/>
            </w:tcBorders>
            <w:shd w:val="clear" w:color="auto" w:fill="auto"/>
            <w:vAlign w:val="center"/>
            <w:hideMark/>
          </w:tcPr>
          <w:p w14:paraId="564DC982"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Age of Settlings (S)</w:t>
            </w:r>
          </w:p>
        </w:tc>
      </w:tr>
      <w:tr w:rsidR="000A232C" w:rsidRPr="00F84402" w14:paraId="370B629E" w14:textId="77777777" w:rsidTr="00EB4CAF">
        <w:trPr>
          <w:trHeight w:val="288"/>
          <w:jc w:val="center"/>
        </w:trPr>
        <w:tc>
          <w:tcPr>
            <w:tcW w:w="1198" w:type="pct"/>
            <w:shd w:val="clear" w:color="auto" w:fill="auto"/>
            <w:vAlign w:val="center"/>
            <w:hideMark/>
          </w:tcPr>
          <w:p w14:paraId="6A4E6B0F"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20 days</w:t>
            </w:r>
          </w:p>
        </w:tc>
        <w:tc>
          <w:tcPr>
            <w:tcW w:w="417" w:type="pct"/>
            <w:shd w:val="clear" w:color="auto" w:fill="auto"/>
            <w:vAlign w:val="center"/>
          </w:tcPr>
          <w:p w14:paraId="5D6E1F2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132.66</w:t>
            </w:r>
          </w:p>
        </w:tc>
        <w:tc>
          <w:tcPr>
            <w:tcW w:w="415" w:type="pct"/>
            <w:shd w:val="clear" w:color="auto" w:fill="auto"/>
            <w:vAlign w:val="center"/>
          </w:tcPr>
          <w:p w14:paraId="64AEE8E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128.95</w:t>
            </w:r>
          </w:p>
        </w:tc>
        <w:tc>
          <w:tcPr>
            <w:tcW w:w="408" w:type="pct"/>
            <w:shd w:val="clear" w:color="auto" w:fill="auto"/>
            <w:vAlign w:val="center"/>
          </w:tcPr>
          <w:p w14:paraId="25299A7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130.80</w:t>
            </w:r>
          </w:p>
        </w:tc>
        <w:tc>
          <w:tcPr>
            <w:tcW w:w="408" w:type="pct"/>
            <w:vAlign w:val="center"/>
          </w:tcPr>
          <w:p w14:paraId="4816C78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68.94</w:t>
            </w:r>
          </w:p>
        </w:tc>
        <w:tc>
          <w:tcPr>
            <w:tcW w:w="403" w:type="pct"/>
            <w:vAlign w:val="center"/>
          </w:tcPr>
          <w:p w14:paraId="2CF258A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67.34</w:t>
            </w:r>
          </w:p>
        </w:tc>
        <w:tc>
          <w:tcPr>
            <w:tcW w:w="440" w:type="pct"/>
            <w:vAlign w:val="center"/>
          </w:tcPr>
          <w:p w14:paraId="683F856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68.14</w:t>
            </w:r>
          </w:p>
        </w:tc>
        <w:tc>
          <w:tcPr>
            <w:tcW w:w="433" w:type="pct"/>
            <w:vAlign w:val="center"/>
          </w:tcPr>
          <w:p w14:paraId="67EDF45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201.19</w:t>
            </w:r>
          </w:p>
        </w:tc>
        <w:tc>
          <w:tcPr>
            <w:tcW w:w="467" w:type="pct"/>
            <w:vAlign w:val="center"/>
          </w:tcPr>
          <w:p w14:paraId="2EC2CC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199.34</w:t>
            </w:r>
          </w:p>
        </w:tc>
        <w:tc>
          <w:tcPr>
            <w:tcW w:w="410" w:type="pct"/>
            <w:vAlign w:val="center"/>
          </w:tcPr>
          <w:p w14:paraId="0220954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200.27</w:t>
            </w:r>
          </w:p>
        </w:tc>
      </w:tr>
      <w:tr w:rsidR="000A232C" w:rsidRPr="00F84402" w14:paraId="5EFB2D95" w14:textId="77777777" w:rsidTr="00EB4CAF">
        <w:trPr>
          <w:trHeight w:val="288"/>
          <w:jc w:val="center"/>
        </w:trPr>
        <w:tc>
          <w:tcPr>
            <w:tcW w:w="1198" w:type="pct"/>
            <w:shd w:val="clear" w:color="auto" w:fill="auto"/>
            <w:vAlign w:val="center"/>
            <w:hideMark/>
          </w:tcPr>
          <w:p w14:paraId="4AD3061E"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30 days</w:t>
            </w:r>
          </w:p>
        </w:tc>
        <w:tc>
          <w:tcPr>
            <w:tcW w:w="417" w:type="pct"/>
            <w:shd w:val="clear" w:color="auto" w:fill="auto"/>
            <w:vAlign w:val="center"/>
          </w:tcPr>
          <w:p w14:paraId="1C9E78A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142.97</w:t>
            </w:r>
          </w:p>
        </w:tc>
        <w:tc>
          <w:tcPr>
            <w:tcW w:w="415" w:type="pct"/>
            <w:shd w:val="clear" w:color="auto" w:fill="auto"/>
            <w:vAlign w:val="center"/>
          </w:tcPr>
          <w:p w14:paraId="06876AA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138.73</w:t>
            </w:r>
          </w:p>
        </w:tc>
        <w:tc>
          <w:tcPr>
            <w:tcW w:w="408" w:type="pct"/>
            <w:shd w:val="clear" w:color="auto" w:fill="auto"/>
            <w:vAlign w:val="center"/>
          </w:tcPr>
          <w:p w14:paraId="14131CD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140.85</w:t>
            </w:r>
          </w:p>
        </w:tc>
        <w:tc>
          <w:tcPr>
            <w:tcW w:w="408" w:type="pct"/>
            <w:vAlign w:val="center"/>
          </w:tcPr>
          <w:p w14:paraId="3C459F2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70.89</w:t>
            </w:r>
          </w:p>
        </w:tc>
        <w:tc>
          <w:tcPr>
            <w:tcW w:w="403" w:type="pct"/>
            <w:vAlign w:val="center"/>
          </w:tcPr>
          <w:p w14:paraId="55F830A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69.21</w:t>
            </w:r>
          </w:p>
        </w:tc>
        <w:tc>
          <w:tcPr>
            <w:tcW w:w="440" w:type="pct"/>
            <w:vAlign w:val="center"/>
          </w:tcPr>
          <w:p w14:paraId="2D6E5B9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70.05</w:t>
            </w:r>
          </w:p>
        </w:tc>
        <w:tc>
          <w:tcPr>
            <w:tcW w:w="433" w:type="pct"/>
            <w:vAlign w:val="center"/>
          </w:tcPr>
          <w:p w14:paraId="7DBBA3A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210.78</w:t>
            </w:r>
          </w:p>
        </w:tc>
        <w:tc>
          <w:tcPr>
            <w:tcW w:w="467" w:type="pct"/>
            <w:vAlign w:val="center"/>
          </w:tcPr>
          <w:p w14:paraId="2282905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210.45</w:t>
            </w:r>
          </w:p>
        </w:tc>
        <w:tc>
          <w:tcPr>
            <w:tcW w:w="410" w:type="pct"/>
            <w:vAlign w:val="center"/>
          </w:tcPr>
          <w:p w14:paraId="05E9374D"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210.61</w:t>
            </w:r>
          </w:p>
        </w:tc>
      </w:tr>
      <w:tr w:rsidR="000A232C" w:rsidRPr="00F84402" w14:paraId="768C423E" w14:textId="77777777" w:rsidTr="00EB4CAF">
        <w:trPr>
          <w:trHeight w:val="288"/>
          <w:jc w:val="center"/>
        </w:trPr>
        <w:tc>
          <w:tcPr>
            <w:tcW w:w="1198" w:type="pct"/>
            <w:shd w:val="clear" w:color="auto" w:fill="auto"/>
            <w:vAlign w:val="center"/>
            <w:hideMark/>
          </w:tcPr>
          <w:p w14:paraId="65109833"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S</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40 days</w:t>
            </w:r>
          </w:p>
        </w:tc>
        <w:tc>
          <w:tcPr>
            <w:tcW w:w="417" w:type="pct"/>
            <w:shd w:val="clear" w:color="auto" w:fill="auto"/>
            <w:vAlign w:val="center"/>
          </w:tcPr>
          <w:p w14:paraId="48ABCC0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132.61</w:t>
            </w:r>
          </w:p>
        </w:tc>
        <w:tc>
          <w:tcPr>
            <w:tcW w:w="415" w:type="pct"/>
            <w:shd w:val="clear" w:color="auto" w:fill="auto"/>
            <w:vAlign w:val="center"/>
          </w:tcPr>
          <w:p w14:paraId="01BEC07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135.39</w:t>
            </w:r>
          </w:p>
        </w:tc>
        <w:tc>
          <w:tcPr>
            <w:tcW w:w="408" w:type="pct"/>
            <w:shd w:val="clear" w:color="auto" w:fill="auto"/>
            <w:vAlign w:val="center"/>
          </w:tcPr>
          <w:p w14:paraId="0DE9AD1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134.00</w:t>
            </w:r>
          </w:p>
        </w:tc>
        <w:tc>
          <w:tcPr>
            <w:tcW w:w="408" w:type="pct"/>
            <w:vAlign w:val="center"/>
          </w:tcPr>
          <w:p w14:paraId="58A1C60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68.22</w:t>
            </w:r>
          </w:p>
        </w:tc>
        <w:tc>
          <w:tcPr>
            <w:tcW w:w="403" w:type="pct"/>
            <w:vAlign w:val="center"/>
          </w:tcPr>
          <w:p w14:paraId="51373C1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69.15</w:t>
            </w:r>
          </w:p>
        </w:tc>
        <w:tc>
          <w:tcPr>
            <w:tcW w:w="440" w:type="pct"/>
            <w:vAlign w:val="center"/>
          </w:tcPr>
          <w:p w14:paraId="4F08D24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68.68</w:t>
            </w:r>
          </w:p>
        </w:tc>
        <w:tc>
          <w:tcPr>
            <w:tcW w:w="433" w:type="pct"/>
            <w:vAlign w:val="center"/>
          </w:tcPr>
          <w:p w14:paraId="2078208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196.54</w:t>
            </w:r>
          </w:p>
        </w:tc>
        <w:tc>
          <w:tcPr>
            <w:tcW w:w="467" w:type="pct"/>
            <w:vAlign w:val="center"/>
          </w:tcPr>
          <w:p w14:paraId="3B838A2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199.65</w:t>
            </w:r>
          </w:p>
        </w:tc>
        <w:tc>
          <w:tcPr>
            <w:tcW w:w="410" w:type="pct"/>
            <w:vAlign w:val="center"/>
          </w:tcPr>
          <w:p w14:paraId="4057776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198.10</w:t>
            </w:r>
          </w:p>
        </w:tc>
      </w:tr>
      <w:tr w:rsidR="000A232C" w:rsidRPr="00F84402" w14:paraId="2EF53099" w14:textId="77777777" w:rsidTr="00EB4CAF">
        <w:trPr>
          <w:trHeight w:val="288"/>
          <w:jc w:val="center"/>
        </w:trPr>
        <w:tc>
          <w:tcPr>
            <w:tcW w:w="1198" w:type="pct"/>
            <w:shd w:val="clear" w:color="auto" w:fill="auto"/>
            <w:vAlign w:val="center"/>
            <w:hideMark/>
          </w:tcPr>
          <w:p w14:paraId="7DD63B95"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1EB8B51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3.71</w:t>
            </w:r>
          </w:p>
        </w:tc>
        <w:tc>
          <w:tcPr>
            <w:tcW w:w="415" w:type="pct"/>
            <w:shd w:val="clear" w:color="auto" w:fill="auto"/>
            <w:vAlign w:val="center"/>
          </w:tcPr>
          <w:p w14:paraId="2F083E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3.67</w:t>
            </w:r>
          </w:p>
        </w:tc>
        <w:tc>
          <w:tcPr>
            <w:tcW w:w="408" w:type="pct"/>
            <w:shd w:val="clear" w:color="auto" w:fill="auto"/>
            <w:vAlign w:val="center"/>
          </w:tcPr>
          <w:p w14:paraId="6A46F44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2.61</w:t>
            </w:r>
          </w:p>
        </w:tc>
        <w:tc>
          <w:tcPr>
            <w:tcW w:w="408" w:type="pct"/>
            <w:vAlign w:val="center"/>
          </w:tcPr>
          <w:p w14:paraId="3F1557A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1.81</w:t>
            </w:r>
          </w:p>
        </w:tc>
        <w:tc>
          <w:tcPr>
            <w:tcW w:w="403" w:type="pct"/>
            <w:vAlign w:val="center"/>
          </w:tcPr>
          <w:p w14:paraId="30CF723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1.51</w:t>
            </w:r>
          </w:p>
        </w:tc>
        <w:tc>
          <w:tcPr>
            <w:tcW w:w="440" w:type="pct"/>
            <w:vAlign w:val="center"/>
          </w:tcPr>
          <w:p w14:paraId="215C65D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1.18</w:t>
            </w:r>
          </w:p>
        </w:tc>
        <w:tc>
          <w:tcPr>
            <w:tcW w:w="433" w:type="pct"/>
            <w:vAlign w:val="center"/>
          </w:tcPr>
          <w:p w14:paraId="70BBD11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5.24</w:t>
            </w:r>
          </w:p>
        </w:tc>
        <w:tc>
          <w:tcPr>
            <w:tcW w:w="467" w:type="pct"/>
            <w:vAlign w:val="center"/>
          </w:tcPr>
          <w:p w14:paraId="7051D7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5.59</w:t>
            </w:r>
          </w:p>
        </w:tc>
        <w:tc>
          <w:tcPr>
            <w:tcW w:w="410" w:type="pct"/>
            <w:vAlign w:val="center"/>
          </w:tcPr>
          <w:p w14:paraId="0EB7744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3.83</w:t>
            </w:r>
          </w:p>
        </w:tc>
      </w:tr>
      <w:tr w:rsidR="000A232C" w:rsidRPr="00F84402" w14:paraId="50234D55" w14:textId="77777777" w:rsidTr="00EB4CAF">
        <w:trPr>
          <w:trHeight w:val="288"/>
          <w:jc w:val="center"/>
        </w:trPr>
        <w:tc>
          <w:tcPr>
            <w:tcW w:w="1198" w:type="pct"/>
            <w:shd w:val="clear" w:color="auto" w:fill="auto"/>
            <w:vAlign w:val="center"/>
            <w:hideMark/>
          </w:tcPr>
          <w:p w14:paraId="0F561EC6"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75E7467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15" w:type="pct"/>
            <w:shd w:val="clear" w:color="auto" w:fill="auto"/>
            <w:vAlign w:val="center"/>
          </w:tcPr>
          <w:p w14:paraId="4486B6A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08" w:type="pct"/>
            <w:shd w:val="clear" w:color="auto" w:fill="auto"/>
            <w:vAlign w:val="center"/>
          </w:tcPr>
          <w:p w14:paraId="7F199DF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7.44</w:t>
            </w:r>
          </w:p>
        </w:tc>
        <w:tc>
          <w:tcPr>
            <w:tcW w:w="408" w:type="pct"/>
            <w:vAlign w:val="center"/>
          </w:tcPr>
          <w:p w14:paraId="14CF397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03" w:type="pct"/>
            <w:vAlign w:val="center"/>
          </w:tcPr>
          <w:p w14:paraId="6CDC97E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40" w:type="pct"/>
            <w:vAlign w:val="center"/>
          </w:tcPr>
          <w:p w14:paraId="65BCFEB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33" w:type="pct"/>
            <w:vAlign w:val="center"/>
          </w:tcPr>
          <w:p w14:paraId="1E84A57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67" w:type="pct"/>
            <w:vAlign w:val="center"/>
          </w:tcPr>
          <w:p w14:paraId="61CDCC0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c>
          <w:tcPr>
            <w:tcW w:w="410" w:type="pct"/>
            <w:vAlign w:val="center"/>
          </w:tcPr>
          <w:p w14:paraId="2F183E8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color w:val="000000"/>
              </w:rPr>
              <w:t>NS</w:t>
            </w:r>
          </w:p>
        </w:tc>
      </w:tr>
      <w:tr w:rsidR="000A232C" w:rsidRPr="00F84402" w14:paraId="2D11E57C" w14:textId="77777777" w:rsidTr="00EB4CAF">
        <w:trPr>
          <w:trHeight w:val="288"/>
          <w:jc w:val="center"/>
        </w:trPr>
        <w:tc>
          <w:tcPr>
            <w:tcW w:w="5000" w:type="pct"/>
            <w:gridSpan w:val="10"/>
            <w:shd w:val="clear" w:color="auto" w:fill="auto"/>
            <w:vAlign w:val="center"/>
            <w:hideMark/>
          </w:tcPr>
          <w:p w14:paraId="755A879F"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Nutrient Management (N)</w:t>
            </w:r>
          </w:p>
        </w:tc>
      </w:tr>
      <w:tr w:rsidR="000A232C" w:rsidRPr="00F84402" w14:paraId="5AC04304" w14:textId="77777777" w:rsidTr="00EB4CAF">
        <w:trPr>
          <w:trHeight w:val="288"/>
          <w:jc w:val="center"/>
        </w:trPr>
        <w:tc>
          <w:tcPr>
            <w:tcW w:w="1198" w:type="pct"/>
            <w:shd w:val="clear" w:color="auto" w:fill="auto"/>
            <w:vAlign w:val="center"/>
            <w:hideMark/>
          </w:tcPr>
          <w:p w14:paraId="229D904E" w14:textId="77777777" w:rsidR="000A232C" w:rsidRPr="00F84402" w:rsidRDefault="000A232C" w:rsidP="003B5C18">
            <w:pPr>
              <w:spacing w:after="0" w:line="240" w:lineRule="auto"/>
              <w:ind w:left="433" w:hanging="433"/>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1</w:t>
            </w:r>
            <w:r w:rsidRPr="00F84402">
              <w:rPr>
                <w:rFonts w:ascii="Times New Roman" w:hAnsi="Times New Roman" w:cs="Times New Roman"/>
                <w:color w:val="000000"/>
                <w:lang w:eastAsia="en-IN"/>
              </w:rPr>
              <w:t xml:space="preserve">:   RDN + RDK in two   splits </w:t>
            </w:r>
          </w:p>
        </w:tc>
        <w:tc>
          <w:tcPr>
            <w:tcW w:w="417" w:type="pct"/>
            <w:shd w:val="clear" w:color="auto" w:fill="auto"/>
            <w:vAlign w:val="center"/>
          </w:tcPr>
          <w:p w14:paraId="11B5B40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128.45</w:t>
            </w:r>
          </w:p>
        </w:tc>
        <w:tc>
          <w:tcPr>
            <w:tcW w:w="415" w:type="pct"/>
            <w:shd w:val="clear" w:color="auto" w:fill="auto"/>
            <w:vAlign w:val="center"/>
          </w:tcPr>
          <w:p w14:paraId="02C8A3D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129.29</w:t>
            </w:r>
          </w:p>
        </w:tc>
        <w:tc>
          <w:tcPr>
            <w:tcW w:w="408" w:type="pct"/>
            <w:shd w:val="clear" w:color="auto" w:fill="auto"/>
            <w:vAlign w:val="center"/>
          </w:tcPr>
          <w:p w14:paraId="664288D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128.87</w:t>
            </w:r>
          </w:p>
        </w:tc>
        <w:tc>
          <w:tcPr>
            <w:tcW w:w="408" w:type="pct"/>
            <w:vAlign w:val="center"/>
          </w:tcPr>
          <w:p w14:paraId="21892F4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65.23</w:t>
            </w:r>
          </w:p>
        </w:tc>
        <w:tc>
          <w:tcPr>
            <w:tcW w:w="403" w:type="pct"/>
            <w:vAlign w:val="center"/>
          </w:tcPr>
          <w:p w14:paraId="26E7689F"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65.85</w:t>
            </w:r>
          </w:p>
        </w:tc>
        <w:tc>
          <w:tcPr>
            <w:tcW w:w="440" w:type="pct"/>
            <w:vAlign w:val="center"/>
          </w:tcPr>
          <w:p w14:paraId="16A56D96"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65.54</w:t>
            </w:r>
          </w:p>
        </w:tc>
        <w:tc>
          <w:tcPr>
            <w:tcW w:w="433" w:type="pct"/>
            <w:vAlign w:val="center"/>
          </w:tcPr>
          <w:p w14:paraId="6369D47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194.59</w:t>
            </w:r>
          </w:p>
        </w:tc>
        <w:tc>
          <w:tcPr>
            <w:tcW w:w="467" w:type="pct"/>
            <w:vAlign w:val="center"/>
          </w:tcPr>
          <w:p w14:paraId="6E08527C"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191.57</w:t>
            </w:r>
          </w:p>
        </w:tc>
        <w:tc>
          <w:tcPr>
            <w:tcW w:w="410" w:type="pct"/>
            <w:vAlign w:val="center"/>
          </w:tcPr>
          <w:p w14:paraId="505151E9"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193.08</w:t>
            </w:r>
          </w:p>
        </w:tc>
      </w:tr>
      <w:tr w:rsidR="000A232C" w:rsidRPr="00F84402" w14:paraId="10954284" w14:textId="77777777" w:rsidTr="00EB4CAF">
        <w:trPr>
          <w:trHeight w:val="288"/>
          <w:jc w:val="center"/>
        </w:trPr>
        <w:tc>
          <w:tcPr>
            <w:tcW w:w="1198" w:type="pct"/>
            <w:shd w:val="clear" w:color="auto" w:fill="auto"/>
            <w:vAlign w:val="center"/>
            <w:hideMark/>
          </w:tcPr>
          <w:p w14:paraId="1CD7D575" w14:textId="77777777" w:rsidR="000A232C" w:rsidRPr="00F84402" w:rsidRDefault="000A232C" w:rsidP="003B5C18">
            <w:pPr>
              <w:spacing w:after="0" w:line="240" w:lineRule="auto"/>
              <w:ind w:left="433" w:hanging="433"/>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2</w:t>
            </w:r>
            <w:r w:rsidRPr="00F84402">
              <w:rPr>
                <w:rFonts w:ascii="Times New Roman" w:hAnsi="Times New Roman" w:cs="Times New Roman"/>
                <w:color w:val="000000"/>
                <w:lang w:eastAsia="en-IN"/>
              </w:rPr>
              <w:t xml:space="preserve">:   RDN + RDK in three splits </w:t>
            </w:r>
          </w:p>
        </w:tc>
        <w:tc>
          <w:tcPr>
            <w:tcW w:w="417" w:type="pct"/>
            <w:shd w:val="clear" w:color="auto" w:fill="auto"/>
            <w:vAlign w:val="center"/>
          </w:tcPr>
          <w:p w14:paraId="1F24BDA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131.87</w:t>
            </w:r>
          </w:p>
        </w:tc>
        <w:tc>
          <w:tcPr>
            <w:tcW w:w="415" w:type="pct"/>
            <w:shd w:val="clear" w:color="auto" w:fill="auto"/>
            <w:vAlign w:val="center"/>
          </w:tcPr>
          <w:p w14:paraId="5F8C62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130.65</w:t>
            </w:r>
          </w:p>
        </w:tc>
        <w:tc>
          <w:tcPr>
            <w:tcW w:w="408" w:type="pct"/>
            <w:shd w:val="clear" w:color="auto" w:fill="auto"/>
            <w:vAlign w:val="center"/>
          </w:tcPr>
          <w:p w14:paraId="27AA754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131.26</w:t>
            </w:r>
          </w:p>
        </w:tc>
        <w:tc>
          <w:tcPr>
            <w:tcW w:w="408" w:type="pct"/>
            <w:vAlign w:val="center"/>
          </w:tcPr>
          <w:p w14:paraId="5161FCE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70.90</w:t>
            </w:r>
          </w:p>
        </w:tc>
        <w:tc>
          <w:tcPr>
            <w:tcW w:w="403" w:type="pct"/>
            <w:vAlign w:val="center"/>
          </w:tcPr>
          <w:p w14:paraId="37304180"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67.88</w:t>
            </w:r>
          </w:p>
        </w:tc>
        <w:tc>
          <w:tcPr>
            <w:tcW w:w="440" w:type="pct"/>
            <w:vAlign w:val="center"/>
          </w:tcPr>
          <w:p w14:paraId="514D909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69.39</w:t>
            </w:r>
          </w:p>
        </w:tc>
        <w:tc>
          <w:tcPr>
            <w:tcW w:w="433" w:type="pct"/>
            <w:vAlign w:val="center"/>
          </w:tcPr>
          <w:p w14:paraId="27B0901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197.20</w:t>
            </w:r>
          </w:p>
        </w:tc>
        <w:tc>
          <w:tcPr>
            <w:tcW w:w="467" w:type="pct"/>
            <w:vAlign w:val="center"/>
          </w:tcPr>
          <w:p w14:paraId="3B9505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201.93</w:t>
            </w:r>
          </w:p>
        </w:tc>
        <w:tc>
          <w:tcPr>
            <w:tcW w:w="410" w:type="pct"/>
            <w:vAlign w:val="center"/>
          </w:tcPr>
          <w:p w14:paraId="5EFFA62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199.56</w:t>
            </w:r>
          </w:p>
        </w:tc>
      </w:tr>
      <w:tr w:rsidR="000A232C" w:rsidRPr="00F84402" w14:paraId="0BB72624" w14:textId="77777777" w:rsidTr="00EB4CAF">
        <w:trPr>
          <w:trHeight w:val="288"/>
          <w:jc w:val="center"/>
        </w:trPr>
        <w:tc>
          <w:tcPr>
            <w:tcW w:w="1198" w:type="pct"/>
            <w:shd w:val="clear" w:color="auto" w:fill="auto"/>
            <w:vAlign w:val="center"/>
            <w:hideMark/>
          </w:tcPr>
          <w:p w14:paraId="49258577" w14:textId="77777777" w:rsidR="000A232C" w:rsidRPr="00F84402" w:rsidRDefault="000A232C" w:rsidP="003B5C18">
            <w:pPr>
              <w:spacing w:after="0" w:line="240" w:lineRule="auto"/>
              <w:ind w:left="567" w:hanging="567"/>
              <w:rPr>
                <w:rFonts w:ascii="Times New Roman" w:hAnsi="Times New Roman" w:cs="Times New Roman"/>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3</w:t>
            </w:r>
            <w:r w:rsidRPr="00F84402">
              <w:rPr>
                <w:rFonts w:ascii="Times New Roman" w:hAnsi="Times New Roman" w:cs="Times New Roman"/>
                <w:color w:val="000000"/>
                <w:lang w:eastAsia="en-IN"/>
              </w:rPr>
              <w:t>:   RDN + RDK in four splits</w:t>
            </w:r>
          </w:p>
        </w:tc>
        <w:tc>
          <w:tcPr>
            <w:tcW w:w="417" w:type="pct"/>
            <w:shd w:val="clear" w:color="auto" w:fill="auto"/>
            <w:vAlign w:val="center"/>
          </w:tcPr>
          <w:p w14:paraId="3F7DF2F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138.66</w:t>
            </w:r>
          </w:p>
        </w:tc>
        <w:tc>
          <w:tcPr>
            <w:tcW w:w="415" w:type="pct"/>
            <w:shd w:val="clear" w:color="auto" w:fill="auto"/>
            <w:vAlign w:val="center"/>
          </w:tcPr>
          <w:p w14:paraId="5DDE7AD7"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133.91</w:t>
            </w:r>
          </w:p>
        </w:tc>
        <w:tc>
          <w:tcPr>
            <w:tcW w:w="408" w:type="pct"/>
            <w:shd w:val="clear" w:color="auto" w:fill="auto"/>
            <w:vAlign w:val="center"/>
          </w:tcPr>
          <w:p w14:paraId="3B1B82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136.29</w:t>
            </w:r>
          </w:p>
        </w:tc>
        <w:tc>
          <w:tcPr>
            <w:tcW w:w="408" w:type="pct"/>
            <w:vAlign w:val="center"/>
          </w:tcPr>
          <w:p w14:paraId="295C787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69.33</w:t>
            </w:r>
          </w:p>
        </w:tc>
        <w:tc>
          <w:tcPr>
            <w:tcW w:w="403" w:type="pct"/>
            <w:vAlign w:val="center"/>
          </w:tcPr>
          <w:p w14:paraId="5B8661D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66.44</w:t>
            </w:r>
          </w:p>
        </w:tc>
        <w:tc>
          <w:tcPr>
            <w:tcW w:w="440" w:type="pct"/>
            <w:vAlign w:val="center"/>
          </w:tcPr>
          <w:p w14:paraId="4D63810B"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67.89</w:t>
            </w:r>
          </w:p>
        </w:tc>
        <w:tc>
          <w:tcPr>
            <w:tcW w:w="433" w:type="pct"/>
            <w:vAlign w:val="center"/>
          </w:tcPr>
          <w:p w14:paraId="7D5A4EF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202.38</w:t>
            </w:r>
          </w:p>
        </w:tc>
        <w:tc>
          <w:tcPr>
            <w:tcW w:w="467" w:type="pct"/>
            <w:vAlign w:val="center"/>
          </w:tcPr>
          <w:p w14:paraId="0C94875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202.03</w:t>
            </w:r>
          </w:p>
        </w:tc>
        <w:tc>
          <w:tcPr>
            <w:tcW w:w="410" w:type="pct"/>
            <w:vAlign w:val="center"/>
          </w:tcPr>
          <w:p w14:paraId="3918E933"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202.20</w:t>
            </w:r>
          </w:p>
        </w:tc>
      </w:tr>
      <w:tr w:rsidR="000A232C" w:rsidRPr="00F84402" w14:paraId="4DBF0AAD" w14:textId="77777777" w:rsidTr="00EB4CAF">
        <w:trPr>
          <w:trHeight w:val="288"/>
          <w:jc w:val="center"/>
        </w:trPr>
        <w:tc>
          <w:tcPr>
            <w:tcW w:w="1198" w:type="pct"/>
            <w:shd w:val="clear" w:color="auto" w:fill="auto"/>
            <w:vAlign w:val="center"/>
            <w:hideMark/>
          </w:tcPr>
          <w:p w14:paraId="0C3EFA0A" w14:textId="77777777" w:rsidR="000A232C" w:rsidRPr="00F84402" w:rsidRDefault="000A232C" w:rsidP="003B5C18">
            <w:pPr>
              <w:spacing w:after="0" w:line="240" w:lineRule="auto"/>
              <w:ind w:left="433" w:hanging="433"/>
              <w:jc w:val="both"/>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N</w:t>
            </w:r>
            <w:r w:rsidRPr="00F84402">
              <w:rPr>
                <w:rFonts w:ascii="Times New Roman" w:hAnsi="Times New Roman" w:cs="Times New Roman"/>
                <w:b/>
                <w:bCs/>
                <w:color w:val="000000"/>
                <w:vertAlign w:val="subscript"/>
                <w:lang w:eastAsia="en-IN"/>
              </w:rPr>
              <w:t>4</w:t>
            </w:r>
            <w:r w:rsidRPr="00F84402">
              <w:rPr>
                <w:rFonts w:ascii="Times New Roman" w:hAnsi="Times New Roman" w:cs="Times New Roman"/>
                <w:color w:val="000000"/>
                <w:lang w:eastAsia="en-IN"/>
              </w:rPr>
              <w:t>: Recommended dose and schedule of nutrient applications. (250-125-125 N</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P</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O</w:t>
            </w:r>
            <w:r w:rsidRPr="00F84402">
              <w:rPr>
                <w:rFonts w:ascii="Times New Roman" w:hAnsi="Times New Roman" w:cs="Times New Roman"/>
                <w:color w:val="000000"/>
                <w:vertAlign w:val="subscript"/>
                <w:lang w:eastAsia="en-IN"/>
              </w:rPr>
              <w:t>5</w:t>
            </w:r>
            <w:r w:rsidR="00F36D21">
              <w:rPr>
                <w:rFonts w:ascii="Times New Roman" w:hAnsi="Times New Roman" w:cs="Times New Roman"/>
                <w:color w:val="000000"/>
                <w:lang w:eastAsia="en-IN"/>
              </w:rPr>
              <w:t>-</w:t>
            </w:r>
            <w:r w:rsidRPr="00F84402">
              <w:rPr>
                <w:rFonts w:ascii="Times New Roman" w:hAnsi="Times New Roman" w:cs="Times New Roman"/>
                <w:color w:val="000000"/>
                <w:lang w:eastAsia="en-IN"/>
              </w:rPr>
              <w:t>K</w:t>
            </w:r>
            <w:r w:rsidRPr="00F84402">
              <w:rPr>
                <w:rFonts w:ascii="Times New Roman" w:hAnsi="Times New Roman" w:cs="Times New Roman"/>
                <w:color w:val="000000"/>
                <w:vertAlign w:val="subscript"/>
                <w:lang w:eastAsia="en-IN"/>
              </w:rPr>
              <w:t>2</w:t>
            </w:r>
            <w:r w:rsidRPr="00F84402">
              <w:rPr>
                <w:rFonts w:ascii="Times New Roman" w:hAnsi="Times New Roman" w:cs="Times New Roman"/>
                <w:color w:val="000000"/>
                <w:lang w:eastAsia="en-IN"/>
              </w:rPr>
              <w:t xml:space="preserve">O kg/ha)  </w:t>
            </w:r>
          </w:p>
        </w:tc>
        <w:tc>
          <w:tcPr>
            <w:tcW w:w="417" w:type="pct"/>
            <w:shd w:val="clear" w:color="auto" w:fill="auto"/>
            <w:vAlign w:val="center"/>
          </w:tcPr>
          <w:p w14:paraId="670B05A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145.34</w:t>
            </w:r>
          </w:p>
        </w:tc>
        <w:tc>
          <w:tcPr>
            <w:tcW w:w="415" w:type="pct"/>
            <w:shd w:val="clear" w:color="auto" w:fill="auto"/>
            <w:vAlign w:val="center"/>
          </w:tcPr>
          <w:p w14:paraId="2CE3F3F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143.58</w:t>
            </w:r>
          </w:p>
        </w:tc>
        <w:tc>
          <w:tcPr>
            <w:tcW w:w="408" w:type="pct"/>
            <w:shd w:val="clear" w:color="auto" w:fill="auto"/>
            <w:vAlign w:val="center"/>
          </w:tcPr>
          <w:p w14:paraId="40122118"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144.46</w:t>
            </w:r>
          </w:p>
        </w:tc>
        <w:tc>
          <w:tcPr>
            <w:tcW w:w="408" w:type="pct"/>
            <w:vAlign w:val="center"/>
          </w:tcPr>
          <w:p w14:paraId="128C6692"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71.96</w:t>
            </w:r>
          </w:p>
        </w:tc>
        <w:tc>
          <w:tcPr>
            <w:tcW w:w="403" w:type="pct"/>
            <w:vAlign w:val="center"/>
          </w:tcPr>
          <w:p w14:paraId="2F47A224"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74.09</w:t>
            </w:r>
          </w:p>
        </w:tc>
        <w:tc>
          <w:tcPr>
            <w:tcW w:w="440" w:type="pct"/>
            <w:vAlign w:val="center"/>
          </w:tcPr>
          <w:p w14:paraId="6A241445"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73.02</w:t>
            </w:r>
          </w:p>
        </w:tc>
        <w:tc>
          <w:tcPr>
            <w:tcW w:w="433" w:type="pct"/>
            <w:vAlign w:val="center"/>
          </w:tcPr>
          <w:p w14:paraId="052A8911"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217.17</w:t>
            </w:r>
          </w:p>
        </w:tc>
        <w:tc>
          <w:tcPr>
            <w:tcW w:w="467" w:type="pct"/>
            <w:vAlign w:val="center"/>
          </w:tcPr>
          <w:p w14:paraId="4BD8F72A"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217.08</w:t>
            </w:r>
          </w:p>
        </w:tc>
        <w:tc>
          <w:tcPr>
            <w:tcW w:w="410" w:type="pct"/>
            <w:vAlign w:val="center"/>
          </w:tcPr>
          <w:p w14:paraId="5D8EE39E" w14:textId="77777777" w:rsidR="000A232C" w:rsidRPr="00F84402" w:rsidRDefault="000A232C" w:rsidP="003B5C18">
            <w:pPr>
              <w:spacing w:after="0" w:line="240" w:lineRule="auto"/>
              <w:jc w:val="center"/>
              <w:rPr>
                <w:rFonts w:ascii="Times New Roman" w:hAnsi="Times New Roman" w:cs="Times New Roman"/>
              </w:rPr>
            </w:pPr>
            <w:r w:rsidRPr="00F84402">
              <w:rPr>
                <w:rFonts w:ascii="Times New Roman" w:hAnsi="Times New Roman" w:cs="Times New Roman"/>
              </w:rPr>
              <w:t>217.12</w:t>
            </w:r>
          </w:p>
        </w:tc>
      </w:tr>
      <w:tr w:rsidR="000A232C" w:rsidRPr="00F84402" w14:paraId="4BBF2450" w14:textId="77777777" w:rsidTr="00EB4CAF">
        <w:trPr>
          <w:trHeight w:val="288"/>
          <w:jc w:val="center"/>
        </w:trPr>
        <w:tc>
          <w:tcPr>
            <w:tcW w:w="1198" w:type="pct"/>
            <w:shd w:val="clear" w:color="auto" w:fill="auto"/>
            <w:vAlign w:val="center"/>
            <w:hideMark/>
          </w:tcPr>
          <w:p w14:paraId="3509665D"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44A8DD9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4.28</w:t>
            </w:r>
          </w:p>
        </w:tc>
        <w:tc>
          <w:tcPr>
            <w:tcW w:w="415" w:type="pct"/>
            <w:shd w:val="clear" w:color="auto" w:fill="auto"/>
            <w:vAlign w:val="center"/>
          </w:tcPr>
          <w:p w14:paraId="1D4ADC7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4.24</w:t>
            </w:r>
          </w:p>
        </w:tc>
        <w:tc>
          <w:tcPr>
            <w:tcW w:w="408" w:type="pct"/>
            <w:shd w:val="clear" w:color="auto" w:fill="auto"/>
            <w:vAlign w:val="center"/>
          </w:tcPr>
          <w:p w14:paraId="5BF810C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3.01</w:t>
            </w:r>
          </w:p>
        </w:tc>
        <w:tc>
          <w:tcPr>
            <w:tcW w:w="408" w:type="pct"/>
            <w:vAlign w:val="center"/>
          </w:tcPr>
          <w:p w14:paraId="56A781F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2.09</w:t>
            </w:r>
          </w:p>
        </w:tc>
        <w:tc>
          <w:tcPr>
            <w:tcW w:w="403" w:type="pct"/>
            <w:vAlign w:val="center"/>
          </w:tcPr>
          <w:p w14:paraId="733105D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1.74</w:t>
            </w:r>
          </w:p>
        </w:tc>
        <w:tc>
          <w:tcPr>
            <w:tcW w:w="440" w:type="pct"/>
            <w:vAlign w:val="center"/>
          </w:tcPr>
          <w:p w14:paraId="3AB9FCA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1.36</w:t>
            </w:r>
          </w:p>
        </w:tc>
        <w:tc>
          <w:tcPr>
            <w:tcW w:w="433" w:type="pct"/>
            <w:vAlign w:val="center"/>
          </w:tcPr>
          <w:p w14:paraId="0C1E236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6.05</w:t>
            </w:r>
          </w:p>
        </w:tc>
        <w:tc>
          <w:tcPr>
            <w:tcW w:w="467" w:type="pct"/>
            <w:vAlign w:val="center"/>
          </w:tcPr>
          <w:p w14:paraId="7B40071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6.45</w:t>
            </w:r>
          </w:p>
        </w:tc>
        <w:tc>
          <w:tcPr>
            <w:tcW w:w="410" w:type="pct"/>
            <w:vAlign w:val="center"/>
          </w:tcPr>
          <w:p w14:paraId="625E03A8"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4.42</w:t>
            </w:r>
          </w:p>
        </w:tc>
      </w:tr>
      <w:tr w:rsidR="000A232C" w:rsidRPr="00F84402" w14:paraId="0AE032C3" w14:textId="77777777" w:rsidTr="00EB4CAF">
        <w:trPr>
          <w:trHeight w:val="288"/>
          <w:jc w:val="center"/>
        </w:trPr>
        <w:tc>
          <w:tcPr>
            <w:tcW w:w="1198" w:type="pct"/>
            <w:shd w:val="clear" w:color="auto" w:fill="auto"/>
            <w:vAlign w:val="center"/>
            <w:hideMark/>
          </w:tcPr>
          <w:p w14:paraId="7EE0FA8F"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17F9369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12.56</w:t>
            </w:r>
          </w:p>
        </w:tc>
        <w:tc>
          <w:tcPr>
            <w:tcW w:w="415" w:type="pct"/>
            <w:shd w:val="clear" w:color="auto" w:fill="auto"/>
            <w:vAlign w:val="center"/>
          </w:tcPr>
          <w:p w14:paraId="4EAEFA78"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shd w:val="clear" w:color="auto" w:fill="auto"/>
            <w:vAlign w:val="center"/>
          </w:tcPr>
          <w:p w14:paraId="29CBA45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8.59</w:t>
            </w:r>
          </w:p>
        </w:tc>
        <w:tc>
          <w:tcPr>
            <w:tcW w:w="408" w:type="pct"/>
            <w:vAlign w:val="center"/>
          </w:tcPr>
          <w:p w14:paraId="046D444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3" w:type="pct"/>
            <w:vAlign w:val="center"/>
          </w:tcPr>
          <w:p w14:paraId="6EE200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5.11</w:t>
            </w:r>
          </w:p>
        </w:tc>
        <w:tc>
          <w:tcPr>
            <w:tcW w:w="440" w:type="pct"/>
            <w:vAlign w:val="center"/>
          </w:tcPr>
          <w:p w14:paraId="6F3A607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3.88</w:t>
            </w:r>
          </w:p>
        </w:tc>
        <w:tc>
          <w:tcPr>
            <w:tcW w:w="433" w:type="pct"/>
            <w:vAlign w:val="center"/>
          </w:tcPr>
          <w:p w14:paraId="2D932B4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67" w:type="pct"/>
            <w:vAlign w:val="center"/>
          </w:tcPr>
          <w:p w14:paraId="01EFA38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0" w:type="pct"/>
            <w:vAlign w:val="center"/>
          </w:tcPr>
          <w:p w14:paraId="61621583"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12.61</w:t>
            </w:r>
          </w:p>
        </w:tc>
      </w:tr>
      <w:tr w:rsidR="000A232C" w:rsidRPr="00F84402" w14:paraId="1243D0F5" w14:textId="77777777" w:rsidTr="00EB4CAF">
        <w:trPr>
          <w:trHeight w:val="288"/>
          <w:jc w:val="center"/>
        </w:trPr>
        <w:tc>
          <w:tcPr>
            <w:tcW w:w="5000" w:type="pct"/>
            <w:gridSpan w:val="10"/>
            <w:shd w:val="clear" w:color="auto" w:fill="auto"/>
            <w:vAlign w:val="center"/>
            <w:hideMark/>
          </w:tcPr>
          <w:p w14:paraId="56082A18"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Interaction (S x N)</w:t>
            </w:r>
          </w:p>
        </w:tc>
      </w:tr>
      <w:tr w:rsidR="000A232C" w:rsidRPr="00F84402" w14:paraId="35FA2958" w14:textId="77777777" w:rsidTr="00EB4CAF">
        <w:trPr>
          <w:trHeight w:val="288"/>
          <w:jc w:val="center"/>
        </w:trPr>
        <w:tc>
          <w:tcPr>
            <w:tcW w:w="1198" w:type="pct"/>
            <w:shd w:val="clear" w:color="auto" w:fill="auto"/>
            <w:vAlign w:val="center"/>
            <w:hideMark/>
          </w:tcPr>
          <w:p w14:paraId="4EB4129B" w14:textId="77777777" w:rsidR="000A232C" w:rsidRPr="00F84402" w:rsidRDefault="000A232C" w:rsidP="003B5C18">
            <w:pPr>
              <w:spacing w:after="0" w:line="240" w:lineRule="auto"/>
              <w:rPr>
                <w:rFonts w:ascii="Times New Roman" w:hAnsi="Times New Roman" w:cs="Times New Roman"/>
                <w:color w:val="000000"/>
                <w:lang w:eastAsia="en-IN"/>
              </w:rPr>
            </w:pPr>
            <w:proofErr w:type="spellStart"/>
            <w:r w:rsidRPr="00F84402">
              <w:rPr>
                <w:rFonts w:ascii="Times New Roman" w:hAnsi="Times New Roman" w:cs="Times New Roman"/>
                <w:color w:val="000000"/>
                <w:lang w:eastAsia="en-IN"/>
              </w:rPr>
              <w:t>SEm</w:t>
            </w:r>
            <w:proofErr w:type="spellEnd"/>
            <w:r w:rsidRPr="00F84402">
              <w:rPr>
                <w:rFonts w:ascii="Times New Roman" w:hAnsi="Times New Roman" w:cs="Times New Roman"/>
                <w:color w:val="000000"/>
                <w:lang w:eastAsia="en-IN"/>
              </w:rPr>
              <w:t>±</w:t>
            </w:r>
          </w:p>
        </w:tc>
        <w:tc>
          <w:tcPr>
            <w:tcW w:w="417" w:type="pct"/>
            <w:shd w:val="clear" w:color="auto" w:fill="auto"/>
            <w:vAlign w:val="center"/>
          </w:tcPr>
          <w:p w14:paraId="6D3AA8B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7.42</w:t>
            </w:r>
          </w:p>
        </w:tc>
        <w:tc>
          <w:tcPr>
            <w:tcW w:w="415" w:type="pct"/>
            <w:shd w:val="clear" w:color="auto" w:fill="auto"/>
            <w:vAlign w:val="center"/>
          </w:tcPr>
          <w:p w14:paraId="7E67373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7.34</w:t>
            </w:r>
          </w:p>
        </w:tc>
        <w:tc>
          <w:tcPr>
            <w:tcW w:w="408" w:type="pct"/>
            <w:shd w:val="clear" w:color="auto" w:fill="auto"/>
            <w:vAlign w:val="center"/>
          </w:tcPr>
          <w:p w14:paraId="58BF195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5.22</w:t>
            </w:r>
          </w:p>
        </w:tc>
        <w:tc>
          <w:tcPr>
            <w:tcW w:w="408" w:type="pct"/>
            <w:vAlign w:val="center"/>
          </w:tcPr>
          <w:p w14:paraId="363D0EE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3.62</w:t>
            </w:r>
          </w:p>
        </w:tc>
        <w:tc>
          <w:tcPr>
            <w:tcW w:w="403" w:type="pct"/>
            <w:vAlign w:val="center"/>
          </w:tcPr>
          <w:p w14:paraId="5F709E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3.02</w:t>
            </w:r>
          </w:p>
        </w:tc>
        <w:tc>
          <w:tcPr>
            <w:tcW w:w="440" w:type="pct"/>
            <w:vAlign w:val="center"/>
          </w:tcPr>
          <w:p w14:paraId="7E7DDA1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2.36</w:t>
            </w:r>
          </w:p>
        </w:tc>
        <w:tc>
          <w:tcPr>
            <w:tcW w:w="433" w:type="pct"/>
            <w:vAlign w:val="center"/>
          </w:tcPr>
          <w:p w14:paraId="3D24574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10.49</w:t>
            </w:r>
          </w:p>
        </w:tc>
        <w:tc>
          <w:tcPr>
            <w:tcW w:w="467" w:type="pct"/>
            <w:vAlign w:val="center"/>
          </w:tcPr>
          <w:p w14:paraId="363638F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11.18</w:t>
            </w:r>
          </w:p>
        </w:tc>
        <w:tc>
          <w:tcPr>
            <w:tcW w:w="410" w:type="pct"/>
            <w:vAlign w:val="center"/>
          </w:tcPr>
          <w:p w14:paraId="5933DEE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7.66</w:t>
            </w:r>
          </w:p>
        </w:tc>
      </w:tr>
      <w:tr w:rsidR="000A232C" w:rsidRPr="00F84402" w14:paraId="01E11750" w14:textId="77777777" w:rsidTr="00EB4CAF">
        <w:trPr>
          <w:trHeight w:val="288"/>
          <w:jc w:val="center"/>
        </w:trPr>
        <w:tc>
          <w:tcPr>
            <w:tcW w:w="1198" w:type="pct"/>
            <w:shd w:val="clear" w:color="auto" w:fill="auto"/>
            <w:vAlign w:val="center"/>
            <w:hideMark/>
          </w:tcPr>
          <w:p w14:paraId="5910D302"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CD (P=0.05)</w:t>
            </w:r>
          </w:p>
        </w:tc>
        <w:tc>
          <w:tcPr>
            <w:tcW w:w="417" w:type="pct"/>
            <w:shd w:val="clear" w:color="auto" w:fill="auto"/>
            <w:vAlign w:val="center"/>
          </w:tcPr>
          <w:p w14:paraId="757BDCD9"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5" w:type="pct"/>
            <w:shd w:val="clear" w:color="auto" w:fill="auto"/>
            <w:vAlign w:val="center"/>
          </w:tcPr>
          <w:p w14:paraId="2BD46AF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shd w:val="clear" w:color="auto" w:fill="auto"/>
            <w:vAlign w:val="center"/>
          </w:tcPr>
          <w:p w14:paraId="0F18629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358A308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3" w:type="pct"/>
            <w:vAlign w:val="center"/>
          </w:tcPr>
          <w:p w14:paraId="1174EC23"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40" w:type="pct"/>
            <w:vAlign w:val="center"/>
          </w:tcPr>
          <w:p w14:paraId="4D93B19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360FB9A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67" w:type="pct"/>
            <w:vAlign w:val="center"/>
          </w:tcPr>
          <w:p w14:paraId="14521B6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10" w:type="pct"/>
            <w:vAlign w:val="center"/>
          </w:tcPr>
          <w:p w14:paraId="2CF303A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5401C701" w14:textId="77777777" w:rsidTr="00EB4CAF">
        <w:trPr>
          <w:trHeight w:val="288"/>
          <w:jc w:val="center"/>
        </w:trPr>
        <w:tc>
          <w:tcPr>
            <w:tcW w:w="1198" w:type="pct"/>
            <w:shd w:val="clear" w:color="auto" w:fill="auto"/>
            <w:vAlign w:val="center"/>
          </w:tcPr>
          <w:p w14:paraId="3347F729" w14:textId="77777777" w:rsidR="000A232C" w:rsidRPr="00F84402" w:rsidRDefault="000A232C" w:rsidP="003B5C18">
            <w:pPr>
              <w:spacing w:after="0" w:line="240" w:lineRule="auto"/>
              <w:rPr>
                <w:rFonts w:ascii="Times New Roman" w:hAnsi="Times New Roman" w:cs="Times New Roman"/>
                <w:b/>
                <w:bCs/>
                <w:color w:val="000000"/>
                <w:lang w:eastAsia="en-IN"/>
              </w:rPr>
            </w:pPr>
            <w:r w:rsidRPr="00F84402">
              <w:rPr>
                <w:rFonts w:ascii="Times New Roman" w:hAnsi="Times New Roman" w:cs="Times New Roman"/>
                <w:b/>
                <w:bCs/>
                <w:color w:val="000000"/>
                <w:lang w:eastAsia="en-IN"/>
              </w:rPr>
              <w:t>Year</w:t>
            </w:r>
          </w:p>
        </w:tc>
        <w:tc>
          <w:tcPr>
            <w:tcW w:w="417" w:type="pct"/>
            <w:shd w:val="clear" w:color="auto" w:fill="auto"/>
            <w:vAlign w:val="center"/>
          </w:tcPr>
          <w:p w14:paraId="6AE1A1FB"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5" w:type="pct"/>
            <w:shd w:val="clear" w:color="auto" w:fill="auto"/>
            <w:vAlign w:val="center"/>
          </w:tcPr>
          <w:p w14:paraId="6D1012F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8" w:type="pct"/>
            <w:shd w:val="clear" w:color="auto" w:fill="auto"/>
            <w:vAlign w:val="center"/>
          </w:tcPr>
          <w:p w14:paraId="1CB4867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5496688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3" w:type="pct"/>
            <w:vAlign w:val="center"/>
          </w:tcPr>
          <w:p w14:paraId="2933F355"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40" w:type="pct"/>
            <w:vAlign w:val="center"/>
          </w:tcPr>
          <w:p w14:paraId="490ACEE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3EAF871F"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67" w:type="pct"/>
            <w:vAlign w:val="center"/>
          </w:tcPr>
          <w:p w14:paraId="6EDF93F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0" w:type="pct"/>
            <w:vAlign w:val="center"/>
          </w:tcPr>
          <w:p w14:paraId="123D480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05E8CBA0" w14:textId="77777777" w:rsidTr="00EB4CAF">
        <w:trPr>
          <w:trHeight w:val="288"/>
          <w:jc w:val="center"/>
        </w:trPr>
        <w:tc>
          <w:tcPr>
            <w:tcW w:w="1198" w:type="pct"/>
            <w:shd w:val="clear" w:color="auto" w:fill="auto"/>
            <w:vAlign w:val="center"/>
          </w:tcPr>
          <w:p w14:paraId="633C589D"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b/>
                <w:bCs/>
                <w:color w:val="000000"/>
                <w:lang w:eastAsia="en-IN"/>
              </w:rPr>
              <w:t>Significant interactions with</w:t>
            </w:r>
            <w:r w:rsidR="00EB4CAF">
              <w:rPr>
                <w:rFonts w:ascii="Times New Roman" w:hAnsi="Times New Roman" w:cs="Times New Roman"/>
                <w:b/>
                <w:bCs/>
                <w:color w:val="000000"/>
                <w:lang w:eastAsia="en-IN"/>
              </w:rPr>
              <w:t xml:space="preserve"> </w:t>
            </w:r>
            <w:r>
              <w:rPr>
                <w:rFonts w:ascii="Times New Roman" w:hAnsi="Times New Roman" w:cs="Times New Roman"/>
                <w:b/>
                <w:bCs/>
                <w:color w:val="000000"/>
                <w:lang w:eastAsia="en-IN"/>
              </w:rPr>
              <w:t>Y</w:t>
            </w:r>
          </w:p>
        </w:tc>
        <w:tc>
          <w:tcPr>
            <w:tcW w:w="417" w:type="pct"/>
            <w:shd w:val="clear" w:color="auto" w:fill="auto"/>
            <w:vAlign w:val="center"/>
          </w:tcPr>
          <w:p w14:paraId="1D20646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5" w:type="pct"/>
            <w:shd w:val="clear" w:color="auto" w:fill="auto"/>
            <w:vAlign w:val="center"/>
          </w:tcPr>
          <w:p w14:paraId="7EB90721"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8" w:type="pct"/>
            <w:shd w:val="clear" w:color="auto" w:fill="auto"/>
            <w:vAlign w:val="center"/>
          </w:tcPr>
          <w:p w14:paraId="1B5367E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08" w:type="pct"/>
            <w:vAlign w:val="center"/>
          </w:tcPr>
          <w:p w14:paraId="69C6374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03" w:type="pct"/>
            <w:vAlign w:val="center"/>
          </w:tcPr>
          <w:p w14:paraId="74436C4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40" w:type="pct"/>
            <w:vAlign w:val="center"/>
          </w:tcPr>
          <w:p w14:paraId="599D65DC"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c>
          <w:tcPr>
            <w:tcW w:w="433" w:type="pct"/>
            <w:vAlign w:val="center"/>
          </w:tcPr>
          <w:p w14:paraId="06599E30"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67" w:type="pct"/>
            <w:vAlign w:val="center"/>
          </w:tcPr>
          <w:p w14:paraId="3716552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w:t>
            </w:r>
          </w:p>
        </w:tc>
        <w:tc>
          <w:tcPr>
            <w:tcW w:w="410" w:type="pct"/>
            <w:vAlign w:val="center"/>
          </w:tcPr>
          <w:p w14:paraId="6ECE92F6"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NS</w:t>
            </w:r>
          </w:p>
        </w:tc>
      </w:tr>
      <w:tr w:rsidR="000A232C" w:rsidRPr="00F84402" w14:paraId="7A9DA4EB" w14:textId="77777777" w:rsidTr="00EB4CAF">
        <w:trPr>
          <w:trHeight w:val="288"/>
          <w:jc w:val="center"/>
        </w:trPr>
        <w:tc>
          <w:tcPr>
            <w:tcW w:w="1198" w:type="pct"/>
            <w:shd w:val="clear" w:color="auto" w:fill="auto"/>
            <w:vAlign w:val="center"/>
            <w:hideMark/>
          </w:tcPr>
          <w:p w14:paraId="4ED86E19" w14:textId="77777777" w:rsidR="000A232C" w:rsidRPr="00F84402" w:rsidRDefault="000A232C" w:rsidP="003B5C18">
            <w:pPr>
              <w:spacing w:after="0" w:line="240" w:lineRule="auto"/>
              <w:rPr>
                <w:rFonts w:ascii="Times New Roman" w:hAnsi="Times New Roman" w:cs="Times New Roman"/>
                <w:color w:val="000000"/>
                <w:lang w:eastAsia="en-IN"/>
              </w:rPr>
            </w:pPr>
            <w:r w:rsidRPr="00F84402">
              <w:rPr>
                <w:rFonts w:ascii="Times New Roman" w:hAnsi="Times New Roman" w:cs="Times New Roman"/>
                <w:color w:val="000000"/>
                <w:lang w:eastAsia="en-IN"/>
              </w:rPr>
              <w:t>CV (%)</w:t>
            </w:r>
          </w:p>
        </w:tc>
        <w:tc>
          <w:tcPr>
            <w:tcW w:w="417" w:type="pct"/>
            <w:shd w:val="clear" w:color="auto" w:fill="auto"/>
            <w:vAlign w:val="center"/>
          </w:tcPr>
          <w:p w14:paraId="60049F0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9.44</w:t>
            </w:r>
          </w:p>
        </w:tc>
        <w:tc>
          <w:tcPr>
            <w:tcW w:w="415" w:type="pct"/>
            <w:shd w:val="clear" w:color="auto" w:fill="auto"/>
            <w:vAlign w:val="center"/>
          </w:tcPr>
          <w:p w14:paraId="2C55C99A"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9.47</w:t>
            </w:r>
          </w:p>
        </w:tc>
        <w:tc>
          <w:tcPr>
            <w:tcW w:w="408" w:type="pct"/>
            <w:shd w:val="clear" w:color="auto" w:fill="auto"/>
            <w:vAlign w:val="center"/>
          </w:tcPr>
          <w:p w14:paraId="7223EEA9"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9.46</w:t>
            </w:r>
          </w:p>
        </w:tc>
        <w:tc>
          <w:tcPr>
            <w:tcW w:w="408" w:type="pct"/>
            <w:vAlign w:val="center"/>
          </w:tcPr>
          <w:p w14:paraId="6787C1CD"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9.04</w:t>
            </w:r>
          </w:p>
        </w:tc>
        <w:tc>
          <w:tcPr>
            <w:tcW w:w="403" w:type="pct"/>
            <w:vAlign w:val="center"/>
          </w:tcPr>
          <w:p w14:paraId="5E22D1C7"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7.63</w:t>
            </w:r>
          </w:p>
        </w:tc>
        <w:tc>
          <w:tcPr>
            <w:tcW w:w="440" w:type="pct"/>
            <w:vAlign w:val="center"/>
          </w:tcPr>
          <w:p w14:paraId="78D6A63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8.37</w:t>
            </w:r>
          </w:p>
        </w:tc>
        <w:tc>
          <w:tcPr>
            <w:tcW w:w="433" w:type="pct"/>
            <w:vAlign w:val="center"/>
          </w:tcPr>
          <w:p w14:paraId="5DB48864"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8.95</w:t>
            </w:r>
          </w:p>
        </w:tc>
        <w:tc>
          <w:tcPr>
            <w:tcW w:w="467" w:type="pct"/>
            <w:vAlign w:val="center"/>
          </w:tcPr>
          <w:p w14:paraId="71E14582"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9.53</w:t>
            </w:r>
          </w:p>
        </w:tc>
        <w:tc>
          <w:tcPr>
            <w:tcW w:w="410" w:type="pct"/>
            <w:vAlign w:val="center"/>
          </w:tcPr>
          <w:p w14:paraId="6A347C9E" w14:textId="77777777" w:rsidR="000A232C" w:rsidRPr="00F84402" w:rsidRDefault="000A232C" w:rsidP="003B5C18">
            <w:pPr>
              <w:spacing w:after="0" w:line="240" w:lineRule="auto"/>
              <w:jc w:val="center"/>
              <w:rPr>
                <w:rFonts w:ascii="Times New Roman" w:hAnsi="Times New Roman" w:cs="Times New Roman"/>
                <w:color w:val="000000"/>
              </w:rPr>
            </w:pPr>
            <w:r w:rsidRPr="00F84402">
              <w:rPr>
                <w:rFonts w:ascii="Times New Roman" w:hAnsi="Times New Roman" w:cs="Times New Roman"/>
                <w:color w:val="000000"/>
              </w:rPr>
              <w:t>9.25</w:t>
            </w:r>
          </w:p>
        </w:tc>
      </w:tr>
    </w:tbl>
    <w:p w14:paraId="0CCCBE51" w14:textId="77777777" w:rsidR="000A232C" w:rsidRDefault="000A232C" w:rsidP="000A232C"/>
    <w:p w14:paraId="25ADCF1E" w14:textId="77777777" w:rsidR="000A232C" w:rsidRDefault="000A232C" w:rsidP="000A232C"/>
    <w:p w14:paraId="17EF7363" w14:textId="77777777" w:rsidR="00EB4CAF" w:rsidRDefault="00EB4CAF" w:rsidP="000A232C"/>
    <w:p w14:paraId="582A6D5D" w14:textId="77777777" w:rsidR="00EB4CAF" w:rsidRDefault="00EB4CAF" w:rsidP="000A232C">
      <w:pPr>
        <w:pStyle w:val="Heading2"/>
        <w:spacing w:before="0" w:line="360" w:lineRule="auto"/>
        <w:ind w:left="0" w:firstLine="0"/>
        <w:jc w:val="left"/>
        <w:rPr>
          <w:sz w:val="22"/>
          <w:szCs w:val="22"/>
        </w:rPr>
      </w:pPr>
    </w:p>
    <w:p w14:paraId="6EB25ECD" w14:textId="77777777" w:rsidR="000A232C" w:rsidRPr="00F84402" w:rsidRDefault="000A232C" w:rsidP="0067566A">
      <w:pPr>
        <w:pStyle w:val="Heading2"/>
        <w:spacing w:before="0"/>
        <w:ind w:left="0" w:firstLine="0"/>
        <w:jc w:val="left"/>
        <w:rPr>
          <w:sz w:val="22"/>
          <w:szCs w:val="22"/>
        </w:rPr>
      </w:pPr>
      <w:r w:rsidRPr="00F84402">
        <w:rPr>
          <w:sz w:val="22"/>
          <w:szCs w:val="22"/>
        </w:rPr>
        <w:lastRenderedPageBreak/>
        <w:t>Table</w:t>
      </w:r>
      <w:r w:rsidRPr="00F84402">
        <w:rPr>
          <w:spacing w:val="3"/>
          <w:sz w:val="22"/>
          <w:szCs w:val="22"/>
        </w:rPr>
        <w:t xml:space="preserve"> </w:t>
      </w:r>
      <w:r>
        <w:rPr>
          <w:sz w:val="22"/>
          <w:szCs w:val="22"/>
        </w:rPr>
        <w:t>4</w:t>
      </w:r>
      <w:r w:rsidRPr="00F84402">
        <w:rPr>
          <w:sz w:val="22"/>
          <w:szCs w:val="22"/>
        </w:rPr>
        <w:t>: Balance sheet of available nitrogen in soil</w:t>
      </w:r>
    </w:p>
    <w:tbl>
      <w:tblPr>
        <w:tblW w:w="5000" w:type="pct"/>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17F40BDB" w14:textId="77777777" w:rsidTr="003B5C18">
        <w:trPr>
          <w:trHeight w:val="20"/>
        </w:trPr>
        <w:tc>
          <w:tcPr>
            <w:tcW w:w="590" w:type="pct"/>
            <w:tcBorders>
              <w:top w:val="single" w:sz="4" w:space="0" w:color="auto"/>
              <w:bottom w:val="single" w:sz="4" w:space="0" w:color="auto"/>
            </w:tcBorders>
            <w:shd w:val="clear" w:color="auto" w:fill="auto"/>
            <w:noWrap/>
            <w:vAlign w:val="center"/>
            <w:hideMark/>
          </w:tcPr>
          <w:p w14:paraId="4BEBCC64"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300D0427"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 combination</w:t>
            </w:r>
          </w:p>
        </w:tc>
        <w:tc>
          <w:tcPr>
            <w:tcW w:w="460" w:type="pct"/>
            <w:tcBorders>
              <w:top w:val="single" w:sz="4" w:space="0" w:color="auto"/>
              <w:bottom w:val="single" w:sz="4" w:space="0" w:color="auto"/>
            </w:tcBorders>
            <w:shd w:val="clear" w:color="auto" w:fill="auto"/>
            <w:vAlign w:val="center"/>
            <w:hideMark/>
          </w:tcPr>
          <w:p w14:paraId="7E650E4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Initial available N</w:t>
            </w:r>
          </w:p>
        </w:tc>
        <w:tc>
          <w:tcPr>
            <w:tcW w:w="571" w:type="pct"/>
            <w:tcBorders>
              <w:top w:val="single" w:sz="4" w:space="0" w:color="auto"/>
              <w:bottom w:val="single" w:sz="4" w:space="0" w:color="auto"/>
            </w:tcBorders>
            <w:shd w:val="clear" w:color="auto" w:fill="auto"/>
            <w:vAlign w:val="center"/>
            <w:hideMark/>
          </w:tcPr>
          <w:p w14:paraId="05E0B56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Addition of N in cane cultivation</w:t>
            </w:r>
          </w:p>
        </w:tc>
        <w:tc>
          <w:tcPr>
            <w:tcW w:w="516" w:type="pct"/>
            <w:tcBorders>
              <w:top w:val="single" w:sz="4" w:space="0" w:color="auto"/>
              <w:bottom w:val="single" w:sz="4" w:space="0" w:color="auto"/>
            </w:tcBorders>
            <w:shd w:val="clear" w:color="auto" w:fill="auto"/>
            <w:vAlign w:val="center"/>
            <w:hideMark/>
          </w:tcPr>
          <w:p w14:paraId="189BBF2E"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N </w:t>
            </w:r>
          </w:p>
        </w:tc>
        <w:tc>
          <w:tcPr>
            <w:tcW w:w="547" w:type="pct"/>
            <w:tcBorders>
              <w:top w:val="single" w:sz="4" w:space="0" w:color="auto"/>
              <w:bottom w:val="single" w:sz="4" w:space="0" w:color="auto"/>
            </w:tcBorders>
            <w:shd w:val="clear" w:color="auto" w:fill="auto"/>
            <w:vAlign w:val="center"/>
            <w:hideMark/>
          </w:tcPr>
          <w:p w14:paraId="2A02193C"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N by crops (cane+ trash) </w:t>
            </w:r>
          </w:p>
        </w:tc>
        <w:tc>
          <w:tcPr>
            <w:tcW w:w="739" w:type="pct"/>
            <w:tcBorders>
              <w:top w:val="single" w:sz="4" w:space="0" w:color="auto"/>
              <w:bottom w:val="single" w:sz="4" w:space="0" w:color="auto"/>
            </w:tcBorders>
            <w:shd w:val="clear" w:color="auto" w:fill="auto"/>
            <w:vAlign w:val="center"/>
            <w:hideMark/>
          </w:tcPr>
          <w:p w14:paraId="2D8EDE4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N </w:t>
            </w:r>
          </w:p>
        </w:tc>
        <w:tc>
          <w:tcPr>
            <w:tcW w:w="1000" w:type="pct"/>
            <w:tcBorders>
              <w:top w:val="single" w:sz="4" w:space="0" w:color="auto"/>
              <w:bottom w:val="single" w:sz="4" w:space="0" w:color="auto"/>
            </w:tcBorders>
            <w:shd w:val="clear" w:color="auto" w:fill="auto"/>
            <w:vAlign w:val="center"/>
            <w:hideMark/>
          </w:tcPr>
          <w:p w14:paraId="5CF113B7"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N </w:t>
            </w:r>
          </w:p>
        </w:tc>
        <w:tc>
          <w:tcPr>
            <w:tcW w:w="577" w:type="pct"/>
            <w:tcBorders>
              <w:top w:val="single" w:sz="4" w:space="0" w:color="auto"/>
              <w:bottom w:val="single" w:sz="4" w:space="0" w:color="auto"/>
            </w:tcBorders>
            <w:shd w:val="clear" w:color="auto" w:fill="auto"/>
            <w:vAlign w:val="center"/>
            <w:hideMark/>
          </w:tcPr>
          <w:p w14:paraId="278E44D9"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 xml:space="preserve">loss </w:t>
            </w:r>
          </w:p>
        </w:tc>
      </w:tr>
      <w:tr w:rsidR="00232355" w:rsidRPr="00F84402" w14:paraId="6F0A264D" w14:textId="77777777" w:rsidTr="008E0D5F">
        <w:trPr>
          <w:trHeight w:val="20"/>
        </w:trPr>
        <w:tc>
          <w:tcPr>
            <w:tcW w:w="590" w:type="pct"/>
            <w:tcBorders>
              <w:top w:val="single" w:sz="4" w:space="0" w:color="auto"/>
            </w:tcBorders>
            <w:shd w:val="clear" w:color="auto" w:fill="auto"/>
            <w:vAlign w:val="center"/>
            <w:hideMark/>
          </w:tcPr>
          <w:p w14:paraId="08778DE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center"/>
            <w:hideMark/>
          </w:tcPr>
          <w:p w14:paraId="6D8C8DDE"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tcBorders>
              <w:top w:val="single" w:sz="4" w:space="0" w:color="auto"/>
            </w:tcBorders>
            <w:shd w:val="clear" w:color="auto" w:fill="auto"/>
            <w:vAlign w:val="bottom"/>
            <w:hideMark/>
          </w:tcPr>
          <w:p w14:paraId="442B768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tcBorders>
              <w:top w:val="single" w:sz="4" w:space="0" w:color="auto"/>
            </w:tcBorders>
            <w:shd w:val="clear" w:color="auto" w:fill="auto"/>
            <w:noWrap/>
            <w:vAlign w:val="bottom"/>
            <w:hideMark/>
          </w:tcPr>
          <w:p w14:paraId="526E329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tcBorders>
              <w:top w:val="single" w:sz="4" w:space="0" w:color="auto"/>
            </w:tcBorders>
            <w:shd w:val="clear" w:color="auto" w:fill="auto"/>
            <w:noWrap/>
            <w:vAlign w:val="bottom"/>
            <w:hideMark/>
          </w:tcPr>
          <w:p w14:paraId="6898A59F"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123.91</w:t>
            </w:r>
          </w:p>
        </w:tc>
        <w:tc>
          <w:tcPr>
            <w:tcW w:w="739" w:type="pct"/>
            <w:tcBorders>
              <w:top w:val="single" w:sz="4" w:space="0" w:color="auto"/>
            </w:tcBorders>
            <w:shd w:val="clear" w:color="auto" w:fill="auto"/>
            <w:noWrap/>
            <w:vAlign w:val="bottom"/>
            <w:hideMark/>
          </w:tcPr>
          <w:p w14:paraId="4316B6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342.03</w:t>
            </w:r>
          </w:p>
        </w:tc>
        <w:tc>
          <w:tcPr>
            <w:tcW w:w="1000" w:type="pct"/>
            <w:tcBorders>
              <w:top w:val="single" w:sz="4" w:space="0" w:color="auto"/>
            </w:tcBorders>
            <w:shd w:val="clear" w:color="auto" w:fill="auto"/>
            <w:vAlign w:val="bottom"/>
            <w:hideMark/>
          </w:tcPr>
          <w:p w14:paraId="5972A1B7"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224.44</w:t>
            </w:r>
          </w:p>
        </w:tc>
        <w:tc>
          <w:tcPr>
            <w:tcW w:w="577" w:type="pct"/>
            <w:tcBorders>
              <w:top w:val="single" w:sz="4" w:space="0" w:color="auto"/>
            </w:tcBorders>
            <w:shd w:val="clear" w:color="auto" w:fill="auto"/>
            <w:noWrap/>
            <w:vAlign w:val="bottom"/>
            <w:hideMark/>
          </w:tcPr>
          <w:p w14:paraId="1DB2CA5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-117.60</w:t>
            </w:r>
          </w:p>
        </w:tc>
      </w:tr>
      <w:tr w:rsidR="00232355" w:rsidRPr="00F84402" w14:paraId="094D07DE" w14:textId="77777777" w:rsidTr="008E0D5F">
        <w:trPr>
          <w:trHeight w:val="20"/>
        </w:trPr>
        <w:tc>
          <w:tcPr>
            <w:tcW w:w="590" w:type="pct"/>
            <w:shd w:val="clear" w:color="auto" w:fill="auto"/>
            <w:vAlign w:val="center"/>
            <w:hideMark/>
          </w:tcPr>
          <w:p w14:paraId="736C53F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1DDE8F5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7E2DB74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ADCDA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45C60404"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125.96</w:t>
            </w:r>
          </w:p>
        </w:tc>
        <w:tc>
          <w:tcPr>
            <w:tcW w:w="739" w:type="pct"/>
            <w:shd w:val="clear" w:color="auto" w:fill="auto"/>
            <w:noWrap/>
            <w:vAlign w:val="bottom"/>
            <w:hideMark/>
          </w:tcPr>
          <w:p w14:paraId="5894E73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339.98</w:t>
            </w:r>
          </w:p>
        </w:tc>
        <w:tc>
          <w:tcPr>
            <w:tcW w:w="1000" w:type="pct"/>
            <w:shd w:val="clear" w:color="auto" w:fill="auto"/>
            <w:vAlign w:val="bottom"/>
            <w:hideMark/>
          </w:tcPr>
          <w:p w14:paraId="63771A0C"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247.08</w:t>
            </w:r>
          </w:p>
        </w:tc>
        <w:tc>
          <w:tcPr>
            <w:tcW w:w="577" w:type="pct"/>
            <w:shd w:val="clear" w:color="auto" w:fill="auto"/>
            <w:noWrap/>
            <w:vAlign w:val="bottom"/>
            <w:hideMark/>
          </w:tcPr>
          <w:p w14:paraId="6B2F1BD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-92.91</w:t>
            </w:r>
          </w:p>
        </w:tc>
      </w:tr>
      <w:tr w:rsidR="00232355" w:rsidRPr="00F84402" w14:paraId="6CDB605D" w14:textId="77777777" w:rsidTr="008E0D5F">
        <w:trPr>
          <w:trHeight w:val="20"/>
        </w:trPr>
        <w:tc>
          <w:tcPr>
            <w:tcW w:w="590" w:type="pct"/>
            <w:shd w:val="clear" w:color="auto" w:fill="auto"/>
            <w:vAlign w:val="center"/>
            <w:hideMark/>
          </w:tcPr>
          <w:p w14:paraId="6B3378A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30A7C66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2F73387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249AE9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0FBB47F3"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139.57</w:t>
            </w:r>
          </w:p>
        </w:tc>
        <w:tc>
          <w:tcPr>
            <w:tcW w:w="739" w:type="pct"/>
            <w:shd w:val="clear" w:color="auto" w:fill="auto"/>
            <w:noWrap/>
            <w:vAlign w:val="bottom"/>
            <w:hideMark/>
          </w:tcPr>
          <w:p w14:paraId="1EC3E33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326.37</w:t>
            </w:r>
          </w:p>
        </w:tc>
        <w:tc>
          <w:tcPr>
            <w:tcW w:w="1000" w:type="pct"/>
            <w:shd w:val="clear" w:color="auto" w:fill="auto"/>
            <w:vAlign w:val="bottom"/>
            <w:hideMark/>
          </w:tcPr>
          <w:p w14:paraId="5BF04F5B"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268.02</w:t>
            </w:r>
          </w:p>
        </w:tc>
        <w:tc>
          <w:tcPr>
            <w:tcW w:w="577" w:type="pct"/>
            <w:shd w:val="clear" w:color="auto" w:fill="auto"/>
            <w:noWrap/>
            <w:vAlign w:val="bottom"/>
            <w:hideMark/>
          </w:tcPr>
          <w:p w14:paraId="2D212D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-58.36</w:t>
            </w:r>
          </w:p>
        </w:tc>
      </w:tr>
      <w:tr w:rsidR="00232355" w:rsidRPr="00F84402" w14:paraId="258CA645" w14:textId="77777777" w:rsidTr="008E0D5F">
        <w:trPr>
          <w:trHeight w:val="20"/>
        </w:trPr>
        <w:tc>
          <w:tcPr>
            <w:tcW w:w="590" w:type="pct"/>
            <w:shd w:val="clear" w:color="auto" w:fill="auto"/>
            <w:vAlign w:val="center"/>
            <w:hideMark/>
          </w:tcPr>
          <w:p w14:paraId="370CB9F6"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7E46D4AD"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7E59E788"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5A1441D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562DE10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133.78</w:t>
            </w:r>
          </w:p>
        </w:tc>
        <w:tc>
          <w:tcPr>
            <w:tcW w:w="739" w:type="pct"/>
            <w:shd w:val="clear" w:color="auto" w:fill="auto"/>
            <w:noWrap/>
            <w:vAlign w:val="bottom"/>
            <w:hideMark/>
          </w:tcPr>
          <w:p w14:paraId="391F2EF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332.16</w:t>
            </w:r>
          </w:p>
        </w:tc>
        <w:tc>
          <w:tcPr>
            <w:tcW w:w="1000" w:type="pct"/>
            <w:shd w:val="clear" w:color="auto" w:fill="auto"/>
            <w:vAlign w:val="bottom"/>
            <w:hideMark/>
          </w:tcPr>
          <w:p w14:paraId="7C59E75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288.38</w:t>
            </w:r>
          </w:p>
        </w:tc>
        <w:tc>
          <w:tcPr>
            <w:tcW w:w="577" w:type="pct"/>
            <w:shd w:val="clear" w:color="auto" w:fill="auto"/>
            <w:noWrap/>
            <w:vAlign w:val="bottom"/>
            <w:hideMark/>
          </w:tcPr>
          <w:p w14:paraId="200CC92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-43.78</w:t>
            </w:r>
          </w:p>
        </w:tc>
      </w:tr>
      <w:tr w:rsidR="00232355" w:rsidRPr="00F84402" w14:paraId="5C4C7E28" w14:textId="77777777" w:rsidTr="008E0D5F">
        <w:trPr>
          <w:trHeight w:val="20"/>
        </w:trPr>
        <w:tc>
          <w:tcPr>
            <w:tcW w:w="590" w:type="pct"/>
            <w:shd w:val="clear" w:color="auto" w:fill="auto"/>
            <w:vAlign w:val="center"/>
            <w:hideMark/>
          </w:tcPr>
          <w:p w14:paraId="1FD37026"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0D82156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527CFC9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1FF23E3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2B48866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139.59</w:t>
            </w:r>
          </w:p>
        </w:tc>
        <w:tc>
          <w:tcPr>
            <w:tcW w:w="739" w:type="pct"/>
            <w:shd w:val="clear" w:color="auto" w:fill="auto"/>
            <w:noWrap/>
            <w:vAlign w:val="bottom"/>
            <w:hideMark/>
          </w:tcPr>
          <w:p w14:paraId="1859553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326.35</w:t>
            </w:r>
          </w:p>
        </w:tc>
        <w:tc>
          <w:tcPr>
            <w:tcW w:w="1000" w:type="pct"/>
            <w:shd w:val="clear" w:color="auto" w:fill="auto"/>
            <w:vAlign w:val="bottom"/>
            <w:hideMark/>
          </w:tcPr>
          <w:p w14:paraId="36270E7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248.58</w:t>
            </w:r>
          </w:p>
        </w:tc>
        <w:tc>
          <w:tcPr>
            <w:tcW w:w="577" w:type="pct"/>
            <w:shd w:val="clear" w:color="auto" w:fill="auto"/>
            <w:noWrap/>
            <w:vAlign w:val="bottom"/>
            <w:hideMark/>
          </w:tcPr>
          <w:p w14:paraId="13631C9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-77.77</w:t>
            </w:r>
          </w:p>
        </w:tc>
      </w:tr>
      <w:tr w:rsidR="00232355" w:rsidRPr="00F84402" w14:paraId="4C2C4C64" w14:textId="77777777" w:rsidTr="008E0D5F">
        <w:trPr>
          <w:trHeight w:val="20"/>
        </w:trPr>
        <w:tc>
          <w:tcPr>
            <w:tcW w:w="590" w:type="pct"/>
            <w:shd w:val="clear" w:color="auto" w:fill="auto"/>
            <w:vAlign w:val="center"/>
            <w:hideMark/>
          </w:tcPr>
          <w:p w14:paraId="7D90B24C"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331511C9"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A580F6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2F52E16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199D9B69"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137.50</w:t>
            </w:r>
          </w:p>
        </w:tc>
        <w:tc>
          <w:tcPr>
            <w:tcW w:w="739" w:type="pct"/>
            <w:shd w:val="clear" w:color="auto" w:fill="auto"/>
            <w:noWrap/>
            <w:vAlign w:val="bottom"/>
            <w:hideMark/>
          </w:tcPr>
          <w:p w14:paraId="4E5FDC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328.44</w:t>
            </w:r>
          </w:p>
        </w:tc>
        <w:tc>
          <w:tcPr>
            <w:tcW w:w="1000" w:type="pct"/>
            <w:shd w:val="clear" w:color="auto" w:fill="auto"/>
            <w:vAlign w:val="bottom"/>
            <w:hideMark/>
          </w:tcPr>
          <w:p w14:paraId="4E8A589C"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270.46</w:t>
            </w:r>
          </w:p>
        </w:tc>
        <w:tc>
          <w:tcPr>
            <w:tcW w:w="577" w:type="pct"/>
            <w:shd w:val="clear" w:color="auto" w:fill="auto"/>
            <w:noWrap/>
            <w:vAlign w:val="bottom"/>
            <w:hideMark/>
          </w:tcPr>
          <w:p w14:paraId="2C7629B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-57.98</w:t>
            </w:r>
          </w:p>
        </w:tc>
      </w:tr>
      <w:tr w:rsidR="00232355" w:rsidRPr="00F84402" w14:paraId="71A717BD" w14:textId="77777777" w:rsidTr="008E0D5F">
        <w:trPr>
          <w:trHeight w:val="20"/>
        </w:trPr>
        <w:tc>
          <w:tcPr>
            <w:tcW w:w="590" w:type="pct"/>
            <w:shd w:val="clear" w:color="auto" w:fill="auto"/>
            <w:vAlign w:val="center"/>
            <w:hideMark/>
          </w:tcPr>
          <w:p w14:paraId="5A7B8785"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500AE86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D83D279"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552E583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6DFB94F7"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141.81</w:t>
            </w:r>
          </w:p>
        </w:tc>
        <w:tc>
          <w:tcPr>
            <w:tcW w:w="739" w:type="pct"/>
            <w:shd w:val="clear" w:color="auto" w:fill="auto"/>
            <w:noWrap/>
            <w:vAlign w:val="bottom"/>
            <w:hideMark/>
          </w:tcPr>
          <w:p w14:paraId="678EB72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324.13</w:t>
            </w:r>
          </w:p>
        </w:tc>
        <w:tc>
          <w:tcPr>
            <w:tcW w:w="1000" w:type="pct"/>
            <w:shd w:val="clear" w:color="auto" w:fill="auto"/>
            <w:vAlign w:val="bottom"/>
            <w:hideMark/>
          </w:tcPr>
          <w:p w14:paraId="69150A8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260.88</w:t>
            </w:r>
          </w:p>
        </w:tc>
        <w:tc>
          <w:tcPr>
            <w:tcW w:w="577" w:type="pct"/>
            <w:shd w:val="clear" w:color="auto" w:fill="auto"/>
            <w:noWrap/>
            <w:vAlign w:val="bottom"/>
            <w:hideMark/>
          </w:tcPr>
          <w:p w14:paraId="674232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-63.25</w:t>
            </w:r>
          </w:p>
        </w:tc>
      </w:tr>
      <w:tr w:rsidR="00232355" w:rsidRPr="00F84402" w14:paraId="169D8676" w14:textId="77777777" w:rsidTr="008E0D5F">
        <w:trPr>
          <w:trHeight w:val="20"/>
        </w:trPr>
        <w:tc>
          <w:tcPr>
            <w:tcW w:w="590" w:type="pct"/>
            <w:shd w:val="clear" w:color="auto" w:fill="auto"/>
            <w:vAlign w:val="center"/>
            <w:hideMark/>
          </w:tcPr>
          <w:p w14:paraId="32468F5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57F6DD97"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349FDEE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436C66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7465C3F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144.51</w:t>
            </w:r>
          </w:p>
        </w:tc>
        <w:tc>
          <w:tcPr>
            <w:tcW w:w="739" w:type="pct"/>
            <w:shd w:val="clear" w:color="auto" w:fill="auto"/>
            <w:noWrap/>
            <w:vAlign w:val="bottom"/>
            <w:hideMark/>
          </w:tcPr>
          <w:p w14:paraId="7F1AD7A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321.43</w:t>
            </w:r>
          </w:p>
        </w:tc>
        <w:tc>
          <w:tcPr>
            <w:tcW w:w="1000" w:type="pct"/>
            <w:shd w:val="clear" w:color="auto" w:fill="auto"/>
            <w:vAlign w:val="bottom"/>
            <w:hideMark/>
          </w:tcPr>
          <w:p w14:paraId="43D1140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271.41</w:t>
            </w:r>
          </w:p>
        </w:tc>
        <w:tc>
          <w:tcPr>
            <w:tcW w:w="577" w:type="pct"/>
            <w:shd w:val="clear" w:color="auto" w:fill="auto"/>
            <w:noWrap/>
            <w:vAlign w:val="bottom"/>
            <w:hideMark/>
          </w:tcPr>
          <w:p w14:paraId="46FA97C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-50.02</w:t>
            </w:r>
          </w:p>
        </w:tc>
      </w:tr>
      <w:tr w:rsidR="00232355" w:rsidRPr="00F84402" w14:paraId="3122D6D9" w14:textId="77777777" w:rsidTr="008E0D5F">
        <w:trPr>
          <w:trHeight w:val="20"/>
        </w:trPr>
        <w:tc>
          <w:tcPr>
            <w:tcW w:w="590" w:type="pct"/>
            <w:shd w:val="clear" w:color="auto" w:fill="auto"/>
            <w:vAlign w:val="center"/>
            <w:hideMark/>
          </w:tcPr>
          <w:p w14:paraId="343C163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002C078F"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342A9D71"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61E6BD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6BF2BBB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123.11</w:t>
            </w:r>
          </w:p>
        </w:tc>
        <w:tc>
          <w:tcPr>
            <w:tcW w:w="739" w:type="pct"/>
            <w:shd w:val="clear" w:color="auto" w:fill="auto"/>
            <w:noWrap/>
            <w:vAlign w:val="bottom"/>
            <w:hideMark/>
          </w:tcPr>
          <w:p w14:paraId="5A18005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342.83</w:t>
            </w:r>
          </w:p>
        </w:tc>
        <w:tc>
          <w:tcPr>
            <w:tcW w:w="1000" w:type="pct"/>
            <w:shd w:val="clear" w:color="auto" w:fill="auto"/>
            <w:vAlign w:val="bottom"/>
            <w:hideMark/>
          </w:tcPr>
          <w:p w14:paraId="65D217E4"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231.95</w:t>
            </w:r>
          </w:p>
        </w:tc>
        <w:tc>
          <w:tcPr>
            <w:tcW w:w="577" w:type="pct"/>
            <w:shd w:val="clear" w:color="auto" w:fill="auto"/>
            <w:noWrap/>
            <w:vAlign w:val="bottom"/>
            <w:hideMark/>
          </w:tcPr>
          <w:p w14:paraId="47EB838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-110.88</w:t>
            </w:r>
          </w:p>
        </w:tc>
      </w:tr>
      <w:tr w:rsidR="00232355" w:rsidRPr="00F84402" w14:paraId="2B9862EB" w14:textId="77777777" w:rsidTr="008E0D5F">
        <w:trPr>
          <w:trHeight w:val="20"/>
        </w:trPr>
        <w:tc>
          <w:tcPr>
            <w:tcW w:w="590" w:type="pct"/>
            <w:shd w:val="clear" w:color="auto" w:fill="auto"/>
            <w:vAlign w:val="center"/>
            <w:hideMark/>
          </w:tcPr>
          <w:p w14:paraId="20990AC4"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2A3EC311"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4CE300D"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5164A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3334D9EE"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130.32</w:t>
            </w:r>
          </w:p>
        </w:tc>
        <w:tc>
          <w:tcPr>
            <w:tcW w:w="739" w:type="pct"/>
            <w:shd w:val="clear" w:color="auto" w:fill="auto"/>
            <w:noWrap/>
            <w:vAlign w:val="bottom"/>
            <w:hideMark/>
          </w:tcPr>
          <w:p w14:paraId="0D99599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335.62</w:t>
            </w:r>
          </w:p>
        </w:tc>
        <w:tc>
          <w:tcPr>
            <w:tcW w:w="1000" w:type="pct"/>
            <w:shd w:val="clear" w:color="auto" w:fill="auto"/>
            <w:vAlign w:val="bottom"/>
            <w:hideMark/>
          </w:tcPr>
          <w:p w14:paraId="4F0F3020"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248.08</w:t>
            </w:r>
          </w:p>
        </w:tc>
        <w:tc>
          <w:tcPr>
            <w:tcW w:w="577" w:type="pct"/>
            <w:shd w:val="clear" w:color="auto" w:fill="auto"/>
            <w:noWrap/>
            <w:vAlign w:val="bottom"/>
            <w:hideMark/>
          </w:tcPr>
          <w:p w14:paraId="14B62AE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-87.54</w:t>
            </w:r>
          </w:p>
        </w:tc>
      </w:tr>
      <w:tr w:rsidR="00232355" w:rsidRPr="00F84402" w14:paraId="151DC050" w14:textId="77777777" w:rsidTr="008E0D5F">
        <w:trPr>
          <w:trHeight w:val="20"/>
        </w:trPr>
        <w:tc>
          <w:tcPr>
            <w:tcW w:w="590" w:type="pct"/>
            <w:shd w:val="clear" w:color="auto" w:fill="auto"/>
            <w:vAlign w:val="center"/>
            <w:hideMark/>
          </w:tcPr>
          <w:p w14:paraId="10178F0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72D738EA"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45AF5162"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71D1F77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1F105CEA"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127.48</w:t>
            </w:r>
          </w:p>
        </w:tc>
        <w:tc>
          <w:tcPr>
            <w:tcW w:w="739" w:type="pct"/>
            <w:shd w:val="clear" w:color="auto" w:fill="auto"/>
            <w:noWrap/>
            <w:vAlign w:val="bottom"/>
            <w:hideMark/>
          </w:tcPr>
          <w:p w14:paraId="51C943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338.46</w:t>
            </w:r>
          </w:p>
        </w:tc>
        <w:tc>
          <w:tcPr>
            <w:tcW w:w="1000" w:type="pct"/>
            <w:shd w:val="clear" w:color="auto" w:fill="auto"/>
            <w:vAlign w:val="bottom"/>
            <w:hideMark/>
          </w:tcPr>
          <w:p w14:paraId="311EB6A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253.43</w:t>
            </w:r>
          </w:p>
        </w:tc>
        <w:tc>
          <w:tcPr>
            <w:tcW w:w="577" w:type="pct"/>
            <w:shd w:val="clear" w:color="auto" w:fill="auto"/>
            <w:noWrap/>
            <w:vAlign w:val="bottom"/>
            <w:hideMark/>
          </w:tcPr>
          <w:p w14:paraId="0251BF1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-85.03</w:t>
            </w:r>
          </w:p>
        </w:tc>
      </w:tr>
      <w:tr w:rsidR="00232355" w:rsidRPr="00F84402" w14:paraId="2826505B" w14:textId="77777777" w:rsidTr="008E0D5F">
        <w:trPr>
          <w:trHeight w:val="20"/>
        </w:trPr>
        <w:tc>
          <w:tcPr>
            <w:tcW w:w="590" w:type="pct"/>
            <w:shd w:val="clear" w:color="auto" w:fill="auto"/>
            <w:vAlign w:val="center"/>
            <w:hideMark/>
          </w:tcPr>
          <w:p w14:paraId="31676B7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6791CF9A" w14:textId="77777777" w:rsidR="00232355" w:rsidRPr="008E0D5F" w:rsidRDefault="00232355" w:rsidP="00232355">
            <w:pPr>
              <w:spacing w:after="0" w:line="240" w:lineRule="auto"/>
              <w:jc w:val="center"/>
              <w:rPr>
                <w:rFonts w:ascii="Times New Roman" w:hAnsi="Times New Roman" w:cs="Times New Roman"/>
                <w:color w:val="000000"/>
              </w:rPr>
            </w:pPr>
            <w:r w:rsidRPr="008E0D5F">
              <w:rPr>
                <w:rFonts w:ascii="Times New Roman" w:hAnsi="Times New Roman" w:cs="Times New Roman"/>
                <w:color w:val="000000"/>
              </w:rPr>
              <w:t>216.39</w:t>
            </w:r>
          </w:p>
        </w:tc>
        <w:tc>
          <w:tcPr>
            <w:tcW w:w="571" w:type="pct"/>
            <w:shd w:val="clear" w:color="auto" w:fill="auto"/>
            <w:vAlign w:val="bottom"/>
            <w:hideMark/>
          </w:tcPr>
          <w:p w14:paraId="5FD622F5"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249.55</w:t>
            </w:r>
          </w:p>
        </w:tc>
        <w:tc>
          <w:tcPr>
            <w:tcW w:w="516" w:type="pct"/>
            <w:shd w:val="clear" w:color="auto" w:fill="auto"/>
            <w:noWrap/>
            <w:vAlign w:val="bottom"/>
            <w:hideMark/>
          </w:tcPr>
          <w:p w14:paraId="3507ECF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465.94</w:t>
            </w:r>
          </w:p>
        </w:tc>
        <w:tc>
          <w:tcPr>
            <w:tcW w:w="547" w:type="pct"/>
            <w:shd w:val="clear" w:color="auto" w:fill="auto"/>
            <w:noWrap/>
            <w:vAlign w:val="bottom"/>
            <w:hideMark/>
          </w:tcPr>
          <w:p w14:paraId="0C19AE86"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155.08</w:t>
            </w:r>
          </w:p>
        </w:tc>
        <w:tc>
          <w:tcPr>
            <w:tcW w:w="739" w:type="pct"/>
            <w:shd w:val="clear" w:color="auto" w:fill="auto"/>
            <w:noWrap/>
            <w:vAlign w:val="bottom"/>
            <w:hideMark/>
          </w:tcPr>
          <w:p w14:paraId="5048FD6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310.86</w:t>
            </w:r>
          </w:p>
        </w:tc>
        <w:tc>
          <w:tcPr>
            <w:tcW w:w="1000" w:type="pct"/>
            <w:shd w:val="clear" w:color="auto" w:fill="auto"/>
            <w:vAlign w:val="bottom"/>
            <w:hideMark/>
          </w:tcPr>
          <w:p w14:paraId="1B2E5780" w14:textId="77777777" w:rsidR="00232355" w:rsidRPr="00E1610F" w:rsidRDefault="00232355" w:rsidP="00232355">
            <w:pPr>
              <w:spacing w:after="0" w:line="240" w:lineRule="auto"/>
              <w:jc w:val="center"/>
              <w:rPr>
                <w:rFonts w:ascii="Times New Roman" w:eastAsia="Times New Roman" w:hAnsi="Times New Roman" w:cs="Times New Roman"/>
                <w:color w:val="000000"/>
                <w:lang w:bidi="hi-IN"/>
              </w:rPr>
            </w:pPr>
            <w:r w:rsidRPr="00E1610F">
              <w:rPr>
                <w:rFonts w:ascii="Times New Roman" w:eastAsia="Times New Roman" w:hAnsi="Times New Roman" w:cs="Times New Roman"/>
                <w:color w:val="000000"/>
                <w:lang w:bidi="hi-IN"/>
              </w:rPr>
              <w:t>234.96</w:t>
            </w:r>
          </w:p>
        </w:tc>
        <w:tc>
          <w:tcPr>
            <w:tcW w:w="577" w:type="pct"/>
            <w:shd w:val="clear" w:color="auto" w:fill="auto"/>
            <w:noWrap/>
            <w:vAlign w:val="bottom"/>
            <w:hideMark/>
          </w:tcPr>
          <w:p w14:paraId="5BDF7F5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-75.90</w:t>
            </w:r>
          </w:p>
        </w:tc>
      </w:tr>
    </w:tbl>
    <w:p w14:paraId="60E57BAA" w14:textId="77777777" w:rsidR="000A232C" w:rsidRPr="00F84402" w:rsidRDefault="000A232C" w:rsidP="0067566A">
      <w:pPr>
        <w:pStyle w:val="Heading2"/>
        <w:ind w:left="0" w:firstLine="0"/>
        <w:jc w:val="left"/>
        <w:rPr>
          <w:sz w:val="22"/>
          <w:szCs w:val="22"/>
        </w:rPr>
      </w:pPr>
      <w:r w:rsidRPr="00F84402">
        <w:rPr>
          <w:sz w:val="22"/>
          <w:szCs w:val="22"/>
        </w:rPr>
        <w:t>Table</w:t>
      </w:r>
      <w:r w:rsidRPr="00F84402">
        <w:rPr>
          <w:spacing w:val="3"/>
          <w:sz w:val="22"/>
          <w:szCs w:val="22"/>
        </w:rPr>
        <w:t xml:space="preserve"> </w:t>
      </w:r>
      <w:r>
        <w:rPr>
          <w:sz w:val="22"/>
          <w:szCs w:val="22"/>
        </w:rPr>
        <w:t>5</w:t>
      </w:r>
      <w:r w:rsidRPr="00F84402">
        <w:rPr>
          <w:sz w:val="22"/>
          <w:szCs w:val="22"/>
        </w:rPr>
        <w:t>: Balance sheet of available phosphorus in soil</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50200710" w14:textId="77777777" w:rsidTr="003B5C18">
        <w:trPr>
          <w:trHeight w:val="20"/>
          <w:jc w:val="center"/>
        </w:trPr>
        <w:tc>
          <w:tcPr>
            <w:tcW w:w="590" w:type="pct"/>
            <w:tcBorders>
              <w:top w:val="single" w:sz="4" w:space="0" w:color="auto"/>
              <w:bottom w:val="single" w:sz="4" w:space="0" w:color="auto"/>
            </w:tcBorders>
            <w:shd w:val="clear" w:color="auto" w:fill="auto"/>
            <w:noWrap/>
            <w:vAlign w:val="center"/>
            <w:hideMark/>
          </w:tcPr>
          <w:p w14:paraId="5EC602F8"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6D6CD89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combination</w:t>
            </w:r>
          </w:p>
        </w:tc>
        <w:tc>
          <w:tcPr>
            <w:tcW w:w="460" w:type="pct"/>
            <w:tcBorders>
              <w:top w:val="single" w:sz="4" w:space="0" w:color="auto"/>
              <w:bottom w:val="single" w:sz="4" w:space="0" w:color="auto"/>
            </w:tcBorders>
            <w:shd w:val="clear" w:color="auto" w:fill="auto"/>
            <w:vAlign w:val="center"/>
            <w:hideMark/>
          </w:tcPr>
          <w:p w14:paraId="03BE9D7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Initial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71" w:type="pct"/>
            <w:tcBorders>
              <w:top w:val="single" w:sz="4" w:space="0" w:color="auto"/>
              <w:bottom w:val="single" w:sz="4" w:space="0" w:color="auto"/>
            </w:tcBorders>
            <w:shd w:val="clear" w:color="auto" w:fill="auto"/>
            <w:vAlign w:val="center"/>
            <w:hideMark/>
          </w:tcPr>
          <w:p w14:paraId="42AB61C1"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Addition of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r w:rsidRPr="00E1610F">
              <w:rPr>
                <w:rFonts w:ascii="Times New Roman" w:eastAsia="Times New Roman" w:hAnsi="Times New Roman" w:cs="Times New Roman"/>
                <w:b/>
                <w:bCs/>
                <w:color w:val="000000"/>
                <w:lang w:bidi="hi-IN"/>
              </w:rPr>
              <w:t xml:space="preserve"> in cane cultivation</w:t>
            </w:r>
          </w:p>
        </w:tc>
        <w:tc>
          <w:tcPr>
            <w:tcW w:w="516" w:type="pct"/>
            <w:tcBorders>
              <w:top w:val="single" w:sz="4" w:space="0" w:color="auto"/>
              <w:bottom w:val="single" w:sz="4" w:space="0" w:color="auto"/>
            </w:tcBorders>
            <w:shd w:val="clear" w:color="auto" w:fill="auto"/>
            <w:vAlign w:val="center"/>
            <w:hideMark/>
          </w:tcPr>
          <w:p w14:paraId="43D1F13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47" w:type="pct"/>
            <w:tcBorders>
              <w:top w:val="single" w:sz="4" w:space="0" w:color="auto"/>
              <w:bottom w:val="single" w:sz="4" w:space="0" w:color="auto"/>
            </w:tcBorders>
            <w:shd w:val="clear" w:color="auto" w:fill="auto"/>
            <w:vAlign w:val="center"/>
            <w:hideMark/>
          </w:tcPr>
          <w:p w14:paraId="681EDAF6"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r w:rsidRPr="00E1610F">
              <w:rPr>
                <w:rFonts w:ascii="Times New Roman" w:eastAsia="Times New Roman" w:hAnsi="Times New Roman" w:cs="Times New Roman"/>
                <w:b/>
                <w:bCs/>
                <w:color w:val="000000"/>
                <w:lang w:bidi="hi-IN"/>
              </w:rPr>
              <w:t xml:space="preserve"> by crops (cane+ trash)</w:t>
            </w:r>
          </w:p>
        </w:tc>
        <w:tc>
          <w:tcPr>
            <w:tcW w:w="739" w:type="pct"/>
            <w:tcBorders>
              <w:top w:val="single" w:sz="4" w:space="0" w:color="auto"/>
              <w:bottom w:val="single" w:sz="4" w:space="0" w:color="auto"/>
            </w:tcBorders>
            <w:shd w:val="clear" w:color="auto" w:fill="auto"/>
            <w:vAlign w:val="center"/>
            <w:hideMark/>
          </w:tcPr>
          <w:p w14:paraId="02C2FA5E"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1000" w:type="pct"/>
            <w:tcBorders>
              <w:top w:val="single" w:sz="4" w:space="0" w:color="auto"/>
              <w:bottom w:val="single" w:sz="4" w:space="0" w:color="auto"/>
            </w:tcBorders>
            <w:shd w:val="clear" w:color="auto" w:fill="auto"/>
            <w:vAlign w:val="center"/>
            <w:hideMark/>
          </w:tcPr>
          <w:p w14:paraId="0D0BAA50"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w:t>
            </w:r>
            <w:r>
              <w:rPr>
                <w:rFonts w:ascii="Times New Roman" w:eastAsia="Times New Roman" w:hAnsi="Times New Roman" w:cs="Times New Roman"/>
                <w:b/>
                <w:bCs/>
                <w:color w:val="000000"/>
                <w:lang w:bidi="hi-IN"/>
              </w:rPr>
              <w:t>P</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712660">
              <w:rPr>
                <w:rFonts w:ascii="Times New Roman" w:eastAsia="Times New Roman" w:hAnsi="Times New Roman" w:cs="Times New Roman"/>
                <w:b/>
                <w:bCs/>
                <w:color w:val="000000"/>
                <w:vertAlign w:val="subscript"/>
                <w:lang w:bidi="hi-IN"/>
              </w:rPr>
              <w:t>5</w:t>
            </w:r>
          </w:p>
        </w:tc>
        <w:tc>
          <w:tcPr>
            <w:tcW w:w="577" w:type="pct"/>
            <w:tcBorders>
              <w:top w:val="single" w:sz="4" w:space="0" w:color="auto"/>
              <w:bottom w:val="single" w:sz="4" w:space="0" w:color="auto"/>
            </w:tcBorders>
            <w:shd w:val="clear" w:color="auto" w:fill="auto"/>
            <w:vAlign w:val="center"/>
            <w:hideMark/>
          </w:tcPr>
          <w:p w14:paraId="13918174"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loss</w:t>
            </w:r>
          </w:p>
        </w:tc>
      </w:tr>
      <w:tr w:rsidR="00232355" w:rsidRPr="00F84402" w14:paraId="2C86F076" w14:textId="77777777" w:rsidTr="00154D94">
        <w:trPr>
          <w:trHeight w:val="20"/>
          <w:jc w:val="center"/>
        </w:trPr>
        <w:tc>
          <w:tcPr>
            <w:tcW w:w="590" w:type="pct"/>
            <w:tcBorders>
              <w:top w:val="single" w:sz="4" w:space="0" w:color="auto"/>
            </w:tcBorders>
            <w:shd w:val="clear" w:color="auto" w:fill="auto"/>
            <w:vAlign w:val="center"/>
            <w:hideMark/>
          </w:tcPr>
          <w:p w14:paraId="77BBC9C9"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center"/>
            <w:hideMark/>
          </w:tcPr>
          <w:p w14:paraId="7A392BC9"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5</w:t>
            </w:r>
            <w:r>
              <w:rPr>
                <w:rFonts w:ascii="Times New Roman" w:hAnsi="Times New Roman" w:cs="Times New Roman"/>
              </w:rPr>
              <w:t>5.73</w:t>
            </w:r>
          </w:p>
        </w:tc>
        <w:tc>
          <w:tcPr>
            <w:tcW w:w="571" w:type="pct"/>
            <w:tcBorders>
              <w:top w:val="single" w:sz="4" w:space="0" w:color="auto"/>
            </w:tcBorders>
            <w:shd w:val="clear" w:color="auto" w:fill="auto"/>
            <w:vAlign w:val="center"/>
            <w:hideMark/>
          </w:tcPr>
          <w:p w14:paraId="7E51C350"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tcBorders>
              <w:top w:val="single" w:sz="4" w:space="0" w:color="auto"/>
            </w:tcBorders>
            <w:shd w:val="clear" w:color="auto" w:fill="auto"/>
            <w:noWrap/>
            <w:vAlign w:val="bottom"/>
            <w:hideMark/>
          </w:tcPr>
          <w:p w14:paraId="21BED9A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tcBorders>
              <w:top w:val="single" w:sz="4" w:space="0" w:color="auto"/>
            </w:tcBorders>
            <w:shd w:val="clear" w:color="auto" w:fill="auto"/>
            <w:noWrap/>
            <w:vAlign w:val="bottom"/>
            <w:hideMark/>
          </w:tcPr>
          <w:p w14:paraId="31B0FD24"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65.99</w:t>
            </w:r>
          </w:p>
        </w:tc>
        <w:tc>
          <w:tcPr>
            <w:tcW w:w="739" w:type="pct"/>
            <w:tcBorders>
              <w:top w:val="single" w:sz="4" w:space="0" w:color="auto"/>
            </w:tcBorders>
            <w:shd w:val="clear" w:color="auto" w:fill="auto"/>
            <w:noWrap/>
            <w:vAlign w:val="bottom"/>
            <w:hideMark/>
          </w:tcPr>
          <w:p w14:paraId="6DEC124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114.74</w:t>
            </w:r>
          </w:p>
        </w:tc>
        <w:tc>
          <w:tcPr>
            <w:tcW w:w="1000" w:type="pct"/>
            <w:tcBorders>
              <w:top w:val="single" w:sz="4" w:space="0" w:color="auto"/>
            </w:tcBorders>
            <w:shd w:val="clear" w:color="auto" w:fill="auto"/>
            <w:vAlign w:val="bottom"/>
            <w:hideMark/>
          </w:tcPr>
          <w:p w14:paraId="1485796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28.82</w:t>
            </w:r>
          </w:p>
        </w:tc>
        <w:tc>
          <w:tcPr>
            <w:tcW w:w="577" w:type="pct"/>
            <w:tcBorders>
              <w:top w:val="single" w:sz="4" w:space="0" w:color="auto"/>
            </w:tcBorders>
            <w:shd w:val="clear" w:color="auto" w:fill="auto"/>
            <w:noWrap/>
            <w:vAlign w:val="bottom"/>
            <w:hideMark/>
          </w:tcPr>
          <w:p w14:paraId="5F8FD90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-85.92</w:t>
            </w:r>
          </w:p>
        </w:tc>
      </w:tr>
      <w:tr w:rsidR="00232355" w:rsidRPr="00F84402" w14:paraId="0810C899" w14:textId="77777777" w:rsidTr="00154D94">
        <w:trPr>
          <w:trHeight w:val="20"/>
          <w:jc w:val="center"/>
        </w:trPr>
        <w:tc>
          <w:tcPr>
            <w:tcW w:w="590" w:type="pct"/>
            <w:shd w:val="clear" w:color="auto" w:fill="auto"/>
            <w:vAlign w:val="center"/>
            <w:hideMark/>
          </w:tcPr>
          <w:p w14:paraId="4FC3BACE"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22E245CF"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D9CC8ED"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2D504D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21267BCD"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71.15</w:t>
            </w:r>
          </w:p>
        </w:tc>
        <w:tc>
          <w:tcPr>
            <w:tcW w:w="739" w:type="pct"/>
            <w:shd w:val="clear" w:color="auto" w:fill="auto"/>
            <w:noWrap/>
            <w:vAlign w:val="bottom"/>
            <w:hideMark/>
          </w:tcPr>
          <w:p w14:paraId="5C6831F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109.58</w:t>
            </w:r>
          </w:p>
        </w:tc>
        <w:tc>
          <w:tcPr>
            <w:tcW w:w="1000" w:type="pct"/>
            <w:shd w:val="clear" w:color="auto" w:fill="auto"/>
            <w:vAlign w:val="bottom"/>
            <w:hideMark/>
          </w:tcPr>
          <w:p w14:paraId="2451264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36.02</w:t>
            </w:r>
          </w:p>
        </w:tc>
        <w:tc>
          <w:tcPr>
            <w:tcW w:w="577" w:type="pct"/>
            <w:shd w:val="clear" w:color="auto" w:fill="auto"/>
            <w:noWrap/>
            <w:vAlign w:val="bottom"/>
            <w:hideMark/>
          </w:tcPr>
          <w:p w14:paraId="5835191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-73.56</w:t>
            </w:r>
          </w:p>
        </w:tc>
      </w:tr>
      <w:tr w:rsidR="00232355" w:rsidRPr="00F84402" w14:paraId="5FEC5A8F" w14:textId="77777777" w:rsidTr="00154D94">
        <w:trPr>
          <w:trHeight w:val="20"/>
          <w:jc w:val="center"/>
        </w:trPr>
        <w:tc>
          <w:tcPr>
            <w:tcW w:w="590" w:type="pct"/>
            <w:shd w:val="clear" w:color="auto" w:fill="auto"/>
            <w:vAlign w:val="center"/>
            <w:hideMark/>
          </w:tcPr>
          <w:p w14:paraId="06EC5A5F"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3453983F"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06048966"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7717BFB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523532E"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65.41</w:t>
            </w:r>
          </w:p>
        </w:tc>
        <w:tc>
          <w:tcPr>
            <w:tcW w:w="739" w:type="pct"/>
            <w:shd w:val="clear" w:color="auto" w:fill="auto"/>
            <w:noWrap/>
            <w:vAlign w:val="bottom"/>
            <w:hideMark/>
          </w:tcPr>
          <w:p w14:paraId="173AFB6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115.32</w:t>
            </w:r>
          </w:p>
        </w:tc>
        <w:tc>
          <w:tcPr>
            <w:tcW w:w="1000" w:type="pct"/>
            <w:shd w:val="clear" w:color="auto" w:fill="auto"/>
            <w:vAlign w:val="bottom"/>
            <w:hideMark/>
          </w:tcPr>
          <w:p w14:paraId="4CCC7E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33.75</w:t>
            </w:r>
          </w:p>
        </w:tc>
        <w:tc>
          <w:tcPr>
            <w:tcW w:w="577" w:type="pct"/>
            <w:shd w:val="clear" w:color="auto" w:fill="auto"/>
            <w:noWrap/>
            <w:vAlign w:val="bottom"/>
            <w:hideMark/>
          </w:tcPr>
          <w:p w14:paraId="5C0FA9A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-81.56</w:t>
            </w:r>
          </w:p>
        </w:tc>
      </w:tr>
      <w:tr w:rsidR="00232355" w:rsidRPr="00F84402" w14:paraId="3A1AE6BE" w14:textId="77777777" w:rsidTr="00154D94">
        <w:trPr>
          <w:trHeight w:val="20"/>
          <w:jc w:val="center"/>
        </w:trPr>
        <w:tc>
          <w:tcPr>
            <w:tcW w:w="590" w:type="pct"/>
            <w:shd w:val="clear" w:color="auto" w:fill="auto"/>
            <w:vAlign w:val="center"/>
            <w:hideMark/>
          </w:tcPr>
          <w:p w14:paraId="095B199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06F05539"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4D02301E"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7FCC28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6BF371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70.01</w:t>
            </w:r>
          </w:p>
        </w:tc>
        <w:tc>
          <w:tcPr>
            <w:tcW w:w="739" w:type="pct"/>
            <w:shd w:val="clear" w:color="auto" w:fill="auto"/>
            <w:noWrap/>
            <w:vAlign w:val="bottom"/>
            <w:hideMark/>
          </w:tcPr>
          <w:p w14:paraId="50B05D5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110.72</w:t>
            </w:r>
          </w:p>
        </w:tc>
        <w:tc>
          <w:tcPr>
            <w:tcW w:w="1000" w:type="pct"/>
            <w:shd w:val="clear" w:color="auto" w:fill="auto"/>
            <w:vAlign w:val="bottom"/>
            <w:hideMark/>
          </w:tcPr>
          <w:p w14:paraId="18F9CE7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38.15</w:t>
            </w:r>
          </w:p>
        </w:tc>
        <w:tc>
          <w:tcPr>
            <w:tcW w:w="577" w:type="pct"/>
            <w:shd w:val="clear" w:color="auto" w:fill="auto"/>
            <w:noWrap/>
            <w:vAlign w:val="bottom"/>
            <w:hideMark/>
          </w:tcPr>
          <w:p w14:paraId="4272685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-72.56</w:t>
            </w:r>
          </w:p>
        </w:tc>
      </w:tr>
      <w:tr w:rsidR="00232355" w:rsidRPr="00F84402" w14:paraId="0CC9CBDF" w14:textId="77777777" w:rsidTr="00154D94">
        <w:trPr>
          <w:trHeight w:val="20"/>
          <w:jc w:val="center"/>
        </w:trPr>
        <w:tc>
          <w:tcPr>
            <w:tcW w:w="590" w:type="pct"/>
            <w:shd w:val="clear" w:color="auto" w:fill="auto"/>
            <w:vAlign w:val="center"/>
            <w:hideMark/>
          </w:tcPr>
          <w:p w14:paraId="3512E5E2"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3109E74B"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3FAFA1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2E58458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0B6F2BD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67.02</w:t>
            </w:r>
          </w:p>
        </w:tc>
        <w:tc>
          <w:tcPr>
            <w:tcW w:w="739" w:type="pct"/>
            <w:shd w:val="clear" w:color="auto" w:fill="auto"/>
            <w:noWrap/>
            <w:vAlign w:val="bottom"/>
            <w:hideMark/>
          </w:tcPr>
          <w:p w14:paraId="42F1F05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113.71</w:t>
            </w:r>
          </w:p>
        </w:tc>
        <w:tc>
          <w:tcPr>
            <w:tcW w:w="1000" w:type="pct"/>
            <w:shd w:val="clear" w:color="auto" w:fill="auto"/>
            <w:vAlign w:val="bottom"/>
            <w:hideMark/>
          </w:tcPr>
          <w:p w14:paraId="569DD82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34.01</w:t>
            </w:r>
          </w:p>
        </w:tc>
        <w:tc>
          <w:tcPr>
            <w:tcW w:w="577" w:type="pct"/>
            <w:shd w:val="clear" w:color="auto" w:fill="auto"/>
            <w:noWrap/>
            <w:vAlign w:val="bottom"/>
            <w:hideMark/>
          </w:tcPr>
          <w:p w14:paraId="007B146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-79.70</w:t>
            </w:r>
          </w:p>
        </w:tc>
      </w:tr>
      <w:tr w:rsidR="00232355" w:rsidRPr="00F84402" w14:paraId="454F4805" w14:textId="77777777" w:rsidTr="00154D94">
        <w:trPr>
          <w:trHeight w:val="20"/>
          <w:jc w:val="center"/>
        </w:trPr>
        <w:tc>
          <w:tcPr>
            <w:tcW w:w="590" w:type="pct"/>
            <w:shd w:val="clear" w:color="auto" w:fill="auto"/>
            <w:vAlign w:val="center"/>
            <w:hideMark/>
          </w:tcPr>
          <w:p w14:paraId="349EDC7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4D7BA365"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1B382EB3"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5564527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04BC2CA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68.07</w:t>
            </w:r>
          </w:p>
        </w:tc>
        <w:tc>
          <w:tcPr>
            <w:tcW w:w="739" w:type="pct"/>
            <w:shd w:val="clear" w:color="auto" w:fill="auto"/>
            <w:noWrap/>
            <w:vAlign w:val="bottom"/>
            <w:hideMark/>
          </w:tcPr>
          <w:p w14:paraId="42097D2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112.66</w:t>
            </w:r>
          </w:p>
        </w:tc>
        <w:tc>
          <w:tcPr>
            <w:tcW w:w="1000" w:type="pct"/>
            <w:shd w:val="clear" w:color="auto" w:fill="auto"/>
            <w:vAlign w:val="bottom"/>
            <w:hideMark/>
          </w:tcPr>
          <w:p w14:paraId="0111FD8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35.08</w:t>
            </w:r>
          </w:p>
        </w:tc>
        <w:tc>
          <w:tcPr>
            <w:tcW w:w="577" w:type="pct"/>
            <w:shd w:val="clear" w:color="auto" w:fill="auto"/>
            <w:noWrap/>
            <w:vAlign w:val="bottom"/>
            <w:hideMark/>
          </w:tcPr>
          <w:p w14:paraId="2A381A2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-77.59</w:t>
            </w:r>
          </w:p>
        </w:tc>
      </w:tr>
      <w:tr w:rsidR="00232355" w:rsidRPr="00F84402" w14:paraId="1091F95B" w14:textId="77777777" w:rsidTr="00154D94">
        <w:trPr>
          <w:trHeight w:val="20"/>
          <w:jc w:val="center"/>
        </w:trPr>
        <w:tc>
          <w:tcPr>
            <w:tcW w:w="590" w:type="pct"/>
            <w:shd w:val="clear" w:color="auto" w:fill="auto"/>
            <w:vAlign w:val="center"/>
            <w:hideMark/>
          </w:tcPr>
          <w:p w14:paraId="0D8AB99B"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1DFF1992"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E84BA99"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24F7612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4156689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71.66</w:t>
            </w:r>
          </w:p>
        </w:tc>
        <w:tc>
          <w:tcPr>
            <w:tcW w:w="739" w:type="pct"/>
            <w:shd w:val="clear" w:color="auto" w:fill="auto"/>
            <w:noWrap/>
            <w:vAlign w:val="bottom"/>
            <w:hideMark/>
          </w:tcPr>
          <w:p w14:paraId="2AF7196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109.07</w:t>
            </w:r>
          </w:p>
        </w:tc>
        <w:tc>
          <w:tcPr>
            <w:tcW w:w="1000" w:type="pct"/>
            <w:shd w:val="clear" w:color="auto" w:fill="auto"/>
            <w:vAlign w:val="bottom"/>
            <w:hideMark/>
          </w:tcPr>
          <w:p w14:paraId="64969F9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36.15</w:t>
            </w:r>
          </w:p>
        </w:tc>
        <w:tc>
          <w:tcPr>
            <w:tcW w:w="577" w:type="pct"/>
            <w:shd w:val="clear" w:color="auto" w:fill="auto"/>
            <w:noWrap/>
            <w:vAlign w:val="bottom"/>
            <w:hideMark/>
          </w:tcPr>
          <w:p w14:paraId="01756A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-72.92</w:t>
            </w:r>
          </w:p>
        </w:tc>
      </w:tr>
      <w:tr w:rsidR="00232355" w:rsidRPr="00F84402" w14:paraId="05294B23" w14:textId="77777777" w:rsidTr="00154D94">
        <w:trPr>
          <w:trHeight w:val="20"/>
          <w:jc w:val="center"/>
        </w:trPr>
        <w:tc>
          <w:tcPr>
            <w:tcW w:w="590" w:type="pct"/>
            <w:shd w:val="clear" w:color="auto" w:fill="auto"/>
            <w:vAlign w:val="center"/>
            <w:hideMark/>
          </w:tcPr>
          <w:p w14:paraId="4B17D3B4"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6C2175D8"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AB2D2B5"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194A51A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532C5794"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73.47</w:t>
            </w:r>
          </w:p>
        </w:tc>
        <w:tc>
          <w:tcPr>
            <w:tcW w:w="739" w:type="pct"/>
            <w:shd w:val="clear" w:color="auto" w:fill="auto"/>
            <w:noWrap/>
            <w:vAlign w:val="bottom"/>
            <w:hideMark/>
          </w:tcPr>
          <w:p w14:paraId="67289AA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107.26</w:t>
            </w:r>
          </w:p>
        </w:tc>
        <w:tc>
          <w:tcPr>
            <w:tcW w:w="1000" w:type="pct"/>
            <w:shd w:val="clear" w:color="auto" w:fill="auto"/>
            <w:vAlign w:val="bottom"/>
            <w:hideMark/>
          </w:tcPr>
          <w:p w14:paraId="1BC233B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36.03</w:t>
            </w:r>
          </w:p>
        </w:tc>
        <w:tc>
          <w:tcPr>
            <w:tcW w:w="577" w:type="pct"/>
            <w:shd w:val="clear" w:color="auto" w:fill="auto"/>
            <w:noWrap/>
            <w:vAlign w:val="bottom"/>
            <w:hideMark/>
          </w:tcPr>
          <w:p w14:paraId="0445CF2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-71.23</w:t>
            </w:r>
          </w:p>
        </w:tc>
      </w:tr>
      <w:tr w:rsidR="00232355" w:rsidRPr="00F84402" w14:paraId="70E702A2" w14:textId="77777777" w:rsidTr="00154D94">
        <w:trPr>
          <w:trHeight w:val="20"/>
          <w:jc w:val="center"/>
        </w:trPr>
        <w:tc>
          <w:tcPr>
            <w:tcW w:w="590" w:type="pct"/>
            <w:shd w:val="clear" w:color="auto" w:fill="auto"/>
            <w:vAlign w:val="center"/>
            <w:hideMark/>
          </w:tcPr>
          <w:p w14:paraId="1C343F2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center"/>
            <w:hideMark/>
          </w:tcPr>
          <w:p w14:paraId="1B669E6C"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4AD84902"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675BF4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4E37A956"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63.61</w:t>
            </w:r>
          </w:p>
        </w:tc>
        <w:tc>
          <w:tcPr>
            <w:tcW w:w="739" w:type="pct"/>
            <w:shd w:val="clear" w:color="auto" w:fill="auto"/>
            <w:noWrap/>
            <w:vAlign w:val="bottom"/>
            <w:hideMark/>
          </w:tcPr>
          <w:p w14:paraId="486817F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117.12</w:t>
            </w:r>
          </w:p>
        </w:tc>
        <w:tc>
          <w:tcPr>
            <w:tcW w:w="1000" w:type="pct"/>
            <w:shd w:val="clear" w:color="auto" w:fill="auto"/>
            <w:vAlign w:val="bottom"/>
            <w:hideMark/>
          </w:tcPr>
          <w:p w14:paraId="5C6C42C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33.25</w:t>
            </w:r>
          </w:p>
        </w:tc>
        <w:tc>
          <w:tcPr>
            <w:tcW w:w="577" w:type="pct"/>
            <w:shd w:val="clear" w:color="auto" w:fill="auto"/>
            <w:noWrap/>
            <w:vAlign w:val="bottom"/>
            <w:hideMark/>
          </w:tcPr>
          <w:p w14:paraId="4049F91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-83.87</w:t>
            </w:r>
          </w:p>
        </w:tc>
      </w:tr>
      <w:tr w:rsidR="00232355" w:rsidRPr="00F84402" w14:paraId="7701E9AC" w14:textId="77777777" w:rsidTr="00154D94">
        <w:trPr>
          <w:trHeight w:val="20"/>
          <w:jc w:val="center"/>
        </w:trPr>
        <w:tc>
          <w:tcPr>
            <w:tcW w:w="590" w:type="pct"/>
            <w:shd w:val="clear" w:color="auto" w:fill="auto"/>
            <w:vAlign w:val="center"/>
            <w:hideMark/>
          </w:tcPr>
          <w:p w14:paraId="695D0207"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center"/>
            <w:hideMark/>
          </w:tcPr>
          <w:p w14:paraId="3023A614"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2A7177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3F3B438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5F99BCEC"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68.95</w:t>
            </w:r>
          </w:p>
        </w:tc>
        <w:tc>
          <w:tcPr>
            <w:tcW w:w="739" w:type="pct"/>
            <w:shd w:val="clear" w:color="auto" w:fill="auto"/>
            <w:noWrap/>
            <w:vAlign w:val="bottom"/>
            <w:hideMark/>
          </w:tcPr>
          <w:p w14:paraId="27F19CC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111.78</w:t>
            </w:r>
          </w:p>
        </w:tc>
        <w:tc>
          <w:tcPr>
            <w:tcW w:w="1000" w:type="pct"/>
            <w:shd w:val="clear" w:color="auto" w:fill="auto"/>
            <w:vAlign w:val="bottom"/>
            <w:hideMark/>
          </w:tcPr>
          <w:p w14:paraId="7B17449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31.73</w:t>
            </w:r>
          </w:p>
        </w:tc>
        <w:tc>
          <w:tcPr>
            <w:tcW w:w="577" w:type="pct"/>
            <w:shd w:val="clear" w:color="auto" w:fill="auto"/>
            <w:noWrap/>
            <w:vAlign w:val="bottom"/>
            <w:hideMark/>
          </w:tcPr>
          <w:p w14:paraId="46B05D8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-80.05</w:t>
            </w:r>
          </w:p>
        </w:tc>
      </w:tr>
      <w:tr w:rsidR="00232355" w:rsidRPr="00F84402" w14:paraId="30178738" w14:textId="77777777" w:rsidTr="00154D94">
        <w:trPr>
          <w:trHeight w:val="20"/>
          <w:jc w:val="center"/>
        </w:trPr>
        <w:tc>
          <w:tcPr>
            <w:tcW w:w="590" w:type="pct"/>
            <w:shd w:val="clear" w:color="auto" w:fill="auto"/>
            <w:vAlign w:val="center"/>
            <w:hideMark/>
          </w:tcPr>
          <w:p w14:paraId="1F6E6A9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center"/>
            <w:hideMark/>
          </w:tcPr>
          <w:p w14:paraId="69FAF28C"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5B37D5B3"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080E230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21616AD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66.59</w:t>
            </w:r>
          </w:p>
        </w:tc>
        <w:tc>
          <w:tcPr>
            <w:tcW w:w="739" w:type="pct"/>
            <w:shd w:val="clear" w:color="auto" w:fill="auto"/>
            <w:noWrap/>
            <w:vAlign w:val="bottom"/>
            <w:hideMark/>
          </w:tcPr>
          <w:p w14:paraId="314CFB5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114.14</w:t>
            </w:r>
          </w:p>
        </w:tc>
        <w:tc>
          <w:tcPr>
            <w:tcW w:w="1000" w:type="pct"/>
            <w:shd w:val="clear" w:color="auto" w:fill="auto"/>
            <w:vAlign w:val="bottom"/>
            <w:hideMark/>
          </w:tcPr>
          <w:p w14:paraId="71534A1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34.56</w:t>
            </w:r>
          </w:p>
        </w:tc>
        <w:tc>
          <w:tcPr>
            <w:tcW w:w="577" w:type="pct"/>
            <w:shd w:val="clear" w:color="auto" w:fill="auto"/>
            <w:noWrap/>
            <w:vAlign w:val="bottom"/>
            <w:hideMark/>
          </w:tcPr>
          <w:p w14:paraId="234F310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-79.59</w:t>
            </w:r>
          </w:p>
        </w:tc>
      </w:tr>
      <w:tr w:rsidR="00232355" w:rsidRPr="00F84402" w14:paraId="54B0E8D8" w14:textId="77777777" w:rsidTr="00154D94">
        <w:trPr>
          <w:trHeight w:val="20"/>
          <w:jc w:val="center"/>
        </w:trPr>
        <w:tc>
          <w:tcPr>
            <w:tcW w:w="590" w:type="pct"/>
            <w:shd w:val="clear" w:color="auto" w:fill="auto"/>
            <w:vAlign w:val="center"/>
            <w:hideMark/>
          </w:tcPr>
          <w:p w14:paraId="11AB4E5B"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center"/>
            <w:hideMark/>
          </w:tcPr>
          <w:p w14:paraId="73E9B8D2" w14:textId="77777777" w:rsidR="00232355" w:rsidRDefault="00232355" w:rsidP="00232355">
            <w:pPr>
              <w:spacing w:after="0" w:line="240" w:lineRule="auto"/>
              <w:jc w:val="center"/>
            </w:pPr>
            <w:r w:rsidRPr="00814943">
              <w:rPr>
                <w:rFonts w:ascii="Times New Roman" w:hAnsi="Times New Roman" w:cs="Times New Roman"/>
              </w:rPr>
              <w:t>55.73</w:t>
            </w:r>
          </w:p>
        </w:tc>
        <w:tc>
          <w:tcPr>
            <w:tcW w:w="571" w:type="pct"/>
            <w:shd w:val="clear" w:color="auto" w:fill="auto"/>
            <w:vAlign w:val="center"/>
            <w:hideMark/>
          </w:tcPr>
          <w:p w14:paraId="6864403B"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w:t>
            </w:r>
          </w:p>
        </w:tc>
        <w:tc>
          <w:tcPr>
            <w:tcW w:w="516" w:type="pct"/>
            <w:shd w:val="clear" w:color="auto" w:fill="auto"/>
            <w:noWrap/>
            <w:vAlign w:val="bottom"/>
            <w:hideMark/>
          </w:tcPr>
          <w:p w14:paraId="6900FFA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180.73</w:t>
            </w:r>
          </w:p>
        </w:tc>
        <w:tc>
          <w:tcPr>
            <w:tcW w:w="547" w:type="pct"/>
            <w:shd w:val="clear" w:color="auto" w:fill="auto"/>
            <w:noWrap/>
            <w:vAlign w:val="bottom"/>
            <w:hideMark/>
          </w:tcPr>
          <w:p w14:paraId="665CC345"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75.59</w:t>
            </w:r>
          </w:p>
        </w:tc>
        <w:tc>
          <w:tcPr>
            <w:tcW w:w="739" w:type="pct"/>
            <w:shd w:val="clear" w:color="auto" w:fill="auto"/>
            <w:noWrap/>
            <w:vAlign w:val="bottom"/>
            <w:hideMark/>
          </w:tcPr>
          <w:p w14:paraId="0FBC15D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105.14</w:t>
            </w:r>
          </w:p>
        </w:tc>
        <w:tc>
          <w:tcPr>
            <w:tcW w:w="1000" w:type="pct"/>
            <w:shd w:val="clear" w:color="auto" w:fill="auto"/>
            <w:vAlign w:val="bottom"/>
            <w:hideMark/>
          </w:tcPr>
          <w:p w14:paraId="3D9EC8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34.96</w:t>
            </w:r>
          </w:p>
        </w:tc>
        <w:tc>
          <w:tcPr>
            <w:tcW w:w="577" w:type="pct"/>
            <w:shd w:val="clear" w:color="auto" w:fill="auto"/>
            <w:noWrap/>
            <w:vAlign w:val="bottom"/>
            <w:hideMark/>
          </w:tcPr>
          <w:p w14:paraId="0F8DF9B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-70.19</w:t>
            </w:r>
          </w:p>
        </w:tc>
      </w:tr>
    </w:tbl>
    <w:p w14:paraId="21E195BD" w14:textId="77777777" w:rsidR="000A232C" w:rsidRPr="00F84402" w:rsidRDefault="000A232C" w:rsidP="000A232C">
      <w:pPr>
        <w:pStyle w:val="BodyText"/>
        <w:spacing w:line="360" w:lineRule="auto"/>
        <w:ind w:left="0" w:firstLine="720"/>
        <w:rPr>
          <w:bCs/>
          <w:sz w:val="22"/>
          <w:szCs w:val="22"/>
        </w:rPr>
        <w:sectPr w:rsidR="000A232C" w:rsidRPr="00F84402" w:rsidSect="000A232C">
          <w:pgSz w:w="15840" w:h="12240" w:orient="landscape"/>
          <w:pgMar w:top="1440" w:right="1440" w:bottom="1440" w:left="1440" w:header="720" w:footer="720" w:gutter="0"/>
          <w:cols w:space="720"/>
          <w:docGrid w:linePitch="360"/>
        </w:sectPr>
      </w:pPr>
    </w:p>
    <w:p w14:paraId="663A4362" w14:textId="77777777" w:rsidR="000A232C" w:rsidRPr="00F84402" w:rsidRDefault="000A232C" w:rsidP="000A232C">
      <w:pPr>
        <w:pStyle w:val="Heading2"/>
        <w:spacing w:before="0" w:line="360" w:lineRule="auto"/>
        <w:ind w:left="0" w:firstLine="0"/>
        <w:jc w:val="left"/>
        <w:rPr>
          <w:sz w:val="22"/>
          <w:szCs w:val="22"/>
        </w:rPr>
      </w:pPr>
      <w:r w:rsidRPr="00F84402">
        <w:rPr>
          <w:sz w:val="22"/>
          <w:szCs w:val="22"/>
        </w:rPr>
        <w:lastRenderedPageBreak/>
        <w:t>Table</w:t>
      </w:r>
      <w:r w:rsidRPr="00F84402">
        <w:rPr>
          <w:spacing w:val="3"/>
          <w:sz w:val="22"/>
          <w:szCs w:val="22"/>
        </w:rPr>
        <w:t xml:space="preserve"> </w:t>
      </w:r>
      <w:r>
        <w:rPr>
          <w:sz w:val="22"/>
          <w:szCs w:val="22"/>
        </w:rPr>
        <w:t>6</w:t>
      </w:r>
      <w:r w:rsidRPr="00F84402">
        <w:rPr>
          <w:sz w:val="22"/>
          <w:szCs w:val="22"/>
        </w:rPr>
        <w:t>: Balance sheet of available potassium in soil</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30"/>
        <w:gridCol w:w="1192"/>
        <w:gridCol w:w="1480"/>
        <w:gridCol w:w="1337"/>
        <w:gridCol w:w="1418"/>
        <w:gridCol w:w="1915"/>
        <w:gridCol w:w="2592"/>
        <w:gridCol w:w="1496"/>
      </w:tblGrid>
      <w:tr w:rsidR="000A232C" w:rsidRPr="00F84402" w14:paraId="00AA7BE1" w14:textId="77777777" w:rsidTr="003B5C18">
        <w:trPr>
          <w:trHeight w:val="20"/>
          <w:jc w:val="center"/>
        </w:trPr>
        <w:tc>
          <w:tcPr>
            <w:tcW w:w="590" w:type="pct"/>
            <w:tcBorders>
              <w:top w:val="single" w:sz="4" w:space="0" w:color="auto"/>
              <w:bottom w:val="single" w:sz="4" w:space="0" w:color="auto"/>
            </w:tcBorders>
            <w:shd w:val="clear" w:color="auto" w:fill="auto"/>
            <w:noWrap/>
            <w:vAlign w:val="center"/>
            <w:hideMark/>
          </w:tcPr>
          <w:p w14:paraId="6437EAA1" w14:textId="77777777" w:rsidR="000A232C" w:rsidRPr="00F84402"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Treatment</w:t>
            </w:r>
            <w:r w:rsidRPr="00F84402">
              <w:rPr>
                <w:rFonts w:ascii="Times New Roman" w:eastAsia="Times New Roman" w:hAnsi="Times New Roman" w:cs="Times New Roman"/>
                <w:b/>
                <w:bCs/>
                <w:color w:val="000000"/>
                <w:lang w:bidi="hi-IN"/>
              </w:rPr>
              <w:t>s</w:t>
            </w:r>
          </w:p>
          <w:p w14:paraId="50310F2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combination</w:t>
            </w:r>
          </w:p>
        </w:tc>
        <w:tc>
          <w:tcPr>
            <w:tcW w:w="460" w:type="pct"/>
            <w:tcBorders>
              <w:top w:val="single" w:sz="4" w:space="0" w:color="auto"/>
              <w:bottom w:val="single" w:sz="4" w:space="0" w:color="auto"/>
            </w:tcBorders>
            <w:shd w:val="clear" w:color="auto" w:fill="auto"/>
            <w:vAlign w:val="center"/>
            <w:hideMark/>
          </w:tcPr>
          <w:p w14:paraId="051E73B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Initial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71" w:type="pct"/>
            <w:tcBorders>
              <w:top w:val="single" w:sz="4" w:space="0" w:color="auto"/>
              <w:bottom w:val="single" w:sz="4" w:space="0" w:color="auto"/>
            </w:tcBorders>
            <w:shd w:val="clear" w:color="auto" w:fill="auto"/>
            <w:vAlign w:val="center"/>
            <w:hideMark/>
          </w:tcPr>
          <w:p w14:paraId="7C4A8161"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Addition of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E1610F">
              <w:rPr>
                <w:rFonts w:ascii="Times New Roman" w:eastAsia="Times New Roman" w:hAnsi="Times New Roman" w:cs="Times New Roman"/>
                <w:b/>
                <w:bCs/>
                <w:color w:val="000000"/>
                <w:lang w:bidi="hi-IN"/>
              </w:rPr>
              <w:t xml:space="preserve"> in cane cultivation</w:t>
            </w:r>
          </w:p>
        </w:tc>
        <w:tc>
          <w:tcPr>
            <w:tcW w:w="516" w:type="pct"/>
            <w:tcBorders>
              <w:top w:val="single" w:sz="4" w:space="0" w:color="auto"/>
              <w:bottom w:val="single" w:sz="4" w:space="0" w:color="auto"/>
            </w:tcBorders>
            <w:shd w:val="clear" w:color="auto" w:fill="auto"/>
            <w:vAlign w:val="center"/>
            <w:hideMark/>
          </w:tcPr>
          <w:p w14:paraId="51526C22"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Total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47" w:type="pct"/>
            <w:tcBorders>
              <w:top w:val="single" w:sz="4" w:space="0" w:color="auto"/>
              <w:bottom w:val="single" w:sz="4" w:space="0" w:color="auto"/>
            </w:tcBorders>
            <w:shd w:val="clear" w:color="auto" w:fill="auto"/>
            <w:vAlign w:val="center"/>
            <w:hideMark/>
          </w:tcPr>
          <w:p w14:paraId="620B44F8"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Removal of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r w:rsidRPr="00E1610F">
              <w:rPr>
                <w:rFonts w:ascii="Times New Roman" w:eastAsia="Times New Roman" w:hAnsi="Times New Roman" w:cs="Times New Roman"/>
                <w:b/>
                <w:bCs/>
                <w:color w:val="000000"/>
                <w:lang w:bidi="hi-IN"/>
              </w:rPr>
              <w:t xml:space="preserve"> by crops (cane+ trash)</w:t>
            </w:r>
          </w:p>
        </w:tc>
        <w:tc>
          <w:tcPr>
            <w:tcW w:w="739" w:type="pct"/>
            <w:tcBorders>
              <w:top w:val="single" w:sz="4" w:space="0" w:color="auto"/>
              <w:bottom w:val="single" w:sz="4" w:space="0" w:color="auto"/>
            </w:tcBorders>
            <w:shd w:val="clear" w:color="auto" w:fill="auto"/>
            <w:vAlign w:val="center"/>
            <w:hideMark/>
          </w:tcPr>
          <w:p w14:paraId="6561B828"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Expected </w:t>
            </w:r>
            <w:r w:rsidRPr="00F84402">
              <w:rPr>
                <w:rFonts w:ascii="Times New Roman" w:eastAsia="Times New Roman" w:hAnsi="Times New Roman" w:cs="Times New Roman"/>
                <w:b/>
                <w:bCs/>
                <w:color w:val="000000"/>
                <w:lang w:bidi="hi-IN"/>
              </w:rPr>
              <w:t>balance</w:t>
            </w:r>
            <w:r w:rsidRPr="00E1610F">
              <w:rPr>
                <w:rFonts w:ascii="Times New Roman" w:eastAsia="Times New Roman" w:hAnsi="Times New Roman" w:cs="Times New Roman"/>
                <w:b/>
                <w:bCs/>
                <w:color w:val="000000"/>
                <w:lang w:bidi="hi-IN"/>
              </w:rPr>
              <w:t xml:space="preserve"> of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1000" w:type="pct"/>
            <w:tcBorders>
              <w:top w:val="single" w:sz="4" w:space="0" w:color="auto"/>
              <w:bottom w:val="single" w:sz="4" w:space="0" w:color="auto"/>
            </w:tcBorders>
            <w:shd w:val="clear" w:color="auto" w:fill="auto"/>
            <w:vAlign w:val="center"/>
            <w:hideMark/>
          </w:tcPr>
          <w:p w14:paraId="70E2BD1B"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 xml:space="preserve">Actual balance of available </w:t>
            </w:r>
            <w:r>
              <w:rPr>
                <w:rFonts w:ascii="Times New Roman" w:eastAsia="Times New Roman" w:hAnsi="Times New Roman" w:cs="Times New Roman"/>
                <w:b/>
                <w:bCs/>
                <w:color w:val="000000"/>
                <w:lang w:bidi="hi-IN"/>
              </w:rPr>
              <w:t>K</w:t>
            </w:r>
            <w:r w:rsidRPr="00712660">
              <w:rPr>
                <w:rFonts w:ascii="Times New Roman" w:eastAsia="Times New Roman" w:hAnsi="Times New Roman" w:cs="Times New Roman"/>
                <w:b/>
                <w:bCs/>
                <w:color w:val="000000"/>
                <w:vertAlign w:val="subscript"/>
                <w:lang w:bidi="hi-IN"/>
              </w:rPr>
              <w:t>2</w:t>
            </w:r>
            <w:r>
              <w:rPr>
                <w:rFonts w:ascii="Times New Roman" w:eastAsia="Times New Roman" w:hAnsi="Times New Roman" w:cs="Times New Roman"/>
                <w:b/>
                <w:bCs/>
                <w:color w:val="000000"/>
                <w:lang w:bidi="hi-IN"/>
              </w:rPr>
              <w:t>O</w:t>
            </w:r>
          </w:p>
        </w:tc>
        <w:tc>
          <w:tcPr>
            <w:tcW w:w="577" w:type="pct"/>
            <w:tcBorders>
              <w:top w:val="single" w:sz="4" w:space="0" w:color="auto"/>
              <w:bottom w:val="single" w:sz="4" w:space="0" w:color="auto"/>
            </w:tcBorders>
            <w:shd w:val="clear" w:color="auto" w:fill="auto"/>
            <w:vAlign w:val="center"/>
            <w:hideMark/>
          </w:tcPr>
          <w:p w14:paraId="457DA833" w14:textId="77777777" w:rsidR="000A232C" w:rsidRPr="00E1610F" w:rsidRDefault="000A232C" w:rsidP="003B5C18">
            <w:pPr>
              <w:spacing w:after="0" w:line="240" w:lineRule="auto"/>
              <w:jc w:val="center"/>
              <w:rPr>
                <w:rFonts w:ascii="Times New Roman" w:eastAsia="Times New Roman" w:hAnsi="Times New Roman" w:cs="Times New Roman"/>
                <w:b/>
                <w:bCs/>
                <w:color w:val="000000"/>
                <w:lang w:bidi="hi-IN"/>
              </w:rPr>
            </w:pPr>
            <w:r w:rsidRPr="00F84402">
              <w:rPr>
                <w:rFonts w:ascii="Times New Roman" w:eastAsia="Times New Roman" w:hAnsi="Times New Roman" w:cs="Times New Roman"/>
                <w:b/>
                <w:bCs/>
                <w:color w:val="000000"/>
                <w:lang w:bidi="hi-IN"/>
              </w:rPr>
              <w:t xml:space="preserve">Net </w:t>
            </w:r>
            <w:r w:rsidRPr="00E1610F">
              <w:rPr>
                <w:rFonts w:ascii="Times New Roman" w:eastAsia="Times New Roman" w:hAnsi="Times New Roman" w:cs="Times New Roman"/>
                <w:b/>
                <w:bCs/>
                <w:color w:val="000000"/>
                <w:lang w:bidi="hi-IN"/>
              </w:rPr>
              <w:t>gain</w:t>
            </w:r>
            <w:r w:rsidRPr="00F84402">
              <w:rPr>
                <w:rFonts w:ascii="Times New Roman" w:eastAsia="Times New Roman" w:hAnsi="Times New Roman" w:cs="Times New Roman"/>
                <w:b/>
                <w:bCs/>
                <w:color w:val="000000"/>
                <w:lang w:bidi="hi-IN"/>
              </w:rPr>
              <w:t>/</w:t>
            </w:r>
            <w:r w:rsidRPr="00E1610F">
              <w:rPr>
                <w:rFonts w:ascii="Times New Roman" w:eastAsia="Times New Roman" w:hAnsi="Times New Roman" w:cs="Times New Roman"/>
                <w:b/>
                <w:bCs/>
                <w:color w:val="000000"/>
                <w:lang w:bidi="hi-IN"/>
              </w:rPr>
              <w:t>loss</w:t>
            </w:r>
          </w:p>
        </w:tc>
      </w:tr>
      <w:tr w:rsidR="00232355" w:rsidRPr="00F84402" w14:paraId="67F802BE" w14:textId="77777777" w:rsidTr="00154D94">
        <w:trPr>
          <w:trHeight w:val="20"/>
          <w:jc w:val="center"/>
        </w:trPr>
        <w:tc>
          <w:tcPr>
            <w:tcW w:w="590" w:type="pct"/>
            <w:tcBorders>
              <w:top w:val="single" w:sz="4" w:space="0" w:color="auto"/>
            </w:tcBorders>
            <w:shd w:val="clear" w:color="auto" w:fill="auto"/>
            <w:vAlign w:val="center"/>
            <w:hideMark/>
          </w:tcPr>
          <w:p w14:paraId="275F27ED"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tcBorders>
              <w:top w:val="single" w:sz="4" w:space="0" w:color="auto"/>
            </w:tcBorders>
            <w:shd w:val="clear" w:color="auto" w:fill="auto"/>
            <w:noWrap/>
            <w:vAlign w:val="bottom"/>
            <w:hideMark/>
          </w:tcPr>
          <w:p w14:paraId="088B89F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tcBorders>
              <w:top w:val="single" w:sz="4" w:space="0" w:color="auto"/>
            </w:tcBorders>
            <w:shd w:val="clear" w:color="auto" w:fill="auto"/>
            <w:vAlign w:val="center"/>
            <w:hideMark/>
          </w:tcPr>
          <w:p w14:paraId="6C397A8C"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tcBorders>
              <w:top w:val="single" w:sz="4" w:space="0" w:color="auto"/>
            </w:tcBorders>
            <w:shd w:val="clear" w:color="auto" w:fill="auto"/>
            <w:noWrap/>
            <w:vAlign w:val="bottom"/>
            <w:hideMark/>
          </w:tcPr>
          <w:p w14:paraId="741F47E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tcBorders>
              <w:top w:val="single" w:sz="4" w:space="0" w:color="auto"/>
            </w:tcBorders>
            <w:shd w:val="clear" w:color="auto" w:fill="auto"/>
            <w:noWrap/>
            <w:vAlign w:val="bottom"/>
            <w:hideMark/>
          </w:tcPr>
          <w:p w14:paraId="6F17497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194.05</w:t>
            </w:r>
          </w:p>
        </w:tc>
        <w:tc>
          <w:tcPr>
            <w:tcW w:w="739" w:type="pct"/>
            <w:tcBorders>
              <w:top w:val="single" w:sz="4" w:space="0" w:color="auto"/>
            </w:tcBorders>
            <w:shd w:val="clear" w:color="auto" w:fill="auto"/>
            <w:noWrap/>
            <w:vAlign w:val="bottom"/>
            <w:hideMark/>
          </w:tcPr>
          <w:p w14:paraId="6B69D8C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439.61</w:t>
            </w:r>
          </w:p>
        </w:tc>
        <w:tc>
          <w:tcPr>
            <w:tcW w:w="1000" w:type="pct"/>
            <w:tcBorders>
              <w:top w:val="single" w:sz="4" w:space="0" w:color="auto"/>
            </w:tcBorders>
            <w:shd w:val="clear" w:color="auto" w:fill="auto"/>
            <w:vAlign w:val="bottom"/>
            <w:hideMark/>
          </w:tcPr>
          <w:p w14:paraId="56AF45C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517.14</w:t>
            </w:r>
          </w:p>
        </w:tc>
        <w:tc>
          <w:tcPr>
            <w:tcW w:w="577" w:type="pct"/>
            <w:tcBorders>
              <w:top w:val="single" w:sz="4" w:space="0" w:color="auto"/>
            </w:tcBorders>
            <w:shd w:val="clear" w:color="auto" w:fill="auto"/>
            <w:noWrap/>
            <w:vAlign w:val="bottom"/>
            <w:hideMark/>
          </w:tcPr>
          <w:p w14:paraId="1D15CA21"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77.53</w:t>
            </w:r>
          </w:p>
        </w:tc>
      </w:tr>
      <w:tr w:rsidR="00232355" w:rsidRPr="00F84402" w14:paraId="513AA008" w14:textId="77777777" w:rsidTr="00154D94">
        <w:trPr>
          <w:trHeight w:val="20"/>
          <w:jc w:val="center"/>
        </w:trPr>
        <w:tc>
          <w:tcPr>
            <w:tcW w:w="590" w:type="pct"/>
            <w:shd w:val="clear" w:color="auto" w:fill="auto"/>
            <w:vAlign w:val="center"/>
            <w:hideMark/>
          </w:tcPr>
          <w:p w14:paraId="308E1A0D"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568A353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0F279C27"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D9E479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3C2DCB1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190.79</w:t>
            </w:r>
          </w:p>
        </w:tc>
        <w:tc>
          <w:tcPr>
            <w:tcW w:w="739" w:type="pct"/>
            <w:shd w:val="clear" w:color="auto" w:fill="auto"/>
            <w:noWrap/>
            <w:vAlign w:val="bottom"/>
            <w:hideMark/>
          </w:tcPr>
          <w:p w14:paraId="43D4293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442.87</w:t>
            </w:r>
          </w:p>
        </w:tc>
        <w:tc>
          <w:tcPr>
            <w:tcW w:w="1000" w:type="pct"/>
            <w:shd w:val="clear" w:color="auto" w:fill="auto"/>
            <w:vAlign w:val="bottom"/>
            <w:hideMark/>
          </w:tcPr>
          <w:p w14:paraId="3D3DD4E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549.92</w:t>
            </w:r>
          </w:p>
        </w:tc>
        <w:tc>
          <w:tcPr>
            <w:tcW w:w="577" w:type="pct"/>
            <w:shd w:val="clear" w:color="auto" w:fill="auto"/>
            <w:noWrap/>
            <w:vAlign w:val="bottom"/>
            <w:hideMark/>
          </w:tcPr>
          <w:p w14:paraId="081CBAE5"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107.06</w:t>
            </w:r>
          </w:p>
        </w:tc>
      </w:tr>
      <w:tr w:rsidR="00232355" w:rsidRPr="00F84402" w14:paraId="7469C7CD" w14:textId="77777777" w:rsidTr="00154D94">
        <w:trPr>
          <w:trHeight w:val="20"/>
          <w:jc w:val="center"/>
        </w:trPr>
        <w:tc>
          <w:tcPr>
            <w:tcW w:w="590" w:type="pct"/>
            <w:shd w:val="clear" w:color="auto" w:fill="auto"/>
            <w:vAlign w:val="center"/>
            <w:hideMark/>
          </w:tcPr>
          <w:p w14:paraId="511A3F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7707CC7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013BEE4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331468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446A907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203.76</w:t>
            </w:r>
          </w:p>
        </w:tc>
        <w:tc>
          <w:tcPr>
            <w:tcW w:w="739" w:type="pct"/>
            <w:shd w:val="clear" w:color="auto" w:fill="auto"/>
            <w:noWrap/>
            <w:vAlign w:val="bottom"/>
            <w:hideMark/>
          </w:tcPr>
          <w:p w14:paraId="4735F7A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429.90</w:t>
            </w:r>
          </w:p>
        </w:tc>
        <w:tc>
          <w:tcPr>
            <w:tcW w:w="1000" w:type="pct"/>
            <w:shd w:val="clear" w:color="auto" w:fill="auto"/>
            <w:vAlign w:val="bottom"/>
            <w:hideMark/>
          </w:tcPr>
          <w:p w14:paraId="7C6BBA1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544.68</w:t>
            </w:r>
          </w:p>
        </w:tc>
        <w:tc>
          <w:tcPr>
            <w:tcW w:w="577" w:type="pct"/>
            <w:shd w:val="clear" w:color="auto" w:fill="auto"/>
            <w:noWrap/>
            <w:vAlign w:val="bottom"/>
            <w:hideMark/>
          </w:tcPr>
          <w:p w14:paraId="4BCF8D3A"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114.77</w:t>
            </w:r>
          </w:p>
        </w:tc>
      </w:tr>
      <w:tr w:rsidR="00232355" w:rsidRPr="00F84402" w14:paraId="7C69BDD3" w14:textId="77777777" w:rsidTr="00154D94">
        <w:trPr>
          <w:trHeight w:val="20"/>
          <w:jc w:val="center"/>
        </w:trPr>
        <w:tc>
          <w:tcPr>
            <w:tcW w:w="590" w:type="pct"/>
            <w:shd w:val="clear" w:color="auto" w:fill="auto"/>
            <w:vAlign w:val="center"/>
            <w:hideMark/>
          </w:tcPr>
          <w:p w14:paraId="19230C98"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1</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70A6E64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4DDD2170"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758920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5BE766F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212.47</w:t>
            </w:r>
          </w:p>
        </w:tc>
        <w:tc>
          <w:tcPr>
            <w:tcW w:w="739" w:type="pct"/>
            <w:shd w:val="clear" w:color="auto" w:fill="auto"/>
            <w:noWrap/>
            <w:vAlign w:val="bottom"/>
            <w:hideMark/>
          </w:tcPr>
          <w:p w14:paraId="5767048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421.19</w:t>
            </w:r>
          </w:p>
        </w:tc>
        <w:tc>
          <w:tcPr>
            <w:tcW w:w="1000" w:type="pct"/>
            <w:shd w:val="clear" w:color="auto" w:fill="auto"/>
            <w:vAlign w:val="bottom"/>
            <w:hideMark/>
          </w:tcPr>
          <w:p w14:paraId="26266CB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635.18</w:t>
            </w:r>
          </w:p>
        </w:tc>
        <w:tc>
          <w:tcPr>
            <w:tcW w:w="577" w:type="pct"/>
            <w:shd w:val="clear" w:color="auto" w:fill="auto"/>
            <w:noWrap/>
            <w:vAlign w:val="bottom"/>
            <w:hideMark/>
          </w:tcPr>
          <w:p w14:paraId="2B266E7F"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213.99</w:t>
            </w:r>
          </w:p>
        </w:tc>
      </w:tr>
      <w:tr w:rsidR="00232355" w:rsidRPr="00F84402" w14:paraId="16C8C4C7" w14:textId="77777777" w:rsidTr="00154D94">
        <w:trPr>
          <w:trHeight w:val="20"/>
          <w:jc w:val="center"/>
        </w:trPr>
        <w:tc>
          <w:tcPr>
            <w:tcW w:w="590" w:type="pct"/>
            <w:shd w:val="clear" w:color="auto" w:fill="auto"/>
            <w:vAlign w:val="center"/>
            <w:hideMark/>
          </w:tcPr>
          <w:p w14:paraId="7FA430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bottom"/>
            <w:hideMark/>
          </w:tcPr>
          <w:p w14:paraId="58EA566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31014CA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19E6E5C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4A0A033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189.50</w:t>
            </w:r>
          </w:p>
        </w:tc>
        <w:tc>
          <w:tcPr>
            <w:tcW w:w="739" w:type="pct"/>
            <w:shd w:val="clear" w:color="auto" w:fill="auto"/>
            <w:noWrap/>
            <w:vAlign w:val="bottom"/>
            <w:hideMark/>
          </w:tcPr>
          <w:p w14:paraId="7D29715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444.16</w:t>
            </w:r>
          </w:p>
        </w:tc>
        <w:tc>
          <w:tcPr>
            <w:tcW w:w="1000" w:type="pct"/>
            <w:shd w:val="clear" w:color="auto" w:fill="auto"/>
            <w:vAlign w:val="bottom"/>
            <w:hideMark/>
          </w:tcPr>
          <w:p w14:paraId="39ED670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541.83</w:t>
            </w:r>
          </w:p>
        </w:tc>
        <w:tc>
          <w:tcPr>
            <w:tcW w:w="577" w:type="pct"/>
            <w:shd w:val="clear" w:color="auto" w:fill="auto"/>
            <w:noWrap/>
            <w:vAlign w:val="bottom"/>
            <w:hideMark/>
          </w:tcPr>
          <w:p w14:paraId="63964458"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97.67</w:t>
            </w:r>
          </w:p>
        </w:tc>
      </w:tr>
      <w:tr w:rsidR="00232355" w:rsidRPr="00F84402" w14:paraId="2320833E" w14:textId="77777777" w:rsidTr="00154D94">
        <w:trPr>
          <w:trHeight w:val="20"/>
          <w:jc w:val="center"/>
        </w:trPr>
        <w:tc>
          <w:tcPr>
            <w:tcW w:w="590" w:type="pct"/>
            <w:shd w:val="clear" w:color="auto" w:fill="auto"/>
            <w:vAlign w:val="center"/>
            <w:hideMark/>
          </w:tcPr>
          <w:p w14:paraId="2F31D3D8"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2598DF3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74B8CB7F"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063CB0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3F6FFFF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213.69</w:t>
            </w:r>
          </w:p>
        </w:tc>
        <w:tc>
          <w:tcPr>
            <w:tcW w:w="739" w:type="pct"/>
            <w:shd w:val="clear" w:color="auto" w:fill="auto"/>
            <w:noWrap/>
            <w:vAlign w:val="bottom"/>
            <w:hideMark/>
          </w:tcPr>
          <w:p w14:paraId="46BA8F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419.97</w:t>
            </w:r>
          </w:p>
        </w:tc>
        <w:tc>
          <w:tcPr>
            <w:tcW w:w="1000" w:type="pct"/>
            <w:shd w:val="clear" w:color="auto" w:fill="auto"/>
            <w:vAlign w:val="bottom"/>
            <w:hideMark/>
          </w:tcPr>
          <w:p w14:paraId="7E2F521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571.57</w:t>
            </w:r>
          </w:p>
        </w:tc>
        <w:tc>
          <w:tcPr>
            <w:tcW w:w="577" w:type="pct"/>
            <w:shd w:val="clear" w:color="auto" w:fill="auto"/>
            <w:noWrap/>
            <w:vAlign w:val="bottom"/>
            <w:hideMark/>
          </w:tcPr>
          <w:p w14:paraId="786DB0B2"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151.60</w:t>
            </w:r>
          </w:p>
        </w:tc>
      </w:tr>
      <w:tr w:rsidR="00232355" w:rsidRPr="00F84402" w14:paraId="383EC88F" w14:textId="77777777" w:rsidTr="00154D94">
        <w:trPr>
          <w:trHeight w:val="20"/>
          <w:jc w:val="center"/>
        </w:trPr>
        <w:tc>
          <w:tcPr>
            <w:tcW w:w="590" w:type="pct"/>
            <w:shd w:val="clear" w:color="auto" w:fill="auto"/>
            <w:vAlign w:val="center"/>
            <w:hideMark/>
          </w:tcPr>
          <w:p w14:paraId="3157AEA0"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0BD3067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39AB007B"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03E49F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0A7ABE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212.65</w:t>
            </w:r>
          </w:p>
        </w:tc>
        <w:tc>
          <w:tcPr>
            <w:tcW w:w="739" w:type="pct"/>
            <w:shd w:val="clear" w:color="auto" w:fill="auto"/>
            <w:noWrap/>
            <w:vAlign w:val="bottom"/>
            <w:hideMark/>
          </w:tcPr>
          <w:p w14:paraId="5B7A4815"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421.01</w:t>
            </w:r>
          </w:p>
        </w:tc>
        <w:tc>
          <w:tcPr>
            <w:tcW w:w="1000" w:type="pct"/>
            <w:shd w:val="clear" w:color="auto" w:fill="auto"/>
            <w:vAlign w:val="bottom"/>
            <w:hideMark/>
          </w:tcPr>
          <w:p w14:paraId="7D2C29F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594.54</w:t>
            </w:r>
          </w:p>
        </w:tc>
        <w:tc>
          <w:tcPr>
            <w:tcW w:w="577" w:type="pct"/>
            <w:shd w:val="clear" w:color="auto" w:fill="auto"/>
            <w:noWrap/>
            <w:vAlign w:val="bottom"/>
            <w:hideMark/>
          </w:tcPr>
          <w:p w14:paraId="2251D40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173.53</w:t>
            </w:r>
          </w:p>
        </w:tc>
      </w:tr>
      <w:tr w:rsidR="00232355" w:rsidRPr="00F84402" w14:paraId="792E77B6" w14:textId="77777777" w:rsidTr="00154D94">
        <w:trPr>
          <w:trHeight w:val="20"/>
          <w:jc w:val="center"/>
        </w:trPr>
        <w:tc>
          <w:tcPr>
            <w:tcW w:w="590" w:type="pct"/>
            <w:shd w:val="clear" w:color="auto" w:fill="auto"/>
            <w:vAlign w:val="center"/>
            <w:hideMark/>
          </w:tcPr>
          <w:p w14:paraId="5BA0F78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2</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4943FCBC"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50438F37"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4AD9FF6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828FF9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226.62</w:t>
            </w:r>
          </w:p>
        </w:tc>
        <w:tc>
          <w:tcPr>
            <w:tcW w:w="739" w:type="pct"/>
            <w:shd w:val="clear" w:color="auto" w:fill="auto"/>
            <w:noWrap/>
            <w:vAlign w:val="bottom"/>
            <w:hideMark/>
          </w:tcPr>
          <w:p w14:paraId="47E3366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407.04</w:t>
            </w:r>
          </w:p>
        </w:tc>
        <w:tc>
          <w:tcPr>
            <w:tcW w:w="1000" w:type="pct"/>
            <w:shd w:val="clear" w:color="auto" w:fill="auto"/>
            <w:vAlign w:val="bottom"/>
            <w:hideMark/>
          </w:tcPr>
          <w:p w14:paraId="72A9E2E1"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616.31</w:t>
            </w:r>
          </w:p>
        </w:tc>
        <w:tc>
          <w:tcPr>
            <w:tcW w:w="577" w:type="pct"/>
            <w:shd w:val="clear" w:color="auto" w:fill="auto"/>
            <w:noWrap/>
            <w:vAlign w:val="bottom"/>
            <w:hideMark/>
          </w:tcPr>
          <w:p w14:paraId="7A71C20D"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209.26</w:t>
            </w:r>
          </w:p>
        </w:tc>
      </w:tr>
      <w:tr w:rsidR="00232355" w:rsidRPr="00F84402" w14:paraId="1E74D395" w14:textId="77777777" w:rsidTr="00154D94">
        <w:trPr>
          <w:trHeight w:val="20"/>
          <w:jc w:val="center"/>
        </w:trPr>
        <w:tc>
          <w:tcPr>
            <w:tcW w:w="590" w:type="pct"/>
            <w:shd w:val="clear" w:color="auto" w:fill="auto"/>
            <w:vAlign w:val="center"/>
            <w:hideMark/>
          </w:tcPr>
          <w:p w14:paraId="06B37F3A"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1</w:t>
            </w:r>
          </w:p>
        </w:tc>
        <w:tc>
          <w:tcPr>
            <w:tcW w:w="460" w:type="pct"/>
            <w:shd w:val="clear" w:color="auto" w:fill="auto"/>
            <w:noWrap/>
            <w:vAlign w:val="bottom"/>
            <w:hideMark/>
          </w:tcPr>
          <w:p w14:paraId="2F247C2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25BBEB31"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53A766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1EDDA284"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195.69</w:t>
            </w:r>
          </w:p>
        </w:tc>
        <w:tc>
          <w:tcPr>
            <w:tcW w:w="739" w:type="pct"/>
            <w:shd w:val="clear" w:color="auto" w:fill="auto"/>
            <w:noWrap/>
            <w:vAlign w:val="bottom"/>
            <w:hideMark/>
          </w:tcPr>
          <w:p w14:paraId="37B06BE8"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437.97</w:t>
            </w:r>
          </w:p>
        </w:tc>
        <w:tc>
          <w:tcPr>
            <w:tcW w:w="1000" w:type="pct"/>
            <w:shd w:val="clear" w:color="auto" w:fill="auto"/>
            <w:vAlign w:val="bottom"/>
            <w:hideMark/>
          </w:tcPr>
          <w:p w14:paraId="062887D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576.22</w:t>
            </w:r>
          </w:p>
        </w:tc>
        <w:tc>
          <w:tcPr>
            <w:tcW w:w="577" w:type="pct"/>
            <w:shd w:val="clear" w:color="auto" w:fill="auto"/>
            <w:noWrap/>
            <w:vAlign w:val="bottom"/>
            <w:hideMark/>
          </w:tcPr>
          <w:p w14:paraId="5BEFED7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138.26</w:t>
            </w:r>
          </w:p>
        </w:tc>
      </w:tr>
      <w:tr w:rsidR="00232355" w:rsidRPr="00F84402" w14:paraId="68C0AE7A" w14:textId="77777777" w:rsidTr="00154D94">
        <w:trPr>
          <w:trHeight w:val="20"/>
          <w:jc w:val="center"/>
        </w:trPr>
        <w:tc>
          <w:tcPr>
            <w:tcW w:w="590" w:type="pct"/>
            <w:shd w:val="clear" w:color="auto" w:fill="auto"/>
            <w:vAlign w:val="center"/>
            <w:hideMark/>
          </w:tcPr>
          <w:p w14:paraId="02E5B235"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2</w:t>
            </w:r>
          </w:p>
        </w:tc>
        <w:tc>
          <w:tcPr>
            <w:tcW w:w="460" w:type="pct"/>
            <w:shd w:val="clear" w:color="auto" w:fill="auto"/>
            <w:noWrap/>
            <w:vAlign w:val="bottom"/>
            <w:hideMark/>
          </w:tcPr>
          <w:p w14:paraId="40F23BC6"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27EBEE54"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2122DD5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5193124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194.21</w:t>
            </w:r>
          </w:p>
        </w:tc>
        <w:tc>
          <w:tcPr>
            <w:tcW w:w="739" w:type="pct"/>
            <w:shd w:val="clear" w:color="auto" w:fill="auto"/>
            <w:noWrap/>
            <w:vAlign w:val="bottom"/>
            <w:hideMark/>
          </w:tcPr>
          <w:p w14:paraId="122FF672"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439.45</w:t>
            </w:r>
          </w:p>
        </w:tc>
        <w:tc>
          <w:tcPr>
            <w:tcW w:w="1000" w:type="pct"/>
            <w:shd w:val="clear" w:color="auto" w:fill="auto"/>
            <w:vAlign w:val="bottom"/>
            <w:hideMark/>
          </w:tcPr>
          <w:p w14:paraId="550E3B0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581.61</w:t>
            </w:r>
          </w:p>
        </w:tc>
        <w:tc>
          <w:tcPr>
            <w:tcW w:w="577" w:type="pct"/>
            <w:shd w:val="clear" w:color="auto" w:fill="auto"/>
            <w:noWrap/>
            <w:vAlign w:val="bottom"/>
            <w:hideMark/>
          </w:tcPr>
          <w:p w14:paraId="1DFC07B7"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142.16</w:t>
            </w:r>
          </w:p>
        </w:tc>
      </w:tr>
      <w:tr w:rsidR="00232355" w:rsidRPr="00F84402" w14:paraId="6C54D0A6" w14:textId="77777777" w:rsidTr="00154D94">
        <w:trPr>
          <w:trHeight w:val="20"/>
          <w:jc w:val="center"/>
        </w:trPr>
        <w:tc>
          <w:tcPr>
            <w:tcW w:w="590" w:type="pct"/>
            <w:shd w:val="clear" w:color="auto" w:fill="auto"/>
            <w:vAlign w:val="center"/>
            <w:hideMark/>
          </w:tcPr>
          <w:p w14:paraId="42F26499"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3</w:t>
            </w:r>
          </w:p>
        </w:tc>
        <w:tc>
          <w:tcPr>
            <w:tcW w:w="460" w:type="pct"/>
            <w:shd w:val="clear" w:color="auto" w:fill="auto"/>
            <w:noWrap/>
            <w:vAlign w:val="bottom"/>
            <w:hideMark/>
          </w:tcPr>
          <w:p w14:paraId="680A1919"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6671B3EA"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330FFE1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07926E6D"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190.20</w:t>
            </w:r>
          </w:p>
        </w:tc>
        <w:tc>
          <w:tcPr>
            <w:tcW w:w="739" w:type="pct"/>
            <w:shd w:val="clear" w:color="auto" w:fill="auto"/>
            <w:noWrap/>
            <w:vAlign w:val="bottom"/>
            <w:hideMark/>
          </w:tcPr>
          <w:p w14:paraId="17A3116F"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443.46</w:t>
            </w:r>
          </w:p>
        </w:tc>
        <w:tc>
          <w:tcPr>
            <w:tcW w:w="1000" w:type="pct"/>
            <w:shd w:val="clear" w:color="auto" w:fill="auto"/>
            <w:vAlign w:val="bottom"/>
            <w:hideMark/>
          </w:tcPr>
          <w:p w14:paraId="65E08DE3"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576.72</w:t>
            </w:r>
          </w:p>
        </w:tc>
        <w:tc>
          <w:tcPr>
            <w:tcW w:w="577" w:type="pct"/>
            <w:shd w:val="clear" w:color="auto" w:fill="auto"/>
            <w:noWrap/>
            <w:vAlign w:val="bottom"/>
            <w:hideMark/>
          </w:tcPr>
          <w:p w14:paraId="72B0310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133.26</w:t>
            </w:r>
          </w:p>
        </w:tc>
      </w:tr>
      <w:tr w:rsidR="00232355" w:rsidRPr="00F84402" w14:paraId="151D5811" w14:textId="77777777" w:rsidTr="00154D94">
        <w:trPr>
          <w:trHeight w:val="20"/>
          <w:jc w:val="center"/>
        </w:trPr>
        <w:tc>
          <w:tcPr>
            <w:tcW w:w="590" w:type="pct"/>
            <w:shd w:val="clear" w:color="auto" w:fill="auto"/>
            <w:vAlign w:val="center"/>
            <w:hideMark/>
          </w:tcPr>
          <w:p w14:paraId="0CD54FB1" w14:textId="77777777" w:rsidR="00232355" w:rsidRPr="00E1610F" w:rsidRDefault="00232355" w:rsidP="00232355">
            <w:pPr>
              <w:spacing w:after="0" w:line="240" w:lineRule="auto"/>
              <w:jc w:val="center"/>
              <w:rPr>
                <w:rFonts w:ascii="Times New Roman" w:eastAsia="Times New Roman" w:hAnsi="Times New Roman" w:cs="Times New Roman"/>
                <w:b/>
                <w:bCs/>
                <w:color w:val="000000"/>
                <w:lang w:bidi="hi-IN"/>
              </w:rPr>
            </w:pPr>
            <w:r w:rsidRPr="00E1610F">
              <w:rPr>
                <w:rFonts w:ascii="Times New Roman" w:eastAsia="Times New Roman" w:hAnsi="Times New Roman" w:cs="Times New Roman"/>
                <w:b/>
                <w:bCs/>
                <w:color w:val="000000"/>
                <w:lang w:bidi="hi-IN"/>
              </w:rPr>
              <w:t>S</w:t>
            </w:r>
            <w:r w:rsidRPr="00E1610F">
              <w:rPr>
                <w:rFonts w:ascii="Times New Roman" w:eastAsia="Times New Roman" w:hAnsi="Times New Roman" w:cs="Times New Roman"/>
                <w:b/>
                <w:bCs/>
                <w:color w:val="000000"/>
                <w:vertAlign w:val="subscript"/>
                <w:lang w:bidi="hi-IN"/>
              </w:rPr>
              <w:t>3</w:t>
            </w:r>
            <w:r w:rsidRPr="00E1610F">
              <w:rPr>
                <w:rFonts w:ascii="Times New Roman" w:eastAsia="Times New Roman" w:hAnsi="Times New Roman" w:cs="Times New Roman"/>
                <w:b/>
                <w:bCs/>
                <w:color w:val="000000"/>
                <w:lang w:bidi="hi-IN"/>
              </w:rPr>
              <w:t>N</w:t>
            </w:r>
            <w:r w:rsidRPr="00E1610F">
              <w:rPr>
                <w:rFonts w:ascii="Times New Roman" w:eastAsia="Times New Roman" w:hAnsi="Times New Roman" w:cs="Times New Roman"/>
                <w:b/>
                <w:bCs/>
                <w:color w:val="000000"/>
                <w:vertAlign w:val="subscript"/>
                <w:lang w:bidi="hi-IN"/>
              </w:rPr>
              <w:t>4</w:t>
            </w:r>
          </w:p>
        </w:tc>
        <w:tc>
          <w:tcPr>
            <w:tcW w:w="460" w:type="pct"/>
            <w:shd w:val="clear" w:color="auto" w:fill="auto"/>
            <w:noWrap/>
            <w:vAlign w:val="bottom"/>
            <w:hideMark/>
          </w:tcPr>
          <w:p w14:paraId="6E5EF59E"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508.41</w:t>
            </w:r>
          </w:p>
        </w:tc>
        <w:tc>
          <w:tcPr>
            <w:tcW w:w="571" w:type="pct"/>
            <w:shd w:val="clear" w:color="auto" w:fill="auto"/>
            <w:vAlign w:val="center"/>
            <w:hideMark/>
          </w:tcPr>
          <w:p w14:paraId="4C0190B4" w14:textId="77777777" w:rsidR="00232355" w:rsidRPr="00F84402" w:rsidRDefault="00232355" w:rsidP="00232355">
            <w:pPr>
              <w:spacing w:after="0" w:line="240" w:lineRule="auto"/>
              <w:jc w:val="center"/>
              <w:rPr>
                <w:rFonts w:ascii="Times New Roman" w:hAnsi="Times New Roman" w:cs="Times New Roman"/>
              </w:rPr>
            </w:pPr>
            <w:r w:rsidRPr="00F84402">
              <w:rPr>
                <w:rFonts w:ascii="Times New Roman" w:hAnsi="Times New Roman" w:cs="Times New Roman"/>
              </w:rPr>
              <w:t>125.25</w:t>
            </w:r>
          </w:p>
        </w:tc>
        <w:tc>
          <w:tcPr>
            <w:tcW w:w="516" w:type="pct"/>
            <w:shd w:val="clear" w:color="auto" w:fill="auto"/>
            <w:noWrap/>
            <w:vAlign w:val="bottom"/>
            <w:hideMark/>
          </w:tcPr>
          <w:p w14:paraId="73192F37"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633.66</w:t>
            </w:r>
          </w:p>
        </w:tc>
        <w:tc>
          <w:tcPr>
            <w:tcW w:w="547" w:type="pct"/>
            <w:shd w:val="clear" w:color="auto" w:fill="auto"/>
            <w:noWrap/>
            <w:vAlign w:val="bottom"/>
            <w:hideMark/>
          </w:tcPr>
          <w:p w14:paraId="28354B6A"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212.29</w:t>
            </w:r>
          </w:p>
        </w:tc>
        <w:tc>
          <w:tcPr>
            <w:tcW w:w="739" w:type="pct"/>
            <w:shd w:val="clear" w:color="auto" w:fill="auto"/>
            <w:noWrap/>
            <w:vAlign w:val="bottom"/>
            <w:hideMark/>
          </w:tcPr>
          <w:p w14:paraId="1F9AF3DB"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421.37</w:t>
            </w:r>
          </w:p>
        </w:tc>
        <w:tc>
          <w:tcPr>
            <w:tcW w:w="1000" w:type="pct"/>
            <w:shd w:val="clear" w:color="auto" w:fill="auto"/>
            <w:vAlign w:val="bottom"/>
            <w:hideMark/>
          </w:tcPr>
          <w:p w14:paraId="1689E3F0" w14:textId="77777777" w:rsidR="00232355" w:rsidRPr="00232355" w:rsidRDefault="00232355" w:rsidP="00232355">
            <w:pPr>
              <w:spacing w:after="0"/>
              <w:jc w:val="center"/>
              <w:rPr>
                <w:rFonts w:ascii="Times New Roman" w:hAnsi="Times New Roman" w:cs="Times New Roman"/>
                <w:color w:val="000000"/>
              </w:rPr>
            </w:pPr>
            <w:r w:rsidRPr="00232355">
              <w:rPr>
                <w:rFonts w:ascii="Times New Roman" w:hAnsi="Times New Roman" w:cs="Times New Roman"/>
                <w:color w:val="000000"/>
              </w:rPr>
              <w:t>502.80</w:t>
            </w:r>
          </w:p>
        </w:tc>
        <w:tc>
          <w:tcPr>
            <w:tcW w:w="577" w:type="pct"/>
            <w:shd w:val="clear" w:color="auto" w:fill="auto"/>
            <w:noWrap/>
            <w:vAlign w:val="bottom"/>
            <w:hideMark/>
          </w:tcPr>
          <w:p w14:paraId="42FA3DB0" w14:textId="77777777" w:rsidR="00232355" w:rsidRPr="00232355" w:rsidRDefault="00232355" w:rsidP="00232355">
            <w:pPr>
              <w:spacing w:after="0"/>
              <w:jc w:val="right"/>
              <w:rPr>
                <w:rFonts w:ascii="Times New Roman" w:hAnsi="Times New Roman" w:cs="Times New Roman"/>
                <w:color w:val="000000"/>
              </w:rPr>
            </w:pPr>
            <w:r w:rsidRPr="00232355">
              <w:rPr>
                <w:rFonts w:ascii="Times New Roman" w:hAnsi="Times New Roman" w:cs="Times New Roman"/>
                <w:color w:val="000000"/>
              </w:rPr>
              <w:t>81.43</w:t>
            </w:r>
          </w:p>
        </w:tc>
      </w:tr>
    </w:tbl>
    <w:p w14:paraId="21C83076" w14:textId="77777777" w:rsidR="000A232C" w:rsidRPr="00F84402" w:rsidRDefault="000A232C" w:rsidP="000A232C">
      <w:pPr>
        <w:rPr>
          <w:rFonts w:ascii="Times New Roman" w:hAnsi="Times New Roman" w:cs="Times New Roman"/>
        </w:rPr>
        <w:sectPr w:rsidR="000A232C" w:rsidRPr="00F84402" w:rsidSect="008D0334">
          <w:pgSz w:w="15840" w:h="12240" w:orient="landscape"/>
          <w:pgMar w:top="1440" w:right="1440" w:bottom="1440" w:left="1440" w:header="720" w:footer="720" w:gutter="0"/>
          <w:cols w:space="720"/>
          <w:docGrid w:linePitch="360"/>
        </w:sectPr>
      </w:pPr>
    </w:p>
    <w:p w14:paraId="17F7DFC2" w14:textId="77777777" w:rsidR="008D0334" w:rsidRPr="008B2A11" w:rsidRDefault="008D0334" w:rsidP="00CD4ADD">
      <w:pPr>
        <w:spacing w:before="240" w:line="240" w:lineRule="auto"/>
        <w:jc w:val="both"/>
        <w:rPr>
          <w:rFonts w:ascii="Times New Roman" w:hAnsi="Times New Roman" w:cs="Times New Roman"/>
          <w:b/>
          <w:bCs/>
          <w:sz w:val="21"/>
          <w:szCs w:val="21"/>
        </w:rPr>
      </w:pPr>
      <w:r w:rsidRPr="008B2A11">
        <w:rPr>
          <w:rFonts w:ascii="Times New Roman" w:hAnsi="Times New Roman" w:cs="Times New Roman"/>
          <w:b/>
          <w:bCs/>
          <w:sz w:val="21"/>
          <w:szCs w:val="21"/>
        </w:rPr>
        <w:lastRenderedPageBreak/>
        <w:t>DISCLAIMER</w:t>
      </w:r>
      <w:r w:rsidR="00EB00B1" w:rsidRPr="008B2A11">
        <w:rPr>
          <w:rFonts w:ascii="Times New Roman" w:hAnsi="Times New Roman" w:cs="Times New Roman"/>
          <w:b/>
          <w:bCs/>
          <w:sz w:val="21"/>
          <w:szCs w:val="21"/>
        </w:rPr>
        <w:t xml:space="preserve"> </w:t>
      </w:r>
      <w:r w:rsidRPr="008B2A11">
        <w:rPr>
          <w:rFonts w:ascii="Times New Roman" w:hAnsi="Times New Roman" w:cs="Times New Roman"/>
          <w:b/>
          <w:bCs/>
          <w:sz w:val="21"/>
          <w:szCs w:val="21"/>
        </w:rPr>
        <w:t xml:space="preserve">(ARTIFICIAL INTELLIGENCE) </w:t>
      </w:r>
    </w:p>
    <w:p w14:paraId="1B4FD47E" w14:textId="77777777" w:rsidR="008D0334" w:rsidRPr="008D0334" w:rsidRDefault="008D0334" w:rsidP="008D0334">
      <w:pPr>
        <w:pStyle w:val="Heading2"/>
        <w:spacing w:before="0"/>
        <w:ind w:left="0" w:firstLine="0"/>
        <w:rPr>
          <w:b w:val="0"/>
          <w:bCs w:val="0"/>
          <w:sz w:val="22"/>
          <w:szCs w:val="22"/>
        </w:rPr>
      </w:pPr>
      <w:r w:rsidRPr="008D0334">
        <w:rPr>
          <w:b w:val="0"/>
          <w:bCs w:val="0"/>
          <w:sz w:val="22"/>
          <w:szCs w:val="22"/>
        </w:rPr>
        <w:t xml:space="preserve">Author(s) hereby declare that NO generative AI technologies such as Large Language Models (ChatGPT, COPILOT, etc.) and text-to-image generators have been used during the writing or editing of this manuscript. </w:t>
      </w:r>
    </w:p>
    <w:p w14:paraId="5D34BFD9" w14:textId="77777777" w:rsidR="005A4AD0" w:rsidRPr="009C5487" w:rsidRDefault="005A4AD0" w:rsidP="005A4AD0">
      <w:pPr>
        <w:rPr>
          <w:rFonts w:ascii="Calibri" w:eastAsia="Calibri" w:hAnsi="Calibri" w:cs="Times New Roman"/>
          <w:kern w:val="2"/>
          <w:highlight w:val="yellow"/>
        </w:rPr>
      </w:pPr>
      <w:bookmarkStart w:id="5" w:name="_Hlk193377857"/>
      <w:r w:rsidRPr="009C5487">
        <w:rPr>
          <w:rFonts w:ascii="Calibri" w:eastAsia="Calibri" w:hAnsi="Calibri" w:cs="Times New Roman"/>
          <w:kern w:val="2"/>
          <w:highlight w:val="yellow"/>
        </w:rPr>
        <w:t>Disclaimer (Artificial intelligence)</w:t>
      </w:r>
    </w:p>
    <w:p w14:paraId="4BB0CD82" w14:textId="77777777" w:rsidR="005A4AD0" w:rsidRPr="009C5487" w:rsidRDefault="005A4AD0" w:rsidP="005A4AD0">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8C8E0B9" w14:textId="77777777" w:rsidR="005A4AD0" w:rsidRPr="009C5487" w:rsidRDefault="005A4AD0" w:rsidP="005A4AD0">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2D61F3A6" w14:textId="77777777" w:rsidR="005A4AD0" w:rsidRPr="00D04B33" w:rsidRDefault="005A4AD0" w:rsidP="005A4AD0">
      <w:pPr>
        <w:rPr>
          <w:rFonts w:ascii="Calibri" w:eastAsia="Calibri" w:hAnsi="Calibri" w:cs="Times New Roman"/>
          <w:kern w:val="2"/>
        </w:rPr>
      </w:pPr>
      <w:r w:rsidRPr="00D04B33">
        <w:rPr>
          <w:rFonts w:ascii="Calibri" w:eastAsia="Calibri" w:hAnsi="Calibri" w:cs="Times New Roman"/>
          <w:kern w:val="2"/>
        </w:rPr>
        <w:t xml:space="preserve">Option 2: </w:t>
      </w:r>
    </w:p>
    <w:p w14:paraId="21CCE400" w14:textId="77777777" w:rsidR="005A4AD0" w:rsidRPr="00D04B33" w:rsidRDefault="005A4AD0" w:rsidP="005A4AD0">
      <w:pPr>
        <w:rPr>
          <w:rFonts w:ascii="Calibri" w:eastAsia="Calibri" w:hAnsi="Calibri" w:cs="Times New Roman"/>
          <w:kern w:val="2"/>
        </w:rPr>
      </w:pPr>
      <w:r w:rsidRPr="00D04B33">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C538C6C" w14:textId="77777777" w:rsidR="005A4AD0" w:rsidRPr="00D04B33" w:rsidRDefault="005A4AD0" w:rsidP="005A4AD0">
      <w:pPr>
        <w:rPr>
          <w:rFonts w:ascii="Calibri" w:eastAsia="Calibri" w:hAnsi="Calibri" w:cs="Times New Roman"/>
          <w:kern w:val="2"/>
        </w:rPr>
      </w:pPr>
      <w:r w:rsidRPr="00D04B33">
        <w:rPr>
          <w:rFonts w:ascii="Calibri" w:eastAsia="Calibri" w:hAnsi="Calibri" w:cs="Times New Roman"/>
          <w:kern w:val="2"/>
        </w:rPr>
        <w:t>Details of the AI usage are given below:</w:t>
      </w:r>
    </w:p>
    <w:p w14:paraId="3C3EDC75" w14:textId="77777777" w:rsidR="005A4AD0" w:rsidRPr="00D04B33" w:rsidRDefault="005A4AD0" w:rsidP="005A4AD0">
      <w:pPr>
        <w:rPr>
          <w:rFonts w:ascii="Calibri" w:eastAsia="Calibri" w:hAnsi="Calibri" w:cs="Times New Roman"/>
          <w:kern w:val="2"/>
        </w:rPr>
      </w:pPr>
      <w:r w:rsidRPr="00D04B33">
        <w:rPr>
          <w:rFonts w:ascii="Calibri" w:eastAsia="Calibri" w:hAnsi="Calibri" w:cs="Times New Roman"/>
          <w:kern w:val="2"/>
        </w:rPr>
        <w:t>1.</w:t>
      </w:r>
    </w:p>
    <w:p w14:paraId="529C4A72" w14:textId="77777777" w:rsidR="005A4AD0" w:rsidRPr="00D04B33" w:rsidRDefault="005A4AD0" w:rsidP="005A4AD0">
      <w:pPr>
        <w:rPr>
          <w:rFonts w:ascii="Calibri" w:eastAsia="Calibri" w:hAnsi="Calibri" w:cs="Times New Roman"/>
          <w:kern w:val="2"/>
        </w:rPr>
      </w:pPr>
      <w:r w:rsidRPr="00D04B33">
        <w:rPr>
          <w:rFonts w:ascii="Calibri" w:eastAsia="Calibri" w:hAnsi="Calibri" w:cs="Times New Roman"/>
          <w:kern w:val="2"/>
        </w:rPr>
        <w:t>2.</w:t>
      </w:r>
    </w:p>
    <w:p w14:paraId="64D9F934" w14:textId="50E0DE5D" w:rsidR="00CA6E17" w:rsidRDefault="005A4AD0" w:rsidP="005A4AD0">
      <w:pPr>
        <w:pStyle w:val="Heading2"/>
        <w:spacing w:after="240"/>
        <w:ind w:left="0" w:firstLine="0"/>
        <w:rPr>
          <w:sz w:val="22"/>
          <w:szCs w:val="22"/>
        </w:rPr>
      </w:pPr>
      <w:r w:rsidRPr="00D04B33">
        <w:rPr>
          <w:rFonts w:ascii="Calibri" w:eastAsia="Calibri" w:hAnsi="Calibri"/>
          <w:kern w:val="2"/>
        </w:rPr>
        <w:t>3</w:t>
      </w:r>
      <w:bookmarkEnd w:id="5"/>
    </w:p>
    <w:p w14:paraId="3274D2BE" w14:textId="77777777" w:rsidR="00CA6E17" w:rsidRDefault="00CA6E17" w:rsidP="00CD4ADD">
      <w:pPr>
        <w:pStyle w:val="Heading2"/>
        <w:spacing w:after="240"/>
        <w:ind w:left="0" w:firstLine="0"/>
        <w:rPr>
          <w:sz w:val="22"/>
          <w:szCs w:val="22"/>
        </w:rPr>
      </w:pPr>
    </w:p>
    <w:p w14:paraId="40BF0798" w14:textId="1F2390C0" w:rsidR="008D0334" w:rsidRPr="00777DA1" w:rsidRDefault="008D0334" w:rsidP="00CD4ADD">
      <w:pPr>
        <w:pStyle w:val="Heading2"/>
        <w:spacing w:after="240"/>
        <w:ind w:left="0" w:firstLine="0"/>
        <w:rPr>
          <w:sz w:val="22"/>
          <w:szCs w:val="22"/>
        </w:rPr>
      </w:pPr>
      <w:r w:rsidRPr="00777DA1">
        <w:rPr>
          <w:sz w:val="22"/>
          <w:szCs w:val="22"/>
        </w:rPr>
        <w:t>REFERENCES</w:t>
      </w:r>
    </w:p>
    <w:p w14:paraId="7B9318B9" w14:textId="77777777" w:rsidR="00525EF5" w:rsidRPr="00525EF5" w:rsidRDefault="00777DA1" w:rsidP="00525EF5">
      <w:pPr>
        <w:pStyle w:val="Heading2"/>
        <w:numPr>
          <w:ilvl w:val="0"/>
          <w:numId w:val="2"/>
        </w:numPr>
        <w:spacing w:before="0"/>
        <w:rPr>
          <w:b w:val="0"/>
          <w:bCs w:val="0"/>
          <w:sz w:val="22"/>
          <w:szCs w:val="22"/>
        </w:rPr>
      </w:pPr>
      <w:r w:rsidRPr="00525EF5">
        <w:rPr>
          <w:b w:val="0"/>
          <w:bCs w:val="0"/>
          <w:sz w:val="22"/>
          <w:szCs w:val="22"/>
        </w:rPr>
        <w:t xml:space="preserve">Bell, M. J., Moody, P., Salter, B., Connellan, J. and Garside, A. L. 2014. Final report in a review of nitrogen use efficiency in sugarcane. Indooroopilly, Sugar Research Australia Ltd. </w:t>
      </w:r>
      <w:r w:rsidRPr="00525EF5">
        <w:rPr>
          <w:b w:val="0"/>
          <w:bCs w:val="0"/>
          <w:i/>
          <w:iCs/>
          <w:sz w:val="22"/>
          <w:szCs w:val="22"/>
        </w:rPr>
        <w:t xml:space="preserve">Agronomy and Physiology of Nitrogen Use in Australian Sugarcane Crops, </w:t>
      </w:r>
      <w:r w:rsidRPr="00525EF5">
        <w:rPr>
          <w:b w:val="0"/>
          <w:bCs w:val="0"/>
          <w:sz w:val="22"/>
          <w:szCs w:val="22"/>
        </w:rPr>
        <w:t>320 p.</w:t>
      </w:r>
    </w:p>
    <w:p w14:paraId="55286E7C" w14:textId="77777777" w:rsidR="00525EF5" w:rsidRPr="00525EF5" w:rsidRDefault="00777DA1" w:rsidP="00525EF5">
      <w:pPr>
        <w:pStyle w:val="Heading2"/>
        <w:numPr>
          <w:ilvl w:val="0"/>
          <w:numId w:val="2"/>
        </w:numPr>
        <w:spacing w:before="0"/>
        <w:rPr>
          <w:b w:val="0"/>
          <w:bCs w:val="0"/>
          <w:sz w:val="18"/>
          <w:szCs w:val="18"/>
        </w:rPr>
      </w:pPr>
      <w:r w:rsidRPr="00525EF5">
        <w:rPr>
          <w:b w:val="0"/>
          <w:bCs w:val="0"/>
          <w:sz w:val="22"/>
          <w:szCs w:val="22"/>
        </w:rPr>
        <w:t>D</w:t>
      </w:r>
      <w:r w:rsidR="002269F1">
        <w:rPr>
          <w:b w:val="0"/>
          <w:bCs w:val="0"/>
          <w:sz w:val="22"/>
          <w:szCs w:val="22"/>
        </w:rPr>
        <w:t>e</w:t>
      </w:r>
      <w:r w:rsidRPr="00525EF5">
        <w:rPr>
          <w:b w:val="0"/>
          <w:bCs w:val="0"/>
          <w:sz w:val="22"/>
          <w:szCs w:val="22"/>
        </w:rPr>
        <w:t>sai, R. K. and Patel, M. D. 1970. Report on soil survey of Navsari Taluka. Technical Bulletin No.</w:t>
      </w:r>
      <w:r w:rsidR="00EF3255">
        <w:rPr>
          <w:b w:val="0"/>
          <w:bCs w:val="0"/>
          <w:sz w:val="22"/>
          <w:szCs w:val="22"/>
        </w:rPr>
        <w:t xml:space="preserve"> </w:t>
      </w:r>
      <w:r w:rsidRPr="00525EF5">
        <w:rPr>
          <w:b w:val="0"/>
          <w:bCs w:val="0"/>
          <w:sz w:val="22"/>
          <w:szCs w:val="22"/>
        </w:rPr>
        <w:t>41. Department of Agriculture, Gujarat State, Ahmedabad, Pp.7.</w:t>
      </w:r>
    </w:p>
    <w:p w14:paraId="0B237FDD" w14:textId="77777777" w:rsidR="00777DA1" w:rsidRPr="00525EF5" w:rsidRDefault="00777DA1" w:rsidP="00525EF5">
      <w:pPr>
        <w:pStyle w:val="Heading2"/>
        <w:numPr>
          <w:ilvl w:val="0"/>
          <w:numId w:val="2"/>
        </w:numPr>
        <w:spacing w:before="0"/>
        <w:rPr>
          <w:b w:val="0"/>
          <w:bCs w:val="0"/>
          <w:sz w:val="18"/>
          <w:szCs w:val="18"/>
        </w:rPr>
      </w:pPr>
      <w:r w:rsidRPr="00525EF5">
        <w:rPr>
          <w:b w:val="0"/>
          <w:bCs w:val="0"/>
          <w:sz w:val="22"/>
          <w:szCs w:val="22"/>
        </w:rPr>
        <w:t xml:space="preserve">Dev, C. M., Singh, R. K., Mahajan, G., Yadav, </w:t>
      </w:r>
      <w:r w:rsidRPr="00525EF5">
        <w:rPr>
          <w:b w:val="0"/>
          <w:bCs w:val="0"/>
          <w:sz w:val="22"/>
          <w:szCs w:val="22"/>
        </w:rPr>
        <w:t>M. K. and Ram, U. S. 2011. effect of date and level of earthing and nitrogen on productivity and nutrient availability in soils of ratoon sugarcane (</w:t>
      </w:r>
      <w:r w:rsidRPr="00525EF5">
        <w:rPr>
          <w:b w:val="0"/>
          <w:bCs w:val="0"/>
          <w:i/>
          <w:iCs/>
          <w:sz w:val="22"/>
          <w:szCs w:val="22"/>
        </w:rPr>
        <w:t xml:space="preserve">Saccharum officinarum </w:t>
      </w:r>
      <w:r w:rsidRPr="00525EF5">
        <w:rPr>
          <w:b w:val="0"/>
          <w:bCs w:val="0"/>
          <w:sz w:val="22"/>
          <w:szCs w:val="22"/>
        </w:rPr>
        <w:t xml:space="preserve">L.).  </w:t>
      </w:r>
      <w:r w:rsidRPr="00525EF5">
        <w:rPr>
          <w:b w:val="0"/>
          <w:bCs w:val="0"/>
          <w:i/>
          <w:sz w:val="22"/>
          <w:szCs w:val="22"/>
        </w:rPr>
        <w:t>Indian Journal of Agronomy</w:t>
      </w:r>
      <w:r w:rsidRPr="00525EF5">
        <w:rPr>
          <w:b w:val="0"/>
          <w:bCs w:val="0"/>
          <w:sz w:val="22"/>
          <w:szCs w:val="22"/>
        </w:rPr>
        <w:t xml:space="preserve"> 56(4):388-392. </w:t>
      </w:r>
    </w:p>
    <w:p w14:paraId="6BECFB94"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 xml:space="preserve">Jain, R. S., Solomon, A. K. and Shrivastava, A. C. 2010. Sugarcane bud chip a promising seed material. </w:t>
      </w:r>
      <w:r w:rsidRPr="00525EF5">
        <w:rPr>
          <w:rFonts w:ascii="Times New Roman" w:hAnsi="Times New Roman" w:cs="Times New Roman"/>
          <w:i/>
          <w:iCs/>
        </w:rPr>
        <w:t xml:space="preserve">Indian </w:t>
      </w:r>
      <w:r w:rsidRPr="00525EF5">
        <w:rPr>
          <w:rFonts w:ascii="Times New Roman" w:hAnsi="Times New Roman" w:cs="Times New Roman"/>
          <w:i/>
        </w:rPr>
        <w:t>Journal of Sugarcane Technology</w:t>
      </w:r>
      <w:r w:rsidRPr="00525EF5">
        <w:rPr>
          <w:rFonts w:ascii="Times New Roman" w:hAnsi="Times New Roman" w:cs="Times New Roman"/>
        </w:rPr>
        <w:t xml:space="preserve"> </w:t>
      </w:r>
      <w:r w:rsidRPr="00525EF5">
        <w:rPr>
          <w:rFonts w:ascii="Times New Roman" w:hAnsi="Times New Roman" w:cs="Times New Roman"/>
          <w:b/>
        </w:rPr>
        <w:t>12</w:t>
      </w:r>
      <w:r w:rsidRPr="00525EF5">
        <w:rPr>
          <w:rFonts w:ascii="Times New Roman" w:hAnsi="Times New Roman" w:cs="Times New Roman"/>
        </w:rPr>
        <w:t>(01): 67-69.</w:t>
      </w:r>
    </w:p>
    <w:p w14:paraId="7D7C42BD" w14:textId="77777777" w:rsidR="00777DA1" w:rsidRPr="00525EF5" w:rsidRDefault="00777DA1" w:rsidP="00777DA1">
      <w:pPr>
        <w:pStyle w:val="Heading2"/>
        <w:numPr>
          <w:ilvl w:val="0"/>
          <w:numId w:val="2"/>
        </w:numPr>
        <w:spacing w:before="0"/>
        <w:rPr>
          <w:b w:val="0"/>
          <w:bCs w:val="0"/>
          <w:sz w:val="22"/>
          <w:szCs w:val="22"/>
        </w:rPr>
      </w:pPr>
      <w:r w:rsidRPr="00525EF5">
        <w:rPr>
          <w:b w:val="0"/>
          <w:bCs w:val="0"/>
          <w:sz w:val="22"/>
          <w:szCs w:val="22"/>
        </w:rPr>
        <w:t xml:space="preserve">Lakshmi, B. M., </w:t>
      </w:r>
      <w:proofErr w:type="spellStart"/>
      <w:r w:rsidRPr="00525EF5">
        <w:rPr>
          <w:b w:val="0"/>
          <w:bCs w:val="0"/>
          <w:sz w:val="22"/>
          <w:szCs w:val="22"/>
        </w:rPr>
        <w:t>Shreelatha</w:t>
      </w:r>
      <w:proofErr w:type="spellEnd"/>
      <w:r w:rsidRPr="00525EF5">
        <w:rPr>
          <w:b w:val="0"/>
          <w:bCs w:val="0"/>
          <w:sz w:val="22"/>
          <w:szCs w:val="22"/>
        </w:rPr>
        <w:t xml:space="preserve">, T., </w:t>
      </w:r>
      <w:proofErr w:type="spellStart"/>
      <w:r w:rsidRPr="00525EF5">
        <w:rPr>
          <w:b w:val="0"/>
          <w:bCs w:val="0"/>
          <w:sz w:val="22"/>
          <w:szCs w:val="22"/>
        </w:rPr>
        <w:t>Ramanamurthy</w:t>
      </w:r>
      <w:proofErr w:type="spellEnd"/>
      <w:r w:rsidRPr="00525EF5">
        <w:rPr>
          <w:b w:val="0"/>
          <w:bCs w:val="0"/>
          <w:sz w:val="22"/>
          <w:szCs w:val="22"/>
        </w:rPr>
        <w:t xml:space="preserve">, K. V., </w:t>
      </w:r>
      <w:proofErr w:type="spellStart"/>
      <w:r w:rsidRPr="00525EF5">
        <w:rPr>
          <w:b w:val="0"/>
          <w:bCs w:val="0"/>
          <w:sz w:val="22"/>
          <w:szCs w:val="22"/>
        </w:rPr>
        <w:t>Chitakala</w:t>
      </w:r>
      <w:proofErr w:type="spellEnd"/>
      <w:r w:rsidRPr="00525EF5">
        <w:rPr>
          <w:b w:val="0"/>
          <w:bCs w:val="0"/>
          <w:sz w:val="22"/>
          <w:szCs w:val="22"/>
        </w:rPr>
        <w:t xml:space="preserve"> Devi, T., Gouri, V. and Kumari, M. B. G. S. 2020. Response of sugarcane to split application of N and K seedling cultivation. </w:t>
      </w:r>
      <w:r w:rsidRPr="00525EF5">
        <w:rPr>
          <w:b w:val="0"/>
          <w:bCs w:val="0"/>
          <w:i/>
          <w:sz w:val="22"/>
          <w:szCs w:val="22"/>
        </w:rPr>
        <w:t xml:space="preserve">International Journal of Bio-resource and Stress management </w:t>
      </w:r>
      <w:r w:rsidRPr="00525EF5">
        <w:rPr>
          <w:b w:val="0"/>
          <w:bCs w:val="0"/>
          <w:sz w:val="22"/>
          <w:szCs w:val="22"/>
        </w:rPr>
        <w:t>11(1): 08-13.</w:t>
      </w:r>
    </w:p>
    <w:p w14:paraId="2319551B"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 xml:space="preserve">Lakshmi, C. S., </w:t>
      </w:r>
      <w:proofErr w:type="spellStart"/>
      <w:r w:rsidRPr="00525EF5">
        <w:rPr>
          <w:rFonts w:ascii="Times New Roman" w:hAnsi="Times New Roman" w:cs="Times New Roman"/>
        </w:rPr>
        <w:t>Sheelatha</w:t>
      </w:r>
      <w:proofErr w:type="spellEnd"/>
      <w:r w:rsidRPr="00525EF5">
        <w:rPr>
          <w:rFonts w:ascii="Times New Roman" w:hAnsi="Times New Roman" w:cs="Times New Roman"/>
        </w:rPr>
        <w:t xml:space="preserve">, T., Sireesha, A., </w:t>
      </w:r>
      <w:proofErr w:type="spellStart"/>
      <w:r w:rsidRPr="00525EF5">
        <w:rPr>
          <w:rFonts w:ascii="Times New Roman" w:hAnsi="Times New Roman" w:cs="Times New Roman"/>
        </w:rPr>
        <w:t>Ramanamurthy</w:t>
      </w:r>
      <w:proofErr w:type="spellEnd"/>
      <w:r w:rsidRPr="00525EF5">
        <w:rPr>
          <w:rFonts w:ascii="Times New Roman" w:hAnsi="Times New Roman" w:cs="Times New Roman"/>
        </w:rPr>
        <w:t xml:space="preserve">, K. V. and </w:t>
      </w:r>
      <w:proofErr w:type="spellStart"/>
      <w:r w:rsidRPr="00525EF5">
        <w:rPr>
          <w:rFonts w:ascii="Times New Roman" w:hAnsi="Times New Roman" w:cs="Times New Roman"/>
        </w:rPr>
        <w:t>lakshmi</w:t>
      </w:r>
      <w:proofErr w:type="spellEnd"/>
      <w:r w:rsidRPr="00525EF5">
        <w:rPr>
          <w:rFonts w:ascii="Times New Roman" w:hAnsi="Times New Roman" w:cs="Times New Roman"/>
        </w:rPr>
        <w:t xml:space="preserve">, B. M. 2021. Effect of slow releasing nitrogen fertilizers on growth and yield of sugarcane. Proceedings of the International conference on sugarcane Research, </w:t>
      </w:r>
      <w:proofErr w:type="spellStart"/>
      <w:r w:rsidRPr="00525EF5">
        <w:rPr>
          <w:rFonts w:ascii="Times New Roman" w:hAnsi="Times New Roman" w:cs="Times New Roman"/>
        </w:rPr>
        <w:t>Tamilnadu</w:t>
      </w:r>
      <w:proofErr w:type="spellEnd"/>
      <w:r w:rsidRPr="00525EF5">
        <w:rPr>
          <w:rFonts w:ascii="Times New Roman" w:hAnsi="Times New Roman" w:cs="Times New Roman"/>
        </w:rPr>
        <w:t xml:space="preserve"> Agricultural University, Coimbatore, India held on 19-22 June 2021. pp. 334-336.</w:t>
      </w:r>
    </w:p>
    <w:p w14:paraId="1DE2BDCF" w14:textId="77777777" w:rsidR="00777DA1" w:rsidRPr="00525EF5" w:rsidRDefault="00777DA1" w:rsidP="00777DA1">
      <w:pPr>
        <w:pStyle w:val="Heading2"/>
        <w:numPr>
          <w:ilvl w:val="0"/>
          <w:numId w:val="2"/>
        </w:numPr>
        <w:spacing w:before="0"/>
        <w:rPr>
          <w:b w:val="0"/>
          <w:bCs w:val="0"/>
          <w:sz w:val="18"/>
          <w:szCs w:val="18"/>
        </w:rPr>
      </w:pPr>
      <w:r w:rsidRPr="00525EF5">
        <w:rPr>
          <w:b w:val="0"/>
          <w:bCs w:val="0"/>
          <w:sz w:val="22"/>
          <w:szCs w:val="22"/>
        </w:rPr>
        <w:t xml:space="preserve">Lamba, S., Kumar, V. and Grewal, K. S. 2016. Study the effect of various combinations of fertilizers on yield and quality of sugarcane. </w:t>
      </w:r>
      <w:r w:rsidRPr="00525EF5">
        <w:rPr>
          <w:b w:val="0"/>
          <w:bCs w:val="0"/>
          <w:i/>
          <w:iCs/>
          <w:sz w:val="22"/>
          <w:szCs w:val="22"/>
        </w:rPr>
        <w:t>Indian Journal of Agronomy</w:t>
      </w:r>
      <w:r w:rsidRPr="00525EF5">
        <w:rPr>
          <w:b w:val="0"/>
          <w:bCs w:val="0"/>
          <w:sz w:val="22"/>
          <w:szCs w:val="22"/>
        </w:rPr>
        <w:t xml:space="preserve"> 61(3): 404- 406.</w:t>
      </w:r>
    </w:p>
    <w:p w14:paraId="1E986F3D" w14:textId="77777777" w:rsidR="00777DA1" w:rsidRDefault="00777DA1" w:rsidP="00777DA1">
      <w:pPr>
        <w:pStyle w:val="Heading2"/>
        <w:numPr>
          <w:ilvl w:val="0"/>
          <w:numId w:val="2"/>
        </w:numPr>
        <w:spacing w:before="0"/>
        <w:rPr>
          <w:b w:val="0"/>
          <w:bCs w:val="0"/>
          <w:sz w:val="22"/>
          <w:szCs w:val="22"/>
        </w:rPr>
      </w:pPr>
      <w:r w:rsidRPr="00525EF5">
        <w:rPr>
          <w:b w:val="0"/>
          <w:bCs w:val="0"/>
          <w:sz w:val="22"/>
          <w:szCs w:val="22"/>
        </w:rPr>
        <w:t>Malavolta, E. 1994. Nutrient and Fertilizer Management in Sugarcane. International Potash Institute, Basel. 104 p.</w:t>
      </w:r>
    </w:p>
    <w:p w14:paraId="58F0441C" w14:textId="77777777" w:rsidR="00EF3255" w:rsidRPr="00525EF5" w:rsidRDefault="00EF3255" w:rsidP="00777DA1">
      <w:pPr>
        <w:pStyle w:val="Heading2"/>
        <w:numPr>
          <w:ilvl w:val="0"/>
          <w:numId w:val="2"/>
        </w:numPr>
        <w:spacing w:before="0"/>
        <w:rPr>
          <w:b w:val="0"/>
          <w:bCs w:val="0"/>
          <w:sz w:val="22"/>
          <w:szCs w:val="22"/>
        </w:rPr>
      </w:pPr>
      <w:r w:rsidRPr="00EF3255">
        <w:rPr>
          <w:b w:val="0"/>
          <w:bCs w:val="0"/>
          <w:sz w:val="22"/>
          <w:szCs w:val="22"/>
        </w:rPr>
        <w:t xml:space="preserve">Meena, B. S. and Kumar, P. 2015. Study the effect of nutrient management on yield attributes, cane yield, juice quality and sustainability of sugarcane varieties under spring planting seasons in clay loam soil of Rajasthan. </w:t>
      </w:r>
      <w:r w:rsidRPr="00557C48">
        <w:rPr>
          <w:b w:val="0"/>
          <w:bCs w:val="0"/>
          <w:i/>
          <w:iCs/>
          <w:sz w:val="22"/>
          <w:szCs w:val="22"/>
        </w:rPr>
        <w:t>Indian</w:t>
      </w:r>
      <w:r w:rsidRPr="00EF3255">
        <w:rPr>
          <w:b w:val="0"/>
          <w:bCs w:val="0"/>
          <w:sz w:val="22"/>
          <w:szCs w:val="22"/>
        </w:rPr>
        <w:t xml:space="preserve"> </w:t>
      </w:r>
      <w:r w:rsidRPr="00843F54">
        <w:rPr>
          <w:b w:val="0"/>
          <w:bCs w:val="0"/>
          <w:i/>
          <w:iCs/>
          <w:sz w:val="22"/>
          <w:szCs w:val="22"/>
        </w:rPr>
        <w:t>Journal of Sugarcane Technology</w:t>
      </w:r>
      <w:r w:rsidRPr="00EF3255">
        <w:rPr>
          <w:b w:val="0"/>
          <w:bCs w:val="0"/>
          <w:sz w:val="22"/>
          <w:szCs w:val="22"/>
        </w:rPr>
        <w:t xml:space="preserve"> </w:t>
      </w:r>
      <w:r w:rsidRPr="00843F54">
        <w:rPr>
          <w:sz w:val="22"/>
          <w:szCs w:val="22"/>
        </w:rPr>
        <w:t>30</w:t>
      </w:r>
      <w:r w:rsidRPr="00EF3255">
        <w:rPr>
          <w:b w:val="0"/>
          <w:bCs w:val="0"/>
          <w:sz w:val="22"/>
          <w:szCs w:val="22"/>
        </w:rPr>
        <w:t>(02): 104-109.</w:t>
      </w:r>
    </w:p>
    <w:p w14:paraId="1471D4EB" w14:textId="77777777" w:rsidR="00777DA1" w:rsidRPr="00525EF5" w:rsidRDefault="00777DA1" w:rsidP="00777DA1">
      <w:pPr>
        <w:pStyle w:val="ListParagraph"/>
        <w:numPr>
          <w:ilvl w:val="0"/>
          <w:numId w:val="2"/>
        </w:numPr>
        <w:spacing w:after="0" w:line="240" w:lineRule="auto"/>
        <w:jc w:val="both"/>
        <w:rPr>
          <w:rFonts w:ascii="Times New Roman" w:hAnsi="Times New Roman" w:cs="Times New Roman"/>
        </w:rPr>
      </w:pPr>
      <w:r w:rsidRPr="00525EF5">
        <w:rPr>
          <w:rFonts w:ascii="Times New Roman" w:hAnsi="Times New Roman" w:cs="Times New Roman"/>
        </w:rPr>
        <w:t xml:space="preserve">Patel D. K. 2023. Effect of biogas slurry on soil properties and sugarcane under South Gujarat Condition. Ph.D. thesis, submitted to Department of Soil Science and </w:t>
      </w:r>
      <w:proofErr w:type="spellStart"/>
      <w:r w:rsidRPr="00525EF5">
        <w:rPr>
          <w:rFonts w:ascii="Times New Roman" w:hAnsi="Times New Roman" w:cs="Times New Roman"/>
        </w:rPr>
        <w:t>Agril</w:t>
      </w:r>
      <w:proofErr w:type="spellEnd"/>
      <w:r w:rsidRPr="00525EF5">
        <w:rPr>
          <w:rFonts w:ascii="Times New Roman" w:hAnsi="Times New Roman" w:cs="Times New Roman"/>
        </w:rPr>
        <w:t>. Chemistry, N. M. College of Agriculture, Navsari Agricultural University, Navsari.</w:t>
      </w:r>
    </w:p>
    <w:p w14:paraId="6E0200AD" w14:textId="77777777" w:rsidR="00777DA1" w:rsidRPr="00525EF5" w:rsidRDefault="00777DA1" w:rsidP="00777DA1">
      <w:pPr>
        <w:pStyle w:val="Heading2"/>
        <w:numPr>
          <w:ilvl w:val="0"/>
          <w:numId w:val="2"/>
        </w:numPr>
        <w:spacing w:before="0"/>
        <w:rPr>
          <w:b w:val="0"/>
          <w:bCs w:val="0"/>
          <w:sz w:val="22"/>
          <w:szCs w:val="22"/>
        </w:rPr>
      </w:pPr>
      <w:r w:rsidRPr="00525EF5">
        <w:rPr>
          <w:b w:val="0"/>
          <w:bCs w:val="0"/>
          <w:sz w:val="22"/>
          <w:szCs w:val="22"/>
        </w:rPr>
        <w:t xml:space="preserve">Santos, D. H., Silva, M. D. A., </w:t>
      </w:r>
      <w:proofErr w:type="spellStart"/>
      <w:r w:rsidRPr="00525EF5">
        <w:rPr>
          <w:b w:val="0"/>
          <w:bCs w:val="0"/>
          <w:sz w:val="22"/>
          <w:szCs w:val="22"/>
        </w:rPr>
        <w:t>Tiritan</w:t>
      </w:r>
      <w:proofErr w:type="spellEnd"/>
      <w:r w:rsidRPr="00525EF5">
        <w:rPr>
          <w:b w:val="0"/>
          <w:bCs w:val="0"/>
          <w:sz w:val="22"/>
          <w:szCs w:val="22"/>
        </w:rPr>
        <w:t xml:space="preserve">, C. S. and </w:t>
      </w:r>
      <w:proofErr w:type="spellStart"/>
      <w:r w:rsidRPr="00525EF5">
        <w:rPr>
          <w:b w:val="0"/>
          <w:bCs w:val="0"/>
          <w:sz w:val="22"/>
          <w:szCs w:val="22"/>
        </w:rPr>
        <w:t>Crusciol</w:t>
      </w:r>
      <w:proofErr w:type="spellEnd"/>
      <w:r w:rsidRPr="00525EF5">
        <w:rPr>
          <w:b w:val="0"/>
          <w:bCs w:val="0"/>
          <w:sz w:val="22"/>
          <w:szCs w:val="22"/>
        </w:rPr>
        <w:t xml:space="preserve">, C. A. C. 2014. The effect of </w:t>
      </w:r>
      <w:proofErr w:type="spellStart"/>
      <w:r w:rsidRPr="00525EF5">
        <w:rPr>
          <w:b w:val="0"/>
          <w:bCs w:val="0"/>
          <w:sz w:val="22"/>
          <w:szCs w:val="22"/>
        </w:rPr>
        <w:t>filtercakes</w:t>
      </w:r>
      <w:proofErr w:type="spellEnd"/>
      <w:r w:rsidRPr="00525EF5">
        <w:rPr>
          <w:b w:val="0"/>
          <w:bCs w:val="0"/>
          <w:sz w:val="22"/>
          <w:szCs w:val="22"/>
        </w:rPr>
        <w:t xml:space="preserve"> enriched with soluble phosphorus used as a fertilizer on the sugarcane ratoons. </w:t>
      </w:r>
      <w:proofErr w:type="spellStart"/>
      <w:r w:rsidRPr="00525EF5">
        <w:rPr>
          <w:b w:val="0"/>
          <w:bCs w:val="0"/>
          <w:i/>
          <w:iCs/>
          <w:sz w:val="22"/>
          <w:szCs w:val="22"/>
          <w:shd w:val="clear" w:color="auto" w:fill="FFFFFF"/>
        </w:rPr>
        <w:t>Acta</w:t>
      </w:r>
      <w:proofErr w:type="spellEnd"/>
      <w:r w:rsidRPr="00525EF5">
        <w:rPr>
          <w:b w:val="0"/>
          <w:bCs w:val="0"/>
          <w:i/>
          <w:iCs/>
          <w:sz w:val="22"/>
          <w:szCs w:val="22"/>
          <w:shd w:val="clear" w:color="auto" w:fill="FFFFFF"/>
        </w:rPr>
        <w:t xml:space="preserve"> </w:t>
      </w:r>
      <w:proofErr w:type="spellStart"/>
      <w:r w:rsidRPr="00525EF5">
        <w:rPr>
          <w:b w:val="0"/>
          <w:bCs w:val="0"/>
          <w:i/>
          <w:iCs/>
          <w:sz w:val="22"/>
          <w:szCs w:val="22"/>
          <w:shd w:val="clear" w:color="auto" w:fill="FFFFFF"/>
        </w:rPr>
        <w:t>Scientiarum</w:t>
      </w:r>
      <w:proofErr w:type="spellEnd"/>
      <w:r w:rsidRPr="00525EF5">
        <w:rPr>
          <w:b w:val="0"/>
          <w:bCs w:val="0"/>
          <w:i/>
          <w:iCs/>
          <w:sz w:val="22"/>
          <w:szCs w:val="22"/>
          <w:shd w:val="clear" w:color="auto" w:fill="FFFFFF"/>
        </w:rPr>
        <w:t xml:space="preserve"> Journal of Agronomy </w:t>
      </w:r>
      <w:r w:rsidRPr="00525EF5">
        <w:rPr>
          <w:b w:val="0"/>
          <w:bCs w:val="0"/>
          <w:sz w:val="22"/>
          <w:szCs w:val="22"/>
        </w:rPr>
        <w:t>36(3): 365-372.</w:t>
      </w:r>
    </w:p>
    <w:p w14:paraId="5DE0EDB9"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lastRenderedPageBreak/>
        <w:t xml:space="preserve">Singh, R., Singh, W. and Choudary, S. 2014. Nursery raising with High Density Sugarcane Transplanting for higher cane yield and profitability. </w:t>
      </w:r>
      <w:r w:rsidRPr="00525EF5">
        <w:rPr>
          <w:rFonts w:ascii="Times New Roman" w:hAnsi="Times New Roman" w:cs="Times New Roman"/>
          <w:i/>
          <w:iCs/>
        </w:rPr>
        <w:t xml:space="preserve">Indian Farming </w:t>
      </w:r>
      <w:r w:rsidRPr="00525EF5">
        <w:rPr>
          <w:rFonts w:ascii="Times New Roman" w:hAnsi="Times New Roman" w:cs="Times New Roman"/>
          <w:b/>
          <w:bCs/>
        </w:rPr>
        <w:t>64</w:t>
      </w:r>
      <w:r w:rsidRPr="00525EF5">
        <w:rPr>
          <w:rFonts w:ascii="Times New Roman" w:hAnsi="Times New Roman" w:cs="Times New Roman"/>
        </w:rPr>
        <w:t>(1): 31-34.</w:t>
      </w:r>
    </w:p>
    <w:p w14:paraId="190CBC3C" w14:textId="77777777" w:rsidR="00777DA1" w:rsidRPr="00525EF5" w:rsidRDefault="00777DA1" w:rsidP="00777DA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525EF5">
        <w:rPr>
          <w:rFonts w:ascii="Times New Roman" w:hAnsi="Times New Roman" w:cs="Times New Roman"/>
        </w:rPr>
        <w:t>Virdia, H. M. and Patel, C. L. 2010. Influence of integrated nutrient management (INM) for sustained sugarcane plant-ratoon production system.</w:t>
      </w:r>
      <w:r w:rsidRPr="00525EF5">
        <w:rPr>
          <w:rFonts w:ascii="Times New Roman" w:hAnsi="Times New Roman" w:cs="Times New Roman"/>
          <w:i/>
        </w:rPr>
        <w:t xml:space="preserve"> Indian Journal of Agronomy</w:t>
      </w:r>
      <w:r w:rsidRPr="00525EF5">
        <w:rPr>
          <w:rFonts w:ascii="Times New Roman" w:hAnsi="Times New Roman" w:cs="Times New Roman"/>
        </w:rPr>
        <w:t xml:space="preserve"> </w:t>
      </w:r>
      <w:r w:rsidRPr="00525EF5">
        <w:rPr>
          <w:rFonts w:ascii="Times New Roman" w:hAnsi="Times New Roman" w:cs="Times New Roman"/>
          <w:b/>
        </w:rPr>
        <w:t>55</w:t>
      </w:r>
      <w:r w:rsidRPr="00525EF5">
        <w:rPr>
          <w:rFonts w:ascii="Times New Roman" w:hAnsi="Times New Roman" w:cs="Times New Roman"/>
        </w:rPr>
        <w:t xml:space="preserve">(2): 147-151. </w:t>
      </w:r>
    </w:p>
    <w:p w14:paraId="189DFE19" w14:textId="77777777" w:rsidR="000A232C" w:rsidRPr="00124257" w:rsidRDefault="00777DA1" w:rsidP="00124257">
      <w:pPr>
        <w:pStyle w:val="ListParagraph"/>
        <w:numPr>
          <w:ilvl w:val="0"/>
          <w:numId w:val="2"/>
        </w:numPr>
        <w:spacing w:after="0" w:line="240" w:lineRule="auto"/>
        <w:jc w:val="both"/>
        <w:rPr>
          <w:rFonts w:ascii="Times New Roman" w:hAnsi="Times New Roman" w:cs="Times New Roman"/>
        </w:rPr>
        <w:sectPr w:rsidR="000A232C" w:rsidRPr="00124257" w:rsidSect="0067566A">
          <w:pgSz w:w="12240" w:h="15840"/>
          <w:pgMar w:top="1440" w:right="1350" w:bottom="1440" w:left="1440" w:header="720" w:footer="720" w:gutter="0"/>
          <w:cols w:num="2" w:space="360"/>
          <w:docGrid w:linePitch="360"/>
        </w:sectPr>
      </w:pPr>
      <w:proofErr w:type="spellStart"/>
      <w:r w:rsidRPr="00525EF5">
        <w:rPr>
          <w:rFonts w:ascii="Times New Roman" w:hAnsi="Times New Roman" w:cs="Times New Roman"/>
        </w:rPr>
        <w:t>Zinzala</w:t>
      </w:r>
      <w:proofErr w:type="spellEnd"/>
      <w:r w:rsidRPr="00525EF5">
        <w:rPr>
          <w:rFonts w:ascii="Times New Roman" w:hAnsi="Times New Roman" w:cs="Times New Roman"/>
        </w:rPr>
        <w:t>, M. J. 2019. Effect of fertilizer levels and weed management in sugarcane (</w:t>
      </w:r>
      <w:r w:rsidRPr="00525EF5">
        <w:rPr>
          <w:rFonts w:ascii="Times New Roman" w:hAnsi="Times New Roman" w:cs="Times New Roman"/>
          <w:i/>
          <w:iCs/>
        </w:rPr>
        <w:t>Saccharum officinarum</w:t>
      </w:r>
      <w:r w:rsidRPr="00525EF5">
        <w:rPr>
          <w:rFonts w:ascii="Times New Roman" w:hAnsi="Times New Roman" w:cs="Times New Roman"/>
        </w:rPr>
        <w:t xml:space="preserve"> L.) under South Gujarat Condition. Ph.D. thesis, submitted to Department of Agronomy, </w:t>
      </w:r>
      <w:r w:rsidR="007C55D5">
        <w:rPr>
          <w:rFonts w:ascii="Times New Roman" w:hAnsi="Times New Roman" w:cs="Times New Roman"/>
        </w:rPr>
        <w:t>N</w:t>
      </w:r>
      <w:r w:rsidRPr="00525EF5">
        <w:rPr>
          <w:rFonts w:ascii="Times New Roman" w:hAnsi="Times New Roman" w:cs="Times New Roman"/>
        </w:rPr>
        <w:t>. M. College of Agriculture, Navsari Agricultural University, Navsari.</w:t>
      </w:r>
      <w:bookmarkEnd w:id="4"/>
    </w:p>
    <w:p w14:paraId="0F73CB85" w14:textId="77777777" w:rsidR="00CA6E17" w:rsidRPr="00F84402" w:rsidRDefault="00CA6E17" w:rsidP="00CA6E17">
      <w:pPr>
        <w:pStyle w:val="BodyText"/>
        <w:tabs>
          <w:tab w:val="left" w:pos="270"/>
          <w:tab w:val="left" w:pos="1170"/>
        </w:tabs>
        <w:ind w:left="0"/>
        <w:rPr>
          <w:sz w:val="22"/>
          <w:szCs w:val="22"/>
        </w:rPr>
      </w:pPr>
    </w:p>
    <w:sectPr w:rsidR="00CA6E17" w:rsidRPr="00F84402" w:rsidSect="008D03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19656" w14:textId="77777777" w:rsidR="00B707E0" w:rsidRDefault="00B707E0" w:rsidP="00341019">
      <w:pPr>
        <w:spacing w:after="0" w:line="240" w:lineRule="auto"/>
      </w:pPr>
      <w:r>
        <w:separator/>
      </w:r>
    </w:p>
  </w:endnote>
  <w:endnote w:type="continuationSeparator" w:id="0">
    <w:p w14:paraId="0C55699D" w14:textId="77777777" w:rsidR="00B707E0" w:rsidRDefault="00B707E0" w:rsidP="00341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72286" w14:textId="77777777" w:rsidR="00CA6E17" w:rsidRDefault="00CA6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6423A" w14:textId="77777777" w:rsidR="00CA6E17" w:rsidRDefault="00CA6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F14D0" w14:textId="77777777" w:rsidR="00CA6E17" w:rsidRDefault="00CA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0AC21" w14:textId="77777777" w:rsidR="00B707E0" w:rsidRDefault="00B707E0" w:rsidP="00341019">
      <w:pPr>
        <w:spacing w:after="0" w:line="240" w:lineRule="auto"/>
      </w:pPr>
      <w:r>
        <w:separator/>
      </w:r>
    </w:p>
  </w:footnote>
  <w:footnote w:type="continuationSeparator" w:id="0">
    <w:p w14:paraId="70093F7C" w14:textId="77777777" w:rsidR="00B707E0" w:rsidRDefault="00B707E0" w:rsidP="003410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E587" w14:textId="3182DF64" w:rsidR="00CA6E17" w:rsidRDefault="00B707E0">
    <w:pPr>
      <w:pStyle w:val="Header"/>
    </w:pPr>
    <w:r>
      <w:rPr>
        <w:noProof/>
      </w:rPr>
      <w:pict w14:anchorId="1A365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1" o:spid="_x0000_s2050" type="#_x0000_t136" style="position:absolute;margin-left:0;margin-top:0;width:561pt;height:105.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C4E9" w14:textId="32486F52" w:rsidR="00CA6E17" w:rsidRDefault="00B707E0">
    <w:pPr>
      <w:pStyle w:val="Header"/>
    </w:pPr>
    <w:r>
      <w:rPr>
        <w:noProof/>
      </w:rPr>
      <w:pict w14:anchorId="77D7F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2" o:spid="_x0000_s2051" type="#_x0000_t136" style="position:absolute;margin-left:0;margin-top:0;width:561pt;height:105.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50968" w14:textId="2D95B387" w:rsidR="00CA6E17" w:rsidRDefault="00B707E0">
    <w:pPr>
      <w:pStyle w:val="Header"/>
    </w:pPr>
    <w:r>
      <w:rPr>
        <w:noProof/>
      </w:rPr>
      <w:pict w14:anchorId="2438AE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201140" o:spid="_x0000_s2049" type="#_x0000_t136" style="position:absolute;margin-left:0;margin-top:0;width:561pt;height:105.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6AB"/>
    <w:multiLevelType w:val="hybridMultilevel"/>
    <w:tmpl w:val="5912676E"/>
    <w:lvl w:ilvl="0" w:tplc="450429D0">
      <w:start w:val="1"/>
      <w:numFmt w:val="decimal"/>
      <w:lvlText w:val="%1."/>
      <w:lvlJc w:val="left"/>
      <w:pPr>
        <w:ind w:left="36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4030E"/>
    <w:multiLevelType w:val="multilevel"/>
    <w:tmpl w:val="5E486C2A"/>
    <w:lvl w:ilvl="0">
      <w:start w:val="4"/>
      <w:numFmt w:val="decimal"/>
      <w:lvlText w:val="%1."/>
      <w:lvlJc w:val="left"/>
      <w:pPr>
        <w:ind w:left="1095" w:hanging="1095"/>
      </w:pPr>
      <w:rPr>
        <w:rFonts w:hint="default"/>
      </w:rPr>
    </w:lvl>
    <w:lvl w:ilvl="1">
      <w:start w:val="4"/>
      <w:numFmt w:val="decimal"/>
      <w:lvlText w:val="%1.%2."/>
      <w:lvlJc w:val="left"/>
      <w:pPr>
        <w:ind w:left="1204" w:hanging="1095"/>
      </w:pPr>
      <w:rPr>
        <w:rFonts w:hint="default"/>
      </w:rPr>
    </w:lvl>
    <w:lvl w:ilvl="2">
      <w:start w:val="1"/>
      <w:numFmt w:val="decimal"/>
      <w:lvlText w:val="%1.%2.%3."/>
      <w:lvlJc w:val="left"/>
      <w:pPr>
        <w:ind w:left="1313" w:hanging="1095"/>
      </w:pPr>
      <w:rPr>
        <w:rFonts w:hint="default"/>
      </w:rPr>
    </w:lvl>
    <w:lvl w:ilvl="3">
      <w:start w:val="2"/>
      <w:numFmt w:val="decimal"/>
      <w:lvlText w:val="%1.%2.3"/>
      <w:lvlJc w:val="left"/>
      <w:pPr>
        <w:ind w:left="1422" w:hanging="1095"/>
      </w:pPr>
      <w:rPr>
        <w:rFonts w:hint="default"/>
      </w:rPr>
    </w:lvl>
    <w:lvl w:ilvl="4">
      <w:start w:val="1"/>
      <w:numFmt w:val="decimal"/>
      <w:lvlText w:val="%1.%2.3.1"/>
      <w:lvlJc w:val="left"/>
      <w:pPr>
        <w:ind w:left="1531" w:hanging="1095"/>
      </w:pPr>
      <w:rPr>
        <w:rFonts w:hint="default"/>
      </w:rPr>
    </w:lvl>
    <w:lvl w:ilvl="5">
      <w:start w:val="1"/>
      <w:numFmt w:val="decimal"/>
      <w:lvlText w:val="%1.%2.%3.%4.%5.%6."/>
      <w:lvlJc w:val="left"/>
      <w:pPr>
        <w:ind w:left="198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563" w:hanging="1800"/>
      </w:pPr>
      <w:rPr>
        <w:rFonts w:hint="default"/>
      </w:rPr>
    </w:lvl>
    <w:lvl w:ilvl="8">
      <w:start w:val="1"/>
      <w:numFmt w:val="decimal"/>
      <w:lvlText w:val="%1.%2.%3.%4.%5.%6.%7.%8.%9."/>
      <w:lvlJc w:val="left"/>
      <w:pPr>
        <w:ind w:left="30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9B2"/>
    <w:rsid w:val="0000552D"/>
    <w:rsid w:val="000213F2"/>
    <w:rsid w:val="00037D36"/>
    <w:rsid w:val="0004178D"/>
    <w:rsid w:val="000539EE"/>
    <w:rsid w:val="000664A1"/>
    <w:rsid w:val="0007543E"/>
    <w:rsid w:val="000A232C"/>
    <w:rsid w:val="000B22B0"/>
    <w:rsid w:val="000B6041"/>
    <w:rsid w:val="000B7EB9"/>
    <w:rsid w:val="000C0A40"/>
    <w:rsid w:val="000C3A9E"/>
    <w:rsid w:val="000D69D2"/>
    <w:rsid w:val="000D6EB4"/>
    <w:rsid w:val="001012E5"/>
    <w:rsid w:val="00102BFC"/>
    <w:rsid w:val="001120A7"/>
    <w:rsid w:val="00124257"/>
    <w:rsid w:val="00133B4D"/>
    <w:rsid w:val="00136549"/>
    <w:rsid w:val="001418A2"/>
    <w:rsid w:val="00154D94"/>
    <w:rsid w:val="00156FB4"/>
    <w:rsid w:val="00160FCA"/>
    <w:rsid w:val="0016622C"/>
    <w:rsid w:val="001816D3"/>
    <w:rsid w:val="00195103"/>
    <w:rsid w:val="001B6C9B"/>
    <w:rsid w:val="001C2D12"/>
    <w:rsid w:val="001C372F"/>
    <w:rsid w:val="001C6402"/>
    <w:rsid w:val="001D12C9"/>
    <w:rsid w:val="001D6654"/>
    <w:rsid w:val="001F0502"/>
    <w:rsid w:val="002269F1"/>
    <w:rsid w:val="00232355"/>
    <w:rsid w:val="00255131"/>
    <w:rsid w:val="00273144"/>
    <w:rsid w:val="0028227A"/>
    <w:rsid w:val="00290159"/>
    <w:rsid w:val="002B0161"/>
    <w:rsid w:val="002B3444"/>
    <w:rsid w:val="002B43D5"/>
    <w:rsid w:val="002B4439"/>
    <w:rsid w:val="002B4AD8"/>
    <w:rsid w:val="002B5F48"/>
    <w:rsid w:val="002C0275"/>
    <w:rsid w:val="002D59DE"/>
    <w:rsid w:val="002E2D70"/>
    <w:rsid w:val="002E4F60"/>
    <w:rsid w:val="002F3EE4"/>
    <w:rsid w:val="0030162B"/>
    <w:rsid w:val="00306C9E"/>
    <w:rsid w:val="003137FE"/>
    <w:rsid w:val="00341019"/>
    <w:rsid w:val="00353825"/>
    <w:rsid w:val="0037684C"/>
    <w:rsid w:val="003813DF"/>
    <w:rsid w:val="00384998"/>
    <w:rsid w:val="003A1920"/>
    <w:rsid w:val="003B3AC0"/>
    <w:rsid w:val="003B5C18"/>
    <w:rsid w:val="003C0113"/>
    <w:rsid w:val="003D787F"/>
    <w:rsid w:val="003F61BF"/>
    <w:rsid w:val="00424465"/>
    <w:rsid w:val="00432E12"/>
    <w:rsid w:val="00435D22"/>
    <w:rsid w:val="00453FB9"/>
    <w:rsid w:val="004621CE"/>
    <w:rsid w:val="00474079"/>
    <w:rsid w:val="00474BED"/>
    <w:rsid w:val="00497D0E"/>
    <w:rsid w:val="004A35BA"/>
    <w:rsid w:val="004B0A97"/>
    <w:rsid w:val="004F36E7"/>
    <w:rsid w:val="004F4846"/>
    <w:rsid w:val="00522A89"/>
    <w:rsid w:val="00524C9B"/>
    <w:rsid w:val="00525EF5"/>
    <w:rsid w:val="00540026"/>
    <w:rsid w:val="005445EB"/>
    <w:rsid w:val="00544CAB"/>
    <w:rsid w:val="00557C48"/>
    <w:rsid w:val="0058408E"/>
    <w:rsid w:val="00590E50"/>
    <w:rsid w:val="00592C06"/>
    <w:rsid w:val="005973D3"/>
    <w:rsid w:val="005A4AD0"/>
    <w:rsid w:val="005B4277"/>
    <w:rsid w:val="005B6586"/>
    <w:rsid w:val="005D13CC"/>
    <w:rsid w:val="005D39C1"/>
    <w:rsid w:val="00675661"/>
    <w:rsid w:val="0067566A"/>
    <w:rsid w:val="00675C94"/>
    <w:rsid w:val="00675EFC"/>
    <w:rsid w:val="006802F5"/>
    <w:rsid w:val="00693DA1"/>
    <w:rsid w:val="007038BA"/>
    <w:rsid w:val="00704CC8"/>
    <w:rsid w:val="00712660"/>
    <w:rsid w:val="00733913"/>
    <w:rsid w:val="007349B2"/>
    <w:rsid w:val="00734F29"/>
    <w:rsid w:val="00736955"/>
    <w:rsid w:val="007414D7"/>
    <w:rsid w:val="00756B53"/>
    <w:rsid w:val="00777DA1"/>
    <w:rsid w:val="007A25D6"/>
    <w:rsid w:val="007B08A9"/>
    <w:rsid w:val="007B719A"/>
    <w:rsid w:val="007C1146"/>
    <w:rsid w:val="007C55D5"/>
    <w:rsid w:val="007D12EF"/>
    <w:rsid w:val="007D52F2"/>
    <w:rsid w:val="00800215"/>
    <w:rsid w:val="00801B55"/>
    <w:rsid w:val="00801EDA"/>
    <w:rsid w:val="008045AF"/>
    <w:rsid w:val="00826EA2"/>
    <w:rsid w:val="00843F54"/>
    <w:rsid w:val="00861DF5"/>
    <w:rsid w:val="008748C3"/>
    <w:rsid w:val="00876F7F"/>
    <w:rsid w:val="00894715"/>
    <w:rsid w:val="00896035"/>
    <w:rsid w:val="008B2A11"/>
    <w:rsid w:val="008B604E"/>
    <w:rsid w:val="008C729E"/>
    <w:rsid w:val="008D0334"/>
    <w:rsid w:val="008E0D5F"/>
    <w:rsid w:val="008E2EE1"/>
    <w:rsid w:val="008F3046"/>
    <w:rsid w:val="00901B5D"/>
    <w:rsid w:val="00924E8F"/>
    <w:rsid w:val="00925F64"/>
    <w:rsid w:val="0092636D"/>
    <w:rsid w:val="009444F4"/>
    <w:rsid w:val="00976EEB"/>
    <w:rsid w:val="0098099B"/>
    <w:rsid w:val="00986AF8"/>
    <w:rsid w:val="009A09A8"/>
    <w:rsid w:val="009B42A9"/>
    <w:rsid w:val="009D0473"/>
    <w:rsid w:val="009E25AB"/>
    <w:rsid w:val="009F22E3"/>
    <w:rsid w:val="009F66DB"/>
    <w:rsid w:val="00A22E40"/>
    <w:rsid w:val="00A3398C"/>
    <w:rsid w:val="00A51690"/>
    <w:rsid w:val="00A60D7C"/>
    <w:rsid w:val="00A96503"/>
    <w:rsid w:val="00AC0E8E"/>
    <w:rsid w:val="00AD2070"/>
    <w:rsid w:val="00AD76A6"/>
    <w:rsid w:val="00AF316A"/>
    <w:rsid w:val="00B12415"/>
    <w:rsid w:val="00B25073"/>
    <w:rsid w:val="00B707E0"/>
    <w:rsid w:val="00B7243F"/>
    <w:rsid w:val="00B80322"/>
    <w:rsid w:val="00B94051"/>
    <w:rsid w:val="00B9734E"/>
    <w:rsid w:val="00B97F34"/>
    <w:rsid w:val="00BB24DF"/>
    <w:rsid w:val="00BB5908"/>
    <w:rsid w:val="00BC12F3"/>
    <w:rsid w:val="00BC7D89"/>
    <w:rsid w:val="00BD2408"/>
    <w:rsid w:val="00BE12ED"/>
    <w:rsid w:val="00C314A7"/>
    <w:rsid w:val="00C32B05"/>
    <w:rsid w:val="00C360B1"/>
    <w:rsid w:val="00C37E8A"/>
    <w:rsid w:val="00C411CE"/>
    <w:rsid w:val="00C741BE"/>
    <w:rsid w:val="00C979A7"/>
    <w:rsid w:val="00CA6E17"/>
    <w:rsid w:val="00CB646F"/>
    <w:rsid w:val="00CB6EF1"/>
    <w:rsid w:val="00CD1E31"/>
    <w:rsid w:val="00CD4ADD"/>
    <w:rsid w:val="00CF7568"/>
    <w:rsid w:val="00D04B33"/>
    <w:rsid w:val="00D36AB1"/>
    <w:rsid w:val="00D554C7"/>
    <w:rsid w:val="00D57F2C"/>
    <w:rsid w:val="00DB6461"/>
    <w:rsid w:val="00DD4FD2"/>
    <w:rsid w:val="00E15717"/>
    <w:rsid w:val="00E1610F"/>
    <w:rsid w:val="00E211A1"/>
    <w:rsid w:val="00E237F4"/>
    <w:rsid w:val="00E427B0"/>
    <w:rsid w:val="00E442B2"/>
    <w:rsid w:val="00E50EC5"/>
    <w:rsid w:val="00E61D56"/>
    <w:rsid w:val="00E83D35"/>
    <w:rsid w:val="00E84442"/>
    <w:rsid w:val="00EA0997"/>
    <w:rsid w:val="00EB00B1"/>
    <w:rsid w:val="00EB0AD2"/>
    <w:rsid w:val="00EB4CAF"/>
    <w:rsid w:val="00EC08E2"/>
    <w:rsid w:val="00EC6B56"/>
    <w:rsid w:val="00EF1F71"/>
    <w:rsid w:val="00EF2D13"/>
    <w:rsid w:val="00EF3255"/>
    <w:rsid w:val="00F066F5"/>
    <w:rsid w:val="00F207AC"/>
    <w:rsid w:val="00F36D21"/>
    <w:rsid w:val="00F56991"/>
    <w:rsid w:val="00F84402"/>
    <w:rsid w:val="00F918CE"/>
    <w:rsid w:val="00FC0163"/>
    <w:rsid w:val="00FD19B7"/>
    <w:rsid w:val="00FE253B"/>
    <w:rsid w:val="00FF13D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211641"/>
  <w15:chartTrackingRefBased/>
  <w15:docId w15:val="{8A91126E-C7A5-48F4-80AF-15A54F6D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2C"/>
  </w:style>
  <w:style w:type="paragraph" w:styleId="Heading1">
    <w:name w:val="heading 1"/>
    <w:basedOn w:val="Normal"/>
    <w:next w:val="Normal"/>
    <w:link w:val="Heading1Char"/>
    <w:uiPriority w:val="9"/>
    <w:qFormat/>
    <w:rsid w:val="008002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AD2070"/>
    <w:pPr>
      <w:widowControl w:val="0"/>
      <w:autoSpaceDE w:val="0"/>
      <w:autoSpaceDN w:val="0"/>
      <w:spacing w:before="89" w:after="0" w:line="240" w:lineRule="auto"/>
      <w:ind w:left="1071" w:hanging="632"/>
      <w:jc w:val="both"/>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66F5"/>
    <w:pPr>
      <w:widowControl w:val="0"/>
      <w:autoSpaceDE w:val="0"/>
      <w:autoSpaceDN w:val="0"/>
      <w:spacing w:after="0" w:line="240" w:lineRule="auto"/>
      <w:ind w:left="98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66F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D2070"/>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80021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47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79"/>
    <w:rPr>
      <w:rFonts w:ascii="Segoe UI" w:hAnsi="Segoe UI" w:cs="Segoe UI"/>
      <w:sz w:val="18"/>
      <w:szCs w:val="18"/>
    </w:rPr>
  </w:style>
  <w:style w:type="paragraph" w:styleId="Header">
    <w:name w:val="header"/>
    <w:basedOn w:val="Normal"/>
    <w:link w:val="HeaderChar"/>
    <w:uiPriority w:val="99"/>
    <w:unhideWhenUsed/>
    <w:rsid w:val="00341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019"/>
  </w:style>
  <w:style w:type="paragraph" w:styleId="Footer">
    <w:name w:val="footer"/>
    <w:basedOn w:val="Normal"/>
    <w:link w:val="FooterChar"/>
    <w:uiPriority w:val="99"/>
    <w:unhideWhenUsed/>
    <w:rsid w:val="00341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019"/>
  </w:style>
  <w:style w:type="paragraph" w:styleId="ListParagraph">
    <w:name w:val="List Paragraph"/>
    <w:basedOn w:val="Normal"/>
    <w:uiPriority w:val="34"/>
    <w:qFormat/>
    <w:rsid w:val="00777DA1"/>
    <w:pPr>
      <w:ind w:left="720"/>
      <w:contextualSpacing/>
    </w:pPr>
  </w:style>
  <w:style w:type="character" w:styleId="Hyperlink">
    <w:name w:val="Hyperlink"/>
    <w:basedOn w:val="DefaultParagraphFont"/>
    <w:uiPriority w:val="99"/>
    <w:unhideWhenUsed/>
    <w:rsid w:val="00EC6B56"/>
    <w:rPr>
      <w:color w:val="0563C1" w:themeColor="hyperlink"/>
      <w:u w:val="single"/>
    </w:rPr>
  </w:style>
  <w:style w:type="character" w:customStyle="1" w:styleId="UnresolvedMention">
    <w:name w:val="Unresolved Mention"/>
    <w:basedOn w:val="DefaultParagraphFont"/>
    <w:uiPriority w:val="99"/>
    <w:semiHidden/>
    <w:unhideWhenUsed/>
    <w:rsid w:val="00EC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26871244115401"/>
          <c:y val="0.16794428933389013"/>
          <c:w val="0.76676131982340312"/>
          <c:h val="0.68865885548197503"/>
        </c:manualLayout>
      </c:layout>
      <c:barChart>
        <c:barDir val="col"/>
        <c:grouping val="clustered"/>
        <c:varyColors val="0"/>
        <c:ser>
          <c:idx val="4"/>
          <c:order val="4"/>
          <c:tx>
            <c:strRef>
              <c:f>Sheet1!$F$1</c:f>
              <c:strCache>
                <c:ptCount val="1"/>
                <c:pt idx="0">
                  <c:v>Rainfall (mm)</c:v>
                </c:pt>
              </c:strCache>
            </c:strRef>
          </c:tx>
          <c:spPr>
            <a:solidFill>
              <a:schemeClr val="accent1">
                <a:lumMod val="75000"/>
              </a:schemeClr>
            </a:solidFill>
            <a:ln>
              <a:solidFill>
                <a:schemeClr val="accent1">
                  <a:alpha val="97000"/>
                </a:schemeClr>
              </a:solidFill>
            </a:ln>
            <a:effectLst/>
            <a:scene3d>
              <a:camera prst="orthographicFront"/>
              <a:lightRig rig="threePt" dir="t"/>
            </a:scene3d>
            <a:sp3d>
              <a:bevelT w="139700" h="114300"/>
              <a:bevelB w="19050" h="95250"/>
            </a:sp3d>
          </c:spPr>
          <c:invertIfNegative val="0"/>
          <c:cat>
            <c:numRef>
              <c:f>Sheet1!$A$2:$A$66</c:f>
              <c:numCache>
                <c:formatCode>General</c:formatCode>
                <c:ptCount val="53"/>
                <c:pt idx="0">
                  <c:v>52</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numCache>
              <c:extLst/>
            </c:numRef>
          </c:cat>
          <c:val>
            <c:numRef>
              <c:f>Sheet1!$F$2:$F$66</c:f>
              <c:numCache>
                <c:formatCode>General</c:formatCode>
                <c:ptCount val="5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68</c:v>
                </c:pt>
                <c:pt idx="25">
                  <c:v>78</c:v>
                </c:pt>
                <c:pt idx="26">
                  <c:v>64</c:v>
                </c:pt>
                <c:pt idx="27">
                  <c:v>336</c:v>
                </c:pt>
                <c:pt idx="28">
                  <c:v>517</c:v>
                </c:pt>
                <c:pt idx="29">
                  <c:v>56</c:v>
                </c:pt>
                <c:pt idx="30">
                  <c:v>40</c:v>
                </c:pt>
                <c:pt idx="31">
                  <c:v>147</c:v>
                </c:pt>
                <c:pt idx="32">
                  <c:v>119</c:v>
                </c:pt>
                <c:pt idx="33">
                  <c:v>252</c:v>
                </c:pt>
                <c:pt idx="34">
                  <c:v>9</c:v>
                </c:pt>
                <c:pt idx="35">
                  <c:v>23</c:v>
                </c:pt>
                <c:pt idx="36">
                  <c:v>125</c:v>
                </c:pt>
                <c:pt idx="37">
                  <c:v>284</c:v>
                </c:pt>
                <c:pt idx="38">
                  <c:v>201</c:v>
                </c:pt>
                <c:pt idx="39">
                  <c:v>27</c:v>
                </c:pt>
                <c:pt idx="40">
                  <c:v>7</c:v>
                </c:pt>
                <c:pt idx="41">
                  <c:v>67</c:v>
                </c:pt>
                <c:pt idx="42">
                  <c:v>0</c:v>
                </c:pt>
                <c:pt idx="43">
                  <c:v>0</c:v>
                </c:pt>
                <c:pt idx="44">
                  <c:v>0</c:v>
                </c:pt>
                <c:pt idx="45">
                  <c:v>0</c:v>
                </c:pt>
                <c:pt idx="46">
                  <c:v>0</c:v>
                </c:pt>
                <c:pt idx="47">
                  <c:v>0</c:v>
                </c:pt>
                <c:pt idx="48">
                  <c:v>0</c:v>
                </c:pt>
                <c:pt idx="49">
                  <c:v>0</c:v>
                </c:pt>
                <c:pt idx="50">
                  <c:v>0</c:v>
                </c:pt>
                <c:pt idx="51">
                  <c:v>0</c:v>
                </c:pt>
                <c:pt idx="52">
                  <c:v>0</c:v>
                </c:pt>
              </c:numCache>
              <c:extLst/>
            </c:numRef>
          </c:val>
          <c:extLst>
            <c:ext xmlns:c16="http://schemas.microsoft.com/office/drawing/2014/chart" uri="{C3380CC4-5D6E-409C-BE32-E72D297353CC}">
              <c16:uniqueId val="{00000000-35A0-42DE-89B3-E4C531BCB06F}"/>
            </c:ext>
          </c:extLst>
        </c:ser>
        <c:dLbls>
          <c:showLegendKey val="0"/>
          <c:showVal val="0"/>
          <c:showCatName val="0"/>
          <c:showSerName val="0"/>
          <c:showPercent val="0"/>
          <c:showBubbleSize val="0"/>
        </c:dLbls>
        <c:gapWidth val="151"/>
        <c:axId val="265673552"/>
        <c:axId val="265670808"/>
      </c:barChart>
      <c:lineChart>
        <c:grouping val="standard"/>
        <c:varyColors val="0"/>
        <c:ser>
          <c:idx val="0"/>
          <c:order val="0"/>
          <c:tx>
            <c:strRef>
              <c:f>Sheet1!$B$1</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Sheet1!$B$2:$B$66</c:f>
              <c:numCache>
                <c:formatCode>General</c:formatCode>
                <c:ptCount val="53"/>
                <c:pt idx="0">
                  <c:v>28.9</c:v>
                </c:pt>
                <c:pt idx="1">
                  <c:v>31.9</c:v>
                </c:pt>
                <c:pt idx="2">
                  <c:v>26.4</c:v>
                </c:pt>
                <c:pt idx="3">
                  <c:v>29.8</c:v>
                </c:pt>
                <c:pt idx="4">
                  <c:v>27</c:v>
                </c:pt>
                <c:pt idx="5">
                  <c:v>30.2</c:v>
                </c:pt>
                <c:pt idx="6">
                  <c:v>29.6</c:v>
                </c:pt>
                <c:pt idx="7">
                  <c:v>30.6</c:v>
                </c:pt>
                <c:pt idx="8">
                  <c:v>32.700000000000003</c:v>
                </c:pt>
                <c:pt idx="9">
                  <c:v>34.9</c:v>
                </c:pt>
                <c:pt idx="10">
                  <c:v>36.799999999999997</c:v>
                </c:pt>
                <c:pt idx="11">
                  <c:v>38.700000000000003</c:v>
                </c:pt>
                <c:pt idx="12">
                  <c:v>36.9</c:v>
                </c:pt>
                <c:pt idx="13">
                  <c:v>35.5</c:v>
                </c:pt>
                <c:pt idx="14">
                  <c:v>34.799999999999997</c:v>
                </c:pt>
                <c:pt idx="15">
                  <c:v>35.9</c:v>
                </c:pt>
                <c:pt idx="16">
                  <c:v>35.200000000000003</c:v>
                </c:pt>
                <c:pt idx="17">
                  <c:v>39.5</c:v>
                </c:pt>
                <c:pt idx="18">
                  <c:v>34.799999999999997</c:v>
                </c:pt>
                <c:pt idx="19">
                  <c:v>37.200000000000003</c:v>
                </c:pt>
                <c:pt idx="20">
                  <c:v>34.299999999999997</c:v>
                </c:pt>
                <c:pt idx="21">
                  <c:v>33.9</c:v>
                </c:pt>
                <c:pt idx="22">
                  <c:v>33.9</c:v>
                </c:pt>
                <c:pt idx="23">
                  <c:v>34.6</c:v>
                </c:pt>
                <c:pt idx="24">
                  <c:v>33.1</c:v>
                </c:pt>
                <c:pt idx="25">
                  <c:v>31.8</c:v>
                </c:pt>
                <c:pt idx="26">
                  <c:v>32.799999999999997</c:v>
                </c:pt>
                <c:pt idx="27">
                  <c:v>28.8</c:v>
                </c:pt>
                <c:pt idx="28">
                  <c:v>27.9</c:v>
                </c:pt>
                <c:pt idx="29">
                  <c:v>29.4</c:v>
                </c:pt>
                <c:pt idx="30">
                  <c:v>30.5</c:v>
                </c:pt>
                <c:pt idx="31">
                  <c:v>31.8</c:v>
                </c:pt>
                <c:pt idx="32">
                  <c:v>30.7</c:v>
                </c:pt>
                <c:pt idx="33">
                  <c:v>29.7</c:v>
                </c:pt>
                <c:pt idx="34">
                  <c:v>30.4</c:v>
                </c:pt>
                <c:pt idx="35">
                  <c:v>32.200000000000003</c:v>
                </c:pt>
                <c:pt idx="36">
                  <c:v>33.200000000000003</c:v>
                </c:pt>
                <c:pt idx="37">
                  <c:v>31.4</c:v>
                </c:pt>
                <c:pt idx="38">
                  <c:v>29.4</c:v>
                </c:pt>
                <c:pt idx="39">
                  <c:v>31.4</c:v>
                </c:pt>
                <c:pt idx="40">
                  <c:v>33.5</c:v>
                </c:pt>
                <c:pt idx="41">
                  <c:v>31.3</c:v>
                </c:pt>
                <c:pt idx="42">
                  <c:v>34.6</c:v>
                </c:pt>
                <c:pt idx="43">
                  <c:v>34.700000000000003</c:v>
                </c:pt>
                <c:pt idx="44">
                  <c:v>34.6</c:v>
                </c:pt>
                <c:pt idx="45">
                  <c:v>35.4</c:v>
                </c:pt>
                <c:pt idx="46">
                  <c:v>33.799999999999997</c:v>
                </c:pt>
                <c:pt idx="47">
                  <c:v>31.8</c:v>
                </c:pt>
                <c:pt idx="48">
                  <c:v>33.299999999999997</c:v>
                </c:pt>
                <c:pt idx="49">
                  <c:v>32.799999999999997</c:v>
                </c:pt>
                <c:pt idx="50">
                  <c:v>33.1</c:v>
                </c:pt>
                <c:pt idx="51">
                  <c:v>33.200000000000003</c:v>
                </c:pt>
                <c:pt idx="52">
                  <c:v>30</c:v>
                </c:pt>
              </c:numCache>
              <c:extLst/>
            </c:numRef>
          </c:val>
          <c:smooth val="0"/>
          <c:extLst>
            <c:ext xmlns:c16="http://schemas.microsoft.com/office/drawing/2014/chart" uri="{C3380CC4-5D6E-409C-BE32-E72D297353CC}">
              <c16:uniqueId val="{00000001-35A0-42DE-89B3-E4C531BCB06F}"/>
            </c:ext>
          </c:extLst>
        </c:ser>
        <c:ser>
          <c:idx val="1"/>
          <c:order val="1"/>
          <c:tx>
            <c:strRef>
              <c:f>Sheet1!$C$1</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Sheet1!$C$2:$C$66</c:f>
              <c:numCache>
                <c:formatCode>General</c:formatCode>
                <c:ptCount val="53"/>
                <c:pt idx="0">
                  <c:v>14.8</c:v>
                </c:pt>
                <c:pt idx="1">
                  <c:v>17.5</c:v>
                </c:pt>
                <c:pt idx="2">
                  <c:v>12.7</c:v>
                </c:pt>
                <c:pt idx="3">
                  <c:v>14.1</c:v>
                </c:pt>
                <c:pt idx="4">
                  <c:v>12.2</c:v>
                </c:pt>
                <c:pt idx="5">
                  <c:v>12.8</c:v>
                </c:pt>
                <c:pt idx="6">
                  <c:v>13</c:v>
                </c:pt>
                <c:pt idx="7">
                  <c:v>14.6</c:v>
                </c:pt>
                <c:pt idx="8">
                  <c:v>13.4</c:v>
                </c:pt>
                <c:pt idx="9">
                  <c:v>15.1</c:v>
                </c:pt>
                <c:pt idx="10">
                  <c:v>18.3</c:v>
                </c:pt>
                <c:pt idx="11">
                  <c:v>18.100000000000001</c:v>
                </c:pt>
                <c:pt idx="12">
                  <c:v>20.9</c:v>
                </c:pt>
                <c:pt idx="13">
                  <c:v>21.5</c:v>
                </c:pt>
                <c:pt idx="14">
                  <c:v>21.6</c:v>
                </c:pt>
                <c:pt idx="15">
                  <c:v>23.1</c:v>
                </c:pt>
                <c:pt idx="16">
                  <c:v>23.3</c:v>
                </c:pt>
                <c:pt idx="17">
                  <c:v>23.2</c:v>
                </c:pt>
                <c:pt idx="18">
                  <c:v>25.2</c:v>
                </c:pt>
                <c:pt idx="19">
                  <c:v>26.3</c:v>
                </c:pt>
                <c:pt idx="20">
                  <c:v>27</c:v>
                </c:pt>
                <c:pt idx="21">
                  <c:v>27.7</c:v>
                </c:pt>
                <c:pt idx="22">
                  <c:v>27.6</c:v>
                </c:pt>
                <c:pt idx="23">
                  <c:v>27.1</c:v>
                </c:pt>
                <c:pt idx="24">
                  <c:v>25.5</c:v>
                </c:pt>
                <c:pt idx="25">
                  <c:v>24</c:v>
                </c:pt>
                <c:pt idx="26">
                  <c:v>24.5</c:v>
                </c:pt>
                <c:pt idx="27">
                  <c:v>24.1</c:v>
                </c:pt>
                <c:pt idx="28">
                  <c:v>23.7</c:v>
                </c:pt>
                <c:pt idx="29">
                  <c:v>24.6</c:v>
                </c:pt>
                <c:pt idx="30">
                  <c:v>24.7</c:v>
                </c:pt>
                <c:pt idx="31">
                  <c:v>24.8</c:v>
                </c:pt>
                <c:pt idx="32">
                  <c:v>23.7</c:v>
                </c:pt>
                <c:pt idx="33">
                  <c:v>23.6</c:v>
                </c:pt>
                <c:pt idx="34">
                  <c:v>24.7</c:v>
                </c:pt>
                <c:pt idx="35">
                  <c:v>23.7</c:v>
                </c:pt>
                <c:pt idx="36">
                  <c:v>24.8</c:v>
                </c:pt>
                <c:pt idx="37">
                  <c:v>23.9</c:v>
                </c:pt>
                <c:pt idx="38">
                  <c:v>23.2</c:v>
                </c:pt>
                <c:pt idx="39">
                  <c:v>23.1</c:v>
                </c:pt>
                <c:pt idx="40">
                  <c:v>23.6</c:v>
                </c:pt>
                <c:pt idx="41">
                  <c:v>23</c:v>
                </c:pt>
                <c:pt idx="42">
                  <c:v>22.1</c:v>
                </c:pt>
                <c:pt idx="43">
                  <c:v>18.7</c:v>
                </c:pt>
                <c:pt idx="44">
                  <c:v>16.8</c:v>
                </c:pt>
                <c:pt idx="45">
                  <c:v>18.100000000000001</c:v>
                </c:pt>
                <c:pt idx="46">
                  <c:v>18.100000000000001</c:v>
                </c:pt>
                <c:pt idx="47">
                  <c:v>14.8</c:v>
                </c:pt>
                <c:pt idx="48">
                  <c:v>16.899999999999999</c:v>
                </c:pt>
                <c:pt idx="49">
                  <c:v>17.600000000000001</c:v>
                </c:pt>
                <c:pt idx="50">
                  <c:v>20.100000000000001</c:v>
                </c:pt>
                <c:pt idx="51">
                  <c:v>17.8</c:v>
                </c:pt>
                <c:pt idx="52">
                  <c:v>11.7</c:v>
                </c:pt>
              </c:numCache>
              <c:extLst/>
            </c:numRef>
          </c:val>
          <c:smooth val="0"/>
          <c:extLst>
            <c:ext xmlns:c16="http://schemas.microsoft.com/office/drawing/2014/chart" uri="{C3380CC4-5D6E-409C-BE32-E72D297353CC}">
              <c16:uniqueId val="{00000002-35A0-42DE-89B3-E4C531BCB06F}"/>
            </c:ext>
          </c:extLst>
        </c:ser>
        <c:ser>
          <c:idx val="2"/>
          <c:order val="2"/>
          <c:tx>
            <c:strRef>
              <c:f>Sheet1!$D$1</c:f>
              <c:strCache>
                <c:ptCount val="1"/>
                <c:pt idx="0">
                  <c:v>Relative Humidity (%) Max.</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Sheet1!$D$2:$D$66</c:f>
              <c:numCache>
                <c:formatCode>General</c:formatCode>
                <c:ptCount val="53"/>
                <c:pt idx="0">
                  <c:v>94</c:v>
                </c:pt>
                <c:pt idx="1">
                  <c:v>93.7</c:v>
                </c:pt>
                <c:pt idx="2">
                  <c:v>90.3</c:v>
                </c:pt>
                <c:pt idx="3">
                  <c:v>86.9</c:v>
                </c:pt>
                <c:pt idx="4">
                  <c:v>82.5</c:v>
                </c:pt>
                <c:pt idx="5">
                  <c:v>92.3</c:v>
                </c:pt>
                <c:pt idx="6">
                  <c:v>95.3</c:v>
                </c:pt>
                <c:pt idx="7">
                  <c:v>89.9</c:v>
                </c:pt>
                <c:pt idx="8">
                  <c:v>95.3</c:v>
                </c:pt>
                <c:pt idx="9">
                  <c:v>85.3</c:v>
                </c:pt>
                <c:pt idx="10">
                  <c:v>76</c:v>
                </c:pt>
                <c:pt idx="11">
                  <c:v>67.7</c:v>
                </c:pt>
                <c:pt idx="12">
                  <c:v>74.7</c:v>
                </c:pt>
                <c:pt idx="13">
                  <c:v>94.9</c:v>
                </c:pt>
                <c:pt idx="14">
                  <c:v>98.3</c:v>
                </c:pt>
                <c:pt idx="15">
                  <c:v>92.6</c:v>
                </c:pt>
                <c:pt idx="16">
                  <c:v>88.7</c:v>
                </c:pt>
                <c:pt idx="17">
                  <c:v>75</c:v>
                </c:pt>
                <c:pt idx="18">
                  <c:v>90.1</c:v>
                </c:pt>
                <c:pt idx="19">
                  <c:v>88.5</c:v>
                </c:pt>
                <c:pt idx="20">
                  <c:v>83.2</c:v>
                </c:pt>
                <c:pt idx="21">
                  <c:v>81</c:v>
                </c:pt>
                <c:pt idx="22">
                  <c:v>83.3</c:v>
                </c:pt>
                <c:pt idx="23">
                  <c:v>84.6</c:v>
                </c:pt>
                <c:pt idx="24">
                  <c:v>93</c:v>
                </c:pt>
                <c:pt idx="25">
                  <c:v>95.5</c:v>
                </c:pt>
                <c:pt idx="26">
                  <c:v>93.7</c:v>
                </c:pt>
                <c:pt idx="27">
                  <c:v>98.4</c:v>
                </c:pt>
                <c:pt idx="28">
                  <c:v>95.3</c:v>
                </c:pt>
                <c:pt idx="29">
                  <c:v>95.9</c:v>
                </c:pt>
                <c:pt idx="30">
                  <c:v>94.4</c:v>
                </c:pt>
                <c:pt idx="31">
                  <c:v>92.2</c:v>
                </c:pt>
                <c:pt idx="32">
                  <c:v>94.1</c:v>
                </c:pt>
                <c:pt idx="33">
                  <c:v>90.6</c:v>
                </c:pt>
                <c:pt idx="34">
                  <c:v>93.5</c:v>
                </c:pt>
                <c:pt idx="35">
                  <c:v>93.7</c:v>
                </c:pt>
                <c:pt idx="36">
                  <c:v>94.6</c:v>
                </c:pt>
                <c:pt idx="37">
                  <c:v>97.7</c:v>
                </c:pt>
                <c:pt idx="38">
                  <c:v>97.4</c:v>
                </c:pt>
                <c:pt idx="39">
                  <c:v>96.2</c:v>
                </c:pt>
                <c:pt idx="40">
                  <c:v>93</c:v>
                </c:pt>
                <c:pt idx="41">
                  <c:v>92.5</c:v>
                </c:pt>
                <c:pt idx="42">
                  <c:v>79</c:v>
                </c:pt>
                <c:pt idx="43">
                  <c:v>85.7</c:v>
                </c:pt>
                <c:pt idx="44">
                  <c:v>80.3</c:v>
                </c:pt>
                <c:pt idx="45">
                  <c:v>89.5</c:v>
                </c:pt>
                <c:pt idx="46">
                  <c:v>84.2</c:v>
                </c:pt>
                <c:pt idx="47">
                  <c:v>75.099999999999994</c:v>
                </c:pt>
                <c:pt idx="48">
                  <c:v>80</c:v>
                </c:pt>
                <c:pt idx="49">
                  <c:v>85.2</c:v>
                </c:pt>
                <c:pt idx="50">
                  <c:v>85.4</c:v>
                </c:pt>
                <c:pt idx="51">
                  <c:v>81.400000000000006</c:v>
                </c:pt>
                <c:pt idx="52">
                  <c:v>94.1</c:v>
                </c:pt>
              </c:numCache>
              <c:extLst/>
            </c:numRef>
          </c:val>
          <c:smooth val="0"/>
          <c:extLst>
            <c:ext xmlns:c16="http://schemas.microsoft.com/office/drawing/2014/chart" uri="{C3380CC4-5D6E-409C-BE32-E72D297353CC}">
              <c16:uniqueId val="{00000003-35A0-42DE-89B3-E4C531BCB06F}"/>
            </c:ext>
          </c:extLst>
        </c:ser>
        <c:ser>
          <c:idx val="3"/>
          <c:order val="3"/>
          <c:tx>
            <c:strRef>
              <c:f>Sheet1!$E$1</c:f>
              <c:strCache>
                <c:ptCount val="1"/>
                <c:pt idx="0">
                  <c:v>Relative Humidity (%) Min.</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Sheet1!$E$2:$E$66</c:f>
              <c:numCache>
                <c:formatCode>General</c:formatCode>
                <c:ptCount val="53"/>
                <c:pt idx="0">
                  <c:v>53</c:v>
                </c:pt>
                <c:pt idx="1">
                  <c:v>57.5</c:v>
                </c:pt>
                <c:pt idx="2">
                  <c:v>45.8</c:v>
                </c:pt>
                <c:pt idx="3">
                  <c:v>47.9</c:v>
                </c:pt>
                <c:pt idx="4">
                  <c:v>44.8</c:v>
                </c:pt>
                <c:pt idx="5">
                  <c:v>38.1</c:v>
                </c:pt>
                <c:pt idx="6">
                  <c:v>39.799999999999997</c:v>
                </c:pt>
                <c:pt idx="7">
                  <c:v>41.3</c:v>
                </c:pt>
                <c:pt idx="8">
                  <c:v>33.9</c:v>
                </c:pt>
                <c:pt idx="9">
                  <c:v>26.8</c:v>
                </c:pt>
                <c:pt idx="10">
                  <c:v>31.6</c:v>
                </c:pt>
                <c:pt idx="11">
                  <c:v>20.8</c:v>
                </c:pt>
                <c:pt idx="12">
                  <c:v>30.8</c:v>
                </c:pt>
                <c:pt idx="13">
                  <c:v>49</c:v>
                </c:pt>
                <c:pt idx="14">
                  <c:v>55.2</c:v>
                </c:pt>
                <c:pt idx="15">
                  <c:v>57.1</c:v>
                </c:pt>
                <c:pt idx="16">
                  <c:v>45.8</c:v>
                </c:pt>
                <c:pt idx="17">
                  <c:v>47.9</c:v>
                </c:pt>
                <c:pt idx="18">
                  <c:v>63.3</c:v>
                </c:pt>
                <c:pt idx="19">
                  <c:v>53.4</c:v>
                </c:pt>
                <c:pt idx="20">
                  <c:v>64.099999999999994</c:v>
                </c:pt>
                <c:pt idx="21">
                  <c:v>65.400000000000006</c:v>
                </c:pt>
                <c:pt idx="22">
                  <c:v>61.2</c:v>
                </c:pt>
                <c:pt idx="23">
                  <c:v>61</c:v>
                </c:pt>
                <c:pt idx="24">
                  <c:v>67.599999999999994</c:v>
                </c:pt>
                <c:pt idx="25">
                  <c:v>78.900000000000006</c:v>
                </c:pt>
                <c:pt idx="26">
                  <c:v>71.2</c:v>
                </c:pt>
                <c:pt idx="27">
                  <c:v>90.9</c:v>
                </c:pt>
                <c:pt idx="28">
                  <c:v>96.7</c:v>
                </c:pt>
                <c:pt idx="29">
                  <c:v>84.3</c:v>
                </c:pt>
                <c:pt idx="30">
                  <c:v>81.599999999999994</c:v>
                </c:pt>
                <c:pt idx="31">
                  <c:v>72.900000000000006</c:v>
                </c:pt>
                <c:pt idx="32">
                  <c:v>80.8</c:v>
                </c:pt>
                <c:pt idx="33">
                  <c:v>88.1</c:v>
                </c:pt>
                <c:pt idx="34">
                  <c:v>79.099999999999994</c:v>
                </c:pt>
                <c:pt idx="35">
                  <c:v>64.400000000000006</c:v>
                </c:pt>
                <c:pt idx="36">
                  <c:v>68.099999999999994</c:v>
                </c:pt>
                <c:pt idx="37">
                  <c:v>83.1</c:v>
                </c:pt>
                <c:pt idx="38">
                  <c:v>79.7</c:v>
                </c:pt>
                <c:pt idx="39">
                  <c:v>70.5</c:v>
                </c:pt>
                <c:pt idx="40">
                  <c:v>65.400000000000006</c:v>
                </c:pt>
                <c:pt idx="41">
                  <c:v>69.7</c:v>
                </c:pt>
                <c:pt idx="42">
                  <c:v>58.7</c:v>
                </c:pt>
                <c:pt idx="43">
                  <c:v>42.4</c:v>
                </c:pt>
                <c:pt idx="44">
                  <c:v>38.1</c:v>
                </c:pt>
                <c:pt idx="45">
                  <c:v>33.299999999999997</c:v>
                </c:pt>
                <c:pt idx="46">
                  <c:v>34.299999999999997</c:v>
                </c:pt>
                <c:pt idx="47">
                  <c:v>30.4</c:v>
                </c:pt>
                <c:pt idx="48">
                  <c:v>38.700000000000003</c:v>
                </c:pt>
                <c:pt idx="49">
                  <c:v>43.1</c:v>
                </c:pt>
                <c:pt idx="50">
                  <c:v>44</c:v>
                </c:pt>
                <c:pt idx="51">
                  <c:v>35.5</c:v>
                </c:pt>
                <c:pt idx="52">
                  <c:v>39.9</c:v>
                </c:pt>
              </c:numCache>
              <c:extLst/>
            </c:numRef>
          </c:val>
          <c:smooth val="0"/>
          <c:extLst>
            <c:ext xmlns:c16="http://schemas.microsoft.com/office/drawing/2014/chart" uri="{C3380CC4-5D6E-409C-BE32-E72D297353CC}">
              <c16:uniqueId val="{00000004-35A0-42DE-89B3-E4C531BCB06F}"/>
            </c:ext>
          </c:extLst>
        </c:ser>
        <c:ser>
          <c:idx val="5"/>
          <c:order val="5"/>
          <c:tx>
            <c:strRef>
              <c:f>Sheet1!$G$1</c:f>
              <c:strCache>
                <c:ptCount val="1"/>
                <c:pt idx="0">
                  <c:v>Sunshine (hrs/day)</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Sheet1!$G$5:$G$57</c:f>
              <c:numCache>
                <c:formatCode>General</c:formatCode>
                <c:ptCount val="53"/>
                <c:pt idx="0">
                  <c:v>8.1</c:v>
                </c:pt>
                <c:pt idx="1">
                  <c:v>7.3</c:v>
                </c:pt>
                <c:pt idx="2">
                  <c:v>9.3000000000000007</c:v>
                </c:pt>
                <c:pt idx="3">
                  <c:v>8.8000000000000007</c:v>
                </c:pt>
                <c:pt idx="4">
                  <c:v>9.6999999999999993</c:v>
                </c:pt>
                <c:pt idx="5">
                  <c:v>9.6999999999999993</c:v>
                </c:pt>
                <c:pt idx="6">
                  <c:v>9.6999999999999993</c:v>
                </c:pt>
                <c:pt idx="7">
                  <c:v>7.9</c:v>
                </c:pt>
                <c:pt idx="8">
                  <c:v>9.5</c:v>
                </c:pt>
                <c:pt idx="9">
                  <c:v>7.1</c:v>
                </c:pt>
                <c:pt idx="10">
                  <c:v>8.1999999999999993</c:v>
                </c:pt>
                <c:pt idx="11">
                  <c:v>9.1999999999999993</c:v>
                </c:pt>
                <c:pt idx="12">
                  <c:v>8.6</c:v>
                </c:pt>
                <c:pt idx="13">
                  <c:v>9</c:v>
                </c:pt>
                <c:pt idx="14">
                  <c:v>10.1</c:v>
                </c:pt>
                <c:pt idx="15">
                  <c:v>10.199999999999999</c:v>
                </c:pt>
                <c:pt idx="16">
                  <c:v>8.8000000000000007</c:v>
                </c:pt>
                <c:pt idx="17">
                  <c:v>8.1999999999999993</c:v>
                </c:pt>
                <c:pt idx="18">
                  <c:v>6.7</c:v>
                </c:pt>
                <c:pt idx="19">
                  <c:v>6.5</c:v>
                </c:pt>
                <c:pt idx="20">
                  <c:v>8.5</c:v>
                </c:pt>
                <c:pt idx="21">
                  <c:v>7</c:v>
                </c:pt>
                <c:pt idx="22">
                  <c:v>4.4000000000000004</c:v>
                </c:pt>
                <c:pt idx="23">
                  <c:v>5</c:v>
                </c:pt>
                <c:pt idx="24">
                  <c:v>0.3</c:v>
                </c:pt>
                <c:pt idx="25">
                  <c:v>0</c:v>
                </c:pt>
                <c:pt idx="26">
                  <c:v>2.1</c:v>
                </c:pt>
                <c:pt idx="27">
                  <c:v>2.7</c:v>
                </c:pt>
                <c:pt idx="28">
                  <c:v>5.4</c:v>
                </c:pt>
                <c:pt idx="29">
                  <c:v>2.6</c:v>
                </c:pt>
                <c:pt idx="30">
                  <c:v>1.2</c:v>
                </c:pt>
                <c:pt idx="31">
                  <c:v>3.4</c:v>
                </c:pt>
                <c:pt idx="32">
                  <c:v>6.6</c:v>
                </c:pt>
                <c:pt idx="33">
                  <c:v>5.8</c:v>
                </c:pt>
                <c:pt idx="34">
                  <c:v>2.8</c:v>
                </c:pt>
                <c:pt idx="35">
                  <c:v>2.2999999999999998</c:v>
                </c:pt>
                <c:pt idx="36">
                  <c:v>4.5</c:v>
                </c:pt>
                <c:pt idx="37">
                  <c:v>7.4</c:v>
                </c:pt>
                <c:pt idx="38">
                  <c:v>4.7</c:v>
                </c:pt>
                <c:pt idx="39">
                  <c:v>8.3000000000000007</c:v>
                </c:pt>
                <c:pt idx="40">
                  <c:v>9.6</c:v>
                </c:pt>
                <c:pt idx="41">
                  <c:v>9.5</c:v>
                </c:pt>
                <c:pt idx="42">
                  <c:v>9.3000000000000007</c:v>
                </c:pt>
                <c:pt idx="43">
                  <c:v>8.3000000000000007</c:v>
                </c:pt>
                <c:pt idx="44">
                  <c:v>9.3000000000000007</c:v>
                </c:pt>
                <c:pt idx="45">
                  <c:v>8.3000000000000007</c:v>
                </c:pt>
                <c:pt idx="46">
                  <c:v>5.3</c:v>
                </c:pt>
                <c:pt idx="47">
                  <c:v>6</c:v>
                </c:pt>
                <c:pt idx="48">
                  <c:v>8.3000000000000007</c:v>
                </c:pt>
                <c:pt idx="49">
                  <c:v>7.9</c:v>
                </c:pt>
              </c:numCache>
              <c:extLst/>
            </c:numRef>
          </c:cat>
          <c:val>
            <c:numRef>
              <c:f>Sheet1!$G$2:$G$66</c:f>
              <c:numCache>
                <c:formatCode>General</c:formatCode>
                <c:ptCount val="53"/>
                <c:pt idx="0">
                  <c:v>6.9</c:v>
                </c:pt>
                <c:pt idx="1">
                  <c:v>5.6</c:v>
                </c:pt>
                <c:pt idx="2">
                  <c:v>7</c:v>
                </c:pt>
                <c:pt idx="3">
                  <c:v>8.1</c:v>
                </c:pt>
                <c:pt idx="4">
                  <c:v>7.3</c:v>
                </c:pt>
                <c:pt idx="5">
                  <c:v>9.3000000000000007</c:v>
                </c:pt>
                <c:pt idx="6">
                  <c:v>8.8000000000000007</c:v>
                </c:pt>
                <c:pt idx="7">
                  <c:v>9.6999999999999993</c:v>
                </c:pt>
                <c:pt idx="8">
                  <c:v>9.6999999999999993</c:v>
                </c:pt>
                <c:pt idx="9">
                  <c:v>9.6999999999999993</c:v>
                </c:pt>
                <c:pt idx="10">
                  <c:v>7.9</c:v>
                </c:pt>
                <c:pt idx="11">
                  <c:v>9.5</c:v>
                </c:pt>
                <c:pt idx="12">
                  <c:v>7.1</c:v>
                </c:pt>
                <c:pt idx="13">
                  <c:v>8.1999999999999993</c:v>
                </c:pt>
                <c:pt idx="14">
                  <c:v>9.1999999999999993</c:v>
                </c:pt>
                <c:pt idx="15">
                  <c:v>8.6</c:v>
                </c:pt>
                <c:pt idx="16">
                  <c:v>9</c:v>
                </c:pt>
                <c:pt idx="17">
                  <c:v>10.1</c:v>
                </c:pt>
                <c:pt idx="18">
                  <c:v>10.199999999999999</c:v>
                </c:pt>
                <c:pt idx="19">
                  <c:v>8.8000000000000007</c:v>
                </c:pt>
                <c:pt idx="20">
                  <c:v>8.1999999999999993</c:v>
                </c:pt>
                <c:pt idx="21">
                  <c:v>6.7</c:v>
                </c:pt>
                <c:pt idx="22">
                  <c:v>6.5</c:v>
                </c:pt>
                <c:pt idx="23">
                  <c:v>8.5</c:v>
                </c:pt>
                <c:pt idx="24">
                  <c:v>7</c:v>
                </c:pt>
                <c:pt idx="25">
                  <c:v>4.4000000000000004</c:v>
                </c:pt>
                <c:pt idx="26">
                  <c:v>5</c:v>
                </c:pt>
                <c:pt idx="27">
                  <c:v>0.3</c:v>
                </c:pt>
                <c:pt idx="28">
                  <c:v>0</c:v>
                </c:pt>
                <c:pt idx="29">
                  <c:v>2.1</c:v>
                </c:pt>
                <c:pt idx="30">
                  <c:v>2.7</c:v>
                </c:pt>
                <c:pt idx="31">
                  <c:v>5.4</c:v>
                </c:pt>
                <c:pt idx="32">
                  <c:v>2.6</c:v>
                </c:pt>
                <c:pt idx="33">
                  <c:v>1.2</c:v>
                </c:pt>
                <c:pt idx="34">
                  <c:v>3.4</c:v>
                </c:pt>
                <c:pt idx="35">
                  <c:v>6.6</c:v>
                </c:pt>
                <c:pt idx="36">
                  <c:v>5.8</c:v>
                </c:pt>
                <c:pt idx="37">
                  <c:v>2.8</c:v>
                </c:pt>
                <c:pt idx="38">
                  <c:v>2.2999999999999998</c:v>
                </c:pt>
                <c:pt idx="39">
                  <c:v>4.5</c:v>
                </c:pt>
                <c:pt idx="40">
                  <c:v>7.4</c:v>
                </c:pt>
                <c:pt idx="41">
                  <c:v>4.7</c:v>
                </c:pt>
                <c:pt idx="42">
                  <c:v>8.3000000000000007</c:v>
                </c:pt>
                <c:pt idx="43">
                  <c:v>9.6</c:v>
                </c:pt>
                <c:pt idx="44">
                  <c:v>9.5</c:v>
                </c:pt>
                <c:pt idx="45">
                  <c:v>9.3000000000000007</c:v>
                </c:pt>
                <c:pt idx="46">
                  <c:v>8.3000000000000007</c:v>
                </c:pt>
                <c:pt idx="47">
                  <c:v>9.3000000000000007</c:v>
                </c:pt>
                <c:pt idx="48">
                  <c:v>8.3000000000000007</c:v>
                </c:pt>
                <c:pt idx="49">
                  <c:v>5.3</c:v>
                </c:pt>
                <c:pt idx="50">
                  <c:v>6</c:v>
                </c:pt>
                <c:pt idx="51">
                  <c:v>8.3000000000000007</c:v>
                </c:pt>
                <c:pt idx="52">
                  <c:v>7.9</c:v>
                </c:pt>
              </c:numCache>
              <c:extLst/>
            </c:numRef>
          </c:val>
          <c:smooth val="0"/>
          <c:extLst>
            <c:ext xmlns:c16="http://schemas.microsoft.com/office/drawing/2014/chart" uri="{C3380CC4-5D6E-409C-BE32-E72D297353CC}">
              <c16:uniqueId val="{00000005-35A0-42DE-89B3-E4C531BCB06F}"/>
            </c:ext>
          </c:extLst>
        </c:ser>
        <c:dLbls>
          <c:showLegendKey val="0"/>
          <c:showVal val="0"/>
          <c:showCatName val="0"/>
          <c:showSerName val="0"/>
          <c:showPercent val="0"/>
          <c:showBubbleSize val="0"/>
        </c:dLbls>
        <c:marker val="1"/>
        <c:smooth val="0"/>
        <c:axId val="265671984"/>
        <c:axId val="265671200"/>
      </c:lineChart>
      <c:valAx>
        <c:axId val="265670808"/>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dk1"/>
                    </a:solidFill>
                    <a:latin typeface="+mn-lt"/>
                    <a:ea typeface="+mn-ea"/>
                    <a:cs typeface="+mn-cs"/>
                  </a:defRPr>
                </a:pPr>
                <a:r>
                  <a:rPr lang="en-US" sz="600" b="1">
                    <a:latin typeface="Times New Roman" panose="02020603050405020304" pitchFamily="18" charset="0"/>
                    <a:cs typeface="Times New Roman" panose="02020603050405020304" pitchFamily="18" charset="0"/>
                  </a:rPr>
                  <a:t>Relative humidity (%), Temperature (</a:t>
                </a:r>
                <a:r>
                  <a:rPr lang="en-IN" sz="600" b="1">
                    <a:latin typeface="Times New Roman" panose="02020603050405020304" pitchFamily="18" charset="0"/>
                    <a:cs typeface="Times New Roman" panose="02020603050405020304" pitchFamily="18" charset="0"/>
                  </a:rPr>
                  <a:t>°</a:t>
                </a:r>
                <a:r>
                  <a:rPr lang="en-US" sz="600" b="1">
                    <a:latin typeface="Times New Roman" panose="02020603050405020304" pitchFamily="18" charset="0"/>
                    <a:cs typeface="Times New Roman" panose="02020603050405020304" pitchFamily="18" charset="0"/>
                  </a:rPr>
                  <a:t>C) and Sunshine hours (hrs/day)</a:t>
                </a:r>
              </a:p>
            </c:rich>
          </c:tx>
          <c:layout>
            <c:manualLayout>
              <c:xMode val="edge"/>
              <c:yMode val="edge"/>
              <c:x val="3.127143963704769E-2"/>
              <c:y val="8.3552270164515843E-2"/>
            </c:manualLayout>
          </c:layout>
          <c:overlay val="0"/>
          <c:spPr>
            <a:noFill/>
            <a:ln>
              <a:noFill/>
            </a:ln>
            <a:effectLst/>
          </c:spPr>
          <c:txPr>
            <a:bodyPr rot="-540000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solidFill>
                <a:latin typeface="+mn-lt"/>
                <a:ea typeface="+mn-ea"/>
                <a:cs typeface="+mn-cs"/>
              </a:defRPr>
            </a:pPr>
            <a:endParaRPr lang="en-US"/>
          </a:p>
        </c:txPr>
        <c:crossAx val="265673552"/>
        <c:crosses val="max"/>
        <c:crossBetween val="between"/>
      </c:valAx>
      <c:catAx>
        <c:axId val="2656735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r>
                  <a:rPr lang="en-IN" sz="800" b="1">
                    <a:latin typeface="Times New Roman" panose="02020603050405020304" pitchFamily="18" charset="0"/>
                    <a:cs typeface="Times New Roman" panose="02020603050405020304" pitchFamily="18" charset="0"/>
                  </a:rPr>
                  <a:t>Standard</a:t>
                </a:r>
                <a:r>
                  <a:rPr lang="en-IN" sz="800" b="1" baseline="0">
                    <a:latin typeface="Times New Roman" panose="02020603050405020304" pitchFamily="18" charset="0"/>
                    <a:cs typeface="Times New Roman" panose="02020603050405020304" pitchFamily="18" charset="0"/>
                  </a:rPr>
                  <a:t> meteorological weeks</a:t>
                </a:r>
                <a:endParaRPr lang="en-IN" sz="800" b="1">
                  <a:latin typeface="Times New Roman" panose="02020603050405020304" pitchFamily="18" charset="0"/>
                  <a:cs typeface="Times New Roman" panose="02020603050405020304" pitchFamily="18" charset="0"/>
                </a:endParaRPr>
              </a:p>
            </c:rich>
          </c:tx>
          <c:layout>
            <c:manualLayout>
              <c:xMode val="edge"/>
              <c:yMode val="edge"/>
              <c:x val="0.37899321205538961"/>
              <c:y val="0.9153209538795746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265670808"/>
        <c:crosses val="autoZero"/>
        <c:auto val="1"/>
        <c:lblAlgn val="ctr"/>
        <c:lblOffset val="100"/>
        <c:tickLblSkip val="2"/>
        <c:noMultiLvlLbl val="0"/>
      </c:catAx>
      <c:valAx>
        <c:axId val="265671200"/>
        <c:scaling>
          <c:orientation val="minMax"/>
          <c:max val="120"/>
        </c:scaling>
        <c:delete val="0"/>
        <c:axPos val="l"/>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dk1"/>
                </a:solidFill>
                <a:latin typeface="+mn-lt"/>
                <a:ea typeface="+mn-ea"/>
                <a:cs typeface="+mn-cs"/>
              </a:defRPr>
            </a:pPr>
            <a:endParaRPr lang="en-US"/>
          </a:p>
        </c:txPr>
        <c:crossAx val="265671984"/>
        <c:crosses val="autoZero"/>
        <c:crossBetween val="between"/>
        <c:majorUnit val="20"/>
      </c:valAx>
      <c:catAx>
        <c:axId val="265671984"/>
        <c:scaling>
          <c:orientation val="minMax"/>
        </c:scaling>
        <c:delete val="1"/>
        <c:axPos val="b"/>
        <c:numFmt formatCode="General" sourceLinked="1"/>
        <c:majorTickMark val="none"/>
        <c:minorTickMark val="none"/>
        <c:tickLblPos val="nextTo"/>
        <c:crossAx val="265671200"/>
        <c:crossesAt val="0"/>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spcFirstLastPara="1" vertOverflow="ellipsis" vert="horz" wrap="square" anchor="ctr" anchorCtr="1"/>
          <a:lstStyle/>
          <a:p>
            <a:pPr>
              <a:defRPr sz="6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8.0344827586206896E-2"/>
          <c:y val="1.6887113419776369E-2"/>
          <c:w val="0.81724137931034468"/>
          <c:h val="0.12663700068836456"/>
        </c:manualLayout>
      </c:layout>
      <c:overlay val="0"/>
      <c:spPr>
        <a:noFill/>
        <a:ln>
          <a:solidFill>
            <a:schemeClr val="accent4">
              <a:lumMod val="75000"/>
            </a:schemeClr>
          </a:solidFill>
        </a:ln>
        <a:effectLst/>
      </c:spPr>
      <c:txPr>
        <a:bodyPr rot="0" spcFirstLastPara="1" vertOverflow="ellipsis" vert="horz" wrap="square" anchor="ctr" anchorCtr="1"/>
        <a:lstStyle/>
        <a:p>
          <a:pPr>
            <a:defRPr sz="6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8575" cap="flat" cmpd="sng" algn="ctr">
      <a:solidFill>
        <a:schemeClr val="accent6"/>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172871883757"/>
          <c:y val="0.17319177799404287"/>
          <c:w val="0.78386305130903577"/>
          <c:h val="0.71985897866662774"/>
        </c:manualLayout>
      </c:layout>
      <c:barChart>
        <c:barDir val="col"/>
        <c:grouping val="clustered"/>
        <c:varyColors val="0"/>
        <c:ser>
          <c:idx val="4"/>
          <c:order val="4"/>
          <c:tx>
            <c:strRef>
              <c:f>Sheet1!$F$1</c:f>
              <c:strCache>
                <c:ptCount val="1"/>
                <c:pt idx="0">
                  <c:v>Rainfall (mm)</c:v>
                </c:pt>
              </c:strCache>
            </c:strRef>
          </c:tx>
          <c:invertIfNegative val="0"/>
          <c:cat>
            <c:numRef>
              <c:f>Sheet1!$A$2:$A$54</c:f>
              <c:numCache>
                <c:formatCode>General</c:formatCode>
                <c:ptCount val="53"/>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1</c:v>
                </c:pt>
              </c:numCache>
              <c:extLst/>
            </c:numRef>
          </c:cat>
          <c:val>
            <c:numRef>
              <c:f>Sheet1!$F$2:$F$66</c:f>
              <c:numCache>
                <c:formatCode>General</c:formatCode>
                <c:ptCount val="53"/>
                <c:pt idx="0">
                  <c:v>0</c:v>
                </c:pt>
                <c:pt idx="1">
                  <c:v>0</c:v>
                </c:pt>
                <c:pt idx="2">
                  <c:v>0</c:v>
                </c:pt>
                <c:pt idx="3">
                  <c:v>0</c:v>
                </c:pt>
                <c:pt idx="4">
                  <c:v>0</c:v>
                </c:pt>
                <c:pt idx="5">
                  <c:v>0</c:v>
                </c:pt>
                <c:pt idx="6">
                  <c:v>0</c:v>
                </c:pt>
                <c:pt idx="7">
                  <c:v>0</c:v>
                </c:pt>
                <c:pt idx="8">
                  <c:v>0</c:v>
                </c:pt>
                <c:pt idx="9">
                  <c:v>0</c:v>
                </c:pt>
                <c:pt idx="10">
                  <c:v>0.3</c:v>
                </c:pt>
                <c:pt idx="11">
                  <c:v>0</c:v>
                </c:pt>
                <c:pt idx="12">
                  <c:v>0</c:v>
                </c:pt>
                <c:pt idx="13">
                  <c:v>0</c:v>
                </c:pt>
                <c:pt idx="14">
                  <c:v>0</c:v>
                </c:pt>
                <c:pt idx="15">
                  <c:v>5</c:v>
                </c:pt>
                <c:pt idx="16">
                  <c:v>0</c:v>
                </c:pt>
                <c:pt idx="17">
                  <c:v>0</c:v>
                </c:pt>
                <c:pt idx="18">
                  <c:v>0</c:v>
                </c:pt>
                <c:pt idx="19">
                  <c:v>0</c:v>
                </c:pt>
                <c:pt idx="20">
                  <c:v>0</c:v>
                </c:pt>
                <c:pt idx="21">
                  <c:v>0</c:v>
                </c:pt>
                <c:pt idx="22">
                  <c:v>0</c:v>
                </c:pt>
                <c:pt idx="23">
                  <c:v>13</c:v>
                </c:pt>
                <c:pt idx="24">
                  <c:v>0</c:v>
                </c:pt>
                <c:pt idx="25">
                  <c:v>384</c:v>
                </c:pt>
                <c:pt idx="26">
                  <c:v>254.2</c:v>
                </c:pt>
                <c:pt idx="27">
                  <c:v>167.5</c:v>
                </c:pt>
                <c:pt idx="28">
                  <c:v>72</c:v>
                </c:pt>
                <c:pt idx="29">
                  <c:v>517</c:v>
                </c:pt>
                <c:pt idx="30">
                  <c:v>41</c:v>
                </c:pt>
                <c:pt idx="31">
                  <c:v>11</c:v>
                </c:pt>
                <c:pt idx="32">
                  <c:v>4</c:v>
                </c:pt>
                <c:pt idx="33">
                  <c:v>12</c:v>
                </c:pt>
                <c:pt idx="34">
                  <c:v>1</c:v>
                </c:pt>
                <c:pt idx="35">
                  <c:v>57</c:v>
                </c:pt>
                <c:pt idx="36">
                  <c:v>16</c:v>
                </c:pt>
                <c:pt idx="37">
                  <c:v>93</c:v>
                </c:pt>
                <c:pt idx="38">
                  <c:v>123</c:v>
                </c:pt>
                <c:pt idx="39">
                  <c:v>0</c:v>
                </c:pt>
                <c:pt idx="40">
                  <c:v>0</c:v>
                </c:pt>
                <c:pt idx="41">
                  <c:v>0</c:v>
                </c:pt>
                <c:pt idx="42">
                  <c:v>0</c:v>
                </c:pt>
                <c:pt idx="43">
                  <c:v>0</c:v>
                </c:pt>
                <c:pt idx="44">
                  <c:v>0</c:v>
                </c:pt>
                <c:pt idx="45">
                  <c:v>0</c:v>
                </c:pt>
                <c:pt idx="46">
                  <c:v>0</c:v>
                </c:pt>
                <c:pt idx="47">
                  <c:v>42</c:v>
                </c:pt>
                <c:pt idx="48">
                  <c:v>0</c:v>
                </c:pt>
                <c:pt idx="49">
                  <c:v>0</c:v>
                </c:pt>
                <c:pt idx="50">
                  <c:v>0</c:v>
                </c:pt>
                <c:pt idx="51">
                  <c:v>0</c:v>
                </c:pt>
                <c:pt idx="52">
                  <c:v>0</c:v>
                </c:pt>
              </c:numCache>
              <c:extLst/>
            </c:numRef>
          </c:val>
          <c:extLst>
            <c:ext xmlns:c16="http://schemas.microsoft.com/office/drawing/2014/chart" uri="{C3380CC4-5D6E-409C-BE32-E72D297353CC}">
              <c16:uniqueId val="{00000000-8797-4829-AFA1-AFCFE8DE526A}"/>
            </c:ext>
          </c:extLst>
        </c:ser>
        <c:dLbls>
          <c:showLegendKey val="0"/>
          <c:showVal val="0"/>
          <c:showCatName val="0"/>
          <c:showSerName val="0"/>
          <c:showPercent val="0"/>
          <c:showBubbleSize val="0"/>
        </c:dLbls>
        <c:gapWidth val="151"/>
        <c:axId val="265673552"/>
        <c:axId val="265670808"/>
      </c:barChart>
      <c:lineChart>
        <c:grouping val="standard"/>
        <c:varyColors val="0"/>
        <c:ser>
          <c:idx val="0"/>
          <c:order val="0"/>
          <c:tx>
            <c:strRef>
              <c:f>Sheet1!$B$1</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Sheet1!$B$2:$B$66</c:f>
              <c:numCache>
                <c:formatCode>General</c:formatCode>
                <c:ptCount val="53"/>
                <c:pt idx="0">
                  <c:v>29.1</c:v>
                </c:pt>
                <c:pt idx="1">
                  <c:v>29.8</c:v>
                </c:pt>
                <c:pt idx="2">
                  <c:v>29.3</c:v>
                </c:pt>
                <c:pt idx="3">
                  <c:v>27.5</c:v>
                </c:pt>
                <c:pt idx="4">
                  <c:v>30.8</c:v>
                </c:pt>
                <c:pt idx="5">
                  <c:v>33.6</c:v>
                </c:pt>
                <c:pt idx="6">
                  <c:v>35.1</c:v>
                </c:pt>
                <c:pt idx="7">
                  <c:v>36.1</c:v>
                </c:pt>
                <c:pt idx="8">
                  <c:v>35.9</c:v>
                </c:pt>
                <c:pt idx="9">
                  <c:v>36.299999999999997</c:v>
                </c:pt>
                <c:pt idx="10">
                  <c:v>36.1</c:v>
                </c:pt>
                <c:pt idx="11">
                  <c:v>30.9</c:v>
                </c:pt>
                <c:pt idx="12">
                  <c:v>32.299999999999997</c:v>
                </c:pt>
                <c:pt idx="13">
                  <c:v>34.299999999999997</c:v>
                </c:pt>
                <c:pt idx="14">
                  <c:v>39.299999999999997</c:v>
                </c:pt>
                <c:pt idx="15">
                  <c:v>36.4</c:v>
                </c:pt>
                <c:pt idx="16">
                  <c:v>35.1</c:v>
                </c:pt>
                <c:pt idx="17">
                  <c:v>34</c:v>
                </c:pt>
                <c:pt idx="18">
                  <c:v>36.5</c:v>
                </c:pt>
                <c:pt idx="19">
                  <c:v>35.4</c:v>
                </c:pt>
                <c:pt idx="20">
                  <c:v>33.5</c:v>
                </c:pt>
                <c:pt idx="21">
                  <c:v>36.4</c:v>
                </c:pt>
                <c:pt idx="22">
                  <c:v>34.6</c:v>
                </c:pt>
                <c:pt idx="23">
                  <c:v>34.799999999999997</c:v>
                </c:pt>
                <c:pt idx="24">
                  <c:v>33.9</c:v>
                </c:pt>
                <c:pt idx="25">
                  <c:v>29.3</c:v>
                </c:pt>
                <c:pt idx="26">
                  <c:v>30.8</c:v>
                </c:pt>
                <c:pt idx="27">
                  <c:v>28.8</c:v>
                </c:pt>
                <c:pt idx="28">
                  <c:v>29.8</c:v>
                </c:pt>
                <c:pt idx="29">
                  <c:v>29.2</c:v>
                </c:pt>
                <c:pt idx="30">
                  <c:v>29.7</c:v>
                </c:pt>
                <c:pt idx="31">
                  <c:v>30.5</c:v>
                </c:pt>
                <c:pt idx="32">
                  <c:v>30.1</c:v>
                </c:pt>
                <c:pt idx="33">
                  <c:v>30.9</c:v>
                </c:pt>
                <c:pt idx="34">
                  <c:v>32.299999999999997</c:v>
                </c:pt>
                <c:pt idx="35">
                  <c:v>32</c:v>
                </c:pt>
                <c:pt idx="36">
                  <c:v>31.5</c:v>
                </c:pt>
                <c:pt idx="37">
                  <c:v>30.4</c:v>
                </c:pt>
                <c:pt idx="38">
                  <c:v>32.700000000000003</c:v>
                </c:pt>
                <c:pt idx="39">
                  <c:v>33.799999999999997</c:v>
                </c:pt>
                <c:pt idx="40">
                  <c:v>34.9</c:v>
                </c:pt>
                <c:pt idx="41">
                  <c:v>35.6</c:v>
                </c:pt>
                <c:pt idx="42">
                  <c:v>36.1</c:v>
                </c:pt>
                <c:pt idx="43">
                  <c:v>35.299999999999997</c:v>
                </c:pt>
                <c:pt idx="44">
                  <c:v>35.5</c:v>
                </c:pt>
                <c:pt idx="45">
                  <c:v>34.5</c:v>
                </c:pt>
                <c:pt idx="46">
                  <c:v>34.1</c:v>
                </c:pt>
                <c:pt idx="47">
                  <c:v>28.3</c:v>
                </c:pt>
                <c:pt idx="48">
                  <c:v>31.1</c:v>
                </c:pt>
                <c:pt idx="49">
                  <c:v>31.7</c:v>
                </c:pt>
                <c:pt idx="50">
                  <c:v>29.4</c:v>
                </c:pt>
                <c:pt idx="51">
                  <c:v>32.200000000000003</c:v>
                </c:pt>
                <c:pt idx="52">
                  <c:v>29.2</c:v>
                </c:pt>
              </c:numCache>
              <c:extLst/>
            </c:numRef>
          </c:val>
          <c:smooth val="0"/>
          <c:extLst>
            <c:ext xmlns:c16="http://schemas.microsoft.com/office/drawing/2014/chart" uri="{C3380CC4-5D6E-409C-BE32-E72D297353CC}">
              <c16:uniqueId val="{00000001-8797-4829-AFA1-AFCFE8DE526A}"/>
            </c:ext>
          </c:extLst>
        </c:ser>
        <c:ser>
          <c:idx val="1"/>
          <c:order val="1"/>
          <c:tx>
            <c:strRef>
              <c:f>Sheet1!$C$1</c:f>
              <c:strCache>
                <c:ptCount val="1"/>
                <c:pt idx="0">
                  <c:v>Temperature (°C) Min.</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Sheet1!$C$2:$C$66</c:f>
              <c:numCache>
                <c:formatCode>General</c:formatCode>
                <c:ptCount val="53"/>
                <c:pt idx="0">
                  <c:v>15.2</c:v>
                </c:pt>
                <c:pt idx="1">
                  <c:v>12.8</c:v>
                </c:pt>
                <c:pt idx="2">
                  <c:v>10.9</c:v>
                </c:pt>
                <c:pt idx="3">
                  <c:v>12.7</c:v>
                </c:pt>
                <c:pt idx="4">
                  <c:v>16.7</c:v>
                </c:pt>
                <c:pt idx="5">
                  <c:v>13.6</c:v>
                </c:pt>
                <c:pt idx="6">
                  <c:v>13.5</c:v>
                </c:pt>
                <c:pt idx="7">
                  <c:v>13.7</c:v>
                </c:pt>
                <c:pt idx="8">
                  <c:v>15.4</c:v>
                </c:pt>
                <c:pt idx="9">
                  <c:v>18.600000000000001</c:v>
                </c:pt>
                <c:pt idx="10">
                  <c:v>20</c:v>
                </c:pt>
                <c:pt idx="11">
                  <c:v>19</c:v>
                </c:pt>
                <c:pt idx="12">
                  <c:v>19.8</c:v>
                </c:pt>
                <c:pt idx="13">
                  <c:v>22.9</c:v>
                </c:pt>
                <c:pt idx="14">
                  <c:v>21.9</c:v>
                </c:pt>
                <c:pt idx="15">
                  <c:v>21</c:v>
                </c:pt>
                <c:pt idx="16">
                  <c:v>23</c:v>
                </c:pt>
                <c:pt idx="17">
                  <c:v>23.2</c:v>
                </c:pt>
                <c:pt idx="18">
                  <c:v>25.4</c:v>
                </c:pt>
                <c:pt idx="19">
                  <c:v>26.3</c:v>
                </c:pt>
                <c:pt idx="20">
                  <c:v>27.3</c:v>
                </c:pt>
                <c:pt idx="21">
                  <c:v>26.7</c:v>
                </c:pt>
                <c:pt idx="22">
                  <c:v>28.1</c:v>
                </c:pt>
                <c:pt idx="23">
                  <c:v>27.2</c:v>
                </c:pt>
                <c:pt idx="24">
                  <c:v>27.9</c:v>
                </c:pt>
                <c:pt idx="25">
                  <c:v>23.9</c:v>
                </c:pt>
                <c:pt idx="26">
                  <c:v>24.9</c:v>
                </c:pt>
                <c:pt idx="27">
                  <c:v>24.5</c:v>
                </c:pt>
                <c:pt idx="28">
                  <c:v>25.3</c:v>
                </c:pt>
                <c:pt idx="29">
                  <c:v>24.7</c:v>
                </c:pt>
                <c:pt idx="30">
                  <c:v>25.2</c:v>
                </c:pt>
                <c:pt idx="31">
                  <c:v>25.7</c:v>
                </c:pt>
                <c:pt idx="32">
                  <c:v>25.4</c:v>
                </c:pt>
                <c:pt idx="33">
                  <c:v>24.9</c:v>
                </c:pt>
                <c:pt idx="34">
                  <c:v>24.4</c:v>
                </c:pt>
                <c:pt idx="35">
                  <c:v>24.2</c:v>
                </c:pt>
                <c:pt idx="36">
                  <c:v>25</c:v>
                </c:pt>
                <c:pt idx="37">
                  <c:v>24.5</c:v>
                </c:pt>
                <c:pt idx="38">
                  <c:v>23.4</c:v>
                </c:pt>
                <c:pt idx="39">
                  <c:v>23.9</c:v>
                </c:pt>
                <c:pt idx="40">
                  <c:v>23.2</c:v>
                </c:pt>
                <c:pt idx="41">
                  <c:v>22.3</c:v>
                </c:pt>
                <c:pt idx="42">
                  <c:v>19.600000000000001</c:v>
                </c:pt>
                <c:pt idx="43">
                  <c:v>18.100000000000001</c:v>
                </c:pt>
                <c:pt idx="44">
                  <c:v>20.3</c:v>
                </c:pt>
                <c:pt idx="45">
                  <c:v>18.899999999999999</c:v>
                </c:pt>
                <c:pt idx="46">
                  <c:v>18.7</c:v>
                </c:pt>
                <c:pt idx="47">
                  <c:v>19.2</c:v>
                </c:pt>
                <c:pt idx="48">
                  <c:v>19.899999999999999</c:v>
                </c:pt>
                <c:pt idx="49">
                  <c:v>16.7</c:v>
                </c:pt>
                <c:pt idx="50">
                  <c:v>17.8</c:v>
                </c:pt>
                <c:pt idx="51">
                  <c:v>13.6</c:v>
                </c:pt>
                <c:pt idx="52">
                  <c:v>15.5</c:v>
                </c:pt>
              </c:numCache>
              <c:extLst/>
            </c:numRef>
          </c:val>
          <c:smooth val="0"/>
          <c:extLst>
            <c:ext xmlns:c16="http://schemas.microsoft.com/office/drawing/2014/chart" uri="{C3380CC4-5D6E-409C-BE32-E72D297353CC}">
              <c16:uniqueId val="{00000002-8797-4829-AFA1-AFCFE8DE526A}"/>
            </c:ext>
          </c:extLst>
        </c:ser>
        <c:ser>
          <c:idx val="2"/>
          <c:order val="2"/>
          <c:tx>
            <c:strRef>
              <c:f>Sheet1!$D$1</c:f>
              <c:strCache>
                <c:ptCount val="1"/>
                <c:pt idx="0">
                  <c:v>Relative Humidity (%) Max.</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Sheet1!$D$2:$D$66</c:f>
              <c:numCache>
                <c:formatCode>General</c:formatCode>
                <c:ptCount val="53"/>
                <c:pt idx="0">
                  <c:v>80.099999999999994</c:v>
                </c:pt>
                <c:pt idx="1">
                  <c:v>82.9</c:v>
                </c:pt>
                <c:pt idx="2">
                  <c:v>88.1</c:v>
                </c:pt>
                <c:pt idx="3">
                  <c:v>82.9</c:v>
                </c:pt>
                <c:pt idx="4">
                  <c:v>85.7</c:v>
                </c:pt>
                <c:pt idx="5">
                  <c:v>86.5</c:v>
                </c:pt>
                <c:pt idx="6">
                  <c:v>75</c:v>
                </c:pt>
                <c:pt idx="7">
                  <c:v>87.4</c:v>
                </c:pt>
                <c:pt idx="8">
                  <c:v>87.8</c:v>
                </c:pt>
                <c:pt idx="9">
                  <c:v>66.099999999999994</c:v>
                </c:pt>
                <c:pt idx="10">
                  <c:v>71.5</c:v>
                </c:pt>
                <c:pt idx="11">
                  <c:v>94.1</c:v>
                </c:pt>
                <c:pt idx="12">
                  <c:v>94.9</c:v>
                </c:pt>
                <c:pt idx="13">
                  <c:v>89.1</c:v>
                </c:pt>
                <c:pt idx="14">
                  <c:v>82.1</c:v>
                </c:pt>
                <c:pt idx="15">
                  <c:v>91.7</c:v>
                </c:pt>
                <c:pt idx="16">
                  <c:v>81.8</c:v>
                </c:pt>
                <c:pt idx="17">
                  <c:v>86</c:v>
                </c:pt>
                <c:pt idx="18">
                  <c:v>84</c:v>
                </c:pt>
                <c:pt idx="19">
                  <c:v>83.7</c:v>
                </c:pt>
                <c:pt idx="20">
                  <c:v>83.5</c:v>
                </c:pt>
                <c:pt idx="21">
                  <c:v>79.8</c:v>
                </c:pt>
                <c:pt idx="22">
                  <c:v>78</c:v>
                </c:pt>
                <c:pt idx="23">
                  <c:v>80.3</c:v>
                </c:pt>
                <c:pt idx="24">
                  <c:v>82.2</c:v>
                </c:pt>
                <c:pt idx="25">
                  <c:v>98.1</c:v>
                </c:pt>
                <c:pt idx="26">
                  <c:v>93.7</c:v>
                </c:pt>
                <c:pt idx="27">
                  <c:v>98</c:v>
                </c:pt>
                <c:pt idx="28">
                  <c:v>97</c:v>
                </c:pt>
                <c:pt idx="29">
                  <c:v>98.4</c:v>
                </c:pt>
                <c:pt idx="30">
                  <c:v>90.6</c:v>
                </c:pt>
                <c:pt idx="31">
                  <c:v>89</c:v>
                </c:pt>
                <c:pt idx="32">
                  <c:v>90.9</c:v>
                </c:pt>
                <c:pt idx="33">
                  <c:v>94.2</c:v>
                </c:pt>
                <c:pt idx="34">
                  <c:v>93.2</c:v>
                </c:pt>
                <c:pt idx="35">
                  <c:v>92.1</c:v>
                </c:pt>
                <c:pt idx="36">
                  <c:v>94.4</c:v>
                </c:pt>
                <c:pt idx="37">
                  <c:v>96.2</c:v>
                </c:pt>
                <c:pt idx="38">
                  <c:v>95.9</c:v>
                </c:pt>
                <c:pt idx="39">
                  <c:v>94.2</c:v>
                </c:pt>
                <c:pt idx="40">
                  <c:v>97</c:v>
                </c:pt>
                <c:pt idx="41">
                  <c:v>92.4</c:v>
                </c:pt>
                <c:pt idx="42">
                  <c:v>87.5</c:v>
                </c:pt>
                <c:pt idx="43">
                  <c:v>81.900000000000006</c:v>
                </c:pt>
                <c:pt idx="44">
                  <c:v>76.400000000000006</c:v>
                </c:pt>
                <c:pt idx="45">
                  <c:v>75.099999999999994</c:v>
                </c:pt>
                <c:pt idx="46">
                  <c:v>82.3</c:v>
                </c:pt>
                <c:pt idx="47">
                  <c:v>95.2</c:v>
                </c:pt>
                <c:pt idx="48">
                  <c:v>96</c:v>
                </c:pt>
                <c:pt idx="49">
                  <c:v>85.7</c:v>
                </c:pt>
                <c:pt idx="50">
                  <c:v>66.8</c:v>
                </c:pt>
                <c:pt idx="51">
                  <c:v>94.6</c:v>
                </c:pt>
                <c:pt idx="52">
                  <c:v>93.7</c:v>
                </c:pt>
              </c:numCache>
              <c:extLst/>
            </c:numRef>
          </c:val>
          <c:smooth val="0"/>
          <c:extLst>
            <c:ext xmlns:c16="http://schemas.microsoft.com/office/drawing/2014/chart" uri="{C3380CC4-5D6E-409C-BE32-E72D297353CC}">
              <c16:uniqueId val="{00000003-8797-4829-AFA1-AFCFE8DE526A}"/>
            </c:ext>
          </c:extLst>
        </c:ser>
        <c:ser>
          <c:idx val="3"/>
          <c:order val="3"/>
          <c:tx>
            <c:strRef>
              <c:f>Sheet1!$E$1</c:f>
              <c:strCache>
                <c:ptCount val="1"/>
                <c:pt idx="0">
                  <c:v>Relative Humidity (%) Min.</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Sheet1!$E$2:$E$66</c:f>
              <c:numCache>
                <c:formatCode>General</c:formatCode>
                <c:ptCount val="53"/>
                <c:pt idx="0">
                  <c:v>40.700000000000003</c:v>
                </c:pt>
                <c:pt idx="1">
                  <c:v>34.9</c:v>
                </c:pt>
                <c:pt idx="2">
                  <c:v>38.4</c:v>
                </c:pt>
                <c:pt idx="3">
                  <c:v>35.9</c:v>
                </c:pt>
                <c:pt idx="4">
                  <c:v>43</c:v>
                </c:pt>
                <c:pt idx="5">
                  <c:v>29.5</c:v>
                </c:pt>
                <c:pt idx="6">
                  <c:v>19.899999999999999</c:v>
                </c:pt>
                <c:pt idx="7">
                  <c:v>24.5</c:v>
                </c:pt>
                <c:pt idx="8">
                  <c:v>26.8</c:v>
                </c:pt>
                <c:pt idx="9">
                  <c:v>31.5</c:v>
                </c:pt>
                <c:pt idx="10">
                  <c:v>39.299999999999997</c:v>
                </c:pt>
                <c:pt idx="11">
                  <c:v>56</c:v>
                </c:pt>
                <c:pt idx="12">
                  <c:v>44.2</c:v>
                </c:pt>
                <c:pt idx="13">
                  <c:v>41</c:v>
                </c:pt>
                <c:pt idx="14">
                  <c:v>29</c:v>
                </c:pt>
                <c:pt idx="15">
                  <c:v>48.3</c:v>
                </c:pt>
                <c:pt idx="16">
                  <c:v>60.5</c:v>
                </c:pt>
                <c:pt idx="17">
                  <c:v>48.1</c:v>
                </c:pt>
                <c:pt idx="18">
                  <c:v>54.2</c:v>
                </c:pt>
                <c:pt idx="19">
                  <c:v>60.5</c:v>
                </c:pt>
                <c:pt idx="20">
                  <c:v>60.1</c:v>
                </c:pt>
                <c:pt idx="21">
                  <c:v>54.2</c:v>
                </c:pt>
                <c:pt idx="22">
                  <c:v>59.3</c:v>
                </c:pt>
                <c:pt idx="23">
                  <c:v>65.099999999999994</c:v>
                </c:pt>
                <c:pt idx="24">
                  <c:v>65.599999999999994</c:v>
                </c:pt>
                <c:pt idx="25">
                  <c:v>93.2</c:v>
                </c:pt>
                <c:pt idx="26">
                  <c:v>83.8</c:v>
                </c:pt>
                <c:pt idx="27">
                  <c:v>94.4</c:v>
                </c:pt>
                <c:pt idx="28">
                  <c:v>91.2</c:v>
                </c:pt>
                <c:pt idx="29">
                  <c:v>87</c:v>
                </c:pt>
                <c:pt idx="30">
                  <c:v>87.5</c:v>
                </c:pt>
                <c:pt idx="31">
                  <c:v>77.099999999999994</c:v>
                </c:pt>
                <c:pt idx="32">
                  <c:v>77.099999999999994</c:v>
                </c:pt>
                <c:pt idx="33">
                  <c:v>78.3</c:v>
                </c:pt>
                <c:pt idx="34">
                  <c:v>58.4</c:v>
                </c:pt>
                <c:pt idx="35">
                  <c:v>70</c:v>
                </c:pt>
                <c:pt idx="36">
                  <c:v>74.400000000000006</c:v>
                </c:pt>
                <c:pt idx="37">
                  <c:v>83.3</c:v>
                </c:pt>
                <c:pt idx="38">
                  <c:v>71.8</c:v>
                </c:pt>
                <c:pt idx="39">
                  <c:v>65.599999999999994</c:v>
                </c:pt>
                <c:pt idx="40">
                  <c:v>57.7</c:v>
                </c:pt>
                <c:pt idx="41">
                  <c:v>43.1</c:v>
                </c:pt>
                <c:pt idx="42">
                  <c:v>34.6</c:v>
                </c:pt>
                <c:pt idx="43">
                  <c:v>30.8</c:v>
                </c:pt>
                <c:pt idx="44">
                  <c:v>36.6</c:v>
                </c:pt>
                <c:pt idx="45">
                  <c:v>37.6</c:v>
                </c:pt>
                <c:pt idx="46">
                  <c:v>39</c:v>
                </c:pt>
                <c:pt idx="47">
                  <c:v>72.8</c:v>
                </c:pt>
                <c:pt idx="48">
                  <c:v>61</c:v>
                </c:pt>
                <c:pt idx="49">
                  <c:v>40.200000000000003</c:v>
                </c:pt>
                <c:pt idx="50">
                  <c:v>36.9</c:v>
                </c:pt>
                <c:pt idx="51">
                  <c:v>39.200000000000003</c:v>
                </c:pt>
                <c:pt idx="52">
                  <c:v>57.2</c:v>
                </c:pt>
              </c:numCache>
              <c:extLst/>
            </c:numRef>
          </c:val>
          <c:smooth val="0"/>
          <c:extLst>
            <c:ext xmlns:c16="http://schemas.microsoft.com/office/drawing/2014/chart" uri="{C3380CC4-5D6E-409C-BE32-E72D297353CC}">
              <c16:uniqueId val="{00000004-8797-4829-AFA1-AFCFE8DE526A}"/>
            </c:ext>
          </c:extLst>
        </c:ser>
        <c:ser>
          <c:idx val="5"/>
          <c:order val="5"/>
          <c:tx>
            <c:strRef>
              <c:f>Sheet1!$G$1</c:f>
              <c:strCache>
                <c:ptCount val="1"/>
                <c:pt idx="0">
                  <c:v>Sunshine (hrs/day)</c:v>
                </c:pt>
              </c:strCache>
            </c:strRef>
          </c:tx>
          <c:cat>
            <c:numRef>
              <c:f>Sheet1!$G$2:$G$54</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cat>
          <c:val>
            <c:numRef>
              <c:f>Sheet1!$G$2:$G$66</c:f>
              <c:numCache>
                <c:formatCode>General</c:formatCode>
                <c:ptCount val="53"/>
                <c:pt idx="0">
                  <c:v>5.9</c:v>
                </c:pt>
                <c:pt idx="1">
                  <c:v>7.4</c:v>
                </c:pt>
                <c:pt idx="2">
                  <c:v>8.6</c:v>
                </c:pt>
                <c:pt idx="3">
                  <c:v>5.3</c:v>
                </c:pt>
                <c:pt idx="4">
                  <c:v>4.2</c:v>
                </c:pt>
                <c:pt idx="5">
                  <c:v>9.4</c:v>
                </c:pt>
                <c:pt idx="6">
                  <c:v>10</c:v>
                </c:pt>
                <c:pt idx="7">
                  <c:v>9.4</c:v>
                </c:pt>
                <c:pt idx="8">
                  <c:v>9.1</c:v>
                </c:pt>
                <c:pt idx="9">
                  <c:v>5.9</c:v>
                </c:pt>
                <c:pt idx="10">
                  <c:v>4.2</c:v>
                </c:pt>
                <c:pt idx="11">
                  <c:v>7.3</c:v>
                </c:pt>
                <c:pt idx="12">
                  <c:v>8.1999999999999993</c:v>
                </c:pt>
                <c:pt idx="13">
                  <c:v>8.5</c:v>
                </c:pt>
                <c:pt idx="14">
                  <c:v>8.1999999999999993</c:v>
                </c:pt>
                <c:pt idx="15">
                  <c:v>9.1999999999999993</c:v>
                </c:pt>
                <c:pt idx="16">
                  <c:v>9.4</c:v>
                </c:pt>
                <c:pt idx="17">
                  <c:v>9</c:v>
                </c:pt>
                <c:pt idx="18">
                  <c:v>10.7</c:v>
                </c:pt>
                <c:pt idx="19">
                  <c:v>10.5</c:v>
                </c:pt>
                <c:pt idx="20">
                  <c:v>10.3</c:v>
                </c:pt>
                <c:pt idx="21">
                  <c:v>10</c:v>
                </c:pt>
                <c:pt idx="22">
                  <c:v>8</c:v>
                </c:pt>
                <c:pt idx="23">
                  <c:v>7.5</c:v>
                </c:pt>
                <c:pt idx="24">
                  <c:v>6.1</c:v>
                </c:pt>
                <c:pt idx="25">
                  <c:v>0.3</c:v>
                </c:pt>
                <c:pt idx="26">
                  <c:v>2.2999999999999998</c:v>
                </c:pt>
                <c:pt idx="27">
                  <c:v>0.4</c:v>
                </c:pt>
                <c:pt idx="28">
                  <c:v>0.8</c:v>
                </c:pt>
                <c:pt idx="29">
                  <c:v>0.3</c:v>
                </c:pt>
                <c:pt idx="30">
                  <c:v>0.8</c:v>
                </c:pt>
                <c:pt idx="31">
                  <c:v>1.2</c:v>
                </c:pt>
                <c:pt idx="32">
                  <c:v>3.8</c:v>
                </c:pt>
                <c:pt idx="33">
                  <c:v>2.7</c:v>
                </c:pt>
                <c:pt idx="34">
                  <c:v>8.3000000000000007</c:v>
                </c:pt>
                <c:pt idx="35">
                  <c:v>3.7</c:v>
                </c:pt>
                <c:pt idx="36">
                  <c:v>6.8</c:v>
                </c:pt>
                <c:pt idx="37">
                  <c:v>2.2999999999999998</c:v>
                </c:pt>
                <c:pt idx="38">
                  <c:v>4.3</c:v>
                </c:pt>
                <c:pt idx="39">
                  <c:v>7.8</c:v>
                </c:pt>
                <c:pt idx="40">
                  <c:v>8.1</c:v>
                </c:pt>
                <c:pt idx="41">
                  <c:v>8</c:v>
                </c:pt>
                <c:pt idx="42">
                  <c:v>8.5</c:v>
                </c:pt>
                <c:pt idx="43">
                  <c:v>9.3000000000000007</c:v>
                </c:pt>
                <c:pt idx="44">
                  <c:v>8.1</c:v>
                </c:pt>
                <c:pt idx="45">
                  <c:v>8.1</c:v>
                </c:pt>
                <c:pt idx="46">
                  <c:v>6.7</c:v>
                </c:pt>
                <c:pt idx="47">
                  <c:v>3.9</c:v>
                </c:pt>
                <c:pt idx="48">
                  <c:v>5.7</c:v>
                </c:pt>
                <c:pt idx="49">
                  <c:v>7.7</c:v>
                </c:pt>
                <c:pt idx="50">
                  <c:v>4.0999999999999996</c:v>
                </c:pt>
                <c:pt idx="51">
                  <c:v>7.7</c:v>
                </c:pt>
                <c:pt idx="52">
                  <c:v>4.8</c:v>
                </c:pt>
              </c:numCache>
              <c:extLst/>
            </c:numRef>
          </c:val>
          <c:smooth val="0"/>
          <c:extLst>
            <c:ext xmlns:c16="http://schemas.microsoft.com/office/drawing/2014/chart" uri="{C3380CC4-5D6E-409C-BE32-E72D297353CC}">
              <c16:uniqueId val="{00000005-8797-4829-AFA1-AFCFE8DE526A}"/>
            </c:ext>
          </c:extLst>
        </c:ser>
        <c:dLbls>
          <c:showLegendKey val="0"/>
          <c:showVal val="0"/>
          <c:showCatName val="0"/>
          <c:showSerName val="0"/>
          <c:showPercent val="0"/>
          <c:showBubbleSize val="0"/>
        </c:dLbls>
        <c:marker val="1"/>
        <c:smooth val="0"/>
        <c:axId val="265671984"/>
        <c:axId val="265671200"/>
      </c:lineChart>
      <c:valAx>
        <c:axId val="265670808"/>
        <c:scaling>
          <c:orientation val="minMax"/>
        </c:scaling>
        <c:delete val="0"/>
        <c:axPos val="r"/>
        <c:numFmt formatCode="General" sourceLinked="1"/>
        <c:majorTickMark val="out"/>
        <c:minorTickMark val="none"/>
        <c:tickLblPos val="nextTo"/>
        <c:spPr>
          <a:ln>
            <a:noFill/>
          </a:ln>
        </c:spPr>
        <c:txPr>
          <a:bodyPr/>
          <a:lstStyle/>
          <a:p>
            <a:pPr>
              <a:defRPr sz="800"/>
            </a:pPr>
            <a:endParaRPr lang="en-US"/>
          </a:p>
        </c:txPr>
        <c:crossAx val="265673552"/>
        <c:crosses val="max"/>
        <c:crossBetween val="between"/>
      </c:valAx>
      <c:catAx>
        <c:axId val="265673552"/>
        <c:scaling>
          <c:orientation val="minMax"/>
        </c:scaling>
        <c:delete val="0"/>
        <c:axPos val="b"/>
        <c:title>
          <c:tx>
            <c:rich>
              <a:bodyPr/>
              <a:lstStyle/>
              <a:p>
                <a:pPr>
                  <a:defRPr sz="900"/>
                </a:pPr>
                <a:r>
                  <a:rPr lang="en-IN" sz="900" b="1" i="0" u="none" strike="noStrike" kern="1200" baseline="0">
                    <a:solidFill>
                      <a:sysClr val="windowText" lastClr="000000"/>
                    </a:solidFill>
                    <a:latin typeface="Times New Roman" panose="02020603050405020304" pitchFamily="18" charset="0"/>
                    <a:cs typeface="Times New Roman" panose="02020603050405020304" pitchFamily="18" charset="0"/>
                  </a:rPr>
                  <a:t>Standard meteorological weeks</a:t>
                </a:r>
              </a:p>
            </c:rich>
          </c:tx>
          <c:overlay val="0"/>
        </c:title>
        <c:numFmt formatCode="General" sourceLinked="1"/>
        <c:majorTickMark val="out"/>
        <c:minorTickMark val="none"/>
        <c:tickLblPos val="nextTo"/>
        <c:txPr>
          <a:bodyPr/>
          <a:lstStyle/>
          <a:p>
            <a:pPr>
              <a:defRPr sz="600"/>
            </a:pPr>
            <a:endParaRPr lang="en-US"/>
          </a:p>
        </c:txPr>
        <c:crossAx val="265670808"/>
        <c:crosses val="autoZero"/>
        <c:auto val="1"/>
        <c:lblAlgn val="ctr"/>
        <c:lblOffset val="100"/>
        <c:tickLblSkip val="2"/>
        <c:noMultiLvlLbl val="0"/>
      </c:catAx>
      <c:valAx>
        <c:axId val="265671200"/>
        <c:scaling>
          <c:orientation val="minMax"/>
          <c:max val="120"/>
        </c:scaling>
        <c:delete val="0"/>
        <c:axPos val="l"/>
        <c:title>
          <c:tx>
            <c:rich>
              <a:bodyPr/>
              <a:lstStyle/>
              <a:p>
                <a:pPr>
                  <a:defRPr sz="800"/>
                </a:pPr>
                <a:r>
                  <a:rPr lang="en-US" sz="800">
                    <a:latin typeface="Times New Roman" panose="02020603050405020304" pitchFamily="18" charset="0"/>
                    <a:cs typeface="Times New Roman" panose="02020603050405020304" pitchFamily="18" charset="0"/>
                  </a:rPr>
                  <a:t>Relative humidity (%), Temperature (</a:t>
                </a:r>
                <a:r>
                  <a:rPr lang="en-IN" sz="800">
                    <a:latin typeface="Times New Roman" panose="02020603050405020304" pitchFamily="18" charset="0"/>
                    <a:cs typeface="Times New Roman" panose="02020603050405020304" pitchFamily="18" charset="0"/>
                  </a:rPr>
                  <a:t>°</a:t>
                </a:r>
                <a:r>
                  <a:rPr lang="en-US" sz="800">
                    <a:latin typeface="Times New Roman" panose="02020603050405020304" pitchFamily="18" charset="0"/>
                    <a:cs typeface="Times New Roman" panose="02020603050405020304" pitchFamily="18" charset="0"/>
                  </a:rPr>
                  <a:t>C) and Sunshine hours (hrs/day)</a:t>
                </a:r>
              </a:p>
            </c:rich>
          </c:tx>
          <c:overlay val="0"/>
        </c:title>
        <c:numFmt formatCode="General" sourceLinked="0"/>
        <c:majorTickMark val="out"/>
        <c:minorTickMark val="none"/>
        <c:tickLblPos val="nextTo"/>
        <c:spPr>
          <a:ln>
            <a:noFill/>
          </a:ln>
        </c:spPr>
        <c:txPr>
          <a:bodyPr/>
          <a:lstStyle/>
          <a:p>
            <a:pPr>
              <a:defRPr sz="800"/>
            </a:pPr>
            <a:endParaRPr lang="en-US"/>
          </a:p>
        </c:txPr>
        <c:crossAx val="265671984"/>
        <c:crosses val="autoZero"/>
        <c:crossBetween val="between"/>
        <c:majorUnit val="20"/>
      </c:valAx>
      <c:catAx>
        <c:axId val="265671984"/>
        <c:scaling>
          <c:orientation val="minMax"/>
        </c:scaling>
        <c:delete val="1"/>
        <c:axPos val="b"/>
        <c:numFmt formatCode="General" sourceLinked="1"/>
        <c:majorTickMark val="out"/>
        <c:minorTickMark val="none"/>
        <c:tickLblPos val="nextTo"/>
        <c:crossAx val="265671200"/>
        <c:crossesAt val="0"/>
        <c:auto val="1"/>
        <c:lblAlgn val="ctr"/>
        <c:lblOffset val="100"/>
        <c:noMultiLvlLbl val="0"/>
      </c:catAx>
      <c:spPr>
        <a:noFill/>
        <a:ln w="44450" cmpd="dbl">
          <a:noFill/>
          <a:prstDash val="solid"/>
        </a:ln>
      </c:spPr>
    </c:plotArea>
    <c:legend>
      <c:legendPos val="t"/>
      <c:legendEntry>
        <c:idx val="0"/>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3"/>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4"/>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egendEntry>
        <c:idx val="5"/>
        <c:txPr>
          <a:bodyPr rot="0" vert="horz"/>
          <a:lstStyle/>
          <a:p>
            <a:pPr>
              <a:defRPr sz="700" b="1">
                <a:solidFill>
                  <a:schemeClr val="dk1"/>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10849004118936725"/>
          <c:y val="2.6418373680943481E-2"/>
          <c:w val="0.78803591976220089"/>
          <c:h val="9.1920532405359454E-2"/>
        </c:manualLayout>
      </c:layout>
      <c:overlay val="0"/>
      <c:spPr>
        <a:solidFill>
          <a:schemeClr val="lt1"/>
        </a:solidFill>
        <a:ln w="12700" cap="flat" cmpd="sng" algn="ctr">
          <a:solidFill>
            <a:schemeClr val="accent1"/>
          </a:solidFill>
          <a:prstDash val="solid"/>
          <a:miter lim="800000"/>
        </a:ln>
        <a:effectLst/>
      </c:spPr>
      <c:txPr>
        <a:bodyPr rot="0" vert="horz"/>
        <a:lstStyle/>
        <a:p>
          <a:pPr>
            <a:defRPr sz="70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28575" cap="flat" cmpd="sng" algn="ctr">
      <a:solidFill>
        <a:schemeClr val="accent4"/>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0.91689</cdr:x>
      <cdr:y>0.37245</cdr:y>
    </cdr:from>
    <cdr:to>
      <cdr:x>0.95327</cdr:x>
      <cdr:y>0.62464</cdr:y>
    </cdr:to>
    <cdr:sp macro="" textlink="">
      <cdr:nvSpPr>
        <cdr:cNvPr id="2" name="Text Box 1"/>
        <cdr:cNvSpPr txBox="1"/>
      </cdr:nvSpPr>
      <cdr:spPr>
        <a:xfrm xmlns:a="http://schemas.openxmlformats.org/drawingml/2006/main" rot="16200000">
          <a:off x="5181417" y="1503593"/>
          <a:ext cx="815596" cy="2174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N" sz="1000" b="1" kern="1200">
              <a:latin typeface="Times New Roman" panose="02020603050405020304" pitchFamily="18" charset="0"/>
              <a:cs typeface="Times New Roman" panose="02020603050405020304" pitchFamily="18" charset="0"/>
            </a:rPr>
            <a:t>Rainfall (mm)</a:t>
          </a:r>
        </a:p>
      </cdr:txBody>
    </cdr:sp>
  </cdr:relSizeAnchor>
</c:userShapes>
</file>

<file path=word/drawings/drawing2.xml><?xml version="1.0" encoding="utf-8"?>
<c:userShapes xmlns:c="http://schemas.openxmlformats.org/drawingml/2006/chart">
  <cdr:relSizeAnchor xmlns:cdr="http://schemas.openxmlformats.org/drawingml/2006/chartDrawing">
    <cdr:from>
      <cdr:x>0.94326</cdr:x>
      <cdr:y>0.36595</cdr:y>
    </cdr:from>
    <cdr:to>
      <cdr:x>0.98933</cdr:x>
      <cdr:y>0.73384</cdr:y>
    </cdr:to>
    <cdr:sp macro="" textlink="">
      <cdr:nvSpPr>
        <cdr:cNvPr id="3" name="Text Box 2"/>
        <cdr:cNvSpPr txBox="1"/>
      </cdr:nvSpPr>
      <cdr:spPr>
        <a:xfrm xmlns:a="http://schemas.openxmlformats.org/drawingml/2006/main" rot="16200000">
          <a:off x="5247509" y="1285097"/>
          <a:ext cx="951025" cy="2728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900" b="1" kern="1200">
              <a:latin typeface="Times New Roman" panose="02020603050405020304" pitchFamily="18" charset="0"/>
              <a:cs typeface="Times New Roman" panose="02020603050405020304" pitchFamily="18" charset="0"/>
            </a:rPr>
            <a:t>Rain fall (mm)</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Pages>11</Pages>
  <Words>3429</Words>
  <Characters>19549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Soil Science</dc:creator>
  <cp:keywords/>
  <dc:description/>
  <cp:lastModifiedBy>SDI CPU 1127</cp:lastModifiedBy>
  <cp:revision>190</cp:revision>
  <cp:lastPrinted>2025-04-02T05:06:00Z</cp:lastPrinted>
  <dcterms:created xsi:type="dcterms:W3CDTF">2025-03-29T03:56:00Z</dcterms:created>
  <dcterms:modified xsi:type="dcterms:W3CDTF">2025-04-10T08:24:00Z</dcterms:modified>
</cp:coreProperties>
</file>