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FCC71" w14:textId="77777777" w:rsidR="000B32A5" w:rsidRPr="008A61F0" w:rsidRDefault="000B32A5" w:rsidP="008A61F0">
      <w:pPr>
        <w:spacing w:line="276" w:lineRule="auto"/>
        <w:jc w:val="both"/>
        <w:outlineLvl w:val="0"/>
        <w:rPr>
          <w:b/>
          <w:bCs/>
          <w:i/>
          <w:iCs/>
          <w:sz w:val="28"/>
          <w:szCs w:val="28"/>
          <w:u w:val="single"/>
        </w:rPr>
      </w:pPr>
      <w:bookmarkStart w:id="0" w:name="_Hlk194578544"/>
      <w:r w:rsidRPr="008A61F0">
        <w:rPr>
          <w:b/>
          <w:bCs/>
          <w:i/>
          <w:iCs/>
          <w:sz w:val="28"/>
          <w:szCs w:val="28"/>
          <w:u w:val="single"/>
        </w:rPr>
        <w:t>Original Research Article</w:t>
      </w:r>
    </w:p>
    <w:p w14:paraId="18B26906" w14:textId="0B29619F" w:rsidR="005238F4" w:rsidRPr="008A61F0" w:rsidRDefault="00243D7B" w:rsidP="008A61F0">
      <w:pPr>
        <w:spacing w:line="276" w:lineRule="auto"/>
        <w:jc w:val="both"/>
        <w:outlineLvl w:val="0"/>
        <w:rPr>
          <w:b/>
          <w:sz w:val="28"/>
          <w:szCs w:val="28"/>
        </w:rPr>
      </w:pPr>
      <w:r>
        <w:rPr>
          <w:b/>
          <w:sz w:val="28"/>
          <w:szCs w:val="28"/>
        </w:rPr>
        <w:t>Effect</w:t>
      </w:r>
      <w:r w:rsidR="005238F4" w:rsidRPr="008A61F0">
        <w:rPr>
          <w:b/>
          <w:sz w:val="28"/>
          <w:szCs w:val="28"/>
        </w:rPr>
        <w:t xml:space="preserve"> of irrigation frequency and weed management on the growth and yield of sesame (</w:t>
      </w:r>
      <w:r w:rsidR="005238F4" w:rsidRPr="008A61F0">
        <w:rPr>
          <w:rStyle w:val="Emphasis"/>
          <w:b/>
          <w:sz w:val="28"/>
          <w:szCs w:val="28"/>
        </w:rPr>
        <w:t>Sesamum indicum L.</w:t>
      </w:r>
      <w:r w:rsidR="005238F4" w:rsidRPr="008A61F0">
        <w:rPr>
          <w:b/>
          <w:sz w:val="28"/>
          <w:szCs w:val="28"/>
        </w:rPr>
        <w:t>)</w:t>
      </w:r>
    </w:p>
    <w:bookmarkEnd w:id="0"/>
    <w:p w14:paraId="65942E24" w14:textId="77777777" w:rsidR="005238F4" w:rsidRPr="008A61F0" w:rsidRDefault="005238F4" w:rsidP="008A61F0">
      <w:pPr>
        <w:spacing w:line="276" w:lineRule="auto"/>
        <w:jc w:val="both"/>
        <w:outlineLvl w:val="0"/>
        <w:rPr>
          <w:iCs/>
          <w:sz w:val="28"/>
          <w:szCs w:val="28"/>
        </w:rPr>
      </w:pPr>
    </w:p>
    <w:p w14:paraId="6176D475" w14:textId="77777777" w:rsidR="001C392A" w:rsidRPr="008A61F0" w:rsidRDefault="001C392A" w:rsidP="008A61F0">
      <w:pPr>
        <w:spacing w:line="276" w:lineRule="auto"/>
        <w:jc w:val="both"/>
        <w:outlineLvl w:val="0"/>
        <w:rPr>
          <w:iCs/>
          <w:sz w:val="28"/>
          <w:szCs w:val="28"/>
        </w:rPr>
      </w:pPr>
    </w:p>
    <w:p w14:paraId="5594F04D" w14:textId="77777777" w:rsidR="00F72AC2" w:rsidRPr="008A61F0" w:rsidRDefault="00F72AC2" w:rsidP="008A61F0">
      <w:pPr>
        <w:spacing w:line="276" w:lineRule="auto"/>
        <w:jc w:val="both"/>
        <w:outlineLvl w:val="0"/>
        <w:rPr>
          <w:iCs/>
          <w:sz w:val="28"/>
          <w:szCs w:val="28"/>
        </w:rPr>
      </w:pPr>
    </w:p>
    <w:p w14:paraId="64FC1D23" w14:textId="77777777" w:rsidR="00144694" w:rsidRPr="008A61F0" w:rsidRDefault="00144694" w:rsidP="008A61F0">
      <w:pPr>
        <w:pStyle w:val="NormalWeb"/>
        <w:spacing w:line="276" w:lineRule="auto"/>
        <w:jc w:val="both"/>
        <w:rPr>
          <w:b/>
          <w:sz w:val="28"/>
          <w:szCs w:val="28"/>
        </w:rPr>
      </w:pPr>
      <w:r w:rsidRPr="008A61F0">
        <w:rPr>
          <w:b/>
          <w:sz w:val="28"/>
          <w:szCs w:val="28"/>
        </w:rPr>
        <w:t>ABSTRACT</w:t>
      </w:r>
    </w:p>
    <w:p w14:paraId="18AE4850" w14:textId="4AF4AC05" w:rsidR="008A61F0" w:rsidRDefault="008A61F0" w:rsidP="008A61F0">
      <w:pPr>
        <w:pStyle w:val="NormalWeb"/>
        <w:spacing w:line="276" w:lineRule="auto"/>
        <w:jc w:val="both"/>
        <w:rPr>
          <w:sz w:val="28"/>
          <w:szCs w:val="28"/>
        </w:rPr>
      </w:pPr>
      <w:r w:rsidRPr="008A61F0">
        <w:rPr>
          <w:sz w:val="28"/>
          <w:szCs w:val="28"/>
        </w:rPr>
        <w:t>Sesame (</w:t>
      </w:r>
      <w:proofErr w:type="spellStart"/>
      <w:r w:rsidRPr="008A61F0">
        <w:rPr>
          <w:sz w:val="28"/>
          <w:szCs w:val="28"/>
        </w:rPr>
        <w:t>Sesamum</w:t>
      </w:r>
      <w:proofErr w:type="spellEnd"/>
      <w:r w:rsidRPr="008A61F0">
        <w:rPr>
          <w:sz w:val="28"/>
          <w:szCs w:val="28"/>
        </w:rPr>
        <w:t xml:space="preserve"> </w:t>
      </w:r>
      <w:proofErr w:type="spellStart"/>
      <w:r w:rsidRPr="008A61F0">
        <w:rPr>
          <w:sz w:val="28"/>
          <w:szCs w:val="28"/>
        </w:rPr>
        <w:t>indicum</w:t>
      </w:r>
      <w:proofErr w:type="spellEnd"/>
      <w:r w:rsidRPr="008A61F0">
        <w:rPr>
          <w:sz w:val="28"/>
          <w:szCs w:val="28"/>
        </w:rPr>
        <w:t xml:space="preserve"> L.), a vital oilseed crop, faces productivity challenges due to irrigation and weed management issues. This study aimed to investigate the impact of irrigation frequency and weed management on the growth and yield of sesame, conducted at Sher-e-Bangla Agricultural University, Bangladesh, using a split-plot design with four levels of irrigation (I₀: no irrigation, I₁: one irrigation at 20 DAS, I₂: two irrigations at 20 and 40 DAS, I₃: three irrigations at 20, 40, and 60 DAS) and four weed management strategies (W₀: no weeding, W₁: one hand weeding at 20 DAS, W₂: two hand </w:t>
      </w:r>
      <w:proofErr w:type="spellStart"/>
      <w:r w:rsidRPr="008A61F0">
        <w:rPr>
          <w:sz w:val="28"/>
          <w:szCs w:val="28"/>
        </w:rPr>
        <w:t>weedings</w:t>
      </w:r>
      <w:proofErr w:type="spellEnd"/>
      <w:r w:rsidRPr="008A61F0">
        <w:rPr>
          <w:sz w:val="28"/>
          <w:szCs w:val="28"/>
        </w:rPr>
        <w:t xml:space="preserve"> at 20 and 40 DAS, W₃: post-emergent herbicide application at 20 and 40 DAS). Results showed that three irrigations (I₃) significantly increased plant height, branching, and seed yield (1.282 t ha⁻¹), while weed control using herbicides (W₃) or combined hand weeding (W₂) minimized competition, yielding the highest seed output (1.171 t ha⁻¹). Differences were statistically significant (p&lt;0.05). These findings emphasize that adopting efficient irrigation schedules and integrated weed management can sustainably boost sesame productivity, providing valuable insights for farmers and researchers targeting yield improvements in resource-limited settings.</w:t>
      </w:r>
    </w:p>
    <w:p w14:paraId="27780E9D" w14:textId="45D8B553" w:rsidR="00EE1DA0" w:rsidRPr="008A61F0" w:rsidRDefault="00EE1DA0" w:rsidP="008A61F0">
      <w:pPr>
        <w:pStyle w:val="NormalWeb"/>
        <w:spacing w:line="276" w:lineRule="auto"/>
        <w:jc w:val="both"/>
        <w:rPr>
          <w:sz w:val="28"/>
          <w:szCs w:val="28"/>
        </w:rPr>
      </w:pPr>
      <w:r>
        <w:rPr>
          <w:sz w:val="28"/>
          <w:szCs w:val="28"/>
        </w:rPr>
        <w:t xml:space="preserve">KEYWORDS: </w:t>
      </w:r>
      <w:r w:rsidRPr="00EE1DA0">
        <w:rPr>
          <w:sz w:val="28"/>
          <w:szCs w:val="28"/>
        </w:rPr>
        <w:t>Sesame</w:t>
      </w:r>
      <w:r>
        <w:rPr>
          <w:sz w:val="28"/>
          <w:szCs w:val="28"/>
        </w:rPr>
        <w:t>,</w:t>
      </w:r>
      <w:r w:rsidRPr="00EE1DA0">
        <w:t xml:space="preserve"> </w:t>
      </w:r>
      <w:r w:rsidRPr="00EE1DA0">
        <w:rPr>
          <w:sz w:val="28"/>
          <w:szCs w:val="28"/>
        </w:rPr>
        <w:t>seed yield</w:t>
      </w:r>
      <w:r>
        <w:rPr>
          <w:sz w:val="28"/>
          <w:szCs w:val="28"/>
        </w:rPr>
        <w:t>,</w:t>
      </w:r>
      <w:r w:rsidRPr="00EE1DA0">
        <w:t xml:space="preserve"> </w:t>
      </w:r>
      <w:r w:rsidRPr="00EE1DA0">
        <w:rPr>
          <w:sz w:val="28"/>
          <w:szCs w:val="28"/>
        </w:rPr>
        <w:t>farmers</w:t>
      </w:r>
      <w:r>
        <w:rPr>
          <w:sz w:val="28"/>
          <w:szCs w:val="28"/>
        </w:rPr>
        <w:t>,</w:t>
      </w:r>
      <w:r w:rsidRPr="00EE1DA0">
        <w:t xml:space="preserve"> </w:t>
      </w:r>
      <w:r w:rsidRPr="00EE1DA0">
        <w:rPr>
          <w:sz w:val="28"/>
          <w:szCs w:val="28"/>
        </w:rPr>
        <w:t>herbicides</w:t>
      </w:r>
      <w:r>
        <w:rPr>
          <w:sz w:val="28"/>
          <w:szCs w:val="28"/>
        </w:rPr>
        <w:t>,</w:t>
      </w:r>
      <w:r w:rsidRPr="00EE1DA0">
        <w:t xml:space="preserve"> </w:t>
      </w:r>
      <w:r w:rsidRPr="00EE1DA0">
        <w:rPr>
          <w:sz w:val="28"/>
          <w:szCs w:val="28"/>
        </w:rPr>
        <w:t>irrigation</w:t>
      </w:r>
    </w:p>
    <w:p w14:paraId="2F2D6FEC" w14:textId="7118E220" w:rsidR="006A43E5" w:rsidRPr="008A61F0" w:rsidRDefault="006A43E5" w:rsidP="008A61F0">
      <w:pPr>
        <w:pStyle w:val="NormalWeb"/>
        <w:spacing w:line="276" w:lineRule="auto"/>
        <w:jc w:val="both"/>
        <w:rPr>
          <w:sz w:val="28"/>
          <w:szCs w:val="28"/>
        </w:rPr>
      </w:pPr>
      <w:r w:rsidRPr="008A61F0">
        <w:rPr>
          <w:rStyle w:val="Strong"/>
          <w:sz w:val="28"/>
          <w:szCs w:val="28"/>
        </w:rPr>
        <w:t>I</w:t>
      </w:r>
      <w:r w:rsidR="007C7783" w:rsidRPr="008A61F0">
        <w:rPr>
          <w:rStyle w:val="Strong"/>
          <w:sz w:val="28"/>
          <w:szCs w:val="28"/>
        </w:rPr>
        <w:t>NTRODUCTION</w:t>
      </w:r>
    </w:p>
    <w:p w14:paraId="7D2B8001" w14:textId="77777777" w:rsidR="00F91297" w:rsidRPr="008A61F0" w:rsidRDefault="00F91297" w:rsidP="008A61F0">
      <w:pPr>
        <w:spacing w:line="276" w:lineRule="auto"/>
        <w:jc w:val="both"/>
        <w:outlineLvl w:val="0"/>
        <w:rPr>
          <w:sz w:val="28"/>
          <w:szCs w:val="28"/>
        </w:rPr>
      </w:pPr>
      <w:r w:rsidRPr="008A61F0">
        <w:rPr>
          <w:sz w:val="28"/>
          <w:szCs w:val="28"/>
        </w:rPr>
        <w:t>Sesame (</w:t>
      </w:r>
      <w:r w:rsidRPr="008A61F0">
        <w:rPr>
          <w:rStyle w:val="Emphasis"/>
          <w:sz w:val="28"/>
          <w:szCs w:val="28"/>
        </w:rPr>
        <w:t>Sesamum indicum</w:t>
      </w:r>
      <w:r w:rsidRPr="008A61F0">
        <w:rPr>
          <w:sz w:val="28"/>
          <w:szCs w:val="28"/>
        </w:rPr>
        <w:t xml:space="preserve"> L.), one of the oldest oilseed crops, is renowned for its high nutritional value and adaptability to harsh environments. Originating in India and Africa, it now thrives in tropical and subtropical regions, with India, China, and Sudan being the top producers. Globally, sesame is cultivated over approximately 9.5 million hectares, yielding around 6.5 million metric tons annually</w:t>
      </w:r>
      <w:r w:rsidR="004E18BF" w:rsidRPr="008A61F0">
        <w:rPr>
          <w:sz w:val="28"/>
          <w:szCs w:val="28"/>
        </w:rPr>
        <w:t xml:space="preserve"> [1]</w:t>
      </w:r>
      <w:r w:rsidR="00D966DC" w:rsidRPr="008A61F0">
        <w:rPr>
          <w:sz w:val="28"/>
          <w:szCs w:val="28"/>
        </w:rPr>
        <w:t xml:space="preserve"> (FAO, 2023)</w:t>
      </w:r>
      <w:proofErr w:type="gramStart"/>
      <w:r w:rsidR="00D966DC" w:rsidRPr="008A61F0">
        <w:rPr>
          <w:sz w:val="28"/>
          <w:szCs w:val="28"/>
        </w:rPr>
        <w:t>.</w:t>
      </w:r>
      <w:r w:rsidR="004E18BF" w:rsidRPr="008A61F0">
        <w:rPr>
          <w:sz w:val="28"/>
          <w:szCs w:val="28"/>
        </w:rPr>
        <w:t>.</w:t>
      </w:r>
      <w:proofErr w:type="gramEnd"/>
      <w:r w:rsidRPr="008A61F0">
        <w:rPr>
          <w:sz w:val="28"/>
          <w:szCs w:val="28"/>
        </w:rPr>
        <w:t xml:space="preserve"> Its seeds contain 50–60</w:t>
      </w:r>
      <w:proofErr w:type="gramStart"/>
      <w:r w:rsidRPr="008A61F0">
        <w:rPr>
          <w:sz w:val="28"/>
          <w:szCs w:val="28"/>
        </w:rPr>
        <w:t>%</w:t>
      </w:r>
      <w:r w:rsidR="00EB1F43" w:rsidRPr="008A61F0">
        <w:rPr>
          <w:sz w:val="28"/>
          <w:szCs w:val="28"/>
        </w:rPr>
        <w:t xml:space="preserve"> </w:t>
      </w:r>
      <w:r w:rsidRPr="008A61F0">
        <w:rPr>
          <w:sz w:val="28"/>
          <w:szCs w:val="28"/>
        </w:rPr>
        <w:t xml:space="preserve"> oil</w:t>
      </w:r>
      <w:proofErr w:type="gramEnd"/>
      <w:r w:rsidRPr="008A61F0">
        <w:rPr>
          <w:sz w:val="28"/>
          <w:szCs w:val="28"/>
        </w:rPr>
        <w:t xml:space="preserve">, rich in antioxidants like </w:t>
      </w:r>
      <w:proofErr w:type="spellStart"/>
      <w:r w:rsidRPr="008A61F0">
        <w:rPr>
          <w:sz w:val="28"/>
          <w:szCs w:val="28"/>
        </w:rPr>
        <w:lastRenderedPageBreak/>
        <w:t>sesamin</w:t>
      </w:r>
      <w:proofErr w:type="spellEnd"/>
      <w:r w:rsidRPr="008A61F0">
        <w:rPr>
          <w:sz w:val="28"/>
          <w:szCs w:val="28"/>
        </w:rPr>
        <w:t xml:space="preserve"> and </w:t>
      </w:r>
      <w:proofErr w:type="spellStart"/>
      <w:r w:rsidRPr="008A61F0">
        <w:rPr>
          <w:sz w:val="28"/>
          <w:szCs w:val="28"/>
        </w:rPr>
        <w:t>sesamol</w:t>
      </w:r>
      <w:proofErr w:type="spellEnd"/>
      <w:r w:rsidRPr="008A61F0">
        <w:rPr>
          <w:sz w:val="28"/>
          <w:szCs w:val="28"/>
        </w:rPr>
        <w:t>, contributing to health benefits such as reducing cholesterol and offering anti-inflammatory properties</w:t>
      </w:r>
      <w:r w:rsidR="004E18BF" w:rsidRPr="008A61F0">
        <w:rPr>
          <w:sz w:val="28"/>
          <w:szCs w:val="28"/>
        </w:rPr>
        <w:t xml:space="preserve"> [2,3].</w:t>
      </w:r>
      <w:r w:rsidR="00D966DC" w:rsidRPr="008A61F0">
        <w:rPr>
          <w:sz w:val="28"/>
          <w:szCs w:val="28"/>
        </w:rPr>
        <w:t xml:space="preserve"> (</w:t>
      </w:r>
      <w:proofErr w:type="spellStart"/>
      <w:r w:rsidR="00D966DC" w:rsidRPr="008A61F0">
        <w:rPr>
          <w:sz w:val="28"/>
          <w:szCs w:val="28"/>
        </w:rPr>
        <w:t>Desawi</w:t>
      </w:r>
      <w:proofErr w:type="spellEnd"/>
      <w:r w:rsidR="00D966DC" w:rsidRPr="008A61F0">
        <w:rPr>
          <w:sz w:val="28"/>
          <w:szCs w:val="28"/>
        </w:rPr>
        <w:t xml:space="preserve"> </w:t>
      </w:r>
      <w:proofErr w:type="spellStart"/>
      <w:r w:rsidR="00D966DC" w:rsidRPr="008A61F0">
        <w:rPr>
          <w:sz w:val="28"/>
          <w:szCs w:val="28"/>
        </w:rPr>
        <w:t>Hdru</w:t>
      </w:r>
      <w:proofErr w:type="spellEnd"/>
      <w:r w:rsidR="00D966DC" w:rsidRPr="008A61F0">
        <w:rPr>
          <w:sz w:val="28"/>
          <w:szCs w:val="28"/>
        </w:rPr>
        <w:t xml:space="preserve"> </w:t>
      </w:r>
      <w:proofErr w:type="spellStart"/>
      <w:r w:rsidR="00D966DC" w:rsidRPr="008A61F0">
        <w:rPr>
          <w:sz w:val="28"/>
          <w:szCs w:val="28"/>
        </w:rPr>
        <w:t>Teklu</w:t>
      </w:r>
      <w:proofErr w:type="spellEnd"/>
      <w:r w:rsidR="00D966DC" w:rsidRPr="008A61F0">
        <w:rPr>
          <w:sz w:val="28"/>
          <w:szCs w:val="28"/>
        </w:rPr>
        <w:t xml:space="preserve"> et al. (2021) (Dossa, K., et al. (2017).)</w:t>
      </w:r>
    </w:p>
    <w:p w14:paraId="08DAAD50" w14:textId="77777777" w:rsidR="00D966DC" w:rsidRPr="008A61F0" w:rsidRDefault="00F91297" w:rsidP="008A61F0">
      <w:pPr>
        <w:spacing w:line="276" w:lineRule="auto"/>
        <w:jc w:val="both"/>
        <w:outlineLvl w:val="0"/>
        <w:rPr>
          <w:b/>
          <w:sz w:val="28"/>
          <w:szCs w:val="28"/>
        </w:rPr>
      </w:pPr>
      <w:r w:rsidRPr="008A61F0">
        <w:rPr>
          <w:sz w:val="28"/>
          <w:szCs w:val="28"/>
        </w:rPr>
        <w:t xml:space="preserve">Despite its economic significance, sesame production faces constraints such as irregular irrigation, weed infestations, and the crop's vulnerability to biotic and abiotic stresses. These issues can lead to significant yield losses, exacerbated by climate change and limited water resources. </w:t>
      </w:r>
      <w:r w:rsidR="00EB1F43" w:rsidRPr="008A61F0">
        <w:rPr>
          <w:sz w:val="28"/>
          <w:szCs w:val="28"/>
        </w:rPr>
        <w:t xml:space="preserve">Understanding the interplay between irrigation and weed control is essential to ensure the crop's profitability and sustainability. </w:t>
      </w:r>
      <w:r w:rsidRPr="008A61F0">
        <w:rPr>
          <w:sz w:val="28"/>
          <w:szCs w:val="28"/>
        </w:rPr>
        <w:t>Weeds alone can reduce sesame yields by up to 70% in poo</w:t>
      </w:r>
      <w:r w:rsidR="00EB1F43" w:rsidRPr="008A61F0">
        <w:rPr>
          <w:sz w:val="28"/>
          <w:szCs w:val="28"/>
        </w:rPr>
        <w:t>rly managed fields</w:t>
      </w:r>
      <w:r w:rsidR="004E18BF" w:rsidRPr="008A61F0">
        <w:rPr>
          <w:sz w:val="28"/>
          <w:szCs w:val="28"/>
        </w:rPr>
        <w:t xml:space="preserve"> [2]</w:t>
      </w:r>
      <w:r w:rsidRPr="008A61F0">
        <w:rPr>
          <w:sz w:val="28"/>
          <w:szCs w:val="28"/>
        </w:rPr>
        <w:t xml:space="preserve">. </w:t>
      </w:r>
      <w:r w:rsidR="00D966DC" w:rsidRPr="008A61F0">
        <w:rPr>
          <w:b/>
          <w:sz w:val="28"/>
          <w:szCs w:val="28"/>
        </w:rPr>
        <w:t>(</w:t>
      </w:r>
      <w:proofErr w:type="spellStart"/>
      <w:r w:rsidR="00D966DC" w:rsidRPr="008A61F0">
        <w:rPr>
          <w:b/>
          <w:sz w:val="28"/>
          <w:szCs w:val="28"/>
        </w:rPr>
        <w:t>Desawi</w:t>
      </w:r>
      <w:proofErr w:type="spellEnd"/>
      <w:r w:rsidR="00D966DC" w:rsidRPr="008A61F0">
        <w:rPr>
          <w:b/>
          <w:sz w:val="28"/>
          <w:szCs w:val="28"/>
        </w:rPr>
        <w:t xml:space="preserve"> </w:t>
      </w:r>
      <w:proofErr w:type="spellStart"/>
      <w:r w:rsidR="00D966DC" w:rsidRPr="008A61F0">
        <w:rPr>
          <w:b/>
          <w:sz w:val="28"/>
          <w:szCs w:val="28"/>
        </w:rPr>
        <w:t>Hdru</w:t>
      </w:r>
      <w:proofErr w:type="spellEnd"/>
      <w:r w:rsidR="00D966DC" w:rsidRPr="008A61F0">
        <w:rPr>
          <w:b/>
          <w:sz w:val="28"/>
          <w:szCs w:val="28"/>
        </w:rPr>
        <w:t xml:space="preserve"> </w:t>
      </w:r>
      <w:proofErr w:type="spellStart"/>
      <w:r w:rsidR="00D966DC" w:rsidRPr="008A61F0">
        <w:rPr>
          <w:b/>
          <w:sz w:val="28"/>
          <w:szCs w:val="28"/>
        </w:rPr>
        <w:t>Teklu</w:t>
      </w:r>
      <w:proofErr w:type="spellEnd"/>
      <w:r w:rsidR="00D966DC" w:rsidRPr="008A61F0">
        <w:rPr>
          <w:b/>
          <w:sz w:val="28"/>
          <w:szCs w:val="28"/>
        </w:rPr>
        <w:t xml:space="preserve"> et al. (2021) </w:t>
      </w:r>
    </w:p>
    <w:p w14:paraId="48378EC8" w14:textId="77777777" w:rsidR="00D966DC" w:rsidRPr="008A61F0" w:rsidRDefault="00F91297" w:rsidP="008A61F0">
      <w:pPr>
        <w:spacing w:line="276" w:lineRule="auto"/>
        <w:jc w:val="both"/>
        <w:outlineLvl w:val="0"/>
        <w:rPr>
          <w:b/>
          <w:sz w:val="28"/>
          <w:szCs w:val="28"/>
        </w:rPr>
      </w:pPr>
      <w:r w:rsidRPr="008A61F0">
        <w:rPr>
          <w:sz w:val="28"/>
          <w:szCs w:val="28"/>
        </w:rPr>
        <w:t>Effective solutions include optimizing irrigation schedules and employing integrated weed management strategies, such as mulching, crop rotation, and selective herbicides</w:t>
      </w:r>
      <w:r w:rsidR="004E18BF" w:rsidRPr="008A61F0">
        <w:rPr>
          <w:sz w:val="28"/>
          <w:szCs w:val="28"/>
        </w:rPr>
        <w:t xml:space="preserve"> [3]</w:t>
      </w:r>
      <w:r w:rsidR="004E18BF" w:rsidRPr="008A61F0">
        <w:rPr>
          <w:b/>
          <w:sz w:val="28"/>
          <w:szCs w:val="28"/>
        </w:rPr>
        <w:t>.</w:t>
      </w:r>
      <w:r w:rsidR="00D966DC" w:rsidRPr="008A61F0">
        <w:rPr>
          <w:b/>
          <w:sz w:val="28"/>
          <w:szCs w:val="28"/>
        </w:rPr>
        <w:t xml:space="preserve"> (Dossa, K., et al. (2017).)</w:t>
      </w:r>
    </w:p>
    <w:p w14:paraId="166D7BC1" w14:textId="77777777" w:rsidR="00F91297" w:rsidRPr="008A61F0" w:rsidRDefault="00F91297" w:rsidP="008A61F0">
      <w:pPr>
        <w:spacing w:line="276" w:lineRule="auto"/>
        <w:jc w:val="both"/>
        <w:outlineLvl w:val="0"/>
        <w:rPr>
          <w:sz w:val="28"/>
          <w:szCs w:val="28"/>
        </w:rPr>
      </w:pPr>
    </w:p>
    <w:p w14:paraId="01316093" w14:textId="77777777" w:rsidR="00F91297" w:rsidRPr="008A61F0" w:rsidRDefault="00F91297" w:rsidP="008A61F0">
      <w:pPr>
        <w:spacing w:line="276" w:lineRule="auto"/>
        <w:jc w:val="both"/>
        <w:outlineLvl w:val="0"/>
        <w:rPr>
          <w:sz w:val="28"/>
          <w:szCs w:val="28"/>
        </w:rPr>
      </w:pPr>
    </w:p>
    <w:p w14:paraId="5E52A97D" w14:textId="77777777" w:rsidR="006A43E5" w:rsidRPr="008A61F0" w:rsidRDefault="00F91297" w:rsidP="008A61F0">
      <w:pPr>
        <w:spacing w:line="276" w:lineRule="auto"/>
        <w:jc w:val="both"/>
        <w:outlineLvl w:val="0"/>
        <w:rPr>
          <w:b/>
          <w:bCs/>
          <w:sz w:val="28"/>
          <w:szCs w:val="28"/>
        </w:rPr>
      </w:pPr>
      <w:r w:rsidRPr="008A61F0">
        <w:rPr>
          <w:sz w:val="28"/>
          <w:szCs w:val="28"/>
        </w:rPr>
        <w:t>This study aims to evaluate the effects of irrigation frequency and weed management on sesame growth and yield, contributing to a broader effort to enhance its production in regions where it holds economic and social significance. Insights gained can guide the development of more resilient production systems to meet growing global dem</w:t>
      </w:r>
      <w:r w:rsidR="004E18BF" w:rsidRPr="008A61F0">
        <w:rPr>
          <w:sz w:val="28"/>
          <w:szCs w:val="28"/>
        </w:rPr>
        <w:t xml:space="preserve">and [2] </w:t>
      </w:r>
      <w:r w:rsidR="00D966DC" w:rsidRPr="008A61F0">
        <w:rPr>
          <w:sz w:val="28"/>
          <w:szCs w:val="28"/>
        </w:rPr>
        <w:t>(</w:t>
      </w:r>
      <w:proofErr w:type="spellStart"/>
      <w:r w:rsidR="00D966DC" w:rsidRPr="008A61F0">
        <w:rPr>
          <w:sz w:val="28"/>
          <w:szCs w:val="28"/>
        </w:rPr>
        <w:t>Desawi</w:t>
      </w:r>
      <w:proofErr w:type="spellEnd"/>
      <w:r w:rsidR="00D966DC" w:rsidRPr="008A61F0">
        <w:rPr>
          <w:sz w:val="28"/>
          <w:szCs w:val="28"/>
        </w:rPr>
        <w:t xml:space="preserve"> </w:t>
      </w:r>
      <w:proofErr w:type="spellStart"/>
      <w:r w:rsidR="00D966DC" w:rsidRPr="008A61F0">
        <w:rPr>
          <w:sz w:val="28"/>
          <w:szCs w:val="28"/>
        </w:rPr>
        <w:t>Hdru</w:t>
      </w:r>
      <w:proofErr w:type="spellEnd"/>
      <w:r w:rsidR="00D966DC" w:rsidRPr="008A61F0">
        <w:rPr>
          <w:sz w:val="28"/>
          <w:szCs w:val="28"/>
        </w:rPr>
        <w:t xml:space="preserve"> </w:t>
      </w:r>
      <w:proofErr w:type="spellStart"/>
      <w:r w:rsidR="00D966DC" w:rsidRPr="008A61F0">
        <w:rPr>
          <w:sz w:val="28"/>
          <w:szCs w:val="28"/>
        </w:rPr>
        <w:t>Teklu</w:t>
      </w:r>
      <w:proofErr w:type="spellEnd"/>
      <w:r w:rsidR="00D966DC" w:rsidRPr="008A61F0">
        <w:rPr>
          <w:sz w:val="28"/>
          <w:szCs w:val="28"/>
        </w:rPr>
        <w:t xml:space="preserve"> et al. (2021)</w:t>
      </w:r>
    </w:p>
    <w:p w14:paraId="243D0232" w14:textId="77777777" w:rsidR="00E04DB0" w:rsidRPr="008A61F0" w:rsidRDefault="00E04DB0" w:rsidP="008A61F0">
      <w:pPr>
        <w:spacing w:line="276" w:lineRule="auto"/>
        <w:jc w:val="both"/>
        <w:rPr>
          <w:sz w:val="28"/>
          <w:szCs w:val="28"/>
        </w:rPr>
      </w:pPr>
    </w:p>
    <w:p w14:paraId="5389F8AD"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MATERIALS AND METHODS</w:t>
      </w:r>
    </w:p>
    <w:p w14:paraId="374E9D9E"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Experiment site and soil</w:t>
      </w:r>
    </w:p>
    <w:p w14:paraId="5E017928" w14:textId="77777777" w:rsidR="00DB5ED5" w:rsidRPr="008A61F0" w:rsidRDefault="00DB5ED5" w:rsidP="008A61F0">
      <w:pPr>
        <w:spacing w:after="200" w:line="276" w:lineRule="auto"/>
        <w:jc w:val="both"/>
        <w:rPr>
          <w:b/>
          <w:bCs/>
          <w:color w:val="000000"/>
          <w:sz w:val="28"/>
          <w:szCs w:val="28"/>
          <w:lang w:bidi="bn-IN"/>
        </w:rPr>
      </w:pPr>
      <w:r w:rsidRPr="008A61F0">
        <w:rPr>
          <w:color w:val="000000"/>
          <w:sz w:val="28"/>
          <w:szCs w:val="28"/>
          <w:lang w:bidi="bn-IN"/>
        </w:rPr>
        <w:t xml:space="preserve">A field experiment was conducted at the Sher-e-Bangla Agricultural University (SAU), Dhaka, Bangladesh during </w:t>
      </w:r>
      <w:r w:rsidRPr="008A61F0">
        <w:rPr>
          <w:i/>
          <w:color w:val="000000"/>
          <w:sz w:val="28"/>
          <w:szCs w:val="28"/>
          <w:lang w:bidi="bn-IN"/>
        </w:rPr>
        <w:t>Kharif-1</w:t>
      </w:r>
      <w:r w:rsidRPr="008A61F0">
        <w:rPr>
          <w:color w:val="000000"/>
          <w:sz w:val="28"/>
          <w:szCs w:val="28"/>
          <w:lang w:bidi="bn-IN"/>
        </w:rPr>
        <w:t xml:space="preserve"> (March – June), 2014 to study the effect of irrigation frequency and weed management practices on growth and yield of sesame. The experimental field is located at 23</w:t>
      </w:r>
      <w:r w:rsidRPr="008A61F0">
        <w:rPr>
          <w:color w:val="000000"/>
          <w:sz w:val="28"/>
          <w:szCs w:val="28"/>
          <w:vertAlign w:val="superscript"/>
          <w:lang w:bidi="bn-IN"/>
        </w:rPr>
        <w:t xml:space="preserve">0 </w:t>
      </w:r>
      <w:r w:rsidRPr="008A61F0">
        <w:rPr>
          <w:color w:val="000000"/>
          <w:sz w:val="28"/>
          <w:szCs w:val="28"/>
          <w:lang w:bidi="bn-IN"/>
        </w:rPr>
        <w:t>41' N latitude and 90</w:t>
      </w:r>
      <w:r w:rsidRPr="008A61F0">
        <w:rPr>
          <w:color w:val="000000"/>
          <w:sz w:val="28"/>
          <w:szCs w:val="28"/>
          <w:vertAlign w:val="superscript"/>
          <w:lang w:bidi="bn-IN"/>
        </w:rPr>
        <w:t>0</w:t>
      </w:r>
      <w:r w:rsidRPr="008A61F0">
        <w:rPr>
          <w:color w:val="000000"/>
          <w:sz w:val="28"/>
          <w:szCs w:val="28"/>
          <w:lang w:bidi="bn-IN"/>
        </w:rPr>
        <w:t xml:space="preserve"> 22' E longitude at a height of 8.6 m above the mean sea level. It belongs to the AEZ 28</w:t>
      </w:r>
      <w:proofErr w:type="gramStart"/>
      <w:r w:rsidRPr="008A61F0">
        <w:rPr>
          <w:color w:val="000000"/>
          <w:sz w:val="28"/>
          <w:szCs w:val="28"/>
          <w:lang w:bidi="bn-IN"/>
        </w:rPr>
        <w:t>,(</w:t>
      </w:r>
      <w:proofErr w:type="gramEnd"/>
      <w:r w:rsidRPr="008A61F0">
        <w:rPr>
          <w:color w:val="000000"/>
          <w:sz w:val="28"/>
          <w:szCs w:val="28"/>
          <w:lang w:bidi="bn-IN"/>
        </w:rPr>
        <w:t>Madhupur Tract)</w:t>
      </w:r>
      <w:r w:rsidR="006221C7" w:rsidRPr="008A61F0">
        <w:rPr>
          <w:color w:val="000000"/>
          <w:sz w:val="28"/>
          <w:szCs w:val="28"/>
          <w:lang w:bidi="bn-IN"/>
        </w:rPr>
        <w:t xml:space="preserve"> </w:t>
      </w:r>
      <w:r w:rsidRPr="008A61F0">
        <w:rPr>
          <w:color w:val="000000"/>
          <w:sz w:val="28"/>
          <w:szCs w:val="28"/>
          <w:lang w:bidi="bn-IN"/>
        </w:rPr>
        <w:t xml:space="preserve">. It was Deep Red Brown Terrace soil and belonged to </w:t>
      </w:r>
      <w:proofErr w:type="spellStart"/>
      <w:r w:rsidRPr="008A61F0">
        <w:rPr>
          <w:color w:val="000000"/>
          <w:sz w:val="28"/>
          <w:szCs w:val="28"/>
          <w:lang w:bidi="bn-IN"/>
        </w:rPr>
        <w:t>Nodda</w:t>
      </w:r>
      <w:proofErr w:type="spellEnd"/>
      <w:r w:rsidRPr="008A61F0">
        <w:rPr>
          <w:color w:val="000000"/>
          <w:sz w:val="28"/>
          <w:szCs w:val="28"/>
          <w:lang w:bidi="bn-IN"/>
        </w:rPr>
        <w:t xml:space="preserve"> cultivated series. The soil was sandy loam in texture having pH ranged from 5.47 to 5.63, a member of </w:t>
      </w:r>
      <w:proofErr w:type="spellStart"/>
      <w:r w:rsidRPr="008A61F0">
        <w:rPr>
          <w:color w:val="000000"/>
          <w:sz w:val="28"/>
          <w:szCs w:val="28"/>
          <w:lang w:bidi="bn-IN"/>
        </w:rPr>
        <w:t>hyperthermic</w:t>
      </w:r>
      <w:proofErr w:type="spellEnd"/>
      <w:r w:rsidRPr="008A61F0">
        <w:rPr>
          <w:color w:val="000000"/>
          <w:sz w:val="28"/>
          <w:szCs w:val="28"/>
          <w:lang w:bidi="bn-IN"/>
        </w:rPr>
        <w:t xml:space="preserve"> </w:t>
      </w:r>
      <w:proofErr w:type="spellStart"/>
      <w:r w:rsidRPr="008A61F0">
        <w:rPr>
          <w:color w:val="000000"/>
          <w:sz w:val="28"/>
          <w:szCs w:val="28"/>
          <w:lang w:bidi="bn-IN"/>
        </w:rPr>
        <w:t>Aeric</w:t>
      </w:r>
      <w:proofErr w:type="spellEnd"/>
      <w:r w:rsidRPr="008A61F0">
        <w:rPr>
          <w:color w:val="000000"/>
          <w:sz w:val="28"/>
          <w:szCs w:val="28"/>
          <w:lang w:bidi="bn-IN"/>
        </w:rPr>
        <w:t xml:space="preserve"> </w:t>
      </w:r>
      <w:proofErr w:type="spellStart"/>
      <w:r w:rsidRPr="008A61F0">
        <w:rPr>
          <w:color w:val="000000"/>
          <w:sz w:val="28"/>
          <w:szCs w:val="28"/>
          <w:lang w:bidi="bn-IN"/>
        </w:rPr>
        <w:t>Haplaquept</w:t>
      </w:r>
      <w:proofErr w:type="spellEnd"/>
      <w:r w:rsidRPr="008A61F0">
        <w:rPr>
          <w:color w:val="000000"/>
          <w:sz w:val="28"/>
          <w:szCs w:val="28"/>
          <w:lang w:bidi="bn-IN"/>
        </w:rPr>
        <w:t xml:space="preserve"> under the order </w:t>
      </w:r>
      <w:proofErr w:type="spellStart"/>
      <w:r w:rsidRPr="008A61F0">
        <w:rPr>
          <w:color w:val="000000"/>
          <w:sz w:val="28"/>
          <w:szCs w:val="28"/>
          <w:lang w:bidi="bn-IN"/>
        </w:rPr>
        <w:t>Inceptisol</w:t>
      </w:r>
      <w:proofErr w:type="spellEnd"/>
      <w:r w:rsidRPr="008A61F0">
        <w:rPr>
          <w:color w:val="000000"/>
          <w:sz w:val="28"/>
          <w:szCs w:val="28"/>
          <w:lang w:bidi="bn-IN"/>
        </w:rPr>
        <w:t xml:space="preserve"> having only few horizons. </w:t>
      </w:r>
    </w:p>
    <w:p w14:paraId="7991EDA9"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Climate</w:t>
      </w:r>
    </w:p>
    <w:p w14:paraId="6E576F71" w14:textId="77777777" w:rsidR="00DB5ED5" w:rsidRPr="008A61F0" w:rsidRDefault="00DB5ED5" w:rsidP="008A61F0">
      <w:pPr>
        <w:spacing w:after="200" w:line="276" w:lineRule="auto"/>
        <w:jc w:val="both"/>
        <w:rPr>
          <w:b/>
          <w:bCs/>
          <w:color w:val="000000"/>
          <w:sz w:val="28"/>
          <w:szCs w:val="28"/>
          <w:lang w:bidi="bn-IN"/>
        </w:rPr>
      </w:pPr>
      <w:r w:rsidRPr="008A61F0">
        <w:rPr>
          <w:color w:val="000000"/>
          <w:sz w:val="28"/>
          <w:szCs w:val="28"/>
          <w:lang w:bidi="bn-IN"/>
        </w:rPr>
        <w:lastRenderedPageBreak/>
        <w:t xml:space="preserve">The experimental field was situated under Sub-tropical climate; usually the rainfall is heavy during </w:t>
      </w:r>
      <w:r w:rsidRPr="008A61F0">
        <w:rPr>
          <w:i/>
          <w:color w:val="000000"/>
          <w:sz w:val="28"/>
          <w:szCs w:val="28"/>
          <w:lang w:bidi="bn-IN"/>
        </w:rPr>
        <w:t>kharif</w:t>
      </w:r>
      <w:r w:rsidRPr="008A61F0">
        <w:rPr>
          <w:color w:val="000000"/>
          <w:sz w:val="28"/>
          <w:szCs w:val="28"/>
          <w:lang w:bidi="bn-IN"/>
        </w:rPr>
        <w:t xml:space="preserve"> season (April to September) and scantly in </w:t>
      </w:r>
      <w:proofErr w:type="gramStart"/>
      <w:r w:rsidRPr="008A61F0">
        <w:rPr>
          <w:i/>
          <w:color w:val="000000"/>
          <w:sz w:val="28"/>
          <w:szCs w:val="28"/>
          <w:lang w:bidi="bn-IN"/>
        </w:rPr>
        <w:t>rabi</w:t>
      </w:r>
      <w:proofErr w:type="gramEnd"/>
      <w:r w:rsidRPr="008A61F0">
        <w:rPr>
          <w:color w:val="000000"/>
          <w:sz w:val="28"/>
          <w:szCs w:val="28"/>
          <w:lang w:bidi="bn-IN"/>
        </w:rPr>
        <w:t xml:space="preserve"> season (October to March). In </w:t>
      </w:r>
      <w:proofErr w:type="gramStart"/>
      <w:r w:rsidRPr="008A61F0">
        <w:rPr>
          <w:i/>
          <w:color w:val="000000"/>
          <w:sz w:val="28"/>
          <w:szCs w:val="28"/>
          <w:lang w:bidi="bn-IN"/>
        </w:rPr>
        <w:t>rabi</w:t>
      </w:r>
      <w:proofErr w:type="gramEnd"/>
      <w:r w:rsidRPr="008A61F0">
        <w:rPr>
          <w:color w:val="000000"/>
          <w:sz w:val="28"/>
          <w:szCs w:val="28"/>
          <w:lang w:bidi="bn-IN"/>
        </w:rPr>
        <w:t xml:space="preserve"> season, temperature is generally low and there is a plenty of sunshine. The temperature tends to increase from February as the season proceeds towards </w:t>
      </w:r>
      <w:r w:rsidRPr="008A61F0">
        <w:rPr>
          <w:i/>
          <w:color w:val="000000"/>
          <w:sz w:val="28"/>
          <w:szCs w:val="28"/>
          <w:lang w:bidi="bn-IN"/>
        </w:rPr>
        <w:t>kharif</w:t>
      </w:r>
      <w:r w:rsidRPr="008A61F0">
        <w:rPr>
          <w:color w:val="000000"/>
          <w:sz w:val="28"/>
          <w:szCs w:val="28"/>
          <w:lang w:bidi="bn-IN"/>
        </w:rPr>
        <w:t xml:space="preserve">. The site, where the experiment was conducted, has a subtropical climate </w:t>
      </w:r>
      <w:r w:rsidRPr="008A61F0">
        <w:rPr>
          <w:i/>
          <w:color w:val="000000"/>
          <w:sz w:val="28"/>
          <w:szCs w:val="28"/>
          <w:lang w:bidi="bn-IN"/>
        </w:rPr>
        <w:t>kharif</w:t>
      </w:r>
      <w:r w:rsidRPr="008A61F0">
        <w:rPr>
          <w:color w:val="000000"/>
          <w:sz w:val="28"/>
          <w:szCs w:val="28"/>
          <w:lang w:bidi="bn-IN"/>
        </w:rPr>
        <w:t xml:space="preserve">-1 season extends from March to early June. </w:t>
      </w:r>
      <w:r w:rsidRPr="008A61F0">
        <w:rPr>
          <w:b/>
          <w:bCs/>
          <w:color w:val="000000"/>
          <w:sz w:val="28"/>
          <w:szCs w:val="28"/>
          <w:lang w:bidi="bn-IN"/>
        </w:rPr>
        <w:t>Crop</w:t>
      </w:r>
    </w:p>
    <w:p w14:paraId="2B5B366A"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BARI Til-4 (</w:t>
      </w:r>
      <w:r w:rsidRPr="008A61F0">
        <w:rPr>
          <w:i/>
          <w:iCs/>
          <w:color w:val="000000"/>
          <w:sz w:val="28"/>
          <w:szCs w:val="28"/>
          <w:lang w:bidi="bn-IN"/>
        </w:rPr>
        <w:t xml:space="preserve">Sesamum indicum </w:t>
      </w:r>
      <w:r w:rsidRPr="008A61F0">
        <w:rPr>
          <w:color w:val="000000"/>
          <w:sz w:val="28"/>
          <w:szCs w:val="28"/>
          <w:lang w:bidi="bn-IN"/>
        </w:rPr>
        <w:t>L.) is a broadleaf plant of about 0.9-1.2m tall, although height dependent on the variety and growing conditions. Large, white, bell-shaped flowers, each about an inch long, appear from leaf axils on the lower stem, then gradually appear up the stem over a period of weeks as the stem keeps elongating. Depending on the variety, either one or three seed capsules will develop at each leaf axil. Seed capsules are 1 to 1 1/2 inches long, with 8 rows of seeds in each capsule. Some varieties are branched, while others are unbranched.</w:t>
      </w:r>
    </w:p>
    <w:p w14:paraId="65435DCB"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Treatments</w:t>
      </w:r>
    </w:p>
    <w:p w14:paraId="6472140E"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Four levels of irrigation and four levels of weed management and their interaction were used in the experiment. These were:</w:t>
      </w:r>
    </w:p>
    <w:p w14:paraId="077838BA" w14:textId="77777777" w:rsidR="00DB5ED5" w:rsidRPr="008A61F0" w:rsidRDefault="00DB5ED5" w:rsidP="008A61F0">
      <w:pPr>
        <w:spacing w:after="200" w:line="276" w:lineRule="auto"/>
        <w:jc w:val="both"/>
        <w:rPr>
          <w:b/>
          <w:color w:val="000000"/>
          <w:sz w:val="28"/>
          <w:szCs w:val="28"/>
          <w:lang w:bidi="bn-IN"/>
        </w:rPr>
      </w:pPr>
      <w:r w:rsidRPr="008A61F0">
        <w:rPr>
          <w:b/>
          <w:color w:val="000000"/>
          <w:sz w:val="28"/>
          <w:szCs w:val="28"/>
          <w:lang w:bidi="bn-IN"/>
        </w:rPr>
        <w:t>Factor- A: Four levels of irrigation</w:t>
      </w:r>
    </w:p>
    <w:p w14:paraId="2A24F0AB" w14:textId="77777777" w:rsidR="00DB5ED5" w:rsidRPr="008A61F0" w:rsidRDefault="00DB5ED5" w:rsidP="008A61F0">
      <w:pPr>
        <w:spacing w:line="276" w:lineRule="auto"/>
        <w:jc w:val="both"/>
        <w:rPr>
          <w:color w:val="000000"/>
          <w:sz w:val="28"/>
          <w:szCs w:val="28"/>
          <w:lang w:bidi="bn-IN"/>
        </w:rPr>
      </w:pPr>
      <w:r w:rsidRPr="008A61F0">
        <w:rPr>
          <w:color w:val="000000"/>
          <w:sz w:val="28"/>
          <w:szCs w:val="28"/>
          <w:lang w:bidi="bn-IN"/>
        </w:rPr>
        <w:t>I</w:t>
      </w:r>
      <w:r w:rsidRPr="008A61F0">
        <w:rPr>
          <w:color w:val="000000"/>
          <w:sz w:val="28"/>
          <w:szCs w:val="28"/>
          <w:vertAlign w:val="subscript"/>
          <w:lang w:bidi="bn-IN"/>
        </w:rPr>
        <w:t xml:space="preserve">0 </w:t>
      </w:r>
      <w:r w:rsidRPr="008A61F0">
        <w:rPr>
          <w:color w:val="000000"/>
          <w:sz w:val="28"/>
          <w:szCs w:val="28"/>
          <w:lang w:bidi="bn-IN"/>
        </w:rPr>
        <w:t>= No irrigation</w:t>
      </w:r>
    </w:p>
    <w:p w14:paraId="66319354" w14:textId="77777777" w:rsidR="00DB5ED5" w:rsidRPr="008A61F0" w:rsidRDefault="00DB5ED5" w:rsidP="008A61F0">
      <w:pPr>
        <w:spacing w:line="276" w:lineRule="auto"/>
        <w:jc w:val="both"/>
        <w:rPr>
          <w:color w:val="000000"/>
          <w:sz w:val="28"/>
          <w:szCs w:val="28"/>
          <w:lang w:bidi="bn-IN"/>
        </w:rPr>
      </w:pPr>
      <w:r w:rsidRPr="008A61F0">
        <w:rPr>
          <w:color w:val="000000"/>
          <w:sz w:val="28"/>
          <w:szCs w:val="28"/>
          <w:lang w:bidi="bn-IN"/>
        </w:rPr>
        <w:t>I</w:t>
      </w:r>
      <w:r w:rsidRPr="008A61F0">
        <w:rPr>
          <w:color w:val="000000"/>
          <w:sz w:val="28"/>
          <w:szCs w:val="28"/>
          <w:vertAlign w:val="subscript"/>
          <w:lang w:bidi="bn-IN"/>
        </w:rPr>
        <w:t>1</w:t>
      </w:r>
      <w:r w:rsidRPr="008A61F0">
        <w:rPr>
          <w:color w:val="000000"/>
          <w:sz w:val="28"/>
          <w:szCs w:val="28"/>
          <w:lang w:bidi="bn-IN"/>
        </w:rPr>
        <w:t xml:space="preserve"> = One irrigation at 20 DAS</w:t>
      </w:r>
    </w:p>
    <w:p w14:paraId="16EDFB19" w14:textId="77777777" w:rsidR="00DB5ED5" w:rsidRPr="008A61F0" w:rsidRDefault="00DB5ED5" w:rsidP="008A61F0">
      <w:pPr>
        <w:spacing w:line="276" w:lineRule="auto"/>
        <w:jc w:val="both"/>
        <w:rPr>
          <w:b/>
          <w:bCs/>
          <w:color w:val="000000"/>
          <w:sz w:val="28"/>
          <w:szCs w:val="28"/>
          <w:lang w:bidi="bn-IN"/>
        </w:rPr>
      </w:pPr>
      <w:r w:rsidRPr="008A61F0">
        <w:rPr>
          <w:color w:val="000000"/>
          <w:sz w:val="28"/>
          <w:szCs w:val="28"/>
          <w:lang w:bidi="bn-IN"/>
        </w:rPr>
        <w:t>I</w:t>
      </w:r>
      <w:r w:rsidRPr="008A61F0">
        <w:rPr>
          <w:color w:val="000000"/>
          <w:sz w:val="28"/>
          <w:szCs w:val="28"/>
          <w:vertAlign w:val="subscript"/>
          <w:lang w:bidi="bn-IN"/>
        </w:rPr>
        <w:t>2</w:t>
      </w:r>
      <w:r w:rsidRPr="008A61F0">
        <w:rPr>
          <w:color w:val="000000"/>
          <w:sz w:val="28"/>
          <w:szCs w:val="28"/>
          <w:lang w:bidi="bn-IN"/>
        </w:rPr>
        <w:t xml:space="preserve"> = Two irrigation at 20 and 40 DAS</w:t>
      </w:r>
    </w:p>
    <w:p w14:paraId="42C6B20B" w14:textId="77777777" w:rsidR="00DB5ED5" w:rsidRPr="008A61F0" w:rsidRDefault="00DB5ED5" w:rsidP="008A61F0">
      <w:pPr>
        <w:tabs>
          <w:tab w:val="left" w:pos="1170"/>
        </w:tabs>
        <w:spacing w:line="276" w:lineRule="auto"/>
        <w:jc w:val="both"/>
        <w:rPr>
          <w:color w:val="000000"/>
          <w:sz w:val="28"/>
          <w:szCs w:val="28"/>
          <w:lang w:bidi="bn-IN"/>
        </w:rPr>
      </w:pPr>
      <w:r w:rsidRPr="008A61F0">
        <w:rPr>
          <w:color w:val="000000"/>
          <w:sz w:val="28"/>
          <w:szCs w:val="28"/>
          <w:lang w:bidi="bn-IN"/>
        </w:rPr>
        <w:t>I</w:t>
      </w:r>
      <w:r w:rsidRPr="008A61F0">
        <w:rPr>
          <w:color w:val="000000"/>
          <w:sz w:val="28"/>
          <w:szCs w:val="28"/>
          <w:vertAlign w:val="subscript"/>
          <w:lang w:bidi="bn-IN"/>
        </w:rPr>
        <w:t>3</w:t>
      </w:r>
      <w:r w:rsidRPr="008A61F0">
        <w:rPr>
          <w:color w:val="000000"/>
          <w:sz w:val="28"/>
          <w:szCs w:val="28"/>
          <w:lang w:bidi="bn-IN"/>
        </w:rPr>
        <w:t xml:space="preserve"> = Three irrigation at 20, 40 and 60 DAS</w:t>
      </w:r>
    </w:p>
    <w:p w14:paraId="5BA9202B" w14:textId="77777777" w:rsidR="00DB5ED5" w:rsidRPr="008A61F0" w:rsidRDefault="00DB5ED5" w:rsidP="008A61F0">
      <w:pPr>
        <w:spacing w:after="200" w:line="276" w:lineRule="auto"/>
        <w:jc w:val="both"/>
        <w:rPr>
          <w:b/>
          <w:color w:val="000000"/>
          <w:sz w:val="28"/>
          <w:szCs w:val="28"/>
          <w:lang w:bidi="bn-IN"/>
        </w:rPr>
      </w:pPr>
      <w:r w:rsidRPr="008A61F0">
        <w:rPr>
          <w:b/>
          <w:color w:val="000000"/>
          <w:sz w:val="28"/>
          <w:szCs w:val="28"/>
          <w:lang w:bidi="bn-IN"/>
        </w:rPr>
        <w:t>Factor- B: Four levels of weed management</w:t>
      </w:r>
    </w:p>
    <w:p w14:paraId="0243F91A" w14:textId="77777777" w:rsidR="00DB5ED5" w:rsidRPr="008A61F0" w:rsidRDefault="00DB5ED5" w:rsidP="008A61F0">
      <w:pPr>
        <w:spacing w:line="276" w:lineRule="auto"/>
        <w:jc w:val="both"/>
        <w:rPr>
          <w:color w:val="000000"/>
          <w:sz w:val="28"/>
          <w:szCs w:val="28"/>
          <w:lang w:bidi="bn-IN"/>
        </w:rPr>
      </w:pPr>
      <w:r w:rsidRPr="008A61F0">
        <w:rPr>
          <w:color w:val="000000"/>
          <w:sz w:val="28"/>
          <w:szCs w:val="28"/>
          <w:lang w:bidi="bn-IN"/>
        </w:rPr>
        <w:t>W</w:t>
      </w:r>
      <w:r w:rsidRPr="008A61F0">
        <w:rPr>
          <w:color w:val="000000"/>
          <w:sz w:val="28"/>
          <w:szCs w:val="28"/>
          <w:vertAlign w:val="subscript"/>
          <w:lang w:bidi="bn-IN"/>
        </w:rPr>
        <w:t>0</w:t>
      </w:r>
      <w:r w:rsidRPr="008A61F0">
        <w:rPr>
          <w:color w:val="000000"/>
          <w:sz w:val="28"/>
          <w:szCs w:val="28"/>
          <w:lang w:bidi="bn-IN"/>
        </w:rPr>
        <w:t xml:space="preserve"> = No weeding</w:t>
      </w:r>
    </w:p>
    <w:p w14:paraId="04B80801" w14:textId="77777777" w:rsidR="00DB5ED5" w:rsidRPr="008A61F0" w:rsidRDefault="00DB5ED5" w:rsidP="008A61F0">
      <w:pPr>
        <w:spacing w:line="276" w:lineRule="auto"/>
        <w:jc w:val="both"/>
        <w:rPr>
          <w:color w:val="000000"/>
          <w:sz w:val="28"/>
          <w:szCs w:val="28"/>
          <w:lang w:bidi="bn-IN"/>
        </w:rPr>
      </w:pPr>
      <w:r w:rsidRPr="008A61F0">
        <w:rPr>
          <w:color w:val="000000"/>
          <w:sz w:val="28"/>
          <w:szCs w:val="28"/>
          <w:lang w:bidi="bn-IN"/>
        </w:rPr>
        <w:t>W</w:t>
      </w:r>
      <w:r w:rsidRPr="008A61F0">
        <w:rPr>
          <w:color w:val="000000"/>
          <w:sz w:val="28"/>
          <w:szCs w:val="28"/>
          <w:vertAlign w:val="subscript"/>
          <w:lang w:bidi="bn-IN"/>
        </w:rPr>
        <w:t>1</w:t>
      </w:r>
      <w:r w:rsidRPr="008A61F0">
        <w:rPr>
          <w:color w:val="000000"/>
          <w:sz w:val="28"/>
          <w:szCs w:val="28"/>
          <w:lang w:bidi="bn-IN"/>
        </w:rPr>
        <w:t xml:space="preserve"> = One hand weeding at 20DAS</w:t>
      </w:r>
    </w:p>
    <w:p w14:paraId="2317D2A1" w14:textId="77777777" w:rsidR="00DB5ED5" w:rsidRPr="008A61F0" w:rsidRDefault="00DB5ED5" w:rsidP="008A61F0">
      <w:pPr>
        <w:spacing w:line="276" w:lineRule="auto"/>
        <w:jc w:val="both"/>
        <w:rPr>
          <w:color w:val="000000"/>
          <w:sz w:val="28"/>
          <w:szCs w:val="28"/>
          <w:lang w:bidi="bn-IN"/>
        </w:rPr>
      </w:pPr>
      <w:r w:rsidRPr="008A61F0">
        <w:rPr>
          <w:color w:val="000000"/>
          <w:sz w:val="28"/>
          <w:szCs w:val="28"/>
          <w:lang w:bidi="bn-IN"/>
        </w:rPr>
        <w:t>W</w:t>
      </w:r>
      <w:r w:rsidRPr="008A61F0">
        <w:rPr>
          <w:color w:val="000000"/>
          <w:sz w:val="28"/>
          <w:szCs w:val="28"/>
          <w:vertAlign w:val="subscript"/>
          <w:lang w:bidi="bn-IN"/>
        </w:rPr>
        <w:t>2</w:t>
      </w:r>
      <w:r w:rsidRPr="008A61F0">
        <w:rPr>
          <w:color w:val="000000"/>
          <w:sz w:val="28"/>
          <w:szCs w:val="28"/>
          <w:lang w:bidi="bn-IN"/>
        </w:rPr>
        <w:t xml:space="preserve"> = Two hand weeding at 20 DAS and 40 DAS</w:t>
      </w:r>
    </w:p>
    <w:p w14:paraId="63F820CD" w14:textId="18F9FDBE" w:rsidR="00DB5ED5" w:rsidRPr="008A61F0" w:rsidRDefault="00DB5ED5" w:rsidP="008A61F0">
      <w:pPr>
        <w:spacing w:line="276" w:lineRule="auto"/>
        <w:jc w:val="both"/>
        <w:rPr>
          <w:color w:val="000000"/>
          <w:sz w:val="28"/>
          <w:szCs w:val="28"/>
          <w:lang w:bidi="bn-IN"/>
        </w:rPr>
      </w:pPr>
      <w:r w:rsidRPr="008A61F0">
        <w:rPr>
          <w:color w:val="000000"/>
          <w:sz w:val="28"/>
          <w:szCs w:val="28"/>
          <w:lang w:bidi="bn-IN"/>
        </w:rPr>
        <w:t>W</w:t>
      </w:r>
      <w:r w:rsidRPr="008A61F0">
        <w:rPr>
          <w:color w:val="000000"/>
          <w:sz w:val="28"/>
          <w:szCs w:val="28"/>
          <w:vertAlign w:val="subscript"/>
          <w:lang w:bidi="bn-IN"/>
        </w:rPr>
        <w:t>3</w:t>
      </w:r>
      <w:r w:rsidRPr="008A61F0">
        <w:rPr>
          <w:color w:val="000000"/>
          <w:sz w:val="28"/>
          <w:szCs w:val="28"/>
          <w:lang w:bidi="bn-IN"/>
        </w:rPr>
        <w:t xml:space="preserve"> = Post emergent herbicide</w:t>
      </w:r>
      <w:r w:rsidR="00243D7B">
        <w:rPr>
          <w:color w:val="000000"/>
          <w:sz w:val="28"/>
          <w:szCs w:val="28"/>
          <w:lang w:bidi="bn-IN"/>
        </w:rPr>
        <w:t xml:space="preserve"> </w:t>
      </w:r>
      <w:r w:rsidR="00AE3664">
        <w:rPr>
          <w:color w:val="000000"/>
          <w:sz w:val="28"/>
          <w:szCs w:val="28"/>
          <w:lang w:bidi="bn-IN"/>
        </w:rPr>
        <w:t>(</w:t>
      </w:r>
      <w:r w:rsidR="00AE3664">
        <w:t>Whip Super 10% EC</w:t>
      </w:r>
      <w:r w:rsidR="00AE3664">
        <w:rPr>
          <w:color w:val="000000"/>
          <w:sz w:val="28"/>
          <w:szCs w:val="28"/>
          <w:lang w:bidi="bn-IN"/>
        </w:rPr>
        <w:t>)</w:t>
      </w:r>
      <w:r w:rsidRPr="008A61F0">
        <w:rPr>
          <w:color w:val="000000"/>
          <w:sz w:val="28"/>
          <w:szCs w:val="28"/>
          <w:lang w:bidi="bn-IN"/>
        </w:rPr>
        <w:t xml:space="preserve"> at 20 DAS and 40 DAS</w:t>
      </w:r>
    </w:p>
    <w:p w14:paraId="410F3D84" w14:textId="77777777" w:rsidR="001857F3" w:rsidRPr="008A61F0" w:rsidRDefault="001857F3" w:rsidP="008A61F0">
      <w:pPr>
        <w:tabs>
          <w:tab w:val="left" w:pos="1170"/>
        </w:tabs>
        <w:spacing w:after="200" w:line="276" w:lineRule="auto"/>
        <w:jc w:val="both"/>
        <w:rPr>
          <w:b/>
          <w:color w:val="000000"/>
          <w:sz w:val="28"/>
          <w:szCs w:val="28"/>
          <w:lang w:bidi="bn-IN"/>
        </w:rPr>
      </w:pPr>
    </w:p>
    <w:p w14:paraId="00B7B571" w14:textId="77777777" w:rsidR="001857F3" w:rsidRPr="008A61F0" w:rsidRDefault="001857F3" w:rsidP="008A61F0">
      <w:pPr>
        <w:tabs>
          <w:tab w:val="left" w:pos="1170"/>
        </w:tabs>
        <w:spacing w:after="200" w:line="276" w:lineRule="auto"/>
        <w:jc w:val="both"/>
        <w:rPr>
          <w:b/>
          <w:color w:val="000000"/>
          <w:sz w:val="28"/>
          <w:szCs w:val="28"/>
          <w:lang w:bidi="bn-IN"/>
        </w:rPr>
      </w:pPr>
    </w:p>
    <w:p w14:paraId="43BCCA2F" w14:textId="77777777" w:rsidR="00DB5ED5" w:rsidRPr="008A61F0" w:rsidRDefault="00DB5ED5" w:rsidP="008A61F0">
      <w:pPr>
        <w:tabs>
          <w:tab w:val="left" w:pos="1170"/>
        </w:tabs>
        <w:spacing w:after="200" w:line="276" w:lineRule="auto"/>
        <w:jc w:val="both"/>
        <w:rPr>
          <w:color w:val="000000"/>
          <w:sz w:val="28"/>
          <w:szCs w:val="28"/>
          <w:lang w:bidi="bn-IN"/>
        </w:rPr>
      </w:pPr>
    </w:p>
    <w:p w14:paraId="3CA535FB" w14:textId="77777777" w:rsidR="00DB5ED5" w:rsidRPr="008A61F0" w:rsidRDefault="00DB5ED5" w:rsidP="008A61F0">
      <w:pPr>
        <w:spacing w:after="200" w:line="276" w:lineRule="auto"/>
        <w:jc w:val="both"/>
        <w:rPr>
          <w:b/>
          <w:bCs/>
          <w:color w:val="000000"/>
          <w:sz w:val="28"/>
          <w:szCs w:val="28"/>
          <w:lang w:bidi="bn-IN"/>
        </w:rPr>
      </w:pPr>
    </w:p>
    <w:p w14:paraId="2914ADE9"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lastRenderedPageBreak/>
        <w:t>Experimental design</w:t>
      </w:r>
    </w:p>
    <w:p w14:paraId="19608150"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 xml:space="preserve">The experiment was laid out in Split plot design with 3 replications. Irrigation </w:t>
      </w:r>
      <w:proofErr w:type="gramStart"/>
      <w:r w:rsidRPr="008A61F0">
        <w:rPr>
          <w:color w:val="000000"/>
          <w:sz w:val="28"/>
          <w:szCs w:val="28"/>
          <w:lang w:bidi="bn-IN"/>
        </w:rPr>
        <w:t>frequency  was</w:t>
      </w:r>
      <w:proofErr w:type="gramEnd"/>
      <w:r w:rsidRPr="008A61F0">
        <w:rPr>
          <w:color w:val="000000"/>
          <w:sz w:val="28"/>
          <w:szCs w:val="28"/>
          <w:lang w:bidi="bn-IN"/>
        </w:rPr>
        <w:t xml:space="preserve"> applied in main plot and weed management in sub </w:t>
      </w:r>
      <w:proofErr w:type="spellStart"/>
      <w:r w:rsidRPr="008A61F0">
        <w:rPr>
          <w:color w:val="000000"/>
          <w:sz w:val="28"/>
          <w:szCs w:val="28"/>
          <w:lang w:bidi="bn-IN"/>
        </w:rPr>
        <w:t>plot.The</w:t>
      </w:r>
      <w:proofErr w:type="spellEnd"/>
      <w:r w:rsidRPr="008A61F0">
        <w:rPr>
          <w:color w:val="000000"/>
          <w:sz w:val="28"/>
          <w:szCs w:val="28"/>
          <w:lang w:bidi="bn-IN"/>
        </w:rPr>
        <w:t xml:space="preserve"> size of unit plot was 2.0 m x 2.0 m. The total number of treatments was (4 levels of irrigation × 4 levels of weed management) 16 and the number of plots were 48 as there was three numbers of replication.</w:t>
      </w:r>
    </w:p>
    <w:p w14:paraId="264DA059"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Layout of the experiment</w:t>
      </w:r>
    </w:p>
    <w:p w14:paraId="0B0D3859"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 xml:space="preserve">The experiment was laid out on March 12, 2014. The whole area was divided into 48 plots. The replications were separated by 0 .75m distance and plots were separated by 0.25m.   </w:t>
      </w:r>
      <w:proofErr w:type="spellStart"/>
      <w:r w:rsidRPr="008A61F0">
        <w:rPr>
          <w:color w:val="000000"/>
          <w:sz w:val="28"/>
          <w:szCs w:val="28"/>
          <w:lang w:bidi="bn-IN"/>
        </w:rPr>
        <w:t>Cowdung</w:t>
      </w:r>
      <w:proofErr w:type="spellEnd"/>
      <w:r w:rsidRPr="008A61F0">
        <w:rPr>
          <w:color w:val="000000"/>
          <w:sz w:val="28"/>
          <w:szCs w:val="28"/>
          <w:lang w:bidi="bn-IN"/>
        </w:rPr>
        <w:t xml:space="preserve"> at the rate of 10 tons per hectare was applied during land preparation. Other fertilizer- nutrients, at the rate of 125 kg Urea ha</w:t>
      </w:r>
      <w:r w:rsidRPr="008A61F0">
        <w:rPr>
          <w:color w:val="000000"/>
          <w:sz w:val="28"/>
          <w:szCs w:val="28"/>
          <w:vertAlign w:val="superscript"/>
          <w:lang w:bidi="bn-IN"/>
        </w:rPr>
        <w:t>-1</w:t>
      </w:r>
      <w:r w:rsidRPr="008A61F0">
        <w:rPr>
          <w:color w:val="000000"/>
          <w:sz w:val="28"/>
          <w:szCs w:val="28"/>
          <w:lang w:bidi="bn-IN"/>
        </w:rPr>
        <w:t>, 150 kg TSP ha</w:t>
      </w:r>
      <w:r w:rsidRPr="008A61F0">
        <w:rPr>
          <w:color w:val="000000"/>
          <w:sz w:val="28"/>
          <w:szCs w:val="28"/>
          <w:vertAlign w:val="superscript"/>
          <w:lang w:bidi="bn-IN"/>
        </w:rPr>
        <w:t>-1</w:t>
      </w:r>
      <w:r w:rsidRPr="008A61F0">
        <w:rPr>
          <w:color w:val="000000"/>
          <w:sz w:val="28"/>
          <w:szCs w:val="28"/>
          <w:lang w:bidi="bn-IN"/>
        </w:rPr>
        <w:t>, 50 kg MP ha</w:t>
      </w:r>
      <w:r w:rsidRPr="008A61F0">
        <w:rPr>
          <w:color w:val="000000"/>
          <w:sz w:val="28"/>
          <w:szCs w:val="28"/>
          <w:vertAlign w:val="superscript"/>
          <w:lang w:bidi="bn-IN"/>
        </w:rPr>
        <w:t>-1</w:t>
      </w:r>
      <w:r w:rsidRPr="008A61F0">
        <w:rPr>
          <w:color w:val="000000"/>
          <w:sz w:val="28"/>
          <w:szCs w:val="28"/>
          <w:lang w:bidi="bn-IN"/>
        </w:rPr>
        <w:t xml:space="preserve"> and 110 kg Gypsum ha</w:t>
      </w:r>
      <w:r w:rsidRPr="008A61F0">
        <w:rPr>
          <w:color w:val="000000"/>
          <w:sz w:val="28"/>
          <w:szCs w:val="28"/>
          <w:vertAlign w:val="superscript"/>
          <w:lang w:bidi="bn-IN"/>
        </w:rPr>
        <w:t>-1</w:t>
      </w:r>
      <w:r w:rsidRPr="008A61F0">
        <w:rPr>
          <w:color w:val="000000"/>
          <w:sz w:val="28"/>
          <w:szCs w:val="28"/>
          <w:lang w:bidi="bn-IN"/>
        </w:rPr>
        <w:t xml:space="preserve"> were applied at the time of final land preparation. All fertilizers were broadcasted and incorporated into the soil before sowing of seeds. Additional quantity of 20 kg Urea per hectare was top dressed during flower initiation. </w:t>
      </w:r>
    </w:p>
    <w:p w14:paraId="153762C9"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Land preparation</w:t>
      </w:r>
    </w:p>
    <w:p w14:paraId="08D57232"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The experimental land was ploughed with a tractor followed by harrowing to attain a desirable filth. All uprooted weeds and stubbles of the previous crop were removed from the experimental field. The land was finally prepared with power tiller to ensure a good land preparation. The land was leveled by tractor drawn leveler.</w:t>
      </w:r>
    </w:p>
    <w:p w14:paraId="7F8A8BFA"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Sowing</w:t>
      </w:r>
    </w:p>
    <w:p w14:paraId="0128EF49"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 xml:space="preserve">The seeds of the variety BARI Til-4 were collected from the Bangladesh Agricultural Research Institute (BARI), </w:t>
      </w:r>
      <w:proofErr w:type="spellStart"/>
      <w:r w:rsidRPr="008A61F0">
        <w:rPr>
          <w:color w:val="000000"/>
          <w:sz w:val="28"/>
          <w:szCs w:val="28"/>
          <w:lang w:bidi="bn-IN"/>
        </w:rPr>
        <w:t>Joydebpur</w:t>
      </w:r>
      <w:proofErr w:type="spellEnd"/>
      <w:r w:rsidRPr="008A61F0">
        <w:rPr>
          <w:color w:val="000000"/>
          <w:sz w:val="28"/>
          <w:szCs w:val="28"/>
          <w:lang w:bidi="bn-IN"/>
        </w:rPr>
        <w:t xml:space="preserve">, </w:t>
      </w:r>
      <w:proofErr w:type="spellStart"/>
      <w:proofErr w:type="gramStart"/>
      <w:r w:rsidRPr="008A61F0">
        <w:rPr>
          <w:color w:val="000000"/>
          <w:sz w:val="28"/>
          <w:szCs w:val="28"/>
          <w:lang w:bidi="bn-IN"/>
        </w:rPr>
        <w:t>Gazipur</w:t>
      </w:r>
      <w:proofErr w:type="spellEnd"/>
      <w:proofErr w:type="gramEnd"/>
      <w:r w:rsidRPr="008A61F0">
        <w:rPr>
          <w:color w:val="000000"/>
          <w:sz w:val="28"/>
          <w:szCs w:val="28"/>
          <w:lang w:bidi="bn-IN"/>
        </w:rPr>
        <w:t>. Seeds were subjected to germination test and were treated with Vitavex-200 at the rate of 2.5 g kg</w:t>
      </w:r>
      <w:r w:rsidRPr="008A61F0">
        <w:rPr>
          <w:color w:val="000000"/>
          <w:sz w:val="28"/>
          <w:szCs w:val="28"/>
          <w:vertAlign w:val="superscript"/>
          <w:lang w:bidi="bn-IN"/>
        </w:rPr>
        <w:t>-1</w:t>
      </w:r>
      <w:r w:rsidRPr="008A61F0">
        <w:rPr>
          <w:color w:val="000000"/>
          <w:sz w:val="28"/>
          <w:szCs w:val="28"/>
          <w:lang w:bidi="bn-IN"/>
        </w:rPr>
        <w:t xml:space="preserve"> of seeds before sowing. Seeds were sown on March 15, 2014 in solid lines. Three to five seeds were sown per hill. Missing hills were sown with seeds to maintain desired plant population.</w:t>
      </w:r>
    </w:p>
    <w:p w14:paraId="1A706192"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Cultural practices</w:t>
      </w:r>
    </w:p>
    <w:p w14:paraId="645BCB4C"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lastRenderedPageBreak/>
        <w:t>The desired population density was maintained by thinning plants 8 days after emergence. Irrigation and weeding were performed as per treatments. Plant protection measures were performed as needed to uniform germination, better crop establishment and proper plant growth.</w:t>
      </w:r>
    </w:p>
    <w:p w14:paraId="3092FCDD"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Sampling</w:t>
      </w:r>
    </w:p>
    <w:p w14:paraId="11FB68C7"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The sampling was done first at</w:t>
      </w:r>
      <w:r w:rsidRPr="008A61F0">
        <w:rPr>
          <w:b/>
          <w:bCs/>
          <w:color w:val="000000"/>
          <w:sz w:val="28"/>
          <w:szCs w:val="28"/>
          <w:lang w:bidi="bn-IN"/>
        </w:rPr>
        <w:t xml:space="preserve"> </w:t>
      </w:r>
      <w:r w:rsidRPr="008A61F0">
        <w:rPr>
          <w:color w:val="000000"/>
          <w:sz w:val="28"/>
          <w:szCs w:val="28"/>
          <w:lang w:bidi="bn-IN"/>
        </w:rPr>
        <w:t xml:space="preserve">15 days after sowing and it was continued at an interval of 15 days, viz. 30, 45, 60 days after sowing (DAS). At each harvest, three plants were selected randomly from each plot. The selected plants of each plot were uprooted carefully by a </w:t>
      </w:r>
      <w:proofErr w:type="spellStart"/>
      <w:r w:rsidRPr="008A61F0">
        <w:rPr>
          <w:color w:val="000000"/>
          <w:sz w:val="28"/>
          <w:szCs w:val="28"/>
          <w:lang w:bidi="bn-IN"/>
        </w:rPr>
        <w:t>khurpi</w:t>
      </w:r>
      <w:proofErr w:type="spellEnd"/>
      <w:r w:rsidRPr="008A61F0">
        <w:rPr>
          <w:color w:val="000000"/>
          <w:sz w:val="28"/>
          <w:szCs w:val="28"/>
          <w:lang w:bidi="bn-IN"/>
        </w:rPr>
        <w:t xml:space="preserve"> and washed in running tap water to remove the soil. The number of leaves, branches and pods were </w:t>
      </w:r>
      <w:r w:rsidR="00955F59" w:rsidRPr="008A61F0">
        <w:rPr>
          <w:color w:val="000000"/>
          <w:sz w:val="28"/>
          <w:szCs w:val="28"/>
          <w:lang w:bidi="bn-IN"/>
        </w:rPr>
        <w:t>recorded</w:t>
      </w:r>
      <w:r w:rsidRPr="008A61F0">
        <w:rPr>
          <w:color w:val="000000"/>
          <w:sz w:val="28"/>
          <w:szCs w:val="28"/>
          <w:lang w:bidi="bn-IN"/>
        </w:rPr>
        <w:t xml:space="preserve"> </w:t>
      </w:r>
      <w:proofErr w:type="spellStart"/>
      <w:r w:rsidRPr="008A61F0">
        <w:rPr>
          <w:color w:val="000000"/>
          <w:sz w:val="28"/>
          <w:szCs w:val="28"/>
          <w:lang w:bidi="bn-IN"/>
        </w:rPr>
        <w:t>separatety</w:t>
      </w:r>
      <w:proofErr w:type="spellEnd"/>
      <w:r w:rsidRPr="008A61F0">
        <w:rPr>
          <w:color w:val="000000"/>
          <w:sz w:val="28"/>
          <w:szCs w:val="28"/>
          <w:lang w:bidi="bn-IN"/>
        </w:rPr>
        <w:t>. The components were oven dried at 60</w:t>
      </w:r>
      <w:r w:rsidRPr="008A61F0">
        <w:rPr>
          <w:color w:val="000000"/>
          <w:sz w:val="28"/>
          <w:szCs w:val="28"/>
          <w:vertAlign w:val="superscript"/>
          <w:lang w:bidi="bn-IN"/>
        </w:rPr>
        <w:t>0</w:t>
      </w:r>
      <w:r w:rsidRPr="008A61F0">
        <w:rPr>
          <w:color w:val="000000"/>
          <w:sz w:val="28"/>
          <w:szCs w:val="28"/>
          <w:lang w:bidi="bn-IN"/>
        </w:rPr>
        <w:t xml:space="preserve"> for 72 hours to record constant dry weight. From each plot the weight of the straw were taken. Biological yield and the harvest index were also calculated from this data. </w:t>
      </w:r>
    </w:p>
    <w:p w14:paraId="74EF607F"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Data collection</w:t>
      </w:r>
    </w:p>
    <w:p w14:paraId="1E55EFE9"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The data on the following parameters of three plants</w:t>
      </w:r>
      <w:r w:rsidR="00E052CD" w:rsidRPr="008A61F0">
        <w:rPr>
          <w:color w:val="000000"/>
          <w:sz w:val="28"/>
          <w:szCs w:val="28"/>
          <w:lang w:bidi="bn-IN"/>
        </w:rPr>
        <w:t xml:space="preserve"> were recorded at each harvest.</w:t>
      </w:r>
    </w:p>
    <w:p w14:paraId="61E17637" w14:textId="77777777" w:rsidR="00DB5ED5" w:rsidRPr="008A61F0" w:rsidRDefault="00DB5ED5" w:rsidP="008A61F0">
      <w:pPr>
        <w:numPr>
          <w:ilvl w:val="0"/>
          <w:numId w:val="1"/>
        </w:numPr>
        <w:spacing w:after="200" w:line="276" w:lineRule="auto"/>
        <w:contextualSpacing/>
        <w:jc w:val="both"/>
        <w:rPr>
          <w:color w:val="000000"/>
          <w:sz w:val="28"/>
          <w:szCs w:val="28"/>
        </w:rPr>
      </w:pPr>
      <w:r w:rsidRPr="008A61F0">
        <w:rPr>
          <w:color w:val="000000"/>
          <w:sz w:val="28"/>
          <w:szCs w:val="28"/>
        </w:rPr>
        <w:t>Plant height (cm)</w:t>
      </w:r>
    </w:p>
    <w:p w14:paraId="2180FB24" w14:textId="77777777" w:rsidR="00DB5ED5" w:rsidRPr="008A61F0" w:rsidRDefault="00DB5ED5" w:rsidP="008A61F0">
      <w:pPr>
        <w:numPr>
          <w:ilvl w:val="0"/>
          <w:numId w:val="1"/>
        </w:numPr>
        <w:spacing w:after="200" w:line="276" w:lineRule="auto"/>
        <w:contextualSpacing/>
        <w:jc w:val="both"/>
        <w:rPr>
          <w:color w:val="000000"/>
          <w:sz w:val="28"/>
          <w:szCs w:val="28"/>
        </w:rPr>
      </w:pPr>
      <w:r w:rsidRPr="008A61F0">
        <w:rPr>
          <w:color w:val="000000"/>
          <w:sz w:val="28"/>
          <w:szCs w:val="28"/>
        </w:rPr>
        <w:t>Number of branch plant</w:t>
      </w:r>
      <w:r w:rsidRPr="008A61F0">
        <w:rPr>
          <w:color w:val="000000"/>
          <w:sz w:val="28"/>
          <w:szCs w:val="28"/>
          <w:vertAlign w:val="superscript"/>
        </w:rPr>
        <w:t>-1</w:t>
      </w:r>
    </w:p>
    <w:p w14:paraId="6C2F61C7" w14:textId="77777777" w:rsidR="00DB5ED5" w:rsidRPr="008A61F0" w:rsidRDefault="00DB5ED5" w:rsidP="008A61F0">
      <w:pPr>
        <w:numPr>
          <w:ilvl w:val="0"/>
          <w:numId w:val="1"/>
        </w:numPr>
        <w:spacing w:after="200" w:line="276" w:lineRule="auto"/>
        <w:contextualSpacing/>
        <w:jc w:val="both"/>
        <w:rPr>
          <w:color w:val="000000"/>
          <w:sz w:val="28"/>
          <w:szCs w:val="28"/>
        </w:rPr>
      </w:pPr>
      <w:r w:rsidRPr="008A61F0">
        <w:rPr>
          <w:color w:val="000000"/>
          <w:sz w:val="28"/>
          <w:szCs w:val="28"/>
        </w:rPr>
        <w:t>Number of leaves plant</w:t>
      </w:r>
      <w:r w:rsidRPr="008A61F0">
        <w:rPr>
          <w:color w:val="000000"/>
          <w:sz w:val="28"/>
          <w:szCs w:val="28"/>
          <w:vertAlign w:val="superscript"/>
        </w:rPr>
        <w:t>-1</w:t>
      </w:r>
    </w:p>
    <w:p w14:paraId="70C6F6FE" w14:textId="77777777" w:rsidR="00DB5ED5" w:rsidRPr="008A61F0" w:rsidRDefault="00DB5ED5" w:rsidP="008A61F0">
      <w:pPr>
        <w:numPr>
          <w:ilvl w:val="0"/>
          <w:numId w:val="1"/>
        </w:numPr>
        <w:spacing w:before="240" w:after="200" w:line="276" w:lineRule="auto"/>
        <w:contextualSpacing/>
        <w:jc w:val="both"/>
        <w:rPr>
          <w:color w:val="000000"/>
          <w:sz w:val="28"/>
          <w:szCs w:val="28"/>
        </w:rPr>
      </w:pPr>
      <w:r w:rsidRPr="008A61F0">
        <w:rPr>
          <w:color w:val="000000"/>
          <w:sz w:val="28"/>
          <w:szCs w:val="28"/>
        </w:rPr>
        <w:t>Number of capsule plant</w:t>
      </w:r>
      <w:r w:rsidRPr="008A61F0">
        <w:rPr>
          <w:color w:val="000000"/>
          <w:sz w:val="28"/>
          <w:szCs w:val="28"/>
          <w:vertAlign w:val="superscript"/>
        </w:rPr>
        <w:t>-1</w:t>
      </w:r>
      <w:r w:rsidRPr="008A61F0">
        <w:rPr>
          <w:color w:val="000000"/>
          <w:sz w:val="28"/>
          <w:szCs w:val="28"/>
        </w:rPr>
        <w:t xml:space="preserve">           </w:t>
      </w:r>
    </w:p>
    <w:p w14:paraId="1BFE571A" w14:textId="77777777" w:rsidR="00DB5ED5" w:rsidRPr="008A61F0" w:rsidRDefault="00DB5ED5" w:rsidP="008A61F0">
      <w:pPr>
        <w:numPr>
          <w:ilvl w:val="0"/>
          <w:numId w:val="2"/>
        </w:numPr>
        <w:spacing w:before="240" w:after="200" w:line="276" w:lineRule="auto"/>
        <w:contextualSpacing/>
        <w:jc w:val="both"/>
        <w:rPr>
          <w:color w:val="000000"/>
          <w:sz w:val="28"/>
          <w:szCs w:val="28"/>
        </w:rPr>
      </w:pPr>
      <w:r w:rsidRPr="008A61F0">
        <w:rPr>
          <w:color w:val="000000"/>
          <w:sz w:val="28"/>
          <w:szCs w:val="28"/>
        </w:rPr>
        <w:t>Number of seeds capsule</w:t>
      </w:r>
      <w:r w:rsidRPr="008A61F0">
        <w:rPr>
          <w:color w:val="000000"/>
          <w:sz w:val="28"/>
          <w:szCs w:val="28"/>
          <w:vertAlign w:val="superscript"/>
        </w:rPr>
        <w:t>-1</w:t>
      </w:r>
    </w:p>
    <w:p w14:paraId="0760386C" w14:textId="77777777" w:rsidR="00DB5ED5" w:rsidRPr="008A61F0" w:rsidRDefault="00DB5ED5" w:rsidP="008A61F0">
      <w:pPr>
        <w:numPr>
          <w:ilvl w:val="0"/>
          <w:numId w:val="2"/>
        </w:numPr>
        <w:spacing w:before="240" w:after="200" w:line="276" w:lineRule="auto"/>
        <w:contextualSpacing/>
        <w:jc w:val="both"/>
        <w:rPr>
          <w:color w:val="000000"/>
          <w:sz w:val="28"/>
          <w:szCs w:val="28"/>
        </w:rPr>
      </w:pPr>
      <w:r w:rsidRPr="008A61F0">
        <w:rPr>
          <w:color w:val="000000"/>
          <w:sz w:val="28"/>
          <w:szCs w:val="28"/>
        </w:rPr>
        <w:t>1000 seeds weight (g)</w:t>
      </w:r>
    </w:p>
    <w:p w14:paraId="11612EA6" w14:textId="77777777" w:rsidR="00DB5ED5" w:rsidRPr="008A61F0" w:rsidRDefault="00DB5ED5" w:rsidP="008A61F0">
      <w:pPr>
        <w:numPr>
          <w:ilvl w:val="0"/>
          <w:numId w:val="2"/>
        </w:numPr>
        <w:spacing w:before="240" w:after="200" w:line="276" w:lineRule="auto"/>
        <w:contextualSpacing/>
        <w:jc w:val="both"/>
        <w:rPr>
          <w:color w:val="000000"/>
          <w:sz w:val="28"/>
          <w:szCs w:val="28"/>
        </w:rPr>
      </w:pPr>
      <w:r w:rsidRPr="008A61F0">
        <w:rPr>
          <w:color w:val="000000"/>
          <w:sz w:val="28"/>
          <w:szCs w:val="28"/>
        </w:rPr>
        <w:t>Yield plant</w:t>
      </w:r>
      <w:r w:rsidRPr="008A61F0">
        <w:rPr>
          <w:color w:val="000000"/>
          <w:sz w:val="28"/>
          <w:szCs w:val="28"/>
          <w:vertAlign w:val="superscript"/>
        </w:rPr>
        <w:t>-1</w:t>
      </w:r>
      <w:r w:rsidRPr="008A61F0">
        <w:rPr>
          <w:color w:val="000000"/>
          <w:sz w:val="28"/>
          <w:szCs w:val="28"/>
        </w:rPr>
        <w:t>(g)</w:t>
      </w:r>
    </w:p>
    <w:p w14:paraId="58475E9C" w14:textId="77777777" w:rsidR="00DB5ED5" w:rsidRPr="008A61F0" w:rsidRDefault="00DB5ED5" w:rsidP="008A61F0">
      <w:pPr>
        <w:numPr>
          <w:ilvl w:val="0"/>
          <w:numId w:val="2"/>
        </w:numPr>
        <w:spacing w:before="240" w:after="200" w:line="276" w:lineRule="auto"/>
        <w:contextualSpacing/>
        <w:jc w:val="both"/>
        <w:rPr>
          <w:color w:val="000000"/>
          <w:sz w:val="28"/>
          <w:szCs w:val="28"/>
        </w:rPr>
      </w:pPr>
      <w:r w:rsidRPr="008A61F0">
        <w:rPr>
          <w:color w:val="000000"/>
          <w:sz w:val="28"/>
          <w:szCs w:val="28"/>
        </w:rPr>
        <w:t>Total seed yield(t ha</w:t>
      </w:r>
      <w:r w:rsidRPr="008A61F0">
        <w:rPr>
          <w:color w:val="000000"/>
          <w:sz w:val="28"/>
          <w:szCs w:val="28"/>
          <w:vertAlign w:val="superscript"/>
        </w:rPr>
        <w:t>-1</w:t>
      </w:r>
      <w:r w:rsidRPr="008A61F0">
        <w:rPr>
          <w:color w:val="000000"/>
          <w:sz w:val="28"/>
          <w:szCs w:val="28"/>
        </w:rPr>
        <w:t>)</w:t>
      </w:r>
    </w:p>
    <w:p w14:paraId="45056B60" w14:textId="77777777" w:rsidR="00DB5ED5" w:rsidRPr="008A61F0" w:rsidRDefault="00DB5ED5" w:rsidP="008A61F0">
      <w:pPr>
        <w:numPr>
          <w:ilvl w:val="0"/>
          <w:numId w:val="2"/>
        </w:numPr>
        <w:spacing w:before="240" w:after="200" w:line="276" w:lineRule="auto"/>
        <w:contextualSpacing/>
        <w:jc w:val="both"/>
        <w:rPr>
          <w:color w:val="000000"/>
          <w:sz w:val="28"/>
          <w:szCs w:val="28"/>
        </w:rPr>
      </w:pPr>
      <w:r w:rsidRPr="008A61F0">
        <w:rPr>
          <w:color w:val="000000"/>
          <w:sz w:val="28"/>
          <w:szCs w:val="28"/>
        </w:rPr>
        <w:t>Stover yield (t ha</w:t>
      </w:r>
      <w:r w:rsidRPr="008A61F0">
        <w:rPr>
          <w:color w:val="000000"/>
          <w:sz w:val="28"/>
          <w:szCs w:val="28"/>
          <w:vertAlign w:val="superscript"/>
        </w:rPr>
        <w:t>-1</w:t>
      </w:r>
      <w:r w:rsidRPr="008A61F0">
        <w:rPr>
          <w:color w:val="000000"/>
          <w:sz w:val="28"/>
          <w:szCs w:val="28"/>
        </w:rPr>
        <w:t>)</w:t>
      </w:r>
    </w:p>
    <w:p w14:paraId="7BF52082" w14:textId="77777777" w:rsidR="00DB5ED5" w:rsidRPr="008A61F0" w:rsidRDefault="00DB5ED5" w:rsidP="008A61F0">
      <w:pPr>
        <w:numPr>
          <w:ilvl w:val="0"/>
          <w:numId w:val="2"/>
        </w:numPr>
        <w:spacing w:before="240" w:after="200" w:line="276" w:lineRule="auto"/>
        <w:contextualSpacing/>
        <w:jc w:val="both"/>
        <w:rPr>
          <w:color w:val="000000"/>
          <w:sz w:val="28"/>
          <w:szCs w:val="28"/>
        </w:rPr>
      </w:pPr>
      <w:r w:rsidRPr="008A61F0">
        <w:rPr>
          <w:color w:val="000000"/>
          <w:sz w:val="28"/>
          <w:szCs w:val="28"/>
        </w:rPr>
        <w:t>Harvest Index</w:t>
      </w:r>
    </w:p>
    <w:p w14:paraId="05ED04E1" w14:textId="77777777" w:rsidR="006221C7" w:rsidRPr="008A61F0" w:rsidRDefault="006221C7" w:rsidP="008A61F0">
      <w:pPr>
        <w:spacing w:before="240" w:after="200" w:line="276" w:lineRule="auto"/>
        <w:ind w:left="720"/>
        <w:contextualSpacing/>
        <w:jc w:val="both"/>
        <w:rPr>
          <w:color w:val="000000"/>
          <w:sz w:val="28"/>
          <w:szCs w:val="28"/>
        </w:rPr>
      </w:pPr>
    </w:p>
    <w:p w14:paraId="70E0E3B5"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Harvesting</w:t>
      </w:r>
    </w:p>
    <w:p w14:paraId="7E8C8AE4" w14:textId="77777777" w:rsidR="00DB5ED5" w:rsidRPr="008A61F0" w:rsidRDefault="00DB5ED5" w:rsidP="008A61F0">
      <w:pPr>
        <w:spacing w:after="200" w:line="276" w:lineRule="auto"/>
        <w:jc w:val="both"/>
        <w:rPr>
          <w:color w:val="000000"/>
          <w:sz w:val="28"/>
          <w:szCs w:val="28"/>
          <w:lang w:bidi="bn-IN"/>
        </w:rPr>
      </w:pPr>
      <w:r w:rsidRPr="008A61F0">
        <w:rPr>
          <w:color w:val="000000"/>
          <w:sz w:val="28"/>
          <w:szCs w:val="28"/>
          <w:lang w:bidi="bn-IN"/>
        </w:rPr>
        <w:t>Harvesting at maturity, the crop was harvested from an area of 1 m</w:t>
      </w:r>
      <w:r w:rsidRPr="008A61F0">
        <w:rPr>
          <w:color w:val="000000"/>
          <w:sz w:val="28"/>
          <w:szCs w:val="28"/>
          <w:vertAlign w:val="superscript"/>
          <w:lang w:bidi="bn-IN"/>
        </w:rPr>
        <w:t>2</w:t>
      </w:r>
      <w:r w:rsidRPr="008A61F0">
        <w:rPr>
          <w:color w:val="000000"/>
          <w:sz w:val="28"/>
          <w:szCs w:val="28"/>
          <w:lang w:bidi="bn-IN"/>
        </w:rPr>
        <w:t xml:space="preserve"> from each plot. The data on agronomic parameters and yield components of sampled plants were recorded. The harvested plants were segmented into components such as straw (leaf, branch and stem together) and seed. The straw and capsule were then </w:t>
      </w:r>
      <w:r w:rsidRPr="008A61F0">
        <w:rPr>
          <w:color w:val="000000"/>
          <w:sz w:val="28"/>
          <w:szCs w:val="28"/>
          <w:lang w:bidi="bn-IN"/>
        </w:rPr>
        <w:lastRenderedPageBreak/>
        <w:t>dried in a drier at 70°C for 72 hours and weighed. The seeds were dried in the sun and weighed. The seed weight was adjusted at 8% moisture content.</w:t>
      </w:r>
    </w:p>
    <w:p w14:paraId="70B93BA5" w14:textId="77777777" w:rsidR="00DB5ED5" w:rsidRPr="008A61F0" w:rsidRDefault="00DB5ED5" w:rsidP="008A61F0">
      <w:pPr>
        <w:spacing w:after="200" w:line="276" w:lineRule="auto"/>
        <w:jc w:val="both"/>
        <w:rPr>
          <w:color w:val="000000"/>
          <w:sz w:val="28"/>
          <w:szCs w:val="28"/>
          <w:lang w:bidi="bn-IN"/>
        </w:rPr>
      </w:pPr>
      <w:r w:rsidRPr="008A61F0">
        <w:rPr>
          <w:b/>
          <w:bCs/>
          <w:color w:val="000000"/>
          <w:sz w:val="28"/>
          <w:szCs w:val="28"/>
          <w:lang w:bidi="bn-IN"/>
        </w:rPr>
        <w:t>Statistical analysis</w:t>
      </w:r>
    </w:p>
    <w:p w14:paraId="0D321BA9" w14:textId="77777777" w:rsidR="001857F3" w:rsidRPr="008A61F0" w:rsidRDefault="00DB5ED5" w:rsidP="008A61F0">
      <w:pPr>
        <w:spacing w:after="200" w:line="276" w:lineRule="auto"/>
        <w:jc w:val="both"/>
        <w:rPr>
          <w:color w:val="000000"/>
          <w:sz w:val="28"/>
          <w:szCs w:val="28"/>
          <w:lang w:bidi="bn-IN"/>
        </w:rPr>
      </w:pPr>
      <w:r w:rsidRPr="008A61F0">
        <w:rPr>
          <w:color w:val="000000"/>
          <w:sz w:val="28"/>
          <w:szCs w:val="28"/>
          <w:lang w:bidi="bn-IN"/>
        </w:rPr>
        <w:t>The data collected on different parameters were statistically analyzed to obtain the level of significance using the MSTAT- C computer package program</w:t>
      </w:r>
      <w:r w:rsidR="006221C7" w:rsidRPr="008A61F0">
        <w:rPr>
          <w:color w:val="000000"/>
          <w:sz w:val="28"/>
          <w:szCs w:val="28"/>
          <w:lang w:bidi="bn-IN"/>
        </w:rPr>
        <w:t>.</w:t>
      </w:r>
      <w:r w:rsidRPr="008A61F0">
        <w:rPr>
          <w:color w:val="000000"/>
          <w:sz w:val="28"/>
          <w:szCs w:val="28"/>
          <w:lang w:bidi="bn-IN"/>
        </w:rPr>
        <w:t xml:space="preserve"> Mean difference among the treatments were tested with least significant differences (LSD) at 5% level of significance.</w:t>
      </w:r>
    </w:p>
    <w:p w14:paraId="565BD977"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RESULTS AND DISCUSSION</w:t>
      </w:r>
    </w:p>
    <w:p w14:paraId="1CB2977A" w14:textId="77777777" w:rsidR="00C8644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Plant height</w:t>
      </w:r>
    </w:p>
    <w:p w14:paraId="0A69F6B8"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Effect of irrigation frequency</w:t>
      </w:r>
    </w:p>
    <w:p w14:paraId="1E2AAAB1" w14:textId="77777777" w:rsidR="00D966DC" w:rsidRPr="008A61F0" w:rsidRDefault="00D966DC" w:rsidP="008A61F0">
      <w:pPr>
        <w:spacing w:line="276" w:lineRule="auto"/>
        <w:jc w:val="both"/>
        <w:rPr>
          <w:sz w:val="28"/>
          <w:szCs w:val="28"/>
        </w:rPr>
      </w:pPr>
      <w:r w:rsidRPr="008A61F0">
        <w:rPr>
          <w:sz w:val="28"/>
          <w:szCs w:val="28"/>
        </w:rPr>
        <w:t>Plant height of sesame was significantly influenced by irrigation frequency (Fig. 1). Higher irrigation frequency resulted in increased plant height at different days after sowing. At 30, 45, 60 DAS, and harvest, the highest plant height was observed with three irrigations (I3) at 25.54, 47.26, 98.04, and 103.2 cm, respectively. The lowest plant height was recorded with no irrigation (I0) at 23.17, 41.85, 75.62, and 89.45 cm, respectively. The significant effect on growth might be due to improved nutrient availability from irrigation.</w:t>
      </w:r>
    </w:p>
    <w:p w14:paraId="65E30477" w14:textId="77777777" w:rsidR="00DB5ED5" w:rsidRPr="008A61F0" w:rsidRDefault="00D966DC" w:rsidP="008A61F0">
      <w:pPr>
        <w:spacing w:line="276" w:lineRule="auto"/>
        <w:jc w:val="both"/>
        <w:rPr>
          <w:sz w:val="28"/>
          <w:szCs w:val="28"/>
        </w:rPr>
      </w:pPr>
      <w:r w:rsidRPr="008A61F0">
        <w:rPr>
          <w:sz w:val="28"/>
          <w:szCs w:val="28"/>
        </w:rPr>
        <w:t xml:space="preserve">This observation aligns with findings from several studies. For instance, Sezen et al. (2022) demonstrated that deficit irrigation practices enhanced water use efficiency and plant growth, including height, in Salvia splendens L. This suggests that controlled irrigation positively influences plant height even under limited water resources (Sezen et al., 2022). Similarly, Si et al. (2020) observed that higher irrigation frequency significantly boosted the growth and yield of winter wheat, underlining the importance of consistent water availability during critical growth stages (Si et al., 2020). Additionally, Romero et al. (2004) found that regulated deficit irrigation improved vegetative growth, including plant height, in almond </w:t>
      </w:r>
      <w:r w:rsidRPr="008A61F0">
        <w:rPr>
          <w:sz w:val="28"/>
          <w:szCs w:val="28"/>
        </w:rPr>
        <w:lastRenderedPageBreak/>
        <w:t>trees when applied at optimal intervals (Romero et al., 2004).</w:t>
      </w:r>
      <w:r w:rsidR="00C86445" w:rsidRPr="008A61F0">
        <w:rPr>
          <w:sz w:val="28"/>
          <w:szCs w:val="28"/>
        </w:rPr>
        <w:t>.</w:t>
      </w:r>
      <w:r w:rsidR="00DB5ED5" w:rsidRPr="008A61F0">
        <w:rPr>
          <w:noProof/>
          <w:sz w:val="28"/>
          <w:szCs w:val="28"/>
        </w:rPr>
        <w:drawing>
          <wp:inline distT="0" distB="0" distL="0" distR="0" wp14:anchorId="32478C19" wp14:editId="7DD66F26">
            <wp:extent cx="4599940" cy="2761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9940" cy="2761615"/>
                    </a:xfrm>
                    <a:prstGeom prst="rect">
                      <a:avLst/>
                    </a:prstGeom>
                    <a:noFill/>
                  </pic:spPr>
                </pic:pic>
              </a:graphicData>
            </a:graphic>
          </wp:inline>
        </w:drawing>
      </w:r>
    </w:p>
    <w:p w14:paraId="512F43F6" w14:textId="77777777" w:rsidR="00DB5ED5" w:rsidRPr="008A61F0" w:rsidRDefault="00DB5ED5" w:rsidP="008A61F0">
      <w:pPr>
        <w:spacing w:line="276" w:lineRule="auto"/>
        <w:jc w:val="both"/>
        <w:rPr>
          <w:sz w:val="28"/>
          <w:szCs w:val="28"/>
        </w:rPr>
      </w:pPr>
    </w:p>
    <w:p w14:paraId="1D4F2270" w14:textId="77777777" w:rsidR="00DB5ED5" w:rsidRPr="008A61F0" w:rsidRDefault="00DB5ED5" w:rsidP="008A61F0">
      <w:pPr>
        <w:spacing w:after="200" w:line="276" w:lineRule="auto"/>
        <w:ind w:left="720" w:hanging="720"/>
        <w:jc w:val="both"/>
        <w:rPr>
          <w:b/>
          <w:color w:val="000000"/>
          <w:sz w:val="28"/>
          <w:szCs w:val="28"/>
          <w:lang w:bidi="bn-IN"/>
        </w:rPr>
      </w:pPr>
      <w:r w:rsidRPr="008A61F0">
        <w:rPr>
          <w:b/>
          <w:color w:val="000000"/>
          <w:sz w:val="28"/>
          <w:szCs w:val="28"/>
          <w:lang w:bidi="bn-IN"/>
        </w:rPr>
        <w:t xml:space="preserve">Figure1. Effect of irrigation frequency on plant height of sesame </w:t>
      </w:r>
      <w:r w:rsidR="00696E9F" w:rsidRPr="008A61F0">
        <w:rPr>
          <w:b/>
          <w:color w:val="000000"/>
          <w:sz w:val="28"/>
          <w:szCs w:val="28"/>
          <w:lang w:bidi="bn-IN"/>
        </w:rPr>
        <w:t xml:space="preserve">at different days after sowing </w:t>
      </w:r>
      <w:r w:rsidRPr="008A61F0">
        <w:rPr>
          <w:b/>
          <w:color w:val="000000"/>
          <w:sz w:val="28"/>
          <w:szCs w:val="28"/>
          <w:lang w:bidi="bn-IN"/>
        </w:rPr>
        <w:t>(I</w:t>
      </w:r>
      <w:r w:rsidRPr="008A61F0">
        <w:rPr>
          <w:b/>
          <w:color w:val="000000"/>
          <w:sz w:val="28"/>
          <w:szCs w:val="28"/>
          <w:vertAlign w:val="subscript"/>
          <w:lang w:bidi="bn-IN"/>
        </w:rPr>
        <w:t>0</w:t>
      </w:r>
      <w:r w:rsidRPr="008A61F0">
        <w:rPr>
          <w:b/>
          <w:color w:val="000000"/>
          <w:sz w:val="28"/>
          <w:szCs w:val="28"/>
          <w:lang w:bidi="bn-IN"/>
        </w:rPr>
        <w:t xml:space="preserve"> = No irrigation; I</w:t>
      </w:r>
      <w:r w:rsidRPr="008A61F0">
        <w:rPr>
          <w:b/>
          <w:color w:val="000000"/>
          <w:sz w:val="28"/>
          <w:szCs w:val="28"/>
          <w:vertAlign w:val="subscript"/>
          <w:lang w:bidi="bn-IN"/>
        </w:rPr>
        <w:t>1</w:t>
      </w:r>
      <w:r w:rsidRPr="008A61F0">
        <w:rPr>
          <w:b/>
          <w:color w:val="000000"/>
          <w:sz w:val="28"/>
          <w:szCs w:val="28"/>
          <w:lang w:bidi="bn-IN"/>
        </w:rPr>
        <w:t xml:space="preserve"> = Single irrigation at 20 DAS; I</w:t>
      </w:r>
      <w:r w:rsidRPr="008A61F0">
        <w:rPr>
          <w:b/>
          <w:color w:val="000000"/>
          <w:sz w:val="28"/>
          <w:szCs w:val="28"/>
          <w:vertAlign w:val="subscript"/>
          <w:lang w:bidi="bn-IN"/>
        </w:rPr>
        <w:t>2</w:t>
      </w:r>
      <w:r w:rsidRPr="008A61F0">
        <w:rPr>
          <w:b/>
          <w:color w:val="000000"/>
          <w:sz w:val="28"/>
          <w:szCs w:val="28"/>
          <w:lang w:bidi="bn-IN"/>
        </w:rPr>
        <w:t xml:space="preserve"> = Two times irrigation at 20 and 40 DAS; I</w:t>
      </w:r>
      <w:r w:rsidRPr="008A61F0">
        <w:rPr>
          <w:b/>
          <w:color w:val="000000"/>
          <w:sz w:val="28"/>
          <w:szCs w:val="28"/>
          <w:vertAlign w:val="subscript"/>
          <w:lang w:bidi="bn-IN"/>
        </w:rPr>
        <w:t>3</w:t>
      </w:r>
      <w:r w:rsidRPr="008A61F0">
        <w:rPr>
          <w:b/>
          <w:color w:val="000000"/>
          <w:sz w:val="28"/>
          <w:szCs w:val="28"/>
          <w:lang w:bidi="bn-IN"/>
        </w:rPr>
        <w:t>= Three times irrigation at 20, 40 and 60 DAS).</w:t>
      </w:r>
    </w:p>
    <w:p w14:paraId="7FE8F601"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 xml:space="preserve">Effect of weed management </w:t>
      </w:r>
    </w:p>
    <w:p w14:paraId="273283F8" w14:textId="77777777" w:rsidR="00D966DC" w:rsidRPr="008A61F0" w:rsidRDefault="00D966DC" w:rsidP="008A61F0">
      <w:pPr>
        <w:spacing w:line="276" w:lineRule="auto"/>
        <w:jc w:val="both"/>
        <w:rPr>
          <w:sz w:val="28"/>
          <w:szCs w:val="28"/>
        </w:rPr>
      </w:pPr>
      <w:r w:rsidRPr="008A61F0">
        <w:rPr>
          <w:sz w:val="28"/>
          <w:szCs w:val="28"/>
        </w:rPr>
        <w:t xml:space="preserve">Weed management significantly influenced plant height in sesame (Fig. 2). While there was no significant effect at 15 and 30 DAS, the highest plant heights at 45 DAS, 60 DAS, and harvest were observed with herbicide application (W3) at 47.37 cm, 92.71 cm, and 101.5 cm, respectively. These results were not significantly different from two hand </w:t>
      </w:r>
      <w:proofErr w:type="spellStart"/>
      <w:r w:rsidRPr="008A61F0">
        <w:rPr>
          <w:sz w:val="28"/>
          <w:szCs w:val="28"/>
        </w:rPr>
        <w:t>weedings</w:t>
      </w:r>
      <w:proofErr w:type="spellEnd"/>
      <w:r w:rsidRPr="008A61F0">
        <w:rPr>
          <w:sz w:val="28"/>
          <w:szCs w:val="28"/>
        </w:rPr>
        <w:t xml:space="preserve"> (W2). The lowest plant heights were recorded with no weeding (W0) at 41.94 cm, 82.09 cm, and 93.56 cm, respectively, likely due to reduced competition from weeds.</w:t>
      </w:r>
    </w:p>
    <w:p w14:paraId="57FD8175" w14:textId="77777777" w:rsidR="00D966DC" w:rsidRPr="008A61F0" w:rsidRDefault="00D966DC" w:rsidP="008A61F0">
      <w:pPr>
        <w:spacing w:line="276" w:lineRule="auto"/>
        <w:jc w:val="both"/>
        <w:rPr>
          <w:sz w:val="28"/>
          <w:szCs w:val="28"/>
        </w:rPr>
      </w:pPr>
    </w:p>
    <w:p w14:paraId="335C4078" w14:textId="77777777" w:rsidR="00DB5ED5" w:rsidRPr="008A61F0" w:rsidRDefault="00D966DC" w:rsidP="008A61F0">
      <w:pPr>
        <w:spacing w:line="276" w:lineRule="auto"/>
        <w:jc w:val="both"/>
        <w:rPr>
          <w:sz w:val="28"/>
          <w:szCs w:val="28"/>
        </w:rPr>
      </w:pPr>
      <w:r w:rsidRPr="008A61F0">
        <w:rPr>
          <w:sz w:val="28"/>
          <w:szCs w:val="28"/>
        </w:rPr>
        <w:t xml:space="preserve">This pattern highlights the critical role of weed management in optimizing plant growth. Herbicide-based control, such as the use of glyphosate, has been shown to significantly reduce weed competition, allowing for better growth conditions for sesame and other crops. The effectiveness of herbicides, particularly in combination with manual weeding, has been demonstrated in numerous studies (Singh et al., 2024; Hasan et al., 2021). In contrast, the lack of weed management results in reduced plant vigor and yield, as plants face increased competition for </w:t>
      </w:r>
      <w:r w:rsidRPr="008A61F0">
        <w:rPr>
          <w:sz w:val="28"/>
          <w:szCs w:val="28"/>
        </w:rPr>
        <w:lastRenderedPageBreak/>
        <w:t>water, nutrients, and light .Thus, efficient weed control is essential for achieving optimal growth and yield in sesame.</w:t>
      </w:r>
      <w:r w:rsidR="00DB5ED5" w:rsidRPr="008A61F0">
        <w:rPr>
          <w:noProof/>
          <w:sz w:val="28"/>
          <w:szCs w:val="28"/>
        </w:rPr>
        <w:drawing>
          <wp:inline distT="0" distB="0" distL="0" distR="0" wp14:anchorId="2672FD5E" wp14:editId="246EBCAB">
            <wp:extent cx="4599940" cy="2761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9940" cy="2761615"/>
                    </a:xfrm>
                    <a:prstGeom prst="rect">
                      <a:avLst/>
                    </a:prstGeom>
                    <a:noFill/>
                  </pic:spPr>
                </pic:pic>
              </a:graphicData>
            </a:graphic>
          </wp:inline>
        </w:drawing>
      </w:r>
    </w:p>
    <w:p w14:paraId="752202B3" w14:textId="77777777" w:rsidR="00DB5ED5" w:rsidRPr="008A61F0" w:rsidRDefault="00DB5ED5" w:rsidP="008A61F0">
      <w:pPr>
        <w:spacing w:line="276" w:lineRule="auto"/>
        <w:jc w:val="both"/>
        <w:rPr>
          <w:sz w:val="28"/>
          <w:szCs w:val="28"/>
        </w:rPr>
      </w:pPr>
    </w:p>
    <w:p w14:paraId="34CE7554" w14:textId="77777777" w:rsidR="00DB5ED5" w:rsidRPr="008A61F0" w:rsidRDefault="00DB5ED5" w:rsidP="008A61F0">
      <w:pPr>
        <w:tabs>
          <w:tab w:val="left" w:pos="540"/>
        </w:tabs>
        <w:spacing w:after="200" w:line="276" w:lineRule="auto"/>
        <w:ind w:left="720" w:hanging="720"/>
        <w:jc w:val="both"/>
        <w:rPr>
          <w:b/>
          <w:color w:val="000000"/>
          <w:sz w:val="28"/>
          <w:szCs w:val="28"/>
          <w:lang w:bidi="bn-IN"/>
        </w:rPr>
      </w:pPr>
      <w:r w:rsidRPr="008A61F0">
        <w:rPr>
          <w:b/>
          <w:color w:val="000000"/>
          <w:sz w:val="28"/>
          <w:szCs w:val="28"/>
          <w:lang w:bidi="bn-IN"/>
        </w:rPr>
        <w:t xml:space="preserve">Figure 2. Effect of </w:t>
      </w:r>
      <w:r w:rsidRPr="008A61F0">
        <w:rPr>
          <w:b/>
          <w:bCs/>
          <w:color w:val="000000"/>
          <w:sz w:val="28"/>
          <w:szCs w:val="28"/>
          <w:lang w:bidi="bn-IN"/>
        </w:rPr>
        <w:t xml:space="preserve">weed management </w:t>
      </w:r>
      <w:r w:rsidRPr="008A61F0">
        <w:rPr>
          <w:b/>
          <w:color w:val="000000"/>
          <w:sz w:val="28"/>
          <w:szCs w:val="28"/>
          <w:lang w:bidi="bn-IN"/>
        </w:rPr>
        <w:t>on plant height of sesame at different days after sowing (W</w:t>
      </w:r>
      <w:r w:rsidRPr="008A61F0">
        <w:rPr>
          <w:b/>
          <w:color w:val="000000"/>
          <w:sz w:val="28"/>
          <w:szCs w:val="28"/>
          <w:vertAlign w:val="subscript"/>
          <w:lang w:bidi="bn-IN"/>
        </w:rPr>
        <w:t>0</w:t>
      </w:r>
      <w:r w:rsidRPr="008A61F0">
        <w:rPr>
          <w:b/>
          <w:color w:val="000000"/>
          <w:sz w:val="28"/>
          <w:szCs w:val="28"/>
          <w:lang w:bidi="bn-IN"/>
        </w:rPr>
        <w:t xml:space="preserve"> = No weeding; W</w:t>
      </w:r>
      <w:r w:rsidRPr="008A61F0">
        <w:rPr>
          <w:b/>
          <w:color w:val="000000"/>
          <w:sz w:val="28"/>
          <w:szCs w:val="28"/>
          <w:vertAlign w:val="subscript"/>
          <w:lang w:bidi="bn-IN"/>
        </w:rPr>
        <w:t>1</w:t>
      </w:r>
      <w:r w:rsidRPr="008A61F0">
        <w:rPr>
          <w:b/>
          <w:color w:val="000000"/>
          <w:sz w:val="28"/>
          <w:szCs w:val="28"/>
          <w:lang w:bidi="bn-IN"/>
        </w:rPr>
        <w:t xml:space="preserve"> = One hand weeding at 20 DAS; W</w:t>
      </w:r>
      <w:r w:rsidRPr="008A61F0">
        <w:rPr>
          <w:b/>
          <w:color w:val="000000"/>
          <w:sz w:val="28"/>
          <w:szCs w:val="28"/>
          <w:vertAlign w:val="subscript"/>
          <w:lang w:bidi="bn-IN"/>
        </w:rPr>
        <w:t>2</w:t>
      </w:r>
      <w:r w:rsidRPr="008A61F0">
        <w:rPr>
          <w:b/>
          <w:color w:val="000000"/>
          <w:sz w:val="28"/>
          <w:szCs w:val="28"/>
          <w:lang w:bidi="bn-IN"/>
        </w:rPr>
        <w:t xml:space="preserve"> = Two hand weeding at 20 and 40 DAS; W</w:t>
      </w:r>
      <w:r w:rsidRPr="008A61F0">
        <w:rPr>
          <w:b/>
          <w:color w:val="000000"/>
          <w:sz w:val="28"/>
          <w:szCs w:val="28"/>
          <w:vertAlign w:val="subscript"/>
          <w:lang w:bidi="bn-IN"/>
        </w:rPr>
        <w:t>3</w:t>
      </w:r>
      <w:r w:rsidRPr="008A61F0">
        <w:rPr>
          <w:b/>
          <w:color w:val="000000"/>
          <w:sz w:val="28"/>
          <w:szCs w:val="28"/>
          <w:lang w:bidi="bn-IN"/>
        </w:rPr>
        <w:t>= Application of herbicide at 20 and 40 DAS).</w:t>
      </w:r>
    </w:p>
    <w:p w14:paraId="6F77EB5C" w14:textId="77777777" w:rsidR="00DB5ED5" w:rsidRPr="008A61F0" w:rsidRDefault="00DB5ED5" w:rsidP="008A61F0">
      <w:pPr>
        <w:spacing w:after="200" w:line="276" w:lineRule="auto"/>
        <w:jc w:val="both"/>
        <w:rPr>
          <w:color w:val="000000"/>
          <w:sz w:val="28"/>
          <w:szCs w:val="28"/>
          <w:lang w:bidi="bn-IN"/>
        </w:rPr>
      </w:pPr>
      <w:r w:rsidRPr="008A61F0">
        <w:rPr>
          <w:b/>
          <w:bCs/>
          <w:color w:val="000000"/>
          <w:sz w:val="28"/>
          <w:szCs w:val="28"/>
          <w:lang w:bidi="bn-IN"/>
        </w:rPr>
        <w:t>Number of branches plant</w:t>
      </w:r>
      <w:r w:rsidRPr="008A61F0">
        <w:rPr>
          <w:b/>
          <w:bCs/>
          <w:color w:val="000000"/>
          <w:sz w:val="28"/>
          <w:szCs w:val="28"/>
          <w:vertAlign w:val="superscript"/>
          <w:lang w:bidi="bn-IN"/>
        </w:rPr>
        <w:t>-1</w:t>
      </w:r>
    </w:p>
    <w:p w14:paraId="668D0C13"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Effect of irrigation frequency</w:t>
      </w:r>
    </w:p>
    <w:p w14:paraId="4C152538" w14:textId="77777777" w:rsidR="00D966DC" w:rsidRPr="008A61F0" w:rsidRDefault="00D966DC" w:rsidP="008A61F0">
      <w:pPr>
        <w:spacing w:after="200" w:line="276" w:lineRule="auto"/>
        <w:jc w:val="both"/>
        <w:rPr>
          <w:sz w:val="28"/>
          <w:szCs w:val="28"/>
        </w:rPr>
      </w:pPr>
      <w:r w:rsidRPr="008A61F0">
        <w:rPr>
          <w:sz w:val="28"/>
          <w:szCs w:val="28"/>
        </w:rPr>
        <w:t>The number of branches per plant in sesame was significantly influenced by irrigation frequency (Fig. 3). Higher irrigation frequency resulted in more branches per plant, while lower frequency resulted in fewer branches. At 45, 60 DAS, and harvest, the highest number of branches per plant was recorded with three irrigations (I3) at 5.003, 5.317, and 6.015, respectively. The lowest number of branches per plant was recorded with no irrigation (I0) at 3.485, 3.961, and 4.210, respectively.</w:t>
      </w:r>
    </w:p>
    <w:p w14:paraId="6241B9E5" w14:textId="77777777" w:rsidR="00DB5ED5" w:rsidRPr="008A61F0" w:rsidRDefault="00D966DC" w:rsidP="008A61F0">
      <w:pPr>
        <w:spacing w:after="200" w:line="276" w:lineRule="auto"/>
        <w:jc w:val="both"/>
        <w:rPr>
          <w:color w:val="000000"/>
          <w:sz w:val="28"/>
          <w:szCs w:val="28"/>
          <w:lang w:bidi="bn-IN"/>
        </w:rPr>
      </w:pPr>
      <w:r w:rsidRPr="008A61F0">
        <w:rPr>
          <w:sz w:val="28"/>
          <w:szCs w:val="28"/>
        </w:rPr>
        <w:t xml:space="preserve">These findings align with broader research indicating that precise irrigation management positively impacts crop growth parameters. For instance, Guo and Li (2024) reviewed the effects of drip irrigation, highlighting its ability to improve crop growth by maintaining optimal soil moisture, which supports processes like photosynthesis and nutrient mobilization. Similarly, Wang et al. (2022) </w:t>
      </w:r>
      <w:r w:rsidRPr="008A61F0">
        <w:rPr>
          <w:sz w:val="28"/>
          <w:szCs w:val="28"/>
        </w:rPr>
        <w:lastRenderedPageBreak/>
        <w:t>emphasized the role of consistent irrigation in reducing water stress and enhancing vegetative growth, which is critical for branching. This suggests that improved water availability under higher irrigation frequencies promotes better plant performance by enabling efficient physiological and metabolic processes.</w:t>
      </w:r>
      <w:r w:rsidR="00DB5ED5" w:rsidRPr="008A61F0">
        <w:rPr>
          <w:noProof/>
          <w:color w:val="000000"/>
          <w:sz w:val="28"/>
          <w:szCs w:val="28"/>
        </w:rPr>
        <w:drawing>
          <wp:inline distT="0" distB="0" distL="0" distR="0" wp14:anchorId="4748A478" wp14:editId="48DA59D9">
            <wp:extent cx="4574540" cy="2744470"/>
            <wp:effectExtent l="0" t="0" r="16510" b="1778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857D41" w14:textId="77777777" w:rsidR="00DB5ED5" w:rsidRPr="008A61F0" w:rsidRDefault="00DB5ED5" w:rsidP="008A61F0">
      <w:pPr>
        <w:spacing w:after="200" w:line="276" w:lineRule="auto"/>
        <w:ind w:left="720" w:hanging="720"/>
        <w:jc w:val="both"/>
        <w:rPr>
          <w:b/>
          <w:color w:val="000000"/>
          <w:sz w:val="28"/>
          <w:szCs w:val="28"/>
          <w:lang w:bidi="bn-IN"/>
        </w:rPr>
      </w:pPr>
      <w:r w:rsidRPr="008A61F0">
        <w:rPr>
          <w:b/>
          <w:color w:val="000000"/>
          <w:sz w:val="28"/>
          <w:szCs w:val="28"/>
          <w:lang w:bidi="bn-IN"/>
        </w:rPr>
        <w:t xml:space="preserve">Figure 3. Effect of irrigation frequency on </w:t>
      </w:r>
      <w:r w:rsidRPr="008A61F0">
        <w:rPr>
          <w:b/>
          <w:bCs/>
          <w:color w:val="000000"/>
          <w:sz w:val="28"/>
          <w:szCs w:val="28"/>
          <w:lang w:bidi="bn-IN"/>
        </w:rPr>
        <w:t>number of branches plant</w:t>
      </w:r>
      <w:r w:rsidRPr="008A61F0">
        <w:rPr>
          <w:b/>
          <w:bCs/>
          <w:color w:val="000000"/>
          <w:sz w:val="28"/>
          <w:szCs w:val="28"/>
          <w:vertAlign w:val="superscript"/>
          <w:lang w:bidi="bn-IN"/>
        </w:rPr>
        <w:t>-1</w:t>
      </w:r>
      <w:r w:rsidRPr="008A61F0">
        <w:rPr>
          <w:b/>
          <w:color w:val="000000"/>
          <w:sz w:val="28"/>
          <w:szCs w:val="28"/>
          <w:lang w:bidi="bn-IN"/>
        </w:rPr>
        <w:t>of sesame at different days after sowing (I</w:t>
      </w:r>
      <w:r w:rsidRPr="008A61F0">
        <w:rPr>
          <w:b/>
          <w:color w:val="000000"/>
          <w:sz w:val="28"/>
          <w:szCs w:val="28"/>
          <w:vertAlign w:val="subscript"/>
          <w:lang w:bidi="bn-IN"/>
        </w:rPr>
        <w:t>0</w:t>
      </w:r>
      <w:r w:rsidRPr="008A61F0">
        <w:rPr>
          <w:b/>
          <w:color w:val="000000"/>
          <w:sz w:val="28"/>
          <w:szCs w:val="28"/>
          <w:lang w:bidi="bn-IN"/>
        </w:rPr>
        <w:t xml:space="preserve"> = No irrigation; I</w:t>
      </w:r>
      <w:r w:rsidRPr="008A61F0">
        <w:rPr>
          <w:b/>
          <w:color w:val="000000"/>
          <w:sz w:val="28"/>
          <w:szCs w:val="28"/>
          <w:vertAlign w:val="subscript"/>
          <w:lang w:bidi="bn-IN"/>
        </w:rPr>
        <w:t>1</w:t>
      </w:r>
      <w:r w:rsidRPr="008A61F0">
        <w:rPr>
          <w:b/>
          <w:color w:val="000000"/>
          <w:sz w:val="28"/>
          <w:szCs w:val="28"/>
          <w:lang w:bidi="bn-IN"/>
        </w:rPr>
        <w:t xml:space="preserve"> = Single irrigation at 20 DAS; I</w:t>
      </w:r>
      <w:r w:rsidRPr="008A61F0">
        <w:rPr>
          <w:b/>
          <w:color w:val="000000"/>
          <w:sz w:val="28"/>
          <w:szCs w:val="28"/>
          <w:vertAlign w:val="subscript"/>
          <w:lang w:bidi="bn-IN"/>
        </w:rPr>
        <w:t>2</w:t>
      </w:r>
      <w:r w:rsidRPr="008A61F0">
        <w:rPr>
          <w:b/>
          <w:color w:val="000000"/>
          <w:sz w:val="28"/>
          <w:szCs w:val="28"/>
          <w:lang w:bidi="bn-IN"/>
        </w:rPr>
        <w:t xml:space="preserve"> = Two times irrigation at 20 and 40 DAS; I</w:t>
      </w:r>
      <w:r w:rsidRPr="008A61F0">
        <w:rPr>
          <w:b/>
          <w:color w:val="000000"/>
          <w:sz w:val="28"/>
          <w:szCs w:val="28"/>
          <w:vertAlign w:val="subscript"/>
          <w:lang w:bidi="bn-IN"/>
        </w:rPr>
        <w:t>3</w:t>
      </w:r>
      <w:r w:rsidRPr="008A61F0">
        <w:rPr>
          <w:b/>
          <w:color w:val="000000"/>
          <w:sz w:val="28"/>
          <w:szCs w:val="28"/>
          <w:lang w:bidi="bn-IN"/>
        </w:rPr>
        <w:t>= Three times irrigation at 20, 40 and 60 DAS).</w:t>
      </w:r>
    </w:p>
    <w:p w14:paraId="3222F224"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 xml:space="preserve">Effect of weed management </w:t>
      </w:r>
    </w:p>
    <w:p w14:paraId="01B02C85" w14:textId="77777777" w:rsidR="00D966DC" w:rsidRPr="008A61F0" w:rsidRDefault="00D966DC" w:rsidP="008A61F0">
      <w:pPr>
        <w:spacing w:before="100" w:beforeAutospacing="1" w:after="100" w:afterAutospacing="1" w:line="276" w:lineRule="auto"/>
        <w:jc w:val="both"/>
        <w:rPr>
          <w:sz w:val="28"/>
          <w:szCs w:val="28"/>
        </w:rPr>
      </w:pPr>
      <w:r w:rsidRPr="008A61F0">
        <w:rPr>
          <w:sz w:val="28"/>
          <w:szCs w:val="28"/>
        </w:rPr>
        <w:t xml:space="preserve">Weed management significantly influenced the number of branches per plant in sesame (Fig. 4). At 45 and 60 DAS, the highest number of branches per plant was observed with two hand </w:t>
      </w:r>
      <w:proofErr w:type="spellStart"/>
      <w:r w:rsidRPr="008A61F0">
        <w:rPr>
          <w:sz w:val="28"/>
          <w:szCs w:val="28"/>
        </w:rPr>
        <w:t>weedings</w:t>
      </w:r>
      <w:proofErr w:type="spellEnd"/>
      <w:r w:rsidRPr="008A61F0">
        <w:rPr>
          <w:sz w:val="28"/>
          <w:szCs w:val="28"/>
        </w:rPr>
        <w:t xml:space="preserve"> (W2) at 4.692 and 4.950, respectively, which was similar to herbicide application (W3). At harvest, W3 showed the highest number of branches per plant, comparable to W2. The lowest number of branches per plant was recorded with no weeding (W0).</w:t>
      </w:r>
    </w:p>
    <w:p w14:paraId="5EA88AD5" w14:textId="77777777" w:rsidR="00D966DC" w:rsidRPr="008A61F0" w:rsidRDefault="00D966DC" w:rsidP="008A61F0">
      <w:pPr>
        <w:spacing w:before="100" w:beforeAutospacing="1" w:after="100" w:afterAutospacing="1" w:line="276" w:lineRule="auto"/>
        <w:jc w:val="both"/>
        <w:rPr>
          <w:sz w:val="28"/>
          <w:szCs w:val="28"/>
        </w:rPr>
      </w:pPr>
      <w:r w:rsidRPr="008A61F0">
        <w:rPr>
          <w:sz w:val="28"/>
          <w:szCs w:val="28"/>
        </w:rPr>
        <w:t xml:space="preserve">These results align with broader studies on weed management's impact on crop morphology. </w:t>
      </w:r>
      <w:r w:rsidRPr="008A61F0">
        <w:rPr>
          <w:b/>
          <w:sz w:val="28"/>
          <w:szCs w:val="28"/>
        </w:rPr>
        <w:t>Su (2024)</w:t>
      </w:r>
      <w:r w:rsidRPr="008A61F0">
        <w:rPr>
          <w:sz w:val="28"/>
          <w:szCs w:val="28"/>
        </w:rPr>
        <w:t xml:space="preserve"> emphasized that integrated weed management (IWM), combining chemical and manual approaches, effectively improves crop growth by mitigating weed competition during critical growth stages. Manual weeding and herbicide application both reduce resource competition, allowing plants to allocate </w:t>
      </w:r>
      <w:r w:rsidRPr="008A61F0">
        <w:rPr>
          <w:sz w:val="28"/>
          <w:szCs w:val="28"/>
        </w:rPr>
        <w:lastRenderedPageBreak/>
        <w:t xml:space="preserve">more resources to secondary growth, such as branch formation. Furthermore, research highlights that environmental factors and herbicide efficacy are interconnected, influencing crop-weed interactions and overall plant development </w:t>
      </w:r>
      <w:r w:rsidRPr="008A61F0">
        <w:rPr>
          <w:b/>
          <w:sz w:val="28"/>
          <w:szCs w:val="28"/>
        </w:rPr>
        <w:t>(Frontiers, 2024).</w:t>
      </w:r>
      <w:r w:rsidRPr="008A61F0">
        <w:rPr>
          <w:sz w:val="28"/>
          <w:szCs w:val="28"/>
        </w:rPr>
        <w:t xml:space="preserve"> Effective weed management not only improves branching but also enhances overall crop yield and quality.</w:t>
      </w:r>
    </w:p>
    <w:p w14:paraId="02E30725" w14:textId="77777777" w:rsidR="00DB5ED5" w:rsidRPr="008A61F0" w:rsidRDefault="00DB5ED5" w:rsidP="008A61F0">
      <w:pPr>
        <w:spacing w:after="200" w:line="276" w:lineRule="auto"/>
        <w:jc w:val="both"/>
        <w:rPr>
          <w:color w:val="000000"/>
          <w:sz w:val="28"/>
          <w:szCs w:val="28"/>
          <w:lang w:bidi="bn-IN"/>
        </w:rPr>
      </w:pPr>
      <w:r w:rsidRPr="008A61F0">
        <w:rPr>
          <w:noProof/>
          <w:color w:val="000000"/>
          <w:sz w:val="28"/>
          <w:szCs w:val="28"/>
        </w:rPr>
        <w:drawing>
          <wp:inline distT="0" distB="0" distL="0" distR="0" wp14:anchorId="7BB5B3E4" wp14:editId="04C33EC6">
            <wp:extent cx="4574540" cy="2894330"/>
            <wp:effectExtent l="0" t="0" r="16510" b="2032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95C0ED" w14:textId="77777777" w:rsidR="00DB5ED5" w:rsidRPr="008A61F0" w:rsidRDefault="00DB5ED5" w:rsidP="008A61F0">
      <w:pPr>
        <w:spacing w:after="200" w:line="276" w:lineRule="auto"/>
        <w:ind w:left="720" w:hanging="720"/>
        <w:jc w:val="both"/>
        <w:rPr>
          <w:b/>
          <w:color w:val="000000"/>
          <w:sz w:val="28"/>
          <w:szCs w:val="28"/>
          <w:lang w:bidi="bn-IN"/>
        </w:rPr>
      </w:pPr>
      <w:r w:rsidRPr="008A61F0">
        <w:rPr>
          <w:b/>
          <w:color w:val="000000"/>
          <w:sz w:val="28"/>
          <w:szCs w:val="28"/>
          <w:lang w:bidi="bn-IN"/>
        </w:rPr>
        <w:t xml:space="preserve">Figure 4. Effect of </w:t>
      </w:r>
      <w:r w:rsidRPr="008A61F0">
        <w:rPr>
          <w:b/>
          <w:bCs/>
          <w:color w:val="000000"/>
          <w:sz w:val="28"/>
          <w:szCs w:val="28"/>
          <w:lang w:bidi="bn-IN"/>
        </w:rPr>
        <w:t xml:space="preserve">weed management </w:t>
      </w:r>
      <w:r w:rsidRPr="008A61F0">
        <w:rPr>
          <w:b/>
          <w:color w:val="000000"/>
          <w:sz w:val="28"/>
          <w:szCs w:val="28"/>
          <w:lang w:bidi="bn-IN"/>
        </w:rPr>
        <w:t xml:space="preserve">on </w:t>
      </w:r>
      <w:r w:rsidRPr="008A61F0">
        <w:rPr>
          <w:b/>
          <w:bCs/>
          <w:color w:val="000000"/>
          <w:sz w:val="28"/>
          <w:szCs w:val="28"/>
          <w:lang w:bidi="bn-IN"/>
        </w:rPr>
        <w:t>number of branches plant</w:t>
      </w:r>
      <w:r w:rsidRPr="008A61F0">
        <w:rPr>
          <w:b/>
          <w:bCs/>
          <w:color w:val="000000"/>
          <w:sz w:val="28"/>
          <w:szCs w:val="28"/>
          <w:vertAlign w:val="superscript"/>
          <w:lang w:bidi="bn-IN"/>
        </w:rPr>
        <w:t>-1</w:t>
      </w:r>
      <w:r w:rsidRPr="008A61F0">
        <w:rPr>
          <w:b/>
          <w:color w:val="000000"/>
          <w:sz w:val="28"/>
          <w:szCs w:val="28"/>
          <w:lang w:bidi="bn-IN"/>
        </w:rPr>
        <w:t>of sesame at different days after sowing (W</w:t>
      </w:r>
      <w:r w:rsidRPr="008A61F0">
        <w:rPr>
          <w:b/>
          <w:color w:val="000000"/>
          <w:sz w:val="28"/>
          <w:szCs w:val="28"/>
          <w:vertAlign w:val="subscript"/>
          <w:lang w:bidi="bn-IN"/>
        </w:rPr>
        <w:t>0</w:t>
      </w:r>
      <w:r w:rsidRPr="008A61F0">
        <w:rPr>
          <w:b/>
          <w:color w:val="000000"/>
          <w:sz w:val="28"/>
          <w:szCs w:val="28"/>
          <w:lang w:bidi="bn-IN"/>
        </w:rPr>
        <w:t xml:space="preserve"> = No weeding; W</w:t>
      </w:r>
      <w:r w:rsidRPr="008A61F0">
        <w:rPr>
          <w:b/>
          <w:color w:val="000000"/>
          <w:sz w:val="28"/>
          <w:szCs w:val="28"/>
          <w:vertAlign w:val="subscript"/>
          <w:lang w:bidi="bn-IN"/>
        </w:rPr>
        <w:t>1</w:t>
      </w:r>
      <w:r w:rsidRPr="008A61F0">
        <w:rPr>
          <w:b/>
          <w:color w:val="000000"/>
          <w:sz w:val="28"/>
          <w:szCs w:val="28"/>
          <w:lang w:bidi="bn-IN"/>
        </w:rPr>
        <w:t xml:space="preserve"> = One hand weeding at 20 DAS; W</w:t>
      </w:r>
      <w:r w:rsidRPr="008A61F0">
        <w:rPr>
          <w:b/>
          <w:color w:val="000000"/>
          <w:sz w:val="28"/>
          <w:szCs w:val="28"/>
          <w:vertAlign w:val="subscript"/>
          <w:lang w:bidi="bn-IN"/>
        </w:rPr>
        <w:t>2</w:t>
      </w:r>
      <w:r w:rsidRPr="008A61F0">
        <w:rPr>
          <w:b/>
          <w:color w:val="000000"/>
          <w:sz w:val="28"/>
          <w:szCs w:val="28"/>
          <w:lang w:bidi="bn-IN"/>
        </w:rPr>
        <w:t xml:space="preserve"> = Two hand weeding at 20 and 40 DAS; W</w:t>
      </w:r>
      <w:r w:rsidRPr="008A61F0">
        <w:rPr>
          <w:b/>
          <w:color w:val="000000"/>
          <w:sz w:val="28"/>
          <w:szCs w:val="28"/>
          <w:vertAlign w:val="subscript"/>
          <w:lang w:bidi="bn-IN"/>
        </w:rPr>
        <w:t>3</w:t>
      </w:r>
      <w:r w:rsidRPr="008A61F0">
        <w:rPr>
          <w:b/>
          <w:color w:val="000000"/>
          <w:sz w:val="28"/>
          <w:szCs w:val="28"/>
          <w:lang w:bidi="bn-IN"/>
        </w:rPr>
        <w:t xml:space="preserve"> = Application of herbicide at 20 and 40 DAS).</w:t>
      </w:r>
    </w:p>
    <w:p w14:paraId="3E171D91" w14:textId="77777777" w:rsidR="00DB5ED5" w:rsidRPr="008A61F0" w:rsidRDefault="00DB5ED5" w:rsidP="008A61F0">
      <w:pPr>
        <w:spacing w:after="200" w:line="276" w:lineRule="auto"/>
        <w:ind w:left="-90"/>
        <w:jc w:val="both"/>
        <w:rPr>
          <w:color w:val="000000"/>
          <w:sz w:val="28"/>
          <w:szCs w:val="28"/>
          <w:lang w:bidi="bn-IN"/>
        </w:rPr>
      </w:pPr>
      <w:r w:rsidRPr="008A61F0">
        <w:rPr>
          <w:b/>
          <w:color w:val="000000"/>
          <w:sz w:val="28"/>
          <w:szCs w:val="28"/>
          <w:lang w:bidi="bn-IN"/>
        </w:rPr>
        <w:t>Number of Leaves palnt</w:t>
      </w:r>
      <w:r w:rsidRPr="008A61F0">
        <w:rPr>
          <w:b/>
          <w:color w:val="000000"/>
          <w:sz w:val="28"/>
          <w:szCs w:val="28"/>
          <w:vertAlign w:val="superscript"/>
          <w:lang w:bidi="bn-IN"/>
        </w:rPr>
        <w:t>-1</w:t>
      </w:r>
    </w:p>
    <w:p w14:paraId="17D60983"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Effect of irrigation frequency</w:t>
      </w:r>
    </w:p>
    <w:p w14:paraId="0937A529" w14:textId="77777777" w:rsidR="00E31C9B" w:rsidRPr="008A61F0" w:rsidRDefault="00E31C9B" w:rsidP="008A61F0">
      <w:pPr>
        <w:spacing w:after="200" w:line="276" w:lineRule="auto"/>
        <w:jc w:val="both"/>
        <w:rPr>
          <w:sz w:val="28"/>
          <w:szCs w:val="28"/>
        </w:rPr>
      </w:pPr>
      <w:r w:rsidRPr="008A61F0">
        <w:rPr>
          <w:sz w:val="28"/>
          <w:szCs w:val="28"/>
        </w:rPr>
        <w:t>Irrigation frequency significantly influenced the number of leaves per plant in sesame (Fig. 5). Higher irrigation frequency resulted in more leaves per plant. At 30, 45, and 60 DAS, plants receiving three irrigations (I3) demonstrated the highest number of leaves per plant, with 13.08, 69.13, and 96.61 leaves, respectively. The lowest number of leaves per plant was recorded under no irrigation (I0) at 11.47, 56.86, and 69.39 leaves, respectively.</w:t>
      </w:r>
    </w:p>
    <w:p w14:paraId="36C7BCB5" w14:textId="77777777" w:rsidR="00DB5ED5" w:rsidRPr="008A61F0" w:rsidRDefault="00E31C9B" w:rsidP="008A61F0">
      <w:pPr>
        <w:spacing w:after="200" w:line="276" w:lineRule="auto"/>
        <w:jc w:val="both"/>
        <w:rPr>
          <w:color w:val="000000"/>
          <w:sz w:val="28"/>
          <w:szCs w:val="28"/>
          <w:lang w:bidi="bn-IN"/>
        </w:rPr>
      </w:pPr>
      <w:r w:rsidRPr="008A61F0">
        <w:rPr>
          <w:sz w:val="28"/>
          <w:szCs w:val="28"/>
        </w:rPr>
        <w:t xml:space="preserve">These findings are consistent with studies indicating that improved water availability promotes photosynthesis and nutrient uptake, which are critical for leaf </w:t>
      </w:r>
      <w:r w:rsidRPr="008A61F0">
        <w:rPr>
          <w:sz w:val="28"/>
          <w:szCs w:val="28"/>
        </w:rPr>
        <w:lastRenderedPageBreak/>
        <w:t xml:space="preserve">development. </w:t>
      </w:r>
      <w:proofErr w:type="spellStart"/>
      <w:r w:rsidRPr="008A61F0">
        <w:rPr>
          <w:sz w:val="28"/>
          <w:szCs w:val="28"/>
        </w:rPr>
        <w:t>Rakibuzzaman</w:t>
      </w:r>
      <w:proofErr w:type="spellEnd"/>
      <w:r w:rsidRPr="008A61F0">
        <w:rPr>
          <w:sz w:val="28"/>
          <w:szCs w:val="28"/>
        </w:rPr>
        <w:t xml:space="preserve"> et al. (2024) highlighted that precision irrigation enhances water use efficiency and supports optimal crop growth, particularly under water-sensitive conditions. Similarly, research by YH et al. (2024) emphasized the role of irrigation in delaying leaf senescence and improving photosynthetic efficiency, thereby increasing assimilate accumulation and leaf area. This underscores the importance of efficient irrigation management in boosting sesame growth and yield potential.</w:t>
      </w:r>
      <w:r w:rsidR="00DB5ED5" w:rsidRPr="008A61F0">
        <w:rPr>
          <w:noProof/>
          <w:color w:val="000000"/>
          <w:sz w:val="28"/>
          <w:szCs w:val="28"/>
        </w:rPr>
        <w:drawing>
          <wp:inline distT="0" distB="0" distL="0" distR="0" wp14:anchorId="514BD8AB" wp14:editId="65C3EE70">
            <wp:extent cx="4574540" cy="2744470"/>
            <wp:effectExtent l="0" t="0" r="16510" b="1778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9F490B" w14:textId="77777777" w:rsidR="00DB5ED5" w:rsidRPr="008A61F0" w:rsidRDefault="00DB5ED5" w:rsidP="008A61F0">
      <w:pPr>
        <w:spacing w:after="200" w:line="276" w:lineRule="auto"/>
        <w:ind w:left="540" w:hanging="540"/>
        <w:jc w:val="both"/>
        <w:rPr>
          <w:b/>
          <w:color w:val="000000"/>
          <w:sz w:val="28"/>
          <w:szCs w:val="28"/>
          <w:lang w:bidi="bn-IN"/>
        </w:rPr>
      </w:pPr>
      <w:r w:rsidRPr="008A61F0">
        <w:rPr>
          <w:b/>
          <w:color w:val="000000"/>
          <w:sz w:val="28"/>
          <w:szCs w:val="28"/>
          <w:lang w:bidi="bn-IN"/>
        </w:rPr>
        <w:t xml:space="preserve">Figure 5. Effect of irrigation frequency on </w:t>
      </w:r>
      <w:r w:rsidRPr="008A61F0">
        <w:rPr>
          <w:b/>
          <w:bCs/>
          <w:color w:val="000000"/>
          <w:sz w:val="28"/>
          <w:szCs w:val="28"/>
          <w:lang w:bidi="bn-IN"/>
        </w:rPr>
        <w:t>number of leaves plant</w:t>
      </w:r>
      <w:r w:rsidRPr="008A61F0">
        <w:rPr>
          <w:b/>
          <w:bCs/>
          <w:color w:val="000000"/>
          <w:sz w:val="28"/>
          <w:szCs w:val="28"/>
          <w:vertAlign w:val="superscript"/>
          <w:lang w:bidi="bn-IN"/>
        </w:rPr>
        <w:t>-1</w:t>
      </w:r>
      <w:r w:rsidRPr="008A61F0">
        <w:rPr>
          <w:b/>
          <w:color w:val="000000"/>
          <w:sz w:val="28"/>
          <w:szCs w:val="28"/>
          <w:lang w:bidi="bn-IN"/>
        </w:rPr>
        <w:t>of sesame at different days after sowing (I</w:t>
      </w:r>
      <w:r w:rsidRPr="008A61F0">
        <w:rPr>
          <w:b/>
          <w:color w:val="000000"/>
          <w:sz w:val="28"/>
          <w:szCs w:val="28"/>
          <w:vertAlign w:val="subscript"/>
          <w:lang w:bidi="bn-IN"/>
        </w:rPr>
        <w:t>0</w:t>
      </w:r>
      <w:r w:rsidRPr="008A61F0">
        <w:rPr>
          <w:b/>
          <w:color w:val="000000"/>
          <w:sz w:val="28"/>
          <w:szCs w:val="28"/>
          <w:lang w:bidi="bn-IN"/>
        </w:rPr>
        <w:t xml:space="preserve"> = No irrigation; I</w:t>
      </w:r>
      <w:r w:rsidRPr="008A61F0">
        <w:rPr>
          <w:b/>
          <w:color w:val="000000"/>
          <w:sz w:val="28"/>
          <w:szCs w:val="28"/>
          <w:vertAlign w:val="subscript"/>
          <w:lang w:bidi="bn-IN"/>
        </w:rPr>
        <w:t>1</w:t>
      </w:r>
      <w:r w:rsidRPr="008A61F0">
        <w:rPr>
          <w:b/>
          <w:color w:val="000000"/>
          <w:sz w:val="28"/>
          <w:szCs w:val="28"/>
          <w:lang w:bidi="bn-IN"/>
        </w:rPr>
        <w:t xml:space="preserve"> = Single irrigation at 20 DAS; I</w:t>
      </w:r>
      <w:r w:rsidRPr="008A61F0">
        <w:rPr>
          <w:b/>
          <w:color w:val="000000"/>
          <w:sz w:val="28"/>
          <w:szCs w:val="28"/>
          <w:vertAlign w:val="subscript"/>
          <w:lang w:bidi="bn-IN"/>
        </w:rPr>
        <w:t>2</w:t>
      </w:r>
      <w:r w:rsidRPr="008A61F0">
        <w:rPr>
          <w:b/>
          <w:color w:val="000000"/>
          <w:sz w:val="28"/>
          <w:szCs w:val="28"/>
          <w:lang w:bidi="bn-IN"/>
        </w:rPr>
        <w:t xml:space="preserve"> = Two times irrigation at 20 and 40 DAS; I</w:t>
      </w:r>
      <w:r w:rsidRPr="008A61F0">
        <w:rPr>
          <w:b/>
          <w:color w:val="000000"/>
          <w:sz w:val="28"/>
          <w:szCs w:val="28"/>
          <w:vertAlign w:val="subscript"/>
          <w:lang w:bidi="bn-IN"/>
        </w:rPr>
        <w:t>3</w:t>
      </w:r>
      <w:r w:rsidRPr="008A61F0">
        <w:rPr>
          <w:b/>
          <w:color w:val="000000"/>
          <w:sz w:val="28"/>
          <w:szCs w:val="28"/>
          <w:lang w:bidi="bn-IN"/>
        </w:rPr>
        <w:t>= Three times irrigation at 20, 40 and 60 DAS).</w:t>
      </w:r>
    </w:p>
    <w:p w14:paraId="24C1E3F2" w14:textId="77777777" w:rsidR="00DB5ED5" w:rsidRPr="008A61F0" w:rsidRDefault="00DB5ED5" w:rsidP="008A61F0">
      <w:pPr>
        <w:spacing w:after="200" w:line="276" w:lineRule="auto"/>
        <w:jc w:val="both"/>
        <w:rPr>
          <w:b/>
          <w:bCs/>
          <w:color w:val="000000"/>
          <w:sz w:val="28"/>
          <w:szCs w:val="28"/>
          <w:lang w:bidi="bn-IN"/>
        </w:rPr>
      </w:pPr>
      <w:r w:rsidRPr="008A61F0">
        <w:rPr>
          <w:b/>
          <w:bCs/>
          <w:color w:val="000000"/>
          <w:sz w:val="28"/>
          <w:szCs w:val="28"/>
          <w:lang w:bidi="bn-IN"/>
        </w:rPr>
        <w:t xml:space="preserve">Effect of weed management </w:t>
      </w:r>
    </w:p>
    <w:p w14:paraId="3D527030" w14:textId="77777777" w:rsidR="00E31C9B" w:rsidRPr="008A61F0" w:rsidRDefault="00E31C9B" w:rsidP="008A61F0">
      <w:pPr>
        <w:spacing w:after="200" w:line="276" w:lineRule="auto"/>
        <w:jc w:val="both"/>
        <w:rPr>
          <w:sz w:val="28"/>
          <w:szCs w:val="28"/>
        </w:rPr>
      </w:pPr>
      <w:r w:rsidRPr="008A61F0">
        <w:rPr>
          <w:sz w:val="28"/>
          <w:szCs w:val="28"/>
        </w:rPr>
        <w:t xml:space="preserve">Weed management significantly influenced the number of leaves per plant in sesame at different days after sowing (Fig. 6). At 30 and 45 DAS, the highest number of leaves per plant was observed with herbicide application at 20 and 40 DAS (W3), showing 14.14 and 70.00 leaves, respectively. This result was significantly similar to two hand </w:t>
      </w:r>
      <w:proofErr w:type="spellStart"/>
      <w:r w:rsidRPr="008A61F0">
        <w:rPr>
          <w:sz w:val="28"/>
          <w:szCs w:val="28"/>
        </w:rPr>
        <w:t>weedings</w:t>
      </w:r>
      <w:proofErr w:type="spellEnd"/>
      <w:r w:rsidRPr="008A61F0">
        <w:rPr>
          <w:sz w:val="28"/>
          <w:szCs w:val="28"/>
        </w:rPr>
        <w:t xml:space="preserve"> at 20 and 40 DAS (W2) at 45 DAS. At 60 DAS, the highest number of leaves per plant was recorded with W2. The lowest number of leaves per plant was consistently observed with no weeding (W0).</w:t>
      </w:r>
    </w:p>
    <w:p w14:paraId="1EA6C0E6" w14:textId="77777777" w:rsidR="00DB5ED5" w:rsidRPr="008A61F0" w:rsidRDefault="00E31C9B" w:rsidP="008A61F0">
      <w:pPr>
        <w:spacing w:after="200" w:line="276" w:lineRule="auto"/>
        <w:jc w:val="both"/>
        <w:rPr>
          <w:color w:val="000000"/>
          <w:sz w:val="28"/>
          <w:szCs w:val="28"/>
          <w:lang w:bidi="bn-IN"/>
        </w:rPr>
      </w:pPr>
      <w:r w:rsidRPr="008A61F0">
        <w:rPr>
          <w:sz w:val="28"/>
          <w:szCs w:val="28"/>
        </w:rPr>
        <w:t xml:space="preserve">This observation aligns with broader findings on weed management practices. Herbicide application, when timed appropriately, can significantly enhance plant </w:t>
      </w:r>
      <w:r w:rsidRPr="008A61F0">
        <w:rPr>
          <w:sz w:val="28"/>
          <w:szCs w:val="28"/>
        </w:rPr>
        <w:lastRenderedPageBreak/>
        <w:t xml:space="preserve">growth by reducing competition for nutrients, water, and light. Mechanical weed control, such as hand weeding, has also proven effective in reducing weed density and improving plant vigor, especially when applied during critical growth stages (Unger &amp; McCalla, 1980). Moreover, sustainable practices like mulching suppress weed growth by preventing germination and blocking light, while simultaneously improving soil conditions (Weston, 1996; </w:t>
      </w:r>
      <w:proofErr w:type="spellStart"/>
      <w:r w:rsidRPr="008A61F0">
        <w:rPr>
          <w:sz w:val="28"/>
          <w:szCs w:val="28"/>
        </w:rPr>
        <w:t>Verdeguer</w:t>
      </w:r>
      <w:proofErr w:type="spellEnd"/>
      <w:r w:rsidRPr="008A61F0">
        <w:rPr>
          <w:sz w:val="28"/>
          <w:szCs w:val="28"/>
        </w:rPr>
        <w:t xml:space="preserve"> et al., 2020). These strategies underscore the importance of integrated weed management approaches in enhancing crop performance, including leaf production.</w:t>
      </w:r>
      <w:r w:rsidR="00DB5ED5" w:rsidRPr="008A61F0">
        <w:rPr>
          <w:noProof/>
          <w:color w:val="000000"/>
          <w:sz w:val="28"/>
          <w:szCs w:val="28"/>
        </w:rPr>
        <w:drawing>
          <wp:inline distT="0" distB="0" distL="0" distR="0" wp14:anchorId="289F221E" wp14:editId="7BECB428">
            <wp:extent cx="4574540" cy="2744470"/>
            <wp:effectExtent l="0" t="0" r="16510" b="177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A9B086B" w14:textId="79481558" w:rsidR="0019413F" w:rsidRPr="003F520C" w:rsidRDefault="00DB5ED5" w:rsidP="003F520C">
      <w:pPr>
        <w:tabs>
          <w:tab w:val="left" w:pos="540"/>
        </w:tabs>
        <w:spacing w:after="200" w:line="276" w:lineRule="auto"/>
        <w:ind w:left="540" w:hanging="540"/>
        <w:jc w:val="both"/>
        <w:rPr>
          <w:b/>
          <w:color w:val="000000"/>
          <w:sz w:val="28"/>
          <w:szCs w:val="28"/>
          <w:lang w:bidi="bn-IN"/>
        </w:rPr>
      </w:pPr>
      <w:r w:rsidRPr="008A61F0">
        <w:rPr>
          <w:b/>
          <w:color w:val="000000"/>
          <w:sz w:val="28"/>
          <w:szCs w:val="28"/>
          <w:lang w:bidi="bn-IN"/>
        </w:rPr>
        <w:t xml:space="preserve">Figure 6. Effect of </w:t>
      </w:r>
      <w:r w:rsidRPr="008A61F0">
        <w:rPr>
          <w:b/>
          <w:bCs/>
          <w:color w:val="000000"/>
          <w:sz w:val="28"/>
          <w:szCs w:val="28"/>
          <w:lang w:bidi="bn-IN"/>
        </w:rPr>
        <w:t xml:space="preserve">weed management </w:t>
      </w:r>
      <w:r w:rsidRPr="008A61F0">
        <w:rPr>
          <w:b/>
          <w:color w:val="000000"/>
          <w:sz w:val="28"/>
          <w:szCs w:val="28"/>
          <w:lang w:bidi="bn-IN"/>
        </w:rPr>
        <w:t xml:space="preserve">on </w:t>
      </w:r>
      <w:r w:rsidRPr="008A61F0">
        <w:rPr>
          <w:b/>
          <w:bCs/>
          <w:color w:val="000000"/>
          <w:sz w:val="28"/>
          <w:szCs w:val="28"/>
          <w:lang w:bidi="bn-IN"/>
        </w:rPr>
        <w:t>number of leaves plant</w:t>
      </w:r>
      <w:r w:rsidRPr="008A61F0">
        <w:rPr>
          <w:b/>
          <w:bCs/>
          <w:color w:val="000000"/>
          <w:sz w:val="28"/>
          <w:szCs w:val="28"/>
          <w:vertAlign w:val="superscript"/>
          <w:lang w:bidi="bn-IN"/>
        </w:rPr>
        <w:t>-1</w:t>
      </w:r>
      <w:r w:rsidRPr="008A61F0">
        <w:rPr>
          <w:b/>
          <w:color w:val="000000"/>
          <w:sz w:val="28"/>
          <w:szCs w:val="28"/>
          <w:lang w:bidi="bn-IN"/>
        </w:rPr>
        <w:t>of sesame at different days after sowing (W</w:t>
      </w:r>
      <w:r w:rsidRPr="008A61F0">
        <w:rPr>
          <w:b/>
          <w:color w:val="000000"/>
          <w:sz w:val="28"/>
          <w:szCs w:val="28"/>
          <w:vertAlign w:val="subscript"/>
          <w:lang w:bidi="bn-IN"/>
        </w:rPr>
        <w:t>0</w:t>
      </w:r>
      <w:r w:rsidRPr="008A61F0">
        <w:rPr>
          <w:b/>
          <w:color w:val="000000"/>
          <w:sz w:val="28"/>
          <w:szCs w:val="28"/>
          <w:lang w:bidi="bn-IN"/>
        </w:rPr>
        <w:t xml:space="preserve"> = No weeding; W</w:t>
      </w:r>
      <w:r w:rsidRPr="008A61F0">
        <w:rPr>
          <w:b/>
          <w:color w:val="000000"/>
          <w:sz w:val="28"/>
          <w:szCs w:val="28"/>
          <w:vertAlign w:val="subscript"/>
          <w:lang w:bidi="bn-IN"/>
        </w:rPr>
        <w:t>1</w:t>
      </w:r>
      <w:r w:rsidRPr="008A61F0">
        <w:rPr>
          <w:b/>
          <w:color w:val="000000"/>
          <w:sz w:val="28"/>
          <w:szCs w:val="28"/>
          <w:lang w:bidi="bn-IN"/>
        </w:rPr>
        <w:t xml:space="preserve"> = One hand weeding at 20 DAS; W</w:t>
      </w:r>
      <w:r w:rsidRPr="008A61F0">
        <w:rPr>
          <w:b/>
          <w:color w:val="000000"/>
          <w:sz w:val="28"/>
          <w:szCs w:val="28"/>
          <w:vertAlign w:val="subscript"/>
          <w:lang w:bidi="bn-IN"/>
        </w:rPr>
        <w:t>2</w:t>
      </w:r>
      <w:r w:rsidRPr="008A61F0">
        <w:rPr>
          <w:b/>
          <w:color w:val="000000"/>
          <w:sz w:val="28"/>
          <w:szCs w:val="28"/>
          <w:lang w:bidi="bn-IN"/>
        </w:rPr>
        <w:t xml:space="preserve"> = Two hand weeding at 20 and 40 DAS; W</w:t>
      </w:r>
      <w:r w:rsidRPr="008A61F0">
        <w:rPr>
          <w:b/>
          <w:color w:val="000000"/>
          <w:sz w:val="28"/>
          <w:szCs w:val="28"/>
          <w:vertAlign w:val="subscript"/>
          <w:lang w:bidi="bn-IN"/>
        </w:rPr>
        <w:t>3</w:t>
      </w:r>
      <w:r w:rsidRPr="008A61F0">
        <w:rPr>
          <w:b/>
          <w:color w:val="000000"/>
          <w:sz w:val="28"/>
          <w:szCs w:val="28"/>
          <w:lang w:bidi="bn-IN"/>
        </w:rPr>
        <w:t xml:space="preserve"> = Application of herbicide at 20 and 40 DAS).</w:t>
      </w:r>
    </w:p>
    <w:p w14:paraId="589EDB31" w14:textId="513C2DE1" w:rsidR="0019413F" w:rsidRPr="008A61F0" w:rsidRDefault="0019413F" w:rsidP="008A61F0">
      <w:pPr>
        <w:spacing w:after="200" w:line="276" w:lineRule="auto"/>
        <w:jc w:val="both"/>
        <w:rPr>
          <w:b/>
          <w:bCs/>
          <w:color w:val="000000"/>
          <w:sz w:val="28"/>
          <w:szCs w:val="28"/>
          <w:lang w:bidi="bn-IN"/>
        </w:rPr>
      </w:pPr>
      <w:r w:rsidRPr="008A61F0">
        <w:rPr>
          <w:b/>
          <w:bCs/>
          <w:color w:val="000000"/>
          <w:sz w:val="28"/>
          <w:szCs w:val="28"/>
          <w:lang w:bidi="bn-IN"/>
        </w:rPr>
        <w:t>Effect of irrigation frequency</w:t>
      </w:r>
      <w:r w:rsidR="003F520C">
        <w:rPr>
          <w:b/>
          <w:bCs/>
          <w:color w:val="000000"/>
          <w:sz w:val="28"/>
          <w:szCs w:val="28"/>
          <w:lang w:bidi="bn-IN"/>
        </w:rPr>
        <w:t xml:space="preserve"> </w:t>
      </w:r>
      <w:proofErr w:type="gramStart"/>
      <w:r w:rsidR="003F520C">
        <w:rPr>
          <w:b/>
          <w:bCs/>
          <w:color w:val="000000"/>
          <w:sz w:val="28"/>
          <w:szCs w:val="28"/>
          <w:lang w:bidi="bn-IN"/>
        </w:rPr>
        <w:t xml:space="preserve">On </w:t>
      </w:r>
      <w:r w:rsidR="00077EA4" w:rsidRPr="008A61F0">
        <w:rPr>
          <w:b/>
          <w:bCs/>
          <w:color w:val="000000"/>
          <w:sz w:val="28"/>
          <w:szCs w:val="28"/>
          <w:lang w:bidi="bn-IN"/>
        </w:rPr>
        <w:t xml:space="preserve"> Number</w:t>
      </w:r>
      <w:proofErr w:type="gramEnd"/>
      <w:r w:rsidR="00077EA4" w:rsidRPr="008A61F0">
        <w:rPr>
          <w:b/>
          <w:bCs/>
          <w:color w:val="000000"/>
          <w:sz w:val="28"/>
          <w:szCs w:val="28"/>
          <w:lang w:bidi="bn-IN"/>
        </w:rPr>
        <w:t xml:space="preserve"> of capsules plant-1</w:t>
      </w:r>
      <w:r w:rsidR="007A237A">
        <w:rPr>
          <w:b/>
          <w:bCs/>
          <w:color w:val="000000"/>
          <w:sz w:val="28"/>
          <w:szCs w:val="28"/>
          <w:lang w:bidi="bn-IN"/>
        </w:rPr>
        <w:t>,</w:t>
      </w:r>
      <w:r w:rsidR="00077EA4" w:rsidRPr="008A61F0">
        <w:rPr>
          <w:b/>
          <w:bCs/>
          <w:color w:val="000000"/>
          <w:sz w:val="28"/>
          <w:szCs w:val="28"/>
          <w:lang w:bidi="bn-IN"/>
        </w:rPr>
        <w:t>Number of seeds capsule</w:t>
      </w:r>
      <w:r w:rsidR="00077EA4" w:rsidRPr="008A61F0">
        <w:rPr>
          <w:b/>
          <w:bCs/>
          <w:color w:val="000000"/>
          <w:sz w:val="28"/>
          <w:szCs w:val="28"/>
          <w:vertAlign w:val="superscript"/>
          <w:lang w:bidi="bn-IN"/>
        </w:rPr>
        <w:t>-1</w:t>
      </w:r>
      <w:r w:rsidR="003F520C">
        <w:rPr>
          <w:b/>
          <w:bCs/>
          <w:color w:val="000000"/>
          <w:sz w:val="28"/>
          <w:szCs w:val="28"/>
          <w:vertAlign w:val="superscript"/>
          <w:lang w:bidi="bn-IN"/>
        </w:rPr>
        <w:t xml:space="preserve"> </w:t>
      </w:r>
      <w:r w:rsidR="003F520C">
        <w:rPr>
          <w:b/>
          <w:bCs/>
          <w:color w:val="000000"/>
          <w:sz w:val="28"/>
          <w:szCs w:val="28"/>
          <w:lang w:bidi="bn-IN"/>
        </w:rPr>
        <w:t xml:space="preserve">and </w:t>
      </w:r>
      <w:r w:rsidR="003F520C">
        <w:rPr>
          <w:b/>
          <w:bCs/>
          <w:color w:val="000000"/>
          <w:sz w:val="28"/>
          <w:szCs w:val="28"/>
          <w:vertAlign w:val="superscript"/>
          <w:lang w:bidi="bn-IN"/>
        </w:rPr>
        <w:t xml:space="preserve"> </w:t>
      </w:r>
      <w:r w:rsidR="00077EA4" w:rsidRPr="008A61F0">
        <w:rPr>
          <w:b/>
          <w:bCs/>
          <w:color w:val="000000"/>
          <w:sz w:val="28"/>
          <w:szCs w:val="28"/>
          <w:lang w:bidi="bn-IN"/>
        </w:rPr>
        <w:t>Weight of 1000 seeds (g)</w:t>
      </w:r>
    </w:p>
    <w:p w14:paraId="614BDD56" w14:textId="77777777" w:rsidR="00E31C9B" w:rsidRPr="008A61F0" w:rsidRDefault="00E31C9B" w:rsidP="008A61F0">
      <w:pPr>
        <w:spacing w:after="200" w:line="276" w:lineRule="auto"/>
        <w:jc w:val="both"/>
        <w:rPr>
          <w:sz w:val="28"/>
          <w:szCs w:val="28"/>
        </w:rPr>
      </w:pPr>
      <w:r w:rsidRPr="008A61F0">
        <w:rPr>
          <w:sz w:val="28"/>
          <w:szCs w:val="28"/>
        </w:rPr>
        <w:t xml:space="preserve">Irrigation frequency significantly influences sesame's growth and yield components, including the number of capsules per plant and seeds per capsule. Studies have shown that optimized irrigation schedules enhance these parameters. In this context, three irrigations at 20, 40, and 60 days after sowing (DAS) resulted in the highest number of capsules per plant (51.99) and seeds per capsule (56.29). Conversely, no irrigation resulted in the lowest values (45.21 capsules per plant and 49.98 seeds per capsule). Intermediate results were observed with two </w:t>
      </w:r>
      <w:r w:rsidRPr="008A61F0">
        <w:rPr>
          <w:sz w:val="28"/>
          <w:szCs w:val="28"/>
        </w:rPr>
        <w:lastRenderedPageBreak/>
        <w:t>irrigations (I2). The weight of 1000 seeds was also highest (3.172 g) with three irrigations (I3), while no irrigation (I0) resulted in the lowest weight (2.963 g), not significantly differing from one irrigation (I1).</w:t>
      </w:r>
    </w:p>
    <w:p w14:paraId="367713B8" w14:textId="77777777" w:rsidR="00E31C9B" w:rsidRPr="008A61F0" w:rsidRDefault="00E31C9B" w:rsidP="008A61F0">
      <w:pPr>
        <w:spacing w:after="200" w:line="276" w:lineRule="auto"/>
        <w:jc w:val="both"/>
        <w:rPr>
          <w:sz w:val="28"/>
          <w:szCs w:val="28"/>
        </w:rPr>
      </w:pPr>
      <w:r w:rsidRPr="008A61F0">
        <w:rPr>
          <w:sz w:val="28"/>
          <w:szCs w:val="28"/>
        </w:rPr>
        <w:t>Advanced irrigation technologies, such as Variable Rate Irrigation (VRI) systems, have demonstrated improved water use efficiency, crucial for sesame cultivation in water-scarce regions (Ahmed Z et al 2023). Additionally, seed treatments, including pelleting, are known to enhance plant height, lateral branching, and the number of capsules per plant, highlighting the role of pre-sowing interventions alongside irrigation management (Afzal I et al 2020). Seed priming techniques further improve germination uniformity and yield under stress conditions, which may complement irrigation strategies for better crop performance (</w:t>
      </w:r>
      <w:proofErr w:type="spellStart"/>
      <w:r w:rsidRPr="008A61F0">
        <w:rPr>
          <w:sz w:val="28"/>
          <w:szCs w:val="28"/>
        </w:rPr>
        <w:t>Corbineau</w:t>
      </w:r>
      <w:proofErr w:type="spellEnd"/>
      <w:r w:rsidRPr="008A61F0">
        <w:rPr>
          <w:sz w:val="28"/>
          <w:szCs w:val="28"/>
        </w:rPr>
        <w:t xml:space="preserve"> F et al 2023).</w:t>
      </w:r>
    </w:p>
    <w:p w14:paraId="113C4DC4" w14:textId="77777777" w:rsidR="003E6EAC" w:rsidRPr="008A61F0" w:rsidRDefault="001857F3" w:rsidP="008A61F0">
      <w:pPr>
        <w:spacing w:after="200" w:line="276" w:lineRule="auto"/>
        <w:ind w:left="720" w:hanging="720"/>
        <w:jc w:val="both"/>
        <w:rPr>
          <w:b/>
          <w:color w:val="000000"/>
          <w:sz w:val="28"/>
          <w:szCs w:val="28"/>
          <w:lang w:bidi="bn-IN"/>
        </w:rPr>
      </w:pPr>
      <w:r w:rsidRPr="008A61F0">
        <w:rPr>
          <w:b/>
          <w:color w:val="000000"/>
          <w:sz w:val="28"/>
          <w:szCs w:val="28"/>
          <w:lang w:bidi="bn-IN"/>
        </w:rPr>
        <w:t>Table 1</w:t>
      </w:r>
      <w:r w:rsidR="003E6EAC" w:rsidRPr="008A61F0">
        <w:rPr>
          <w:b/>
          <w:color w:val="000000"/>
          <w:sz w:val="28"/>
          <w:szCs w:val="28"/>
          <w:lang w:bidi="bn-IN"/>
        </w:rPr>
        <w:t xml:space="preserve">. Effect </w:t>
      </w:r>
      <w:r w:rsidR="003E6EAC" w:rsidRPr="008A61F0">
        <w:rPr>
          <w:b/>
          <w:bCs/>
          <w:color w:val="000000"/>
          <w:sz w:val="28"/>
          <w:szCs w:val="28"/>
          <w:lang w:bidi="bn-IN"/>
        </w:rPr>
        <w:t>of irrigation frequency</w:t>
      </w:r>
      <w:r w:rsidR="003E6EAC" w:rsidRPr="008A61F0">
        <w:rPr>
          <w:b/>
          <w:color w:val="000000"/>
          <w:sz w:val="28"/>
          <w:szCs w:val="28"/>
          <w:lang w:bidi="bn-IN"/>
        </w:rPr>
        <w:t xml:space="preserve"> 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3E6EAC" w:rsidRPr="008A61F0" w14:paraId="180D4C69" w14:textId="77777777" w:rsidTr="001F73B3">
        <w:tc>
          <w:tcPr>
            <w:tcW w:w="2394" w:type="dxa"/>
          </w:tcPr>
          <w:p w14:paraId="51801C76" w14:textId="77777777" w:rsidR="003E6EAC" w:rsidRPr="008A61F0" w:rsidRDefault="003E6EAC" w:rsidP="008A61F0">
            <w:pPr>
              <w:spacing w:line="276" w:lineRule="auto"/>
              <w:jc w:val="both"/>
              <w:rPr>
                <w:b/>
                <w:color w:val="000000"/>
                <w:sz w:val="28"/>
                <w:szCs w:val="28"/>
                <w:lang w:bidi="bn-IN"/>
              </w:rPr>
            </w:pPr>
            <w:r w:rsidRPr="008A61F0">
              <w:rPr>
                <w:b/>
                <w:color w:val="000000"/>
                <w:sz w:val="28"/>
                <w:szCs w:val="28"/>
                <w:lang w:bidi="bn-IN"/>
              </w:rPr>
              <w:t>Treatments</w:t>
            </w:r>
          </w:p>
        </w:tc>
        <w:tc>
          <w:tcPr>
            <w:tcW w:w="2394" w:type="dxa"/>
          </w:tcPr>
          <w:p w14:paraId="3AD0C6EA"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Number of capsules plant</w:t>
            </w:r>
            <w:r w:rsidRPr="008A61F0">
              <w:rPr>
                <w:b/>
                <w:bCs/>
                <w:color w:val="000000"/>
                <w:sz w:val="28"/>
                <w:szCs w:val="28"/>
                <w:vertAlign w:val="superscript"/>
                <w:lang w:bidi="bn-IN"/>
              </w:rPr>
              <w:t>-1</w:t>
            </w:r>
          </w:p>
        </w:tc>
        <w:tc>
          <w:tcPr>
            <w:tcW w:w="2394" w:type="dxa"/>
          </w:tcPr>
          <w:p w14:paraId="766BD5FF"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Number of seeds capsule</w:t>
            </w:r>
            <w:r w:rsidRPr="008A61F0">
              <w:rPr>
                <w:b/>
                <w:bCs/>
                <w:color w:val="000000"/>
                <w:sz w:val="28"/>
                <w:szCs w:val="28"/>
                <w:vertAlign w:val="superscript"/>
                <w:lang w:bidi="bn-IN"/>
              </w:rPr>
              <w:t>-1</w:t>
            </w:r>
          </w:p>
        </w:tc>
        <w:tc>
          <w:tcPr>
            <w:tcW w:w="2394" w:type="dxa"/>
          </w:tcPr>
          <w:p w14:paraId="21FD936C"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Weight of 1000 seeds (g)</w:t>
            </w:r>
          </w:p>
        </w:tc>
      </w:tr>
      <w:tr w:rsidR="003E6EAC" w:rsidRPr="008A61F0" w14:paraId="61E04334" w14:textId="77777777" w:rsidTr="001F73B3">
        <w:tc>
          <w:tcPr>
            <w:tcW w:w="2394" w:type="dxa"/>
            <w:vAlign w:val="bottom"/>
          </w:tcPr>
          <w:p w14:paraId="51391822"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I</w:t>
            </w:r>
            <w:r w:rsidRPr="008A61F0">
              <w:rPr>
                <w:b/>
                <w:bCs/>
                <w:color w:val="000000"/>
                <w:sz w:val="28"/>
                <w:szCs w:val="28"/>
                <w:vertAlign w:val="subscript"/>
                <w:lang w:bidi="bn-IN"/>
              </w:rPr>
              <w:t>0</w:t>
            </w:r>
          </w:p>
        </w:tc>
        <w:tc>
          <w:tcPr>
            <w:tcW w:w="2394" w:type="dxa"/>
            <w:vAlign w:val="bottom"/>
          </w:tcPr>
          <w:p w14:paraId="165FAED7"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45.21     d</w:t>
            </w:r>
          </w:p>
        </w:tc>
        <w:tc>
          <w:tcPr>
            <w:tcW w:w="2394" w:type="dxa"/>
            <w:vAlign w:val="bottom"/>
          </w:tcPr>
          <w:p w14:paraId="6FC32374"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49.98     d</w:t>
            </w:r>
          </w:p>
        </w:tc>
        <w:tc>
          <w:tcPr>
            <w:tcW w:w="2394" w:type="dxa"/>
            <w:vAlign w:val="bottom"/>
          </w:tcPr>
          <w:p w14:paraId="2C33FF9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2.963   b</w:t>
            </w:r>
          </w:p>
        </w:tc>
      </w:tr>
      <w:tr w:rsidR="003E6EAC" w:rsidRPr="008A61F0" w14:paraId="6F037980" w14:textId="77777777" w:rsidTr="001F73B3">
        <w:tc>
          <w:tcPr>
            <w:tcW w:w="2394" w:type="dxa"/>
            <w:vAlign w:val="bottom"/>
          </w:tcPr>
          <w:p w14:paraId="737F0073"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I</w:t>
            </w:r>
            <w:r w:rsidRPr="008A61F0">
              <w:rPr>
                <w:b/>
                <w:bCs/>
                <w:color w:val="000000"/>
                <w:sz w:val="28"/>
                <w:szCs w:val="28"/>
                <w:vertAlign w:val="subscript"/>
                <w:lang w:bidi="bn-IN"/>
              </w:rPr>
              <w:t>1</w:t>
            </w:r>
          </w:p>
        </w:tc>
        <w:tc>
          <w:tcPr>
            <w:tcW w:w="2394" w:type="dxa"/>
            <w:vAlign w:val="bottom"/>
          </w:tcPr>
          <w:p w14:paraId="6A411E75"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46.14    c</w:t>
            </w:r>
          </w:p>
        </w:tc>
        <w:tc>
          <w:tcPr>
            <w:tcW w:w="2394" w:type="dxa"/>
            <w:vAlign w:val="bottom"/>
          </w:tcPr>
          <w:p w14:paraId="5F3A50E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52.56    c</w:t>
            </w:r>
          </w:p>
        </w:tc>
        <w:tc>
          <w:tcPr>
            <w:tcW w:w="2394" w:type="dxa"/>
            <w:vAlign w:val="bottom"/>
          </w:tcPr>
          <w:p w14:paraId="5B3DDAE5"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3.082  b</w:t>
            </w:r>
          </w:p>
        </w:tc>
      </w:tr>
      <w:tr w:rsidR="003E6EAC" w:rsidRPr="008A61F0" w14:paraId="4BE55027" w14:textId="77777777" w:rsidTr="001F73B3">
        <w:tc>
          <w:tcPr>
            <w:tcW w:w="2394" w:type="dxa"/>
            <w:vAlign w:val="bottom"/>
          </w:tcPr>
          <w:p w14:paraId="73591C6E"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I</w:t>
            </w:r>
            <w:r w:rsidRPr="008A61F0">
              <w:rPr>
                <w:b/>
                <w:bCs/>
                <w:color w:val="000000"/>
                <w:sz w:val="28"/>
                <w:szCs w:val="28"/>
                <w:vertAlign w:val="subscript"/>
                <w:lang w:bidi="bn-IN"/>
              </w:rPr>
              <w:t>2</w:t>
            </w:r>
          </w:p>
        </w:tc>
        <w:tc>
          <w:tcPr>
            <w:tcW w:w="2394" w:type="dxa"/>
            <w:vAlign w:val="bottom"/>
          </w:tcPr>
          <w:p w14:paraId="3CA4AEC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48.97   b</w:t>
            </w:r>
          </w:p>
        </w:tc>
        <w:tc>
          <w:tcPr>
            <w:tcW w:w="2394" w:type="dxa"/>
            <w:vAlign w:val="bottom"/>
          </w:tcPr>
          <w:p w14:paraId="14D119A0"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53.97   b</w:t>
            </w:r>
          </w:p>
        </w:tc>
        <w:tc>
          <w:tcPr>
            <w:tcW w:w="2394" w:type="dxa"/>
            <w:vAlign w:val="bottom"/>
          </w:tcPr>
          <w:p w14:paraId="34D0DE1A"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3.155  a</w:t>
            </w:r>
          </w:p>
        </w:tc>
      </w:tr>
      <w:tr w:rsidR="003E6EAC" w:rsidRPr="008A61F0" w14:paraId="3714A1F9" w14:textId="77777777" w:rsidTr="001F73B3">
        <w:tc>
          <w:tcPr>
            <w:tcW w:w="2394" w:type="dxa"/>
            <w:vAlign w:val="bottom"/>
          </w:tcPr>
          <w:p w14:paraId="3740D7AA"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I</w:t>
            </w:r>
            <w:r w:rsidRPr="008A61F0">
              <w:rPr>
                <w:b/>
                <w:bCs/>
                <w:color w:val="000000"/>
                <w:sz w:val="28"/>
                <w:szCs w:val="28"/>
                <w:vertAlign w:val="subscript"/>
                <w:lang w:bidi="bn-IN"/>
              </w:rPr>
              <w:t>3</w:t>
            </w:r>
          </w:p>
        </w:tc>
        <w:tc>
          <w:tcPr>
            <w:tcW w:w="2394" w:type="dxa"/>
            <w:vAlign w:val="bottom"/>
          </w:tcPr>
          <w:p w14:paraId="4D9E5306"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51.99  a</w:t>
            </w:r>
          </w:p>
        </w:tc>
        <w:tc>
          <w:tcPr>
            <w:tcW w:w="2394" w:type="dxa"/>
            <w:vAlign w:val="bottom"/>
          </w:tcPr>
          <w:p w14:paraId="4DE3E4D8"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56.29  a</w:t>
            </w:r>
          </w:p>
        </w:tc>
        <w:tc>
          <w:tcPr>
            <w:tcW w:w="2394" w:type="dxa"/>
            <w:vAlign w:val="bottom"/>
          </w:tcPr>
          <w:p w14:paraId="3ACF203D"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3.172  a</w:t>
            </w:r>
          </w:p>
        </w:tc>
      </w:tr>
      <w:tr w:rsidR="003E6EAC" w:rsidRPr="008A61F0" w14:paraId="60A6150B" w14:textId="77777777" w:rsidTr="001F73B3">
        <w:tc>
          <w:tcPr>
            <w:tcW w:w="2394" w:type="dxa"/>
            <w:vAlign w:val="bottom"/>
          </w:tcPr>
          <w:p w14:paraId="2D9690D2"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CV%</w:t>
            </w:r>
          </w:p>
        </w:tc>
        <w:tc>
          <w:tcPr>
            <w:tcW w:w="2394" w:type="dxa"/>
            <w:vAlign w:val="bottom"/>
          </w:tcPr>
          <w:p w14:paraId="043E8715"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7.22</w:t>
            </w:r>
          </w:p>
        </w:tc>
        <w:tc>
          <w:tcPr>
            <w:tcW w:w="2394" w:type="dxa"/>
            <w:vAlign w:val="bottom"/>
          </w:tcPr>
          <w:p w14:paraId="6DD0EC58"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6.12</w:t>
            </w:r>
          </w:p>
        </w:tc>
        <w:tc>
          <w:tcPr>
            <w:tcW w:w="2394" w:type="dxa"/>
            <w:vAlign w:val="bottom"/>
          </w:tcPr>
          <w:p w14:paraId="0307E34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6.87</w:t>
            </w:r>
          </w:p>
        </w:tc>
      </w:tr>
      <w:tr w:rsidR="003E6EAC" w:rsidRPr="008A61F0" w14:paraId="6837B48F" w14:textId="77777777" w:rsidTr="001F73B3">
        <w:tc>
          <w:tcPr>
            <w:tcW w:w="2394" w:type="dxa"/>
            <w:vAlign w:val="bottom"/>
          </w:tcPr>
          <w:p w14:paraId="5E823E6F"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LSD (0.05)</w:t>
            </w:r>
          </w:p>
        </w:tc>
        <w:tc>
          <w:tcPr>
            <w:tcW w:w="2394" w:type="dxa"/>
            <w:vAlign w:val="bottom"/>
          </w:tcPr>
          <w:p w14:paraId="45A20755"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0.80</w:t>
            </w:r>
          </w:p>
        </w:tc>
        <w:tc>
          <w:tcPr>
            <w:tcW w:w="2394" w:type="dxa"/>
            <w:vAlign w:val="bottom"/>
          </w:tcPr>
          <w:p w14:paraId="74002E01"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0.18</w:t>
            </w:r>
          </w:p>
        </w:tc>
        <w:tc>
          <w:tcPr>
            <w:tcW w:w="2394" w:type="dxa"/>
            <w:vAlign w:val="bottom"/>
          </w:tcPr>
          <w:p w14:paraId="45F1CC4E"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0.091</w:t>
            </w:r>
          </w:p>
        </w:tc>
      </w:tr>
    </w:tbl>
    <w:p w14:paraId="3C16C531" w14:textId="77777777" w:rsidR="003E6EAC" w:rsidRPr="008A61F0" w:rsidRDefault="003E6EAC" w:rsidP="008A61F0">
      <w:pPr>
        <w:spacing w:after="200" w:line="276" w:lineRule="auto"/>
        <w:jc w:val="both"/>
        <w:rPr>
          <w:b/>
          <w:color w:val="000000"/>
          <w:sz w:val="28"/>
          <w:szCs w:val="28"/>
          <w:lang w:bidi="bn-IN"/>
        </w:rPr>
      </w:pPr>
      <w:r w:rsidRPr="008A61F0">
        <w:rPr>
          <w:b/>
          <w:color w:val="000000"/>
          <w:sz w:val="28"/>
          <w:szCs w:val="28"/>
          <w:lang w:bidi="bn-IN"/>
        </w:rPr>
        <w:t>I</w:t>
      </w:r>
      <w:r w:rsidRPr="008A61F0">
        <w:rPr>
          <w:b/>
          <w:color w:val="000000"/>
          <w:sz w:val="28"/>
          <w:szCs w:val="28"/>
          <w:vertAlign w:val="subscript"/>
          <w:lang w:bidi="bn-IN"/>
        </w:rPr>
        <w:t>0</w:t>
      </w:r>
      <w:r w:rsidRPr="008A61F0">
        <w:rPr>
          <w:b/>
          <w:color w:val="000000"/>
          <w:sz w:val="28"/>
          <w:szCs w:val="28"/>
          <w:lang w:bidi="bn-IN"/>
        </w:rPr>
        <w:t xml:space="preserve"> = No irrigation; I</w:t>
      </w:r>
      <w:r w:rsidRPr="008A61F0">
        <w:rPr>
          <w:b/>
          <w:color w:val="000000"/>
          <w:sz w:val="28"/>
          <w:szCs w:val="28"/>
          <w:vertAlign w:val="subscript"/>
          <w:lang w:bidi="bn-IN"/>
        </w:rPr>
        <w:t>1</w:t>
      </w:r>
      <w:r w:rsidRPr="008A61F0">
        <w:rPr>
          <w:b/>
          <w:color w:val="000000"/>
          <w:sz w:val="28"/>
          <w:szCs w:val="28"/>
          <w:lang w:bidi="bn-IN"/>
        </w:rPr>
        <w:t xml:space="preserve"> = Single irrigation at 20 DAS; I</w:t>
      </w:r>
      <w:r w:rsidRPr="008A61F0">
        <w:rPr>
          <w:b/>
          <w:color w:val="000000"/>
          <w:sz w:val="28"/>
          <w:szCs w:val="28"/>
          <w:vertAlign w:val="subscript"/>
          <w:lang w:bidi="bn-IN"/>
        </w:rPr>
        <w:t>2</w:t>
      </w:r>
      <w:r w:rsidRPr="008A61F0">
        <w:rPr>
          <w:b/>
          <w:color w:val="000000"/>
          <w:sz w:val="28"/>
          <w:szCs w:val="28"/>
          <w:lang w:bidi="bn-IN"/>
        </w:rPr>
        <w:t xml:space="preserve"> = Two times irrigation at 20 and 40 DAS; I</w:t>
      </w:r>
      <w:r w:rsidRPr="008A61F0">
        <w:rPr>
          <w:b/>
          <w:color w:val="000000"/>
          <w:sz w:val="28"/>
          <w:szCs w:val="28"/>
          <w:vertAlign w:val="subscript"/>
          <w:lang w:bidi="bn-IN"/>
        </w:rPr>
        <w:t>3</w:t>
      </w:r>
      <w:r w:rsidRPr="008A61F0">
        <w:rPr>
          <w:b/>
          <w:color w:val="000000"/>
          <w:sz w:val="28"/>
          <w:szCs w:val="28"/>
          <w:lang w:bidi="bn-IN"/>
        </w:rPr>
        <w:t>= Three times irrigation at 20, 40 and 60 DAS.</w:t>
      </w:r>
    </w:p>
    <w:p w14:paraId="5097AA36" w14:textId="2CAD25B5" w:rsidR="0019413F" w:rsidRPr="008A61F0" w:rsidRDefault="001857F3" w:rsidP="008A61F0">
      <w:pPr>
        <w:spacing w:after="200" w:line="276" w:lineRule="auto"/>
        <w:jc w:val="both"/>
        <w:rPr>
          <w:b/>
          <w:bCs/>
          <w:color w:val="000000"/>
          <w:sz w:val="28"/>
          <w:szCs w:val="28"/>
          <w:lang w:bidi="bn-IN"/>
        </w:rPr>
      </w:pPr>
      <w:r w:rsidRPr="008A61F0">
        <w:rPr>
          <w:b/>
          <w:bCs/>
          <w:color w:val="000000"/>
          <w:sz w:val="28"/>
          <w:szCs w:val="28"/>
          <w:lang w:bidi="bn-IN"/>
        </w:rPr>
        <w:t xml:space="preserve">Effect of weed management On </w:t>
      </w:r>
      <w:r w:rsidR="00077EA4" w:rsidRPr="008A61F0">
        <w:rPr>
          <w:b/>
          <w:bCs/>
          <w:color w:val="000000"/>
          <w:sz w:val="28"/>
          <w:szCs w:val="28"/>
          <w:lang w:bidi="bn-IN"/>
        </w:rPr>
        <w:t>Number of capsules plant-1</w:t>
      </w:r>
      <w:proofErr w:type="gramStart"/>
      <w:r w:rsidRPr="008A61F0">
        <w:rPr>
          <w:b/>
          <w:bCs/>
          <w:color w:val="000000"/>
          <w:sz w:val="28"/>
          <w:szCs w:val="28"/>
          <w:lang w:bidi="bn-IN"/>
        </w:rPr>
        <w:t>,</w:t>
      </w:r>
      <w:r w:rsidR="0019413F" w:rsidRPr="008A61F0">
        <w:rPr>
          <w:b/>
          <w:bCs/>
          <w:color w:val="000000"/>
          <w:sz w:val="28"/>
          <w:szCs w:val="28"/>
          <w:lang w:bidi="bn-IN"/>
        </w:rPr>
        <w:t>Number</w:t>
      </w:r>
      <w:proofErr w:type="gramEnd"/>
      <w:r w:rsidR="0019413F" w:rsidRPr="008A61F0">
        <w:rPr>
          <w:b/>
          <w:bCs/>
          <w:color w:val="000000"/>
          <w:sz w:val="28"/>
          <w:szCs w:val="28"/>
          <w:lang w:bidi="bn-IN"/>
        </w:rPr>
        <w:t xml:space="preserve"> of seeds capsule</w:t>
      </w:r>
      <w:r w:rsidR="0019413F" w:rsidRPr="008A61F0">
        <w:rPr>
          <w:b/>
          <w:bCs/>
          <w:color w:val="000000"/>
          <w:sz w:val="28"/>
          <w:szCs w:val="28"/>
          <w:vertAlign w:val="superscript"/>
          <w:lang w:bidi="bn-IN"/>
        </w:rPr>
        <w:t>-1</w:t>
      </w:r>
      <w:r w:rsidRPr="008A61F0">
        <w:rPr>
          <w:b/>
          <w:bCs/>
          <w:color w:val="000000"/>
          <w:sz w:val="28"/>
          <w:szCs w:val="28"/>
          <w:vertAlign w:val="superscript"/>
          <w:lang w:bidi="bn-IN"/>
        </w:rPr>
        <w:t xml:space="preserve"> </w:t>
      </w:r>
      <w:r w:rsidR="003F520C">
        <w:rPr>
          <w:b/>
          <w:bCs/>
          <w:color w:val="000000"/>
          <w:sz w:val="28"/>
          <w:szCs w:val="28"/>
          <w:lang w:bidi="bn-IN"/>
        </w:rPr>
        <w:t xml:space="preserve">and </w:t>
      </w:r>
      <w:r w:rsidR="003E6EAC" w:rsidRPr="008A61F0">
        <w:rPr>
          <w:b/>
          <w:bCs/>
          <w:color w:val="000000"/>
          <w:sz w:val="28"/>
          <w:szCs w:val="28"/>
          <w:lang w:bidi="bn-IN"/>
        </w:rPr>
        <w:t>Weight of 1000 seeds (g)</w:t>
      </w:r>
    </w:p>
    <w:p w14:paraId="6569C969" w14:textId="77777777" w:rsidR="00E31C9B" w:rsidRPr="008A61F0" w:rsidRDefault="00E31C9B" w:rsidP="008A61F0">
      <w:pPr>
        <w:spacing w:after="200" w:line="276" w:lineRule="auto"/>
        <w:jc w:val="both"/>
        <w:rPr>
          <w:sz w:val="28"/>
          <w:szCs w:val="28"/>
        </w:rPr>
      </w:pPr>
      <w:r w:rsidRPr="008A61F0">
        <w:rPr>
          <w:sz w:val="28"/>
          <w:szCs w:val="28"/>
        </w:rPr>
        <w:t xml:space="preserve">Weed management significantly influenced the number of capsules per plant, seeds per capsule, and the weight of 1000 seeds in sesame. The application of herbicides at 20 and 40 DAS (W3) resulted in the highest number of capsules per plant (49.67) and seeds per capsule (54.48), with the lowest values recorded in the no weeding treatment (W0) at 44.92 capsules per plant and 49.97 seeds per capsule .Similarly, the highest 1000 seed weight (3.132 g) was observed with W3, while </w:t>
      </w:r>
      <w:r w:rsidRPr="008A61F0">
        <w:rPr>
          <w:sz w:val="28"/>
          <w:szCs w:val="28"/>
        </w:rPr>
        <w:lastRenderedPageBreak/>
        <w:t xml:space="preserve">the lowest (3.026 g) was recorded with W0.These findings are consistent with studies by </w:t>
      </w:r>
      <w:proofErr w:type="spellStart"/>
      <w:r w:rsidRPr="008A61F0">
        <w:rPr>
          <w:sz w:val="28"/>
          <w:szCs w:val="28"/>
        </w:rPr>
        <w:t>Bhadauria</w:t>
      </w:r>
      <w:proofErr w:type="spellEnd"/>
      <w:r w:rsidRPr="008A61F0">
        <w:rPr>
          <w:sz w:val="28"/>
          <w:szCs w:val="28"/>
        </w:rPr>
        <w:t xml:space="preserve"> et al. (2012).</w:t>
      </w:r>
    </w:p>
    <w:p w14:paraId="26609B49" w14:textId="77777777" w:rsidR="003E6EAC" w:rsidRPr="008A61F0" w:rsidRDefault="008B5D6D" w:rsidP="008A61F0">
      <w:pPr>
        <w:spacing w:after="200" w:line="276" w:lineRule="auto"/>
        <w:jc w:val="both"/>
        <w:rPr>
          <w:b/>
          <w:sz w:val="28"/>
          <w:szCs w:val="28"/>
          <w:lang w:bidi="bn-IN"/>
        </w:rPr>
      </w:pPr>
      <w:r w:rsidRPr="008A61F0">
        <w:rPr>
          <w:sz w:val="28"/>
          <w:szCs w:val="28"/>
        </w:rPr>
        <w:t>.</w:t>
      </w:r>
      <w:r w:rsidR="001857F3" w:rsidRPr="008A61F0">
        <w:rPr>
          <w:b/>
          <w:color w:val="000000"/>
          <w:sz w:val="28"/>
          <w:szCs w:val="28"/>
          <w:lang w:bidi="bn-IN"/>
        </w:rPr>
        <w:t xml:space="preserve">Table </w:t>
      </w:r>
      <w:r w:rsidR="003E6EAC" w:rsidRPr="008A61F0">
        <w:rPr>
          <w:b/>
          <w:color w:val="000000"/>
          <w:sz w:val="28"/>
          <w:szCs w:val="28"/>
          <w:lang w:bidi="bn-IN"/>
        </w:rPr>
        <w:t xml:space="preserve">2. Effect of </w:t>
      </w:r>
      <w:r w:rsidR="003E6EAC" w:rsidRPr="008A61F0">
        <w:rPr>
          <w:b/>
          <w:bCs/>
          <w:color w:val="000000"/>
          <w:sz w:val="28"/>
          <w:szCs w:val="28"/>
          <w:lang w:bidi="bn-IN"/>
        </w:rPr>
        <w:t xml:space="preserve">weed management </w:t>
      </w:r>
      <w:r w:rsidR="003E6EAC" w:rsidRPr="008A61F0">
        <w:rPr>
          <w:b/>
          <w:color w:val="000000"/>
          <w:sz w:val="28"/>
          <w:szCs w:val="28"/>
          <w:lang w:bidi="bn-IN"/>
        </w:rPr>
        <w:t>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394"/>
        <w:gridCol w:w="2394"/>
        <w:gridCol w:w="2394"/>
      </w:tblGrid>
      <w:tr w:rsidR="003E6EAC" w:rsidRPr="008A61F0" w14:paraId="4B7D8BED" w14:textId="77777777" w:rsidTr="001F73B3">
        <w:tc>
          <w:tcPr>
            <w:tcW w:w="2394" w:type="dxa"/>
          </w:tcPr>
          <w:p w14:paraId="633206B3" w14:textId="77777777" w:rsidR="003E6EAC" w:rsidRPr="008A61F0" w:rsidRDefault="003E6EAC" w:rsidP="008A61F0">
            <w:pPr>
              <w:spacing w:line="276" w:lineRule="auto"/>
              <w:jc w:val="both"/>
              <w:rPr>
                <w:b/>
                <w:color w:val="000000"/>
                <w:sz w:val="28"/>
                <w:szCs w:val="28"/>
                <w:lang w:bidi="bn-IN"/>
              </w:rPr>
            </w:pPr>
            <w:r w:rsidRPr="008A61F0">
              <w:rPr>
                <w:b/>
                <w:color w:val="000000"/>
                <w:sz w:val="28"/>
                <w:szCs w:val="28"/>
                <w:lang w:bidi="bn-IN"/>
              </w:rPr>
              <w:t>Treatments</w:t>
            </w:r>
          </w:p>
        </w:tc>
        <w:tc>
          <w:tcPr>
            <w:tcW w:w="2394" w:type="dxa"/>
          </w:tcPr>
          <w:p w14:paraId="1137F04D"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Number of capsules plant</w:t>
            </w:r>
            <w:r w:rsidRPr="008A61F0">
              <w:rPr>
                <w:b/>
                <w:bCs/>
                <w:color w:val="000000"/>
                <w:sz w:val="28"/>
                <w:szCs w:val="28"/>
                <w:vertAlign w:val="superscript"/>
                <w:lang w:bidi="bn-IN"/>
              </w:rPr>
              <w:t>-1</w:t>
            </w:r>
          </w:p>
        </w:tc>
        <w:tc>
          <w:tcPr>
            <w:tcW w:w="2394" w:type="dxa"/>
          </w:tcPr>
          <w:p w14:paraId="2A0A6356"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Number of seeds capsule</w:t>
            </w:r>
            <w:r w:rsidRPr="008A61F0">
              <w:rPr>
                <w:b/>
                <w:bCs/>
                <w:color w:val="000000"/>
                <w:sz w:val="28"/>
                <w:szCs w:val="28"/>
                <w:vertAlign w:val="superscript"/>
                <w:lang w:bidi="bn-IN"/>
              </w:rPr>
              <w:t>-1</w:t>
            </w:r>
          </w:p>
        </w:tc>
        <w:tc>
          <w:tcPr>
            <w:tcW w:w="2394" w:type="dxa"/>
          </w:tcPr>
          <w:p w14:paraId="6B9197E8"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Weight of 1000 seeds (g)</w:t>
            </w:r>
          </w:p>
        </w:tc>
      </w:tr>
      <w:tr w:rsidR="003E6EAC" w:rsidRPr="008A61F0" w14:paraId="210F22F6" w14:textId="77777777" w:rsidTr="001F73B3">
        <w:tc>
          <w:tcPr>
            <w:tcW w:w="2394" w:type="dxa"/>
            <w:vAlign w:val="bottom"/>
          </w:tcPr>
          <w:p w14:paraId="2A6DEBA0" w14:textId="77777777" w:rsidR="003E6EAC" w:rsidRPr="008A61F0" w:rsidRDefault="003E6EAC" w:rsidP="008A61F0">
            <w:pPr>
              <w:spacing w:line="276" w:lineRule="auto"/>
              <w:jc w:val="both"/>
              <w:rPr>
                <w:b/>
                <w:bCs/>
                <w:color w:val="000000"/>
                <w:sz w:val="28"/>
                <w:szCs w:val="28"/>
                <w:vertAlign w:val="subscript"/>
                <w:lang w:bidi="bn-IN"/>
              </w:rPr>
            </w:pPr>
            <w:r w:rsidRPr="008A61F0">
              <w:rPr>
                <w:b/>
                <w:bCs/>
                <w:color w:val="000000"/>
                <w:sz w:val="28"/>
                <w:szCs w:val="28"/>
                <w:lang w:bidi="bn-IN"/>
              </w:rPr>
              <w:t>W</w:t>
            </w:r>
            <w:r w:rsidRPr="008A61F0">
              <w:rPr>
                <w:b/>
                <w:bCs/>
                <w:color w:val="000000"/>
                <w:sz w:val="28"/>
                <w:szCs w:val="28"/>
                <w:vertAlign w:val="subscript"/>
                <w:lang w:bidi="bn-IN"/>
              </w:rPr>
              <w:t>0</w:t>
            </w:r>
          </w:p>
        </w:tc>
        <w:tc>
          <w:tcPr>
            <w:tcW w:w="2394" w:type="dxa"/>
            <w:vAlign w:val="bottom"/>
          </w:tcPr>
          <w:p w14:paraId="55F51B83"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44.92     d</w:t>
            </w:r>
          </w:p>
        </w:tc>
        <w:tc>
          <w:tcPr>
            <w:tcW w:w="2394" w:type="dxa"/>
            <w:vAlign w:val="bottom"/>
          </w:tcPr>
          <w:p w14:paraId="372D47E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49.97    c</w:t>
            </w:r>
          </w:p>
        </w:tc>
        <w:tc>
          <w:tcPr>
            <w:tcW w:w="2394" w:type="dxa"/>
            <w:vAlign w:val="bottom"/>
          </w:tcPr>
          <w:p w14:paraId="5F2B7407"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3.026   b</w:t>
            </w:r>
          </w:p>
        </w:tc>
      </w:tr>
      <w:tr w:rsidR="003E6EAC" w:rsidRPr="008A61F0" w14:paraId="378A430B" w14:textId="77777777" w:rsidTr="001F73B3">
        <w:tc>
          <w:tcPr>
            <w:tcW w:w="2394" w:type="dxa"/>
            <w:vAlign w:val="bottom"/>
          </w:tcPr>
          <w:p w14:paraId="5CBCF8DA"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W</w:t>
            </w:r>
            <w:r w:rsidRPr="008A61F0">
              <w:rPr>
                <w:b/>
                <w:bCs/>
                <w:color w:val="000000"/>
                <w:sz w:val="28"/>
                <w:szCs w:val="28"/>
                <w:vertAlign w:val="subscript"/>
                <w:lang w:bidi="bn-IN"/>
              </w:rPr>
              <w:t>1</w:t>
            </w:r>
          </w:p>
        </w:tc>
        <w:tc>
          <w:tcPr>
            <w:tcW w:w="2394" w:type="dxa"/>
            <w:vAlign w:val="bottom"/>
          </w:tcPr>
          <w:p w14:paraId="58A3B9F5"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48.22    c</w:t>
            </w:r>
          </w:p>
        </w:tc>
        <w:tc>
          <w:tcPr>
            <w:tcW w:w="2394" w:type="dxa"/>
            <w:vAlign w:val="bottom"/>
          </w:tcPr>
          <w:p w14:paraId="1C21C206"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53.93   b</w:t>
            </w:r>
          </w:p>
        </w:tc>
        <w:tc>
          <w:tcPr>
            <w:tcW w:w="2394" w:type="dxa"/>
            <w:vAlign w:val="bottom"/>
          </w:tcPr>
          <w:p w14:paraId="561D27BC"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3.091  b</w:t>
            </w:r>
          </w:p>
        </w:tc>
      </w:tr>
      <w:tr w:rsidR="003E6EAC" w:rsidRPr="008A61F0" w14:paraId="24A39D0C" w14:textId="77777777" w:rsidTr="001F73B3">
        <w:tc>
          <w:tcPr>
            <w:tcW w:w="2394" w:type="dxa"/>
            <w:vAlign w:val="bottom"/>
          </w:tcPr>
          <w:p w14:paraId="4E3ADE7A" w14:textId="77777777" w:rsidR="003E6EAC" w:rsidRPr="008A61F0" w:rsidRDefault="003E6EAC" w:rsidP="008A61F0">
            <w:pPr>
              <w:spacing w:line="276" w:lineRule="auto"/>
              <w:jc w:val="both"/>
              <w:rPr>
                <w:b/>
                <w:bCs/>
                <w:color w:val="000000"/>
                <w:sz w:val="28"/>
                <w:szCs w:val="28"/>
                <w:vertAlign w:val="subscript"/>
                <w:lang w:bidi="bn-IN"/>
              </w:rPr>
            </w:pPr>
            <w:r w:rsidRPr="008A61F0">
              <w:rPr>
                <w:b/>
                <w:bCs/>
                <w:color w:val="000000"/>
                <w:sz w:val="28"/>
                <w:szCs w:val="28"/>
                <w:lang w:bidi="bn-IN"/>
              </w:rPr>
              <w:t>W</w:t>
            </w:r>
            <w:r w:rsidRPr="008A61F0">
              <w:rPr>
                <w:b/>
                <w:bCs/>
                <w:color w:val="000000"/>
                <w:sz w:val="28"/>
                <w:szCs w:val="28"/>
                <w:vertAlign w:val="subscript"/>
                <w:lang w:bidi="bn-IN"/>
              </w:rPr>
              <w:t>2</w:t>
            </w:r>
          </w:p>
        </w:tc>
        <w:tc>
          <w:tcPr>
            <w:tcW w:w="2394" w:type="dxa"/>
            <w:vAlign w:val="bottom"/>
          </w:tcPr>
          <w:p w14:paraId="4375D439"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49.51   b</w:t>
            </w:r>
          </w:p>
        </w:tc>
        <w:tc>
          <w:tcPr>
            <w:tcW w:w="2394" w:type="dxa"/>
            <w:vAlign w:val="bottom"/>
          </w:tcPr>
          <w:p w14:paraId="1A5B69BF"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54.41  a</w:t>
            </w:r>
          </w:p>
        </w:tc>
        <w:tc>
          <w:tcPr>
            <w:tcW w:w="2394" w:type="dxa"/>
            <w:vAlign w:val="bottom"/>
          </w:tcPr>
          <w:p w14:paraId="3FF49276"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3.122  a</w:t>
            </w:r>
          </w:p>
        </w:tc>
      </w:tr>
      <w:tr w:rsidR="003E6EAC" w:rsidRPr="008A61F0" w14:paraId="1BADC3AA" w14:textId="77777777" w:rsidTr="001F73B3">
        <w:tc>
          <w:tcPr>
            <w:tcW w:w="2394" w:type="dxa"/>
            <w:vAlign w:val="bottom"/>
          </w:tcPr>
          <w:p w14:paraId="33CCA994"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W</w:t>
            </w:r>
            <w:r w:rsidRPr="008A61F0">
              <w:rPr>
                <w:b/>
                <w:bCs/>
                <w:color w:val="000000"/>
                <w:sz w:val="28"/>
                <w:szCs w:val="28"/>
                <w:vertAlign w:val="subscript"/>
                <w:lang w:bidi="bn-IN"/>
              </w:rPr>
              <w:t>3</w:t>
            </w:r>
          </w:p>
        </w:tc>
        <w:tc>
          <w:tcPr>
            <w:tcW w:w="2394" w:type="dxa"/>
            <w:vAlign w:val="bottom"/>
          </w:tcPr>
          <w:p w14:paraId="4D9272E6"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49.67  a</w:t>
            </w:r>
          </w:p>
        </w:tc>
        <w:tc>
          <w:tcPr>
            <w:tcW w:w="2394" w:type="dxa"/>
            <w:vAlign w:val="bottom"/>
          </w:tcPr>
          <w:p w14:paraId="064EBD1F"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54.48  a</w:t>
            </w:r>
          </w:p>
        </w:tc>
        <w:tc>
          <w:tcPr>
            <w:tcW w:w="2394" w:type="dxa"/>
            <w:vAlign w:val="bottom"/>
          </w:tcPr>
          <w:p w14:paraId="15BA0064"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3.132  a</w:t>
            </w:r>
          </w:p>
        </w:tc>
      </w:tr>
      <w:tr w:rsidR="003E6EAC" w:rsidRPr="008A61F0" w14:paraId="24AF14B5" w14:textId="77777777" w:rsidTr="001F73B3">
        <w:tc>
          <w:tcPr>
            <w:tcW w:w="2394" w:type="dxa"/>
            <w:vAlign w:val="bottom"/>
          </w:tcPr>
          <w:p w14:paraId="7438013C"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CV%</w:t>
            </w:r>
          </w:p>
        </w:tc>
        <w:tc>
          <w:tcPr>
            <w:tcW w:w="2394" w:type="dxa"/>
            <w:vAlign w:val="bottom"/>
          </w:tcPr>
          <w:p w14:paraId="239448A5"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5.23</w:t>
            </w:r>
          </w:p>
        </w:tc>
        <w:tc>
          <w:tcPr>
            <w:tcW w:w="2394" w:type="dxa"/>
            <w:vAlign w:val="bottom"/>
          </w:tcPr>
          <w:p w14:paraId="0AB3A083"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6.42</w:t>
            </w:r>
          </w:p>
        </w:tc>
        <w:tc>
          <w:tcPr>
            <w:tcW w:w="2394" w:type="dxa"/>
            <w:vAlign w:val="bottom"/>
          </w:tcPr>
          <w:p w14:paraId="28216868"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7.62</w:t>
            </w:r>
          </w:p>
        </w:tc>
      </w:tr>
      <w:tr w:rsidR="003E6EAC" w:rsidRPr="008A61F0" w14:paraId="519DD6B1" w14:textId="77777777" w:rsidTr="001F73B3">
        <w:tc>
          <w:tcPr>
            <w:tcW w:w="2394" w:type="dxa"/>
            <w:vAlign w:val="bottom"/>
          </w:tcPr>
          <w:p w14:paraId="6BBA1CB2"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LSD (0.05)</w:t>
            </w:r>
          </w:p>
        </w:tc>
        <w:tc>
          <w:tcPr>
            <w:tcW w:w="2394" w:type="dxa"/>
            <w:vAlign w:val="bottom"/>
          </w:tcPr>
          <w:p w14:paraId="5DEBDAAA"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0.15</w:t>
            </w:r>
          </w:p>
        </w:tc>
        <w:tc>
          <w:tcPr>
            <w:tcW w:w="2394" w:type="dxa"/>
            <w:vAlign w:val="bottom"/>
          </w:tcPr>
          <w:p w14:paraId="3C308B4B"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0.45</w:t>
            </w:r>
          </w:p>
        </w:tc>
        <w:tc>
          <w:tcPr>
            <w:tcW w:w="2394" w:type="dxa"/>
            <w:vAlign w:val="bottom"/>
          </w:tcPr>
          <w:p w14:paraId="2D5C866D"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0.041</w:t>
            </w:r>
          </w:p>
        </w:tc>
      </w:tr>
    </w:tbl>
    <w:p w14:paraId="2F422F00" w14:textId="77777777" w:rsidR="003E6EAC" w:rsidRPr="008A61F0" w:rsidRDefault="003E6EAC" w:rsidP="008A61F0">
      <w:pPr>
        <w:spacing w:after="200" w:line="276" w:lineRule="auto"/>
        <w:jc w:val="both"/>
        <w:rPr>
          <w:b/>
          <w:color w:val="000000"/>
          <w:sz w:val="28"/>
          <w:szCs w:val="28"/>
          <w:lang w:bidi="bn-IN"/>
        </w:rPr>
      </w:pPr>
      <w:r w:rsidRPr="008A61F0">
        <w:rPr>
          <w:b/>
          <w:color w:val="000000"/>
          <w:sz w:val="28"/>
          <w:szCs w:val="28"/>
          <w:lang w:bidi="bn-IN"/>
        </w:rPr>
        <w:t>W</w:t>
      </w:r>
      <w:r w:rsidRPr="008A61F0">
        <w:rPr>
          <w:b/>
          <w:color w:val="000000"/>
          <w:sz w:val="28"/>
          <w:szCs w:val="28"/>
          <w:vertAlign w:val="subscript"/>
          <w:lang w:bidi="bn-IN"/>
        </w:rPr>
        <w:t>0</w:t>
      </w:r>
      <w:r w:rsidRPr="008A61F0">
        <w:rPr>
          <w:b/>
          <w:color w:val="000000"/>
          <w:sz w:val="28"/>
          <w:szCs w:val="28"/>
          <w:lang w:bidi="bn-IN"/>
        </w:rPr>
        <w:t xml:space="preserve"> = No weeding; W</w:t>
      </w:r>
      <w:r w:rsidRPr="008A61F0">
        <w:rPr>
          <w:b/>
          <w:color w:val="000000"/>
          <w:sz w:val="28"/>
          <w:szCs w:val="28"/>
          <w:vertAlign w:val="subscript"/>
          <w:lang w:bidi="bn-IN"/>
        </w:rPr>
        <w:t>1</w:t>
      </w:r>
      <w:r w:rsidRPr="008A61F0">
        <w:rPr>
          <w:b/>
          <w:color w:val="000000"/>
          <w:sz w:val="28"/>
          <w:szCs w:val="28"/>
          <w:lang w:bidi="bn-IN"/>
        </w:rPr>
        <w:t xml:space="preserve"> = One hand weeding at 20 DAS; W</w:t>
      </w:r>
      <w:r w:rsidRPr="008A61F0">
        <w:rPr>
          <w:b/>
          <w:color w:val="000000"/>
          <w:sz w:val="28"/>
          <w:szCs w:val="28"/>
          <w:vertAlign w:val="subscript"/>
          <w:lang w:bidi="bn-IN"/>
        </w:rPr>
        <w:t>2</w:t>
      </w:r>
      <w:r w:rsidRPr="008A61F0">
        <w:rPr>
          <w:b/>
          <w:color w:val="000000"/>
          <w:sz w:val="28"/>
          <w:szCs w:val="28"/>
          <w:lang w:bidi="bn-IN"/>
        </w:rPr>
        <w:t xml:space="preserve"> = Two hand weeding at 20 and 40 DAS; W</w:t>
      </w:r>
      <w:r w:rsidRPr="008A61F0">
        <w:rPr>
          <w:b/>
          <w:color w:val="000000"/>
          <w:sz w:val="28"/>
          <w:szCs w:val="28"/>
          <w:vertAlign w:val="subscript"/>
          <w:lang w:bidi="bn-IN"/>
        </w:rPr>
        <w:t>3</w:t>
      </w:r>
      <w:r w:rsidRPr="008A61F0">
        <w:rPr>
          <w:b/>
          <w:color w:val="000000"/>
          <w:sz w:val="28"/>
          <w:szCs w:val="28"/>
          <w:lang w:bidi="bn-IN"/>
        </w:rPr>
        <w:t xml:space="preserve"> = Application of herbicide at 20 and 40 DAS.</w:t>
      </w:r>
    </w:p>
    <w:p w14:paraId="1911DFA8" w14:textId="77777777" w:rsidR="003E6EAC" w:rsidRPr="008A61F0" w:rsidRDefault="003E6EAC" w:rsidP="008A61F0">
      <w:pPr>
        <w:spacing w:after="200" w:line="276" w:lineRule="auto"/>
        <w:jc w:val="both"/>
        <w:rPr>
          <w:color w:val="000000"/>
          <w:sz w:val="28"/>
          <w:szCs w:val="28"/>
          <w:lang w:bidi="bn-IN"/>
        </w:rPr>
      </w:pPr>
    </w:p>
    <w:p w14:paraId="5DBDDC8A" w14:textId="49BD8C2C" w:rsidR="00077EA4" w:rsidRPr="008A61F0" w:rsidRDefault="0019413F" w:rsidP="008A61F0">
      <w:pPr>
        <w:spacing w:after="200" w:line="276" w:lineRule="auto"/>
        <w:jc w:val="both"/>
        <w:rPr>
          <w:color w:val="000000"/>
          <w:sz w:val="28"/>
          <w:szCs w:val="28"/>
          <w:lang w:bidi="bn-IN"/>
        </w:rPr>
      </w:pPr>
      <w:r w:rsidRPr="008A61F0">
        <w:rPr>
          <w:b/>
          <w:bCs/>
          <w:color w:val="000000"/>
          <w:sz w:val="28"/>
          <w:szCs w:val="28"/>
          <w:lang w:bidi="bn-IN"/>
        </w:rPr>
        <w:t xml:space="preserve">Effect of irrigation frequency </w:t>
      </w:r>
      <w:r w:rsidR="003F520C">
        <w:rPr>
          <w:b/>
          <w:bCs/>
          <w:color w:val="000000"/>
          <w:sz w:val="28"/>
          <w:szCs w:val="28"/>
          <w:lang w:bidi="bn-IN"/>
        </w:rPr>
        <w:t xml:space="preserve">On </w:t>
      </w:r>
      <w:r w:rsidR="00077EA4" w:rsidRPr="008A61F0">
        <w:rPr>
          <w:b/>
          <w:color w:val="000000"/>
          <w:sz w:val="28"/>
          <w:szCs w:val="28"/>
          <w:lang w:bidi="bn-IN"/>
        </w:rPr>
        <w:t>Seed yield plant</w:t>
      </w:r>
      <w:r w:rsidR="00077EA4" w:rsidRPr="008A61F0">
        <w:rPr>
          <w:b/>
          <w:color w:val="000000"/>
          <w:sz w:val="28"/>
          <w:szCs w:val="28"/>
          <w:vertAlign w:val="superscript"/>
          <w:lang w:bidi="bn-IN"/>
        </w:rPr>
        <w:t>-1</w:t>
      </w:r>
      <w:r w:rsidR="00077EA4" w:rsidRPr="008A61F0">
        <w:rPr>
          <w:b/>
          <w:color w:val="000000"/>
          <w:sz w:val="28"/>
          <w:szCs w:val="28"/>
          <w:lang w:bidi="bn-IN"/>
        </w:rPr>
        <w:t xml:space="preserve"> (g)</w:t>
      </w:r>
      <w:r w:rsidR="00077EA4" w:rsidRPr="008A61F0">
        <w:rPr>
          <w:color w:val="000000"/>
          <w:sz w:val="28"/>
          <w:szCs w:val="28"/>
          <w:lang w:bidi="bn-IN"/>
        </w:rPr>
        <w:t xml:space="preserve"> </w:t>
      </w:r>
      <w:r w:rsidR="00077EA4" w:rsidRPr="008A61F0">
        <w:rPr>
          <w:b/>
          <w:bCs/>
          <w:color w:val="000000"/>
          <w:sz w:val="28"/>
          <w:szCs w:val="28"/>
          <w:lang w:bidi="bn-IN"/>
        </w:rPr>
        <w:t>Seed yield (tha</w:t>
      </w:r>
      <w:r w:rsidR="00077EA4" w:rsidRPr="008A61F0">
        <w:rPr>
          <w:b/>
          <w:bCs/>
          <w:color w:val="000000"/>
          <w:sz w:val="28"/>
          <w:szCs w:val="28"/>
          <w:vertAlign w:val="superscript"/>
          <w:lang w:bidi="bn-IN"/>
        </w:rPr>
        <w:t>-1</w:t>
      </w:r>
      <w:r w:rsidR="00077EA4" w:rsidRPr="008A61F0">
        <w:rPr>
          <w:b/>
          <w:bCs/>
          <w:color w:val="000000"/>
          <w:sz w:val="28"/>
          <w:szCs w:val="28"/>
          <w:lang w:bidi="bn-IN"/>
        </w:rPr>
        <w:t>) Stover yield (tha</w:t>
      </w:r>
      <w:r w:rsidR="00077EA4" w:rsidRPr="008A61F0">
        <w:rPr>
          <w:b/>
          <w:bCs/>
          <w:color w:val="000000"/>
          <w:sz w:val="28"/>
          <w:szCs w:val="28"/>
          <w:vertAlign w:val="superscript"/>
          <w:lang w:bidi="bn-IN"/>
        </w:rPr>
        <w:t>-1</w:t>
      </w:r>
      <w:r w:rsidR="00077EA4" w:rsidRPr="008A61F0">
        <w:rPr>
          <w:color w:val="000000"/>
          <w:sz w:val="28"/>
          <w:szCs w:val="28"/>
          <w:lang w:bidi="bn-IN"/>
        </w:rPr>
        <w:t xml:space="preserve">) </w:t>
      </w:r>
      <w:r w:rsidR="003F520C">
        <w:rPr>
          <w:color w:val="000000"/>
          <w:sz w:val="28"/>
          <w:szCs w:val="28"/>
          <w:lang w:bidi="bn-IN"/>
        </w:rPr>
        <w:t xml:space="preserve">and </w:t>
      </w:r>
      <w:r w:rsidR="00077EA4" w:rsidRPr="008A61F0">
        <w:rPr>
          <w:b/>
          <w:bCs/>
          <w:color w:val="000000"/>
          <w:sz w:val="28"/>
          <w:szCs w:val="28"/>
          <w:lang w:bidi="bn-IN"/>
        </w:rPr>
        <w:t>Harvest Index (%)</w:t>
      </w:r>
    </w:p>
    <w:p w14:paraId="57C26FED" w14:textId="77777777" w:rsidR="00E31C9B" w:rsidRPr="008A61F0" w:rsidRDefault="00E31C9B" w:rsidP="008A61F0">
      <w:pPr>
        <w:spacing w:after="200" w:line="276" w:lineRule="auto"/>
        <w:jc w:val="both"/>
        <w:rPr>
          <w:sz w:val="28"/>
          <w:szCs w:val="28"/>
        </w:rPr>
      </w:pPr>
      <w:r w:rsidRPr="008A61F0">
        <w:rPr>
          <w:sz w:val="28"/>
          <w:szCs w:val="28"/>
        </w:rPr>
        <w:t>Seed yield per plant and per hectare, along with stover yield and harvest index, were significantly influenced by irrigation frequency (Table 3). Three irrigations at 20, 40, and 60 DAS (I3) resulted in the highest seed yield per plant (9.261 g) and per hectare (1.28 t ha-1), stover yield (3.424 t ha-1), and harvest index (27.13%). The lowest values for these metrics were recorded with no irrigation (I0). Two irrigations (I2) and a single irrigation (I1) showed intermediate results, consistent with findings by Zhang et al. (2021), Garai and Datta (1999), El-Sayed (2024), and Islam et al. (2024</w:t>
      </w:r>
    </w:p>
    <w:p w14:paraId="594CB01C" w14:textId="77777777" w:rsidR="003E6EAC" w:rsidRPr="008A61F0" w:rsidRDefault="001857F3" w:rsidP="008A61F0">
      <w:pPr>
        <w:spacing w:after="200" w:line="276" w:lineRule="auto"/>
        <w:jc w:val="both"/>
        <w:rPr>
          <w:color w:val="000000"/>
          <w:sz w:val="28"/>
          <w:szCs w:val="28"/>
          <w:lang w:bidi="bn-IN"/>
        </w:rPr>
      </w:pPr>
      <w:r w:rsidRPr="008A61F0">
        <w:rPr>
          <w:b/>
          <w:color w:val="000000"/>
          <w:sz w:val="28"/>
          <w:szCs w:val="28"/>
          <w:lang w:bidi="bn-IN"/>
        </w:rPr>
        <w:t>Table 3</w:t>
      </w:r>
      <w:r w:rsidR="003E6EAC" w:rsidRPr="008A61F0">
        <w:rPr>
          <w:b/>
          <w:color w:val="000000"/>
          <w:sz w:val="28"/>
          <w:szCs w:val="28"/>
          <w:lang w:bidi="bn-IN"/>
        </w:rPr>
        <w:t xml:space="preserve">. Effect of </w:t>
      </w:r>
      <w:r w:rsidR="003E6EAC" w:rsidRPr="008A61F0">
        <w:rPr>
          <w:b/>
          <w:bCs/>
          <w:color w:val="000000"/>
          <w:sz w:val="28"/>
          <w:szCs w:val="28"/>
          <w:lang w:bidi="bn-IN"/>
        </w:rPr>
        <w:t xml:space="preserve">irrigation frequency </w:t>
      </w:r>
      <w:r w:rsidR="003E6EAC" w:rsidRPr="008A61F0">
        <w:rPr>
          <w:b/>
          <w:color w:val="000000"/>
          <w:sz w:val="28"/>
          <w:szCs w:val="28"/>
          <w:lang w:bidi="bn-IN"/>
        </w:rPr>
        <w:t>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913"/>
        <w:gridCol w:w="1913"/>
        <w:gridCol w:w="1913"/>
        <w:gridCol w:w="1917"/>
      </w:tblGrid>
      <w:tr w:rsidR="003E6EAC" w:rsidRPr="008A61F0" w14:paraId="6FF6D575" w14:textId="77777777" w:rsidTr="001F73B3">
        <w:tc>
          <w:tcPr>
            <w:tcW w:w="1920" w:type="dxa"/>
          </w:tcPr>
          <w:p w14:paraId="6E0D1A48" w14:textId="77777777" w:rsidR="003E6EAC" w:rsidRPr="008A61F0" w:rsidRDefault="003E6EAC" w:rsidP="008A61F0">
            <w:pPr>
              <w:spacing w:line="276" w:lineRule="auto"/>
              <w:jc w:val="both"/>
              <w:rPr>
                <w:color w:val="000000"/>
                <w:sz w:val="28"/>
                <w:szCs w:val="28"/>
                <w:lang w:bidi="bn-IN"/>
              </w:rPr>
            </w:pPr>
            <w:r w:rsidRPr="008A61F0">
              <w:rPr>
                <w:b/>
                <w:color w:val="000000"/>
                <w:sz w:val="28"/>
                <w:szCs w:val="28"/>
                <w:lang w:bidi="bn-IN"/>
              </w:rPr>
              <w:t>Treatments</w:t>
            </w:r>
          </w:p>
        </w:tc>
        <w:tc>
          <w:tcPr>
            <w:tcW w:w="1913" w:type="dxa"/>
          </w:tcPr>
          <w:p w14:paraId="07B61C85"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Yield plant</w:t>
            </w:r>
            <w:r w:rsidRPr="008A61F0">
              <w:rPr>
                <w:b/>
                <w:bCs/>
                <w:color w:val="000000"/>
                <w:sz w:val="28"/>
                <w:szCs w:val="28"/>
                <w:vertAlign w:val="superscript"/>
                <w:lang w:bidi="bn-IN"/>
              </w:rPr>
              <w:t>-1</w:t>
            </w:r>
          </w:p>
        </w:tc>
        <w:tc>
          <w:tcPr>
            <w:tcW w:w="1913" w:type="dxa"/>
          </w:tcPr>
          <w:p w14:paraId="7070BE34"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Seed yield</w:t>
            </w:r>
          </w:p>
          <w:p w14:paraId="303DD152"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(tha</w:t>
            </w:r>
            <w:r w:rsidRPr="008A61F0">
              <w:rPr>
                <w:b/>
                <w:bCs/>
                <w:color w:val="000000"/>
                <w:sz w:val="28"/>
                <w:szCs w:val="28"/>
                <w:vertAlign w:val="superscript"/>
                <w:lang w:bidi="bn-IN"/>
              </w:rPr>
              <w:t>-1</w:t>
            </w:r>
            <w:r w:rsidRPr="008A61F0">
              <w:rPr>
                <w:b/>
                <w:bCs/>
                <w:color w:val="000000"/>
                <w:sz w:val="28"/>
                <w:szCs w:val="28"/>
                <w:lang w:bidi="bn-IN"/>
              </w:rPr>
              <w:t>)</w:t>
            </w:r>
          </w:p>
        </w:tc>
        <w:tc>
          <w:tcPr>
            <w:tcW w:w="1913" w:type="dxa"/>
          </w:tcPr>
          <w:p w14:paraId="4E93F727"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Stover yield (tha</w:t>
            </w:r>
            <w:r w:rsidRPr="008A61F0">
              <w:rPr>
                <w:b/>
                <w:bCs/>
                <w:color w:val="000000"/>
                <w:sz w:val="28"/>
                <w:szCs w:val="28"/>
                <w:vertAlign w:val="superscript"/>
                <w:lang w:bidi="bn-IN"/>
              </w:rPr>
              <w:t>-1</w:t>
            </w:r>
            <w:r w:rsidRPr="008A61F0">
              <w:rPr>
                <w:color w:val="000000"/>
                <w:sz w:val="28"/>
                <w:szCs w:val="28"/>
                <w:lang w:bidi="bn-IN"/>
              </w:rPr>
              <w:t>)</w:t>
            </w:r>
          </w:p>
        </w:tc>
        <w:tc>
          <w:tcPr>
            <w:tcW w:w="1917" w:type="dxa"/>
          </w:tcPr>
          <w:p w14:paraId="1D7D6E22" w14:textId="77777777" w:rsidR="003E6EAC" w:rsidRPr="008A61F0" w:rsidRDefault="003E6EAC" w:rsidP="008A61F0">
            <w:pPr>
              <w:spacing w:line="276" w:lineRule="auto"/>
              <w:jc w:val="both"/>
              <w:rPr>
                <w:color w:val="000000"/>
                <w:sz w:val="28"/>
                <w:szCs w:val="28"/>
                <w:lang w:bidi="bn-IN"/>
              </w:rPr>
            </w:pPr>
            <w:r w:rsidRPr="008A61F0">
              <w:rPr>
                <w:b/>
                <w:bCs/>
                <w:color w:val="000000"/>
                <w:sz w:val="28"/>
                <w:szCs w:val="28"/>
                <w:lang w:bidi="bn-IN"/>
              </w:rPr>
              <w:t>Harvest Index (%)</w:t>
            </w:r>
          </w:p>
        </w:tc>
      </w:tr>
      <w:tr w:rsidR="003E6EAC" w:rsidRPr="008A61F0" w14:paraId="36152E9F" w14:textId="77777777" w:rsidTr="001F73B3">
        <w:tc>
          <w:tcPr>
            <w:tcW w:w="1920" w:type="dxa"/>
            <w:vAlign w:val="bottom"/>
          </w:tcPr>
          <w:p w14:paraId="6B67D1CD"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I</w:t>
            </w:r>
            <w:r w:rsidRPr="008A61F0">
              <w:rPr>
                <w:b/>
                <w:bCs/>
                <w:color w:val="000000"/>
                <w:sz w:val="28"/>
                <w:szCs w:val="28"/>
                <w:vertAlign w:val="subscript"/>
                <w:lang w:bidi="bn-IN"/>
              </w:rPr>
              <w:t>0</w:t>
            </w:r>
          </w:p>
        </w:tc>
        <w:tc>
          <w:tcPr>
            <w:tcW w:w="1913" w:type="dxa"/>
            <w:vAlign w:val="bottom"/>
          </w:tcPr>
          <w:p w14:paraId="08E89FAF"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6.798     d</w:t>
            </w:r>
          </w:p>
        </w:tc>
        <w:tc>
          <w:tcPr>
            <w:tcW w:w="1913" w:type="dxa"/>
            <w:vAlign w:val="bottom"/>
          </w:tcPr>
          <w:p w14:paraId="5F42B9F0"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0.957    c</w:t>
            </w:r>
          </w:p>
        </w:tc>
        <w:tc>
          <w:tcPr>
            <w:tcW w:w="1913" w:type="dxa"/>
            <w:vAlign w:val="bottom"/>
          </w:tcPr>
          <w:p w14:paraId="1DE42353"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2.669     d</w:t>
            </w:r>
          </w:p>
        </w:tc>
        <w:tc>
          <w:tcPr>
            <w:tcW w:w="1917" w:type="dxa"/>
            <w:vAlign w:val="bottom"/>
          </w:tcPr>
          <w:p w14:paraId="542BF9A6"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26.43   b</w:t>
            </w:r>
          </w:p>
        </w:tc>
      </w:tr>
      <w:tr w:rsidR="003E6EAC" w:rsidRPr="008A61F0" w14:paraId="46DA71C7" w14:textId="77777777" w:rsidTr="001F73B3">
        <w:tc>
          <w:tcPr>
            <w:tcW w:w="1920" w:type="dxa"/>
            <w:vAlign w:val="bottom"/>
          </w:tcPr>
          <w:p w14:paraId="65AA5104"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I</w:t>
            </w:r>
            <w:r w:rsidRPr="008A61F0">
              <w:rPr>
                <w:b/>
                <w:bCs/>
                <w:color w:val="000000"/>
                <w:sz w:val="28"/>
                <w:szCs w:val="28"/>
                <w:vertAlign w:val="subscript"/>
                <w:lang w:bidi="bn-IN"/>
              </w:rPr>
              <w:t>1</w:t>
            </w:r>
          </w:p>
        </w:tc>
        <w:tc>
          <w:tcPr>
            <w:tcW w:w="1913" w:type="dxa"/>
            <w:vAlign w:val="bottom"/>
          </w:tcPr>
          <w:p w14:paraId="51F2FCB0"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7.434    c</w:t>
            </w:r>
          </w:p>
        </w:tc>
        <w:tc>
          <w:tcPr>
            <w:tcW w:w="1913" w:type="dxa"/>
            <w:vAlign w:val="bottom"/>
          </w:tcPr>
          <w:p w14:paraId="71D4DDE7"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 xml:space="preserve">1.025   </w:t>
            </w:r>
            <w:proofErr w:type="spellStart"/>
            <w:r w:rsidRPr="008A61F0">
              <w:rPr>
                <w:color w:val="000000"/>
                <w:sz w:val="28"/>
                <w:szCs w:val="28"/>
                <w:lang w:bidi="bn-IN"/>
              </w:rPr>
              <w:t>bc</w:t>
            </w:r>
            <w:proofErr w:type="spellEnd"/>
          </w:p>
        </w:tc>
        <w:tc>
          <w:tcPr>
            <w:tcW w:w="1913" w:type="dxa"/>
            <w:vAlign w:val="bottom"/>
          </w:tcPr>
          <w:p w14:paraId="0E51CB53"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2.955    c</w:t>
            </w:r>
          </w:p>
        </w:tc>
        <w:tc>
          <w:tcPr>
            <w:tcW w:w="1917" w:type="dxa"/>
            <w:vAlign w:val="bottom"/>
          </w:tcPr>
          <w:p w14:paraId="72F1F1E9"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25.74    c</w:t>
            </w:r>
          </w:p>
        </w:tc>
      </w:tr>
      <w:tr w:rsidR="003E6EAC" w:rsidRPr="008A61F0" w14:paraId="6781C5BD" w14:textId="77777777" w:rsidTr="001F73B3">
        <w:tc>
          <w:tcPr>
            <w:tcW w:w="1920" w:type="dxa"/>
            <w:vAlign w:val="bottom"/>
          </w:tcPr>
          <w:p w14:paraId="454BBC21"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lastRenderedPageBreak/>
              <w:t>I</w:t>
            </w:r>
            <w:r w:rsidRPr="008A61F0">
              <w:rPr>
                <w:b/>
                <w:bCs/>
                <w:color w:val="000000"/>
                <w:sz w:val="28"/>
                <w:szCs w:val="28"/>
                <w:vertAlign w:val="subscript"/>
                <w:lang w:bidi="bn-IN"/>
              </w:rPr>
              <w:t>2</w:t>
            </w:r>
          </w:p>
        </w:tc>
        <w:tc>
          <w:tcPr>
            <w:tcW w:w="1913" w:type="dxa"/>
            <w:vAlign w:val="bottom"/>
          </w:tcPr>
          <w:p w14:paraId="057D19DB"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8.257   b</w:t>
            </w:r>
          </w:p>
        </w:tc>
        <w:tc>
          <w:tcPr>
            <w:tcW w:w="1913" w:type="dxa"/>
            <w:vAlign w:val="bottom"/>
          </w:tcPr>
          <w:p w14:paraId="2B558E3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1.144  ab</w:t>
            </w:r>
          </w:p>
        </w:tc>
        <w:tc>
          <w:tcPr>
            <w:tcW w:w="1913" w:type="dxa"/>
            <w:vAlign w:val="bottom"/>
          </w:tcPr>
          <w:p w14:paraId="0C3CF161"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3.338   b</w:t>
            </w:r>
          </w:p>
        </w:tc>
        <w:tc>
          <w:tcPr>
            <w:tcW w:w="1917" w:type="dxa"/>
            <w:vAlign w:val="bottom"/>
          </w:tcPr>
          <w:p w14:paraId="1904C838"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25.48    c</w:t>
            </w:r>
          </w:p>
        </w:tc>
      </w:tr>
      <w:tr w:rsidR="003E6EAC" w:rsidRPr="008A61F0" w14:paraId="2EDAB008" w14:textId="77777777" w:rsidTr="001F73B3">
        <w:tc>
          <w:tcPr>
            <w:tcW w:w="1920" w:type="dxa"/>
            <w:vAlign w:val="bottom"/>
          </w:tcPr>
          <w:p w14:paraId="788BC2BE" w14:textId="77777777" w:rsidR="003E6EAC" w:rsidRPr="008A61F0" w:rsidRDefault="003E6EAC" w:rsidP="008A61F0">
            <w:pPr>
              <w:spacing w:line="276" w:lineRule="auto"/>
              <w:jc w:val="both"/>
              <w:rPr>
                <w:b/>
                <w:bCs/>
                <w:color w:val="000000"/>
                <w:sz w:val="28"/>
                <w:szCs w:val="28"/>
                <w:lang w:bidi="bn-IN"/>
              </w:rPr>
            </w:pPr>
            <w:r w:rsidRPr="008A61F0">
              <w:rPr>
                <w:b/>
                <w:bCs/>
                <w:color w:val="000000"/>
                <w:sz w:val="28"/>
                <w:szCs w:val="28"/>
                <w:lang w:bidi="bn-IN"/>
              </w:rPr>
              <w:t>I</w:t>
            </w:r>
            <w:r w:rsidRPr="008A61F0">
              <w:rPr>
                <w:b/>
                <w:bCs/>
                <w:color w:val="000000"/>
                <w:sz w:val="28"/>
                <w:szCs w:val="28"/>
                <w:vertAlign w:val="subscript"/>
                <w:lang w:bidi="bn-IN"/>
              </w:rPr>
              <w:t>3</w:t>
            </w:r>
          </w:p>
        </w:tc>
        <w:tc>
          <w:tcPr>
            <w:tcW w:w="1913" w:type="dxa"/>
            <w:vAlign w:val="bottom"/>
          </w:tcPr>
          <w:p w14:paraId="24BAE01F"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9.261  a</w:t>
            </w:r>
          </w:p>
        </w:tc>
        <w:tc>
          <w:tcPr>
            <w:tcW w:w="1913" w:type="dxa"/>
            <w:vAlign w:val="bottom"/>
          </w:tcPr>
          <w:p w14:paraId="3034CAB9"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1.282  a</w:t>
            </w:r>
          </w:p>
        </w:tc>
        <w:tc>
          <w:tcPr>
            <w:tcW w:w="1913" w:type="dxa"/>
            <w:vAlign w:val="bottom"/>
          </w:tcPr>
          <w:p w14:paraId="7451DD4A"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3.424  a</w:t>
            </w:r>
          </w:p>
        </w:tc>
        <w:tc>
          <w:tcPr>
            <w:tcW w:w="1917" w:type="dxa"/>
            <w:vAlign w:val="bottom"/>
          </w:tcPr>
          <w:p w14:paraId="03A36808"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27.13  a</w:t>
            </w:r>
          </w:p>
        </w:tc>
      </w:tr>
      <w:tr w:rsidR="003E6EAC" w:rsidRPr="008A61F0" w14:paraId="31903337" w14:textId="77777777" w:rsidTr="001F73B3">
        <w:tc>
          <w:tcPr>
            <w:tcW w:w="1920" w:type="dxa"/>
            <w:tcBorders>
              <w:right w:val="single" w:sz="4" w:space="0" w:color="auto"/>
            </w:tcBorders>
            <w:vAlign w:val="bottom"/>
          </w:tcPr>
          <w:p w14:paraId="169FF46E" w14:textId="77777777" w:rsidR="003E6EAC" w:rsidRPr="008A61F0" w:rsidRDefault="003E6EAC" w:rsidP="008A61F0">
            <w:pPr>
              <w:spacing w:line="276" w:lineRule="auto"/>
              <w:jc w:val="both"/>
              <w:rPr>
                <w:bCs/>
                <w:color w:val="000000"/>
                <w:sz w:val="28"/>
                <w:szCs w:val="28"/>
                <w:lang w:bidi="bn-IN"/>
              </w:rPr>
            </w:pPr>
            <w:r w:rsidRPr="008A61F0">
              <w:rPr>
                <w:bCs/>
                <w:color w:val="000000"/>
                <w:sz w:val="28"/>
                <w:szCs w:val="28"/>
                <w:lang w:bidi="bn-IN"/>
              </w:rPr>
              <w:t>CV%</w:t>
            </w:r>
          </w:p>
        </w:tc>
        <w:tc>
          <w:tcPr>
            <w:tcW w:w="1913" w:type="dxa"/>
            <w:tcBorders>
              <w:left w:val="single" w:sz="4" w:space="0" w:color="auto"/>
              <w:right w:val="single" w:sz="4" w:space="0" w:color="auto"/>
            </w:tcBorders>
            <w:vAlign w:val="bottom"/>
          </w:tcPr>
          <w:p w14:paraId="1170EB6B"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5.37</w:t>
            </w:r>
          </w:p>
        </w:tc>
        <w:tc>
          <w:tcPr>
            <w:tcW w:w="1913" w:type="dxa"/>
            <w:tcBorders>
              <w:left w:val="single" w:sz="4" w:space="0" w:color="auto"/>
              <w:right w:val="single" w:sz="4" w:space="0" w:color="auto"/>
            </w:tcBorders>
            <w:vAlign w:val="bottom"/>
          </w:tcPr>
          <w:p w14:paraId="340417FA"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7.40</w:t>
            </w:r>
          </w:p>
        </w:tc>
        <w:tc>
          <w:tcPr>
            <w:tcW w:w="1913" w:type="dxa"/>
            <w:tcBorders>
              <w:left w:val="single" w:sz="4" w:space="0" w:color="auto"/>
            </w:tcBorders>
            <w:vAlign w:val="bottom"/>
          </w:tcPr>
          <w:p w14:paraId="1C189CD3"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8.53</w:t>
            </w:r>
          </w:p>
        </w:tc>
        <w:tc>
          <w:tcPr>
            <w:tcW w:w="1917" w:type="dxa"/>
          </w:tcPr>
          <w:p w14:paraId="77451DAB"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9.35</w:t>
            </w:r>
          </w:p>
        </w:tc>
      </w:tr>
      <w:tr w:rsidR="003E6EAC" w:rsidRPr="008A61F0" w14:paraId="6DF95989" w14:textId="77777777" w:rsidTr="001F7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920" w:type="dxa"/>
            <w:vAlign w:val="bottom"/>
          </w:tcPr>
          <w:p w14:paraId="040995D5" w14:textId="77777777" w:rsidR="003E6EAC" w:rsidRPr="008A61F0" w:rsidRDefault="003E6EAC" w:rsidP="008A61F0">
            <w:pPr>
              <w:spacing w:line="276" w:lineRule="auto"/>
              <w:jc w:val="both"/>
              <w:rPr>
                <w:bCs/>
                <w:color w:val="000000"/>
                <w:sz w:val="28"/>
                <w:szCs w:val="28"/>
                <w:lang w:bidi="bn-IN"/>
              </w:rPr>
            </w:pPr>
            <w:r w:rsidRPr="008A61F0">
              <w:rPr>
                <w:bCs/>
                <w:color w:val="000000"/>
                <w:sz w:val="28"/>
                <w:szCs w:val="28"/>
                <w:lang w:bidi="bn-IN"/>
              </w:rPr>
              <w:t>LSD (0.05)</w:t>
            </w:r>
          </w:p>
        </w:tc>
        <w:tc>
          <w:tcPr>
            <w:tcW w:w="1913" w:type="dxa"/>
            <w:vAlign w:val="bottom"/>
          </w:tcPr>
          <w:p w14:paraId="7EC5BF7A"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0.532</w:t>
            </w:r>
          </w:p>
        </w:tc>
        <w:tc>
          <w:tcPr>
            <w:tcW w:w="1913" w:type="dxa"/>
            <w:vAlign w:val="bottom"/>
          </w:tcPr>
          <w:p w14:paraId="034FA6E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0.155</w:t>
            </w:r>
          </w:p>
        </w:tc>
        <w:tc>
          <w:tcPr>
            <w:tcW w:w="1913" w:type="dxa"/>
            <w:vAlign w:val="bottom"/>
          </w:tcPr>
          <w:p w14:paraId="21C1CD72"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0.059</w:t>
            </w:r>
          </w:p>
        </w:tc>
        <w:tc>
          <w:tcPr>
            <w:tcW w:w="1917" w:type="dxa"/>
          </w:tcPr>
          <w:p w14:paraId="22F361BD" w14:textId="77777777" w:rsidR="003E6EAC" w:rsidRPr="008A61F0" w:rsidRDefault="003E6EAC" w:rsidP="008A61F0">
            <w:pPr>
              <w:spacing w:line="276" w:lineRule="auto"/>
              <w:jc w:val="both"/>
              <w:rPr>
                <w:color w:val="000000"/>
                <w:sz w:val="28"/>
                <w:szCs w:val="28"/>
                <w:lang w:bidi="bn-IN"/>
              </w:rPr>
            </w:pPr>
            <w:r w:rsidRPr="008A61F0">
              <w:rPr>
                <w:color w:val="000000"/>
                <w:sz w:val="28"/>
                <w:szCs w:val="28"/>
                <w:lang w:bidi="bn-IN"/>
              </w:rPr>
              <w:t>0.547</w:t>
            </w:r>
          </w:p>
        </w:tc>
      </w:tr>
    </w:tbl>
    <w:p w14:paraId="11ECE0B9" w14:textId="77777777" w:rsidR="003E6EAC" w:rsidRPr="008A61F0" w:rsidRDefault="003E6EAC" w:rsidP="008A61F0">
      <w:pPr>
        <w:spacing w:after="200" w:line="276" w:lineRule="auto"/>
        <w:jc w:val="both"/>
        <w:rPr>
          <w:b/>
          <w:color w:val="000000"/>
          <w:sz w:val="28"/>
          <w:szCs w:val="28"/>
          <w:lang w:bidi="bn-IN"/>
        </w:rPr>
      </w:pPr>
      <w:r w:rsidRPr="008A61F0">
        <w:rPr>
          <w:b/>
          <w:color w:val="000000"/>
          <w:sz w:val="28"/>
          <w:szCs w:val="28"/>
          <w:lang w:bidi="bn-IN"/>
        </w:rPr>
        <w:t>I</w:t>
      </w:r>
      <w:r w:rsidRPr="008A61F0">
        <w:rPr>
          <w:b/>
          <w:color w:val="000000"/>
          <w:sz w:val="28"/>
          <w:szCs w:val="28"/>
          <w:vertAlign w:val="subscript"/>
          <w:lang w:bidi="bn-IN"/>
        </w:rPr>
        <w:t>0</w:t>
      </w:r>
      <w:r w:rsidRPr="008A61F0">
        <w:rPr>
          <w:b/>
          <w:color w:val="000000"/>
          <w:sz w:val="28"/>
          <w:szCs w:val="28"/>
          <w:lang w:bidi="bn-IN"/>
        </w:rPr>
        <w:t xml:space="preserve"> = No irrigation; I</w:t>
      </w:r>
      <w:r w:rsidRPr="008A61F0">
        <w:rPr>
          <w:b/>
          <w:color w:val="000000"/>
          <w:sz w:val="28"/>
          <w:szCs w:val="28"/>
          <w:vertAlign w:val="subscript"/>
          <w:lang w:bidi="bn-IN"/>
        </w:rPr>
        <w:t>1</w:t>
      </w:r>
      <w:r w:rsidRPr="008A61F0">
        <w:rPr>
          <w:b/>
          <w:color w:val="000000"/>
          <w:sz w:val="28"/>
          <w:szCs w:val="28"/>
          <w:lang w:bidi="bn-IN"/>
        </w:rPr>
        <w:t xml:space="preserve"> = Single irrigation at 20 DAS; I</w:t>
      </w:r>
      <w:r w:rsidRPr="008A61F0">
        <w:rPr>
          <w:b/>
          <w:color w:val="000000"/>
          <w:sz w:val="28"/>
          <w:szCs w:val="28"/>
          <w:vertAlign w:val="subscript"/>
          <w:lang w:bidi="bn-IN"/>
        </w:rPr>
        <w:t>2</w:t>
      </w:r>
      <w:r w:rsidRPr="008A61F0">
        <w:rPr>
          <w:b/>
          <w:color w:val="000000"/>
          <w:sz w:val="28"/>
          <w:szCs w:val="28"/>
          <w:lang w:bidi="bn-IN"/>
        </w:rPr>
        <w:t xml:space="preserve"> = Two times irrigation at 20 and 40 DAS; I</w:t>
      </w:r>
      <w:r w:rsidRPr="008A61F0">
        <w:rPr>
          <w:b/>
          <w:color w:val="000000"/>
          <w:sz w:val="28"/>
          <w:szCs w:val="28"/>
          <w:vertAlign w:val="subscript"/>
          <w:lang w:bidi="bn-IN"/>
        </w:rPr>
        <w:t>3</w:t>
      </w:r>
      <w:r w:rsidRPr="008A61F0">
        <w:rPr>
          <w:b/>
          <w:color w:val="000000"/>
          <w:sz w:val="28"/>
          <w:szCs w:val="28"/>
          <w:lang w:bidi="bn-IN"/>
        </w:rPr>
        <w:t>= Three times irrigation at 20, 40 and 60</w:t>
      </w:r>
      <w:r w:rsidR="00077EA4" w:rsidRPr="008A61F0">
        <w:rPr>
          <w:b/>
          <w:color w:val="000000"/>
          <w:sz w:val="28"/>
          <w:szCs w:val="28"/>
          <w:lang w:bidi="bn-IN"/>
        </w:rPr>
        <w:t xml:space="preserve"> DAS.</w:t>
      </w:r>
    </w:p>
    <w:p w14:paraId="4775C7BD" w14:textId="203B301C" w:rsidR="00B839F7" w:rsidRPr="008A61F0" w:rsidRDefault="0019413F" w:rsidP="008A61F0">
      <w:pPr>
        <w:spacing w:after="200" w:line="276" w:lineRule="auto"/>
        <w:jc w:val="both"/>
        <w:rPr>
          <w:b/>
          <w:color w:val="000000"/>
          <w:sz w:val="28"/>
          <w:szCs w:val="28"/>
          <w:lang w:bidi="bn-IN"/>
        </w:rPr>
      </w:pPr>
      <w:r w:rsidRPr="008A61F0">
        <w:rPr>
          <w:b/>
          <w:bCs/>
          <w:color w:val="000000"/>
          <w:sz w:val="28"/>
          <w:szCs w:val="28"/>
          <w:lang w:bidi="bn-IN"/>
        </w:rPr>
        <w:t xml:space="preserve">Effect of weed management </w:t>
      </w:r>
      <w:r w:rsidR="003F520C">
        <w:rPr>
          <w:b/>
          <w:bCs/>
          <w:color w:val="000000"/>
          <w:sz w:val="28"/>
          <w:szCs w:val="28"/>
          <w:lang w:bidi="bn-IN"/>
        </w:rPr>
        <w:t xml:space="preserve">on </w:t>
      </w:r>
      <w:r w:rsidR="00077EA4" w:rsidRPr="008A61F0">
        <w:rPr>
          <w:b/>
          <w:color w:val="000000"/>
          <w:sz w:val="28"/>
          <w:szCs w:val="28"/>
          <w:lang w:bidi="bn-IN"/>
        </w:rPr>
        <w:t>Seed yield plant</w:t>
      </w:r>
      <w:r w:rsidR="00077EA4" w:rsidRPr="008A61F0">
        <w:rPr>
          <w:b/>
          <w:color w:val="000000"/>
          <w:sz w:val="28"/>
          <w:szCs w:val="28"/>
          <w:vertAlign w:val="superscript"/>
          <w:lang w:bidi="bn-IN"/>
        </w:rPr>
        <w:t>-1</w:t>
      </w:r>
      <w:r w:rsidR="00077EA4" w:rsidRPr="008A61F0">
        <w:rPr>
          <w:b/>
          <w:color w:val="000000"/>
          <w:sz w:val="28"/>
          <w:szCs w:val="28"/>
          <w:lang w:bidi="bn-IN"/>
        </w:rPr>
        <w:t xml:space="preserve"> (g</w:t>
      </w:r>
      <w:proofErr w:type="gramStart"/>
      <w:r w:rsidR="00077EA4" w:rsidRPr="008A61F0">
        <w:rPr>
          <w:b/>
          <w:color w:val="000000"/>
          <w:sz w:val="28"/>
          <w:szCs w:val="28"/>
          <w:lang w:bidi="bn-IN"/>
        </w:rPr>
        <w:t xml:space="preserve">) </w:t>
      </w:r>
      <w:r w:rsidR="003F520C">
        <w:rPr>
          <w:b/>
          <w:color w:val="000000"/>
          <w:sz w:val="28"/>
          <w:szCs w:val="28"/>
          <w:lang w:bidi="bn-IN"/>
        </w:rPr>
        <w:t>,</w:t>
      </w:r>
      <w:proofErr w:type="gramEnd"/>
      <w:r w:rsidR="00077EA4" w:rsidRPr="008A61F0">
        <w:rPr>
          <w:b/>
          <w:bCs/>
          <w:color w:val="000000"/>
          <w:sz w:val="28"/>
          <w:szCs w:val="28"/>
          <w:lang w:bidi="bn-IN"/>
        </w:rPr>
        <w:t>Seed yield (tha</w:t>
      </w:r>
      <w:r w:rsidR="00077EA4" w:rsidRPr="008A61F0">
        <w:rPr>
          <w:b/>
          <w:bCs/>
          <w:color w:val="000000"/>
          <w:sz w:val="28"/>
          <w:szCs w:val="28"/>
          <w:vertAlign w:val="superscript"/>
          <w:lang w:bidi="bn-IN"/>
        </w:rPr>
        <w:t>-1</w:t>
      </w:r>
      <w:r w:rsidR="00077EA4" w:rsidRPr="008A61F0">
        <w:rPr>
          <w:b/>
          <w:bCs/>
          <w:color w:val="000000"/>
          <w:sz w:val="28"/>
          <w:szCs w:val="28"/>
          <w:lang w:bidi="bn-IN"/>
        </w:rPr>
        <w:t>)</w:t>
      </w:r>
      <w:r w:rsidR="003F520C">
        <w:rPr>
          <w:b/>
          <w:bCs/>
          <w:color w:val="000000"/>
          <w:sz w:val="28"/>
          <w:szCs w:val="28"/>
          <w:lang w:bidi="bn-IN"/>
        </w:rPr>
        <w:t>,</w:t>
      </w:r>
      <w:r w:rsidR="00077EA4" w:rsidRPr="008A61F0">
        <w:rPr>
          <w:b/>
          <w:bCs/>
          <w:color w:val="000000"/>
          <w:sz w:val="28"/>
          <w:szCs w:val="28"/>
          <w:lang w:bidi="bn-IN"/>
        </w:rPr>
        <w:t xml:space="preserve"> Stover yield (tha</w:t>
      </w:r>
      <w:r w:rsidR="00077EA4" w:rsidRPr="008A61F0">
        <w:rPr>
          <w:b/>
          <w:bCs/>
          <w:color w:val="000000"/>
          <w:sz w:val="28"/>
          <w:szCs w:val="28"/>
          <w:vertAlign w:val="superscript"/>
          <w:lang w:bidi="bn-IN"/>
        </w:rPr>
        <w:t>-1</w:t>
      </w:r>
      <w:r w:rsidR="00077EA4" w:rsidRPr="008A61F0">
        <w:rPr>
          <w:b/>
          <w:color w:val="000000"/>
          <w:sz w:val="28"/>
          <w:szCs w:val="28"/>
          <w:lang w:bidi="bn-IN"/>
        </w:rPr>
        <w:t xml:space="preserve">) </w:t>
      </w:r>
      <w:r w:rsidR="003F520C">
        <w:rPr>
          <w:b/>
          <w:color w:val="000000"/>
          <w:sz w:val="28"/>
          <w:szCs w:val="28"/>
          <w:lang w:bidi="bn-IN"/>
        </w:rPr>
        <w:t xml:space="preserve">and </w:t>
      </w:r>
      <w:r w:rsidR="00077EA4" w:rsidRPr="008A61F0">
        <w:rPr>
          <w:b/>
          <w:bCs/>
          <w:color w:val="000000"/>
          <w:sz w:val="28"/>
          <w:szCs w:val="28"/>
          <w:lang w:bidi="bn-IN"/>
        </w:rPr>
        <w:t>Harvest Index (%)</w:t>
      </w:r>
    </w:p>
    <w:p w14:paraId="0C7C6FC9" w14:textId="77777777" w:rsidR="001857F3" w:rsidRPr="008A61F0" w:rsidRDefault="00E31C9B" w:rsidP="008A61F0">
      <w:pPr>
        <w:spacing w:after="200" w:line="276" w:lineRule="auto"/>
        <w:jc w:val="both"/>
        <w:rPr>
          <w:b/>
          <w:color w:val="000000"/>
          <w:sz w:val="28"/>
          <w:szCs w:val="28"/>
          <w:lang w:bidi="bn-IN"/>
        </w:rPr>
      </w:pPr>
      <w:r w:rsidRPr="008A61F0">
        <w:rPr>
          <w:sz w:val="28"/>
          <w:szCs w:val="28"/>
        </w:rPr>
        <w:t xml:space="preserve">Weed management significantly influenced seed yield per plant, total seed yield, stover yield, and harvest index in sesame (Table 4). The highest seed yield per plant (8.451 g) and total seed yield (1.171 t ha-1) were observed with herbicide application at 20 and 40 DAS (W3), which was statistically similar to two hand </w:t>
      </w:r>
      <w:proofErr w:type="spellStart"/>
      <w:r w:rsidRPr="008A61F0">
        <w:rPr>
          <w:sz w:val="28"/>
          <w:szCs w:val="28"/>
        </w:rPr>
        <w:t>weedings</w:t>
      </w:r>
      <w:proofErr w:type="spellEnd"/>
      <w:r w:rsidRPr="008A61F0">
        <w:rPr>
          <w:sz w:val="28"/>
          <w:szCs w:val="28"/>
        </w:rPr>
        <w:t xml:space="preserve"> at the same times (W2). The lowest yields were recorded with no weeding (W0). Similarly, the highest stover yield (3.162 t ha-1) and harvest index (27.08%) were observed with W3, while the lowest values were recorded with W0. Intermediate results were seen with other weed management practices. These findings align with results reported by Ahmad (2010) and Singh (2001), as well as Garai and Datta (1999) and Chaudhuri and Ghosh (2020).</w:t>
      </w:r>
    </w:p>
    <w:p w14:paraId="1CD9287F" w14:textId="77777777" w:rsidR="001857F3" w:rsidRPr="008A61F0" w:rsidRDefault="001857F3" w:rsidP="008A61F0">
      <w:pPr>
        <w:spacing w:after="200" w:line="276" w:lineRule="auto"/>
        <w:jc w:val="both"/>
        <w:rPr>
          <w:b/>
          <w:color w:val="000000"/>
          <w:sz w:val="28"/>
          <w:szCs w:val="28"/>
          <w:lang w:bidi="bn-IN"/>
        </w:rPr>
      </w:pPr>
    </w:p>
    <w:p w14:paraId="51F345A2" w14:textId="77777777" w:rsidR="001857F3" w:rsidRPr="008A61F0" w:rsidRDefault="001857F3" w:rsidP="008A61F0">
      <w:pPr>
        <w:spacing w:after="200" w:line="276" w:lineRule="auto"/>
        <w:jc w:val="both"/>
        <w:rPr>
          <w:b/>
          <w:color w:val="000000"/>
          <w:sz w:val="28"/>
          <w:szCs w:val="28"/>
          <w:lang w:bidi="bn-IN"/>
        </w:rPr>
      </w:pPr>
    </w:p>
    <w:p w14:paraId="7CC34C36" w14:textId="77777777" w:rsidR="00B839F7" w:rsidRPr="008A61F0" w:rsidRDefault="001857F3" w:rsidP="008A61F0">
      <w:pPr>
        <w:spacing w:after="200" w:line="276" w:lineRule="auto"/>
        <w:jc w:val="both"/>
        <w:rPr>
          <w:b/>
          <w:color w:val="000000"/>
          <w:sz w:val="28"/>
          <w:szCs w:val="28"/>
          <w:lang w:bidi="bn-IN"/>
        </w:rPr>
      </w:pPr>
      <w:r w:rsidRPr="008A61F0">
        <w:rPr>
          <w:b/>
          <w:color w:val="000000"/>
          <w:sz w:val="28"/>
          <w:szCs w:val="28"/>
          <w:lang w:bidi="bn-IN"/>
        </w:rPr>
        <w:t>Table 4</w:t>
      </w:r>
      <w:r w:rsidR="00B839F7" w:rsidRPr="008A61F0">
        <w:rPr>
          <w:b/>
          <w:color w:val="000000"/>
          <w:sz w:val="28"/>
          <w:szCs w:val="28"/>
          <w:lang w:bidi="bn-IN"/>
        </w:rPr>
        <w:t xml:space="preserve">. Effect </w:t>
      </w:r>
      <w:r w:rsidR="00B839F7" w:rsidRPr="008A61F0">
        <w:rPr>
          <w:b/>
          <w:bCs/>
          <w:color w:val="000000"/>
          <w:sz w:val="28"/>
          <w:szCs w:val="28"/>
          <w:lang w:bidi="bn-IN"/>
        </w:rPr>
        <w:t>weed management practices</w:t>
      </w:r>
      <w:r w:rsidR="00B839F7" w:rsidRPr="008A61F0">
        <w:rPr>
          <w:b/>
          <w:color w:val="000000"/>
          <w:sz w:val="28"/>
          <w:szCs w:val="28"/>
          <w:lang w:bidi="bn-IN"/>
        </w:rPr>
        <w:t xml:space="preserve"> 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1788"/>
        <w:gridCol w:w="2038"/>
        <w:gridCol w:w="1913"/>
        <w:gridCol w:w="1917"/>
      </w:tblGrid>
      <w:tr w:rsidR="00B839F7" w:rsidRPr="008A61F0" w14:paraId="59632659" w14:textId="77777777" w:rsidTr="00760C79">
        <w:tc>
          <w:tcPr>
            <w:tcW w:w="1920" w:type="dxa"/>
          </w:tcPr>
          <w:p w14:paraId="6B4FB730" w14:textId="77777777" w:rsidR="00B839F7" w:rsidRPr="008A61F0" w:rsidRDefault="00B839F7" w:rsidP="008A61F0">
            <w:pPr>
              <w:spacing w:line="276" w:lineRule="auto"/>
              <w:jc w:val="both"/>
              <w:rPr>
                <w:color w:val="000000"/>
                <w:sz w:val="28"/>
                <w:szCs w:val="28"/>
                <w:lang w:bidi="bn-IN"/>
              </w:rPr>
            </w:pPr>
            <w:r w:rsidRPr="008A61F0">
              <w:rPr>
                <w:b/>
                <w:color w:val="000000"/>
                <w:sz w:val="28"/>
                <w:szCs w:val="28"/>
                <w:lang w:bidi="bn-IN"/>
              </w:rPr>
              <w:t>Treatments</w:t>
            </w:r>
          </w:p>
        </w:tc>
        <w:tc>
          <w:tcPr>
            <w:tcW w:w="1788" w:type="dxa"/>
          </w:tcPr>
          <w:p w14:paraId="6C33AB24" w14:textId="77777777" w:rsidR="00B839F7" w:rsidRPr="008A61F0" w:rsidRDefault="00B839F7" w:rsidP="008A61F0">
            <w:pPr>
              <w:spacing w:line="276" w:lineRule="auto"/>
              <w:jc w:val="both"/>
              <w:rPr>
                <w:color w:val="000000"/>
                <w:sz w:val="28"/>
                <w:szCs w:val="28"/>
                <w:lang w:bidi="bn-IN"/>
              </w:rPr>
            </w:pPr>
            <w:r w:rsidRPr="008A61F0">
              <w:rPr>
                <w:b/>
                <w:bCs/>
                <w:color w:val="000000"/>
                <w:sz w:val="28"/>
                <w:szCs w:val="28"/>
                <w:lang w:bidi="bn-IN"/>
              </w:rPr>
              <w:t>Seed yield plant</w:t>
            </w:r>
            <w:r w:rsidRPr="008A61F0">
              <w:rPr>
                <w:b/>
                <w:bCs/>
                <w:color w:val="000000"/>
                <w:sz w:val="28"/>
                <w:szCs w:val="28"/>
                <w:vertAlign w:val="superscript"/>
                <w:lang w:bidi="bn-IN"/>
              </w:rPr>
              <w:t>-1</w:t>
            </w:r>
          </w:p>
        </w:tc>
        <w:tc>
          <w:tcPr>
            <w:tcW w:w="2038" w:type="dxa"/>
          </w:tcPr>
          <w:p w14:paraId="153963EA" w14:textId="77777777" w:rsidR="00B839F7" w:rsidRPr="008A61F0" w:rsidRDefault="00B839F7" w:rsidP="008A61F0">
            <w:pPr>
              <w:spacing w:line="276" w:lineRule="auto"/>
              <w:jc w:val="both"/>
              <w:rPr>
                <w:b/>
                <w:bCs/>
                <w:color w:val="000000"/>
                <w:sz w:val="28"/>
                <w:szCs w:val="28"/>
                <w:lang w:bidi="bn-IN"/>
              </w:rPr>
            </w:pPr>
            <w:r w:rsidRPr="008A61F0">
              <w:rPr>
                <w:b/>
                <w:bCs/>
                <w:color w:val="000000"/>
                <w:sz w:val="28"/>
                <w:szCs w:val="28"/>
                <w:lang w:bidi="bn-IN"/>
              </w:rPr>
              <w:t>Seed yield</w:t>
            </w:r>
          </w:p>
          <w:p w14:paraId="55BAC7C5" w14:textId="77777777" w:rsidR="00B839F7" w:rsidRPr="008A61F0" w:rsidRDefault="00B839F7" w:rsidP="008A61F0">
            <w:pPr>
              <w:spacing w:line="276" w:lineRule="auto"/>
              <w:jc w:val="both"/>
              <w:rPr>
                <w:color w:val="000000"/>
                <w:sz w:val="28"/>
                <w:szCs w:val="28"/>
                <w:lang w:bidi="bn-IN"/>
              </w:rPr>
            </w:pPr>
            <w:r w:rsidRPr="008A61F0">
              <w:rPr>
                <w:b/>
                <w:bCs/>
                <w:color w:val="000000"/>
                <w:sz w:val="28"/>
                <w:szCs w:val="28"/>
                <w:lang w:bidi="bn-IN"/>
              </w:rPr>
              <w:t>(tha</w:t>
            </w:r>
            <w:r w:rsidRPr="008A61F0">
              <w:rPr>
                <w:b/>
                <w:bCs/>
                <w:color w:val="000000"/>
                <w:sz w:val="28"/>
                <w:szCs w:val="28"/>
                <w:vertAlign w:val="superscript"/>
                <w:lang w:bidi="bn-IN"/>
              </w:rPr>
              <w:t>-1</w:t>
            </w:r>
            <w:r w:rsidRPr="008A61F0">
              <w:rPr>
                <w:b/>
                <w:bCs/>
                <w:color w:val="000000"/>
                <w:sz w:val="28"/>
                <w:szCs w:val="28"/>
                <w:lang w:bidi="bn-IN"/>
              </w:rPr>
              <w:t>)</w:t>
            </w:r>
          </w:p>
        </w:tc>
        <w:tc>
          <w:tcPr>
            <w:tcW w:w="1913" w:type="dxa"/>
          </w:tcPr>
          <w:p w14:paraId="798EC082" w14:textId="77777777" w:rsidR="00B839F7" w:rsidRPr="008A61F0" w:rsidRDefault="00B839F7" w:rsidP="008A61F0">
            <w:pPr>
              <w:spacing w:line="276" w:lineRule="auto"/>
              <w:jc w:val="both"/>
              <w:rPr>
                <w:color w:val="000000"/>
                <w:sz w:val="28"/>
                <w:szCs w:val="28"/>
                <w:lang w:bidi="bn-IN"/>
              </w:rPr>
            </w:pPr>
            <w:r w:rsidRPr="008A61F0">
              <w:rPr>
                <w:b/>
                <w:bCs/>
                <w:color w:val="000000"/>
                <w:sz w:val="28"/>
                <w:szCs w:val="28"/>
                <w:lang w:bidi="bn-IN"/>
              </w:rPr>
              <w:t>Stover yield (tha</w:t>
            </w:r>
            <w:r w:rsidRPr="008A61F0">
              <w:rPr>
                <w:b/>
                <w:bCs/>
                <w:color w:val="000000"/>
                <w:sz w:val="28"/>
                <w:szCs w:val="28"/>
                <w:vertAlign w:val="superscript"/>
                <w:lang w:bidi="bn-IN"/>
              </w:rPr>
              <w:t>-1</w:t>
            </w:r>
            <w:r w:rsidRPr="008A61F0">
              <w:rPr>
                <w:color w:val="000000"/>
                <w:sz w:val="28"/>
                <w:szCs w:val="28"/>
                <w:lang w:bidi="bn-IN"/>
              </w:rPr>
              <w:t>)</w:t>
            </w:r>
          </w:p>
        </w:tc>
        <w:tc>
          <w:tcPr>
            <w:tcW w:w="1917" w:type="dxa"/>
          </w:tcPr>
          <w:p w14:paraId="747C234D" w14:textId="77777777" w:rsidR="00B839F7" w:rsidRPr="008A61F0" w:rsidRDefault="00B839F7" w:rsidP="008A61F0">
            <w:pPr>
              <w:spacing w:line="276" w:lineRule="auto"/>
              <w:jc w:val="both"/>
              <w:rPr>
                <w:color w:val="000000"/>
                <w:sz w:val="28"/>
                <w:szCs w:val="28"/>
                <w:lang w:bidi="bn-IN"/>
              </w:rPr>
            </w:pPr>
            <w:r w:rsidRPr="008A61F0">
              <w:rPr>
                <w:b/>
                <w:bCs/>
                <w:color w:val="000000"/>
                <w:sz w:val="28"/>
                <w:szCs w:val="28"/>
                <w:lang w:bidi="bn-IN"/>
              </w:rPr>
              <w:t>Harvest Index</w:t>
            </w:r>
          </w:p>
        </w:tc>
      </w:tr>
      <w:tr w:rsidR="00B839F7" w:rsidRPr="008A61F0" w14:paraId="6D3B8140" w14:textId="77777777" w:rsidTr="00760C79">
        <w:tc>
          <w:tcPr>
            <w:tcW w:w="1920" w:type="dxa"/>
            <w:vAlign w:val="bottom"/>
          </w:tcPr>
          <w:p w14:paraId="4BC31B65" w14:textId="77777777" w:rsidR="00B839F7" w:rsidRPr="008A61F0" w:rsidRDefault="00B839F7" w:rsidP="008A61F0">
            <w:pPr>
              <w:spacing w:line="276" w:lineRule="auto"/>
              <w:jc w:val="both"/>
              <w:rPr>
                <w:b/>
                <w:bCs/>
                <w:color w:val="000000"/>
                <w:sz w:val="28"/>
                <w:szCs w:val="28"/>
                <w:vertAlign w:val="subscript"/>
                <w:lang w:bidi="bn-IN"/>
              </w:rPr>
            </w:pPr>
            <w:r w:rsidRPr="008A61F0">
              <w:rPr>
                <w:b/>
                <w:bCs/>
                <w:color w:val="000000"/>
                <w:sz w:val="28"/>
                <w:szCs w:val="28"/>
                <w:lang w:bidi="bn-IN"/>
              </w:rPr>
              <w:t>W</w:t>
            </w:r>
            <w:r w:rsidRPr="008A61F0">
              <w:rPr>
                <w:b/>
                <w:bCs/>
                <w:color w:val="000000"/>
                <w:sz w:val="28"/>
                <w:szCs w:val="28"/>
                <w:vertAlign w:val="subscript"/>
                <w:lang w:bidi="bn-IN"/>
              </w:rPr>
              <w:t>0</w:t>
            </w:r>
          </w:p>
        </w:tc>
        <w:tc>
          <w:tcPr>
            <w:tcW w:w="1788" w:type="dxa"/>
            <w:vAlign w:val="bottom"/>
          </w:tcPr>
          <w:p w14:paraId="16FEBD39"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6.804    c</w:t>
            </w:r>
          </w:p>
        </w:tc>
        <w:tc>
          <w:tcPr>
            <w:tcW w:w="2038" w:type="dxa"/>
            <w:vAlign w:val="bottom"/>
          </w:tcPr>
          <w:p w14:paraId="45ADEAC8"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0.967  c</w:t>
            </w:r>
          </w:p>
        </w:tc>
        <w:tc>
          <w:tcPr>
            <w:tcW w:w="1913" w:type="dxa"/>
            <w:vAlign w:val="bottom"/>
          </w:tcPr>
          <w:p w14:paraId="3C14C18A"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3.002   c</w:t>
            </w:r>
          </w:p>
        </w:tc>
        <w:tc>
          <w:tcPr>
            <w:tcW w:w="1917" w:type="dxa"/>
            <w:vAlign w:val="bottom"/>
          </w:tcPr>
          <w:p w14:paraId="03519E88"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24.54    c</w:t>
            </w:r>
          </w:p>
        </w:tc>
      </w:tr>
      <w:tr w:rsidR="00B839F7" w:rsidRPr="008A61F0" w14:paraId="6AAC9B98" w14:textId="77777777" w:rsidTr="00760C79">
        <w:tc>
          <w:tcPr>
            <w:tcW w:w="1920" w:type="dxa"/>
            <w:vAlign w:val="bottom"/>
          </w:tcPr>
          <w:p w14:paraId="1EDA56C9" w14:textId="77777777" w:rsidR="00B839F7" w:rsidRPr="008A61F0" w:rsidRDefault="00B839F7" w:rsidP="008A61F0">
            <w:pPr>
              <w:spacing w:line="276" w:lineRule="auto"/>
              <w:jc w:val="both"/>
              <w:rPr>
                <w:b/>
                <w:bCs/>
                <w:color w:val="000000"/>
                <w:sz w:val="28"/>
                <w:szCs w:val="28"/>
                <w:lang w:bidi="bn-IN"/>
              </w:rPr>
            </w:pPr>
            <w:r w:rsidRPr="008A61F0">
              <w:rPr>
                <w:b/>
                <w:bCs/>
                <w:color w:val="000000"/>
                <w:sz w:val="28"/>
                <w:szCs w:val="28"/>
                <w:lang w:bidi="bn-IN"/>
              </w:rPr>
              <w:t>W</w:t>
            </w:r>
            <w:r w:rsidRPr="008A61F0">
              <w:rPr>
                <w:b/>
                <w:bCs/>
                <w:color w:val="000000"/>
                <w:sz w:val="28"/>
                <w:szCs w:val="28"/>
                <w:vertAlign w:val="subscript"/>
                <w:lang w:bidi="bn-IN"/>
              </w:rPr>
              <w:t>1</w:t>
            </w:r>
          </w:p>
        </w:tc>
        <w:tc>
          <w:tcPr>
            <w:tcW w:w="1788" w:type="dxa"/>
            <w:vAlign w:val="bottom"/>
          </w:tcPr>
          <w:p w14:paraId="39402207"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8.071   b</w:t>
            </w:r>
          </w:p>
        </w:tc>
        <w:tc>
          <w:tcPr>
            <w:tcW w:w="2038" w:type="dxa"/>
            <w:vAlign w:val="bottom"/>
          </w:tcPr>
          <w:p w14:paraId="6C664B8B"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1.106   b</w:t>
            </w:r>
          </w:p>
        </w:tc>
        <w:tc>
          <w:tcPr>
            <w:tcW w:w="1913" w:type="dxa"/>
            <w:vAlign w:val="bottom"/>
          </w:tcPr>
          <w:p w14:paraId="2B6D0E01"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3.104  b</w:t>
            </w:r>
          </w:p>
        </w:tc>
        <w:tc>
          <w:tcPr>
            <w:tcW w:w="1917" w:type="dxa"/>
            <w:vAlign w:val="bottom"/>
          </w:tcPr>
          <w:p w14:paraId="11BF159B"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26.24   b</w:t>
            </w:r>
          </w:p>
        </w:tc>
      </w:tr>
      <w:tr w:rsidR="00B839F7" w:rsidRPr="008A61F0" w14:paraId="5BF9A449" w14:textId="77777777" w:rsidTr="00760C79">
        <w:tc>
          <w:tcPr>
            <w:tcW w:w="1920" w:type="dxa"/>
            <w:vAlign w:val="bottom"/>
          </w:tcPr>
          <w:p w14:paraId="7ADA1093" w14:textId="77777777" w:rsidR="00B839F7" w:rsidRPr="008A61F0" w:rsidRDefault="00B839F7" w:rsidP="008A61F0">
            <w:pPr>
              <w:spacing w:line="276" w:lineRule="auto"/>
              <w:jc w:val="both"/>
              <w:rPr>
                <w:b/>
                <w:bCs/>
                <w:color w:val="000000"/>
                <w:sz w:val="28"/>
                <w:szCs w:val="28"/>
                <w:vertAlign w:val="subscript"/>
                <w:lang w:bidi="bn-IN"/>
              </w:rPr>
            </w:pPr>
            <w:r w:rsidRPr="008A61F0">
              <w:rPr>
                <w:b/>
                <w:bCs/>
                <w:color w:val="000000"/>
                <w:sz w:val="28"/>
                <w:szCs w:val="28"/>
                <w:lang w:bidi="bn-IN"/>
              </w:rPr>
              <w:t>W</w:t>
            </w:r>
            <w:r w:rsidRPr="008A61F0">
              <w:rPr>
                <w:b/>
                <w:bCs/>
                <w:color w:val="000000"/>
                <w:sz w:val="28"/>
                <w:szCs w:val="28"/>
                <w:vertAlign w:val="subscript"/>
                <w:lang w:bidi="bn-IN"/>
              </w:rPr>
              <w:t>2</w:t>
            </w:r>
          </w:p>
        </w:tc>
        <w:tc>
          <w:tcPr>
            <w:tcW w:w="1788" w:type="dxa"/>
            <w:vAlign w:val="bottom"/>
          </w:tcPr>
          <w:p w14:paraId="1ABAC8FF"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8.425  a</w:t>
            </w:r>
          </w:p>
        </w:tc>
        <w:tc>
          <w:tcPr>
            <w:tcW w:w="2038" w:type="dxa"/>
            <w:vAlign w:val="bottom"/>
          </w:tcPr>
          <w:p w14:paraId="0ABDA034"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1.164  a</w:t>
            </w:r>
          </w:p>
        </w:tc>
        <w:tc>
          <w:tcPr>
            <w:tcW w:w="1913" w:type="dxa"/>
            <w:vAlign w:val="bottom"/>
          </w:tcPr>
          <w:p w14:paraId="27B79BE5"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3.119  a</w:t>
            </w:r>
          </w:p>
        </w:tc>
        <w:tc>
          <w:tcPr>
            <w:tcW w:w="1917" w:type="dxa"/>
            <w:vAlign w:val="bottom"/>
          </w:tcPr>
          <w:p w14:paraId="49E47216"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27.08  a</w:t>
            </w:r>
          </w:p>
        </w:tc>
      </w:tr>
      <w:tr w:rsidR="00B839F7" w:rsidRPr="008A61F0" w14:paraId="22D90E37" w14:textId="77777777" w:rsidTr="00760C79">
        <w:tc>
          <w:tcPr>
            <w:tcW w:w="1920" w:type="dxa"/>
            <w:vAlign w:val="bottom"/>
          </w:tcPr>
          <w:p w14:paraId="13206CBF" w14:textId="77777777" w:rsidR="00B839F7" w:rsidRPr="008A61F0" w:rsidRDefault="00B839F7" w:rsidP="008A61F0">
            <w:pPr>
              <w:spacing w:line="276" w:lineRule="auto"/>
              <w:jc w:val="both"/>
              <w:rPr>
                <w:b/>
                <w:bCs/>
                <w:color w:val="000000"/>
                <w:sz w:val="28"/>
                <w:szCs w:val="28"/>
                <w:lang w:bidi="bn-IN"/>
              </w:rPr>
            </w:pPr>
            <w:r w:rsidRPr="008A61F0">
              <w:rPr>
                <w:b/>
                <w:bCs/>
                <w:color w:val="000000"/>
                <w:sz w:val="28"/>
                <w:szCs w:val="28"/>
                <w:lang w:bidi="bn-IN"/>
              </w:rPr>
              <w:t>W</w:t>
            </w:r>
            <w:r w:rsidRPr="008A61F0">
              <w:rPr>
                <w:b/>
                <w:bCs/>
                <w:color w:val="000000"/>
                <w:sz w:val="28"/>
                <w:szCs w:val="28"/>
                <w:vertAlign w:val="subscript"/>
                <w:lang w:bidi="bn-IN"/>
              </w:rPr>
              <w:t>3</w:t>
            </w:r>
          </w:p>
        </w:tc>
        <w:tc>
          <w:tcPr>
            <w:tcW w:w="1788" w:type="dxa"/>
            <w:vAlign w:val="bottom"/>
          </w:tcPr>
          <w:p w14:paraId="5DF8A843"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8.451  a</w:t>
            </w:r>
          </w:p>
        </w:tc>
        <w:tc>
          <w:tcPr>
            <w:tcW w:w="2038" w:type="dxa"/>
            <w:vAlign w:val="bottom"/>
          </w:tcPr>
          <w:p w14:paraId="275BFA1E"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1.171  a</w:t>
            </w:r>
          </w:p>
        </w:tc>
        <w:tc>
          <w:tcPr>
            <w:tcW w:w="1913" w:type="dxa"/>
            <w:vAlign w:val="bottom"/>
          </w:tcPr>
          <w:p w14:paraId="0E971A55"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3.162  a</w:t>
            </w:r>
          </w:p>
        </w:tc>
        <w:tc>
          <w:tcPr>
            <w:tcW w:w="1917" w:type="dxa"/>
            <w:vAlign w:val="bottom"/>
          </w:tcPr>
          <w:p w14:paraId="55D9E2A7"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26.93  a</w:t>
            </w:r>
          </w:p>
        </w:tc>
      </w:tr>
      <w:tr w:rsidR="00B839F7" w:rsidRPr="008A61F0" w14:paraId="0E6E4762" w14:textId="77777777" w:rsidTr="00760C79">
        <w:tc>
          <w:tcPr>
            <w:tcW w:w="1920" w:type="dxa"/>
            <w:tcBorders>
              <w:right w:val="single" w:sz="4" w:space="0" w:color="auto"/>
            </w:tcBorders>
            <w:vAlign w:val="bottom"/>
          </w:tcPr>
          <w:p w14:paraId="7C031CE2" w14:textId="77777777" w:rsidR="00B839F7" w:rsidRPr="008A61F0" w:rsidRDefault="00B839F7" w:rsidP="008A61F0">
            <w:pPr>
              <w:spacing w:line="276" w:lineRule="auto"/>
              <w:jc w:val="both"/>
              <w:rPr>
                <w:b/>
                <w:bCs/>
                <w:color w:val="000000"/>
                <w:sz w:val="28"/>
                <w:szCs w:val="28"/>
                <w:lang w:bidi="bn-IN"/>
              </w:rPr>
            </w:pPr>
            <w:r w:rsidRPr="008A61F0">
              <w:rPr>
                <w:b/>
                <w:bCs/>
                <w:color w:val="000000"/>
                <w:sz w:val="28"/>
                <w:szCs w:val="28"/>
                <w:lang w:bidi="bn-IN"/>
              </w:rPr>
              <w:t>CV%</w:t>
            </w:r>
          </w:p>
        </w:tc>
        <w:tc>
          <w:tcPr>
            <w:tcW w:w="1788" w:type="dxa"/>
            <w:tcBorders>
              <w:left w:val="single" w:sz="4" w:space="0" w:color="auto"/>
              <w:right w:val="single" w:sz="4" w:space="0" w:color="auto"/>
            </w:tcBorders>
            <w:vAlign w:val="bottom"/>
          </w:tcPr>
          <w:p w14:paraId="1E780031"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8.20</w:t>
            </w:r>
          </w:p>
        </w:tc>
        <w:tc>
          <w:tcPr>
            <w:tcW w:w="2038" w:type="dxa"/>
            <w:tcBorders>
              <w:left w:val="single" w:sz="4" w:space="0" w:color="auto"/>
              <w:right w:val="single" w:sz="4" w:space="0" w:color="auto"/>
            </w:tcBorders>
            <w:vAlign w:val="bottom"/>
          </w:tcPr>
          <w:p w14:paraId="7CAC1577"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8.60</w:t>
            </w:r>
          </w:p>
        </w:tc>
        <w:tc>
          <w:tcPr>
            <w:tcW w:w="1913" w:type="dxa"/>
            <w:tcBorders>
              <w:left w:val="single" w:sz="4" w:space="0" w:color="auto"/>
            </w:tcBorders>
            <w:vAlign w:val="bottom"/>
          </w:tcPr>
          <w:p w14:paraId="70C062E0"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7.79</w:t>
            </w:r>
          </w:p>
        </w:tc>
        <w:tc>
          <w:tcPr>
            <w:tcW w:w="1917" w:type="dxa"/>
          </w:tcPr>
          <w:p w14:paraId="1F9E13E7"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8.25</w:t>
            </w:r>
          </w:p>
        </w:tc>
      </w:tr>
      <w:tr w:rsidR="00B839F7" w:rsidRPr="008A61F0" w14:paraId="1317B901" w14:textId="77777777" w:rsidTr="0076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1920" w:type="dxa"/>
            <w:vAlign w:val="bottom"/>
          </w:tcPr>
          <w:p w14:paraId="37B53280" w14:textId="77777777" w:rsidR="00B839F7" w:rsidRPr="008A61F0" w:rsidRDefault="00B839F7" w:rsidP="008A61F0">
            <w:pPr>
              <w:spacing w:line="276" w:lineRule="auto"/>
              <w:jc w:val="both"/>
              <w:rPr>
                <w:b/>
                <w:bCs/>
                <w:color w:val="000000"/>
                <w:sz w:val="28"/>
                <w:szCs w:val="28"/>
                <w:lang w:bidi="bn-IN"/>
              </w:rPr>
            </w:pPr>
            <w:r w:rsidRPr="008A61F0">
              <w:rPr>
                <w:b/>
                <w:bCs/>
                <w:color w:val="000000"/>
                <w:sz w:val="28"/>
                <w:szCs w:val="28"/>
                <w:lang w:bidi="bn-IN"/>
              </w:rPr>
              <w:t>LSD (0.05)</w:t>
            </w:r>
          </w:p>
        </w:tc>
        <w:tc>
          <w:tcPr>
            <w:tcW w:w="1788" w:type="dxa"/>
            <w:vAlign w:val="bottom"/>
          </w:tcPr>
          <w:p w14:paraId="3D5F1F4F"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0.026</w:t>
            </w:r>
          </w:p>
        </w:tc>
        <w:tc>
          <w:tcPr>
            <w:tcW w:w="2038" w:type="dxa"/>
            <w:vAlign w:val="bottom"/>
          </w:tcPr>
          <w:p w14:paraId="0540E621"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0.053</w:t>
            </w:r>
          </w:p>
        </w:tc>
        <w:tc>
          <w:tcPr>
            <w:tcW w:w="1913" w:type="dxa"/>
            <w:vAlign w:val="bottom"/>
          </w:tcPr>
          <w:p w14:paraId="25C93DF5"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0.057</w:t>
            </w:r>
          </w:p>
        </w:tc>
        <w:tc>
          <w:tcPr>
            <w:tcW w:w="1917" w:type="dxa"/>
          </w:tcPr>
          <w:p w14:paraId="345A9BCC" w14:textId="77777777" w:rsidR="00B839F7" w:rsidRPr="008A61F0" w:rsidRDefault="00B839F7" w:rsidP="008A61F0">
            <w:pPr>
              <w:spacing w:line="276" w:lineRule="auto"/>
              <w:jc w:val="both"/>
              <w:rPr>
                <w:color w:val="000000"/>
                <w:sz w:val="28"/>
                <w:szCs w:val="28"/>
                <w:lang w:bidi="bn-IN"/>
              </w:rPr>
            </w:pPr>
            <w:r w:rsidRPr="008A61F0">
              <w:rPr>
                <w:color w:val="000000"/>
                <w:sz w:val="28"/>
                <w:szCs w:val="28"/>
                <w:lang w:bidi="bn-IN"/>
              </w:rPr>
              <w:t>0.381</w:t>
            </w:r>
          </w:p>
        </w:tc>
      </w:tr>
    </w:tbl>
    <w:p w14:paraId="10211151" w14:textId="77777777" w:rsidR="00B839F7" w:rsidRPr="008A61F0" w:rsidRDefault="00B839F7" w:rsidP="008A61F0">
      <w:pPr>
        <w:spacing w:after="200" w:line="276" w:lineRule="auto"/>
        <w:jc w:val="both"/>
        <w:rPr>
          <w:b/>
          <w:color w:val="000000"/>
          <w:sz w:val="28"/>
          <w:szCs w:val="28"/>
          <w:lang w:bidi="bn-IN"/>
        </w:rPr>
      </w:pPr>
      <w:r w:rsidRPr="008A61F0">
        <w:rPr>
          <w:b/>
          <w:color w:val="000000"/>
          <w:sz w:val="28"/>
          <w:szCs w:val="28"/>
          <w:lang w:bidi="bn-IN"/>
        </w:rPr>
        <w:t>W</w:t>
      </w:r>
      <w:r w:rsidRPr="008A61F0">
        <w:rPr>
          <w:b/>
          <w:color w:val="000000"/>
          <w:sz w:val="28"/>
          <w:szCs w:val="28"/>
          <w:vertAlign w:val="subscript"/>
          <w:lang w:bidi="bn-IN"/>
        </w:rPr>
        <w:t>0</w:t>
      </w:r>
      <w:r w:rsidRPr="008A61F0">
        <w:rPr>
          <w:b/>
          <w:color w:val="000000"/>
          <w:sz w:val="28"/>
          <w:szCs w:val="28"/>
          <w:lang w:bidi="bn-IN"/>
        </w:rPr>
        <w:t xml:space="preserve"> = No weeding; W</w:t>
      </w:r>
      <w:r w:rsidRPr="008A61F0">
        <w:rPr>
          <w:b/>
          <w:color w:val="000000"/>
          <w:sz w:val="28"/>
          <w:szCs w:val="28"/>
          <w:vertAlign w:val="subscript"/>
          <w:lang w:bidi="bn-IN"/>
        </w:rPr>
        <w:t>1</w:t>
      </w:r>
      <w:r w:rsidRPr="008A61F0">
        <w:rPr>
          <w:b/>
          <w:color w:val="000000"/>
          <w:sz w:val="28"/>
          <w:szCs w:val="28"/>
          <w:lang w:bidi="bn-IN"/>
        </w:rPr>
        <w:t xml:space="preserve"> = One hand weeding at 20 DAS; W</w:t>
      </w:r>
      <w:r w:rsidRPr="008A61F0">
        <w:rPr>
          <w:b/>
          <w:color w:val="000000"/>
          <w:sz w:val="28"/>
          <w:szCs w:val="28"/>
          <w:vertAlign w:val="subscript"/>
          <w:lang w:bidi="bn-IN"/>
        </w:rPr>
        <w:t>2</w:t>
      </w:r>
      <w:r w:rsidRPr="008A61F0">
        <w:rPr>
          <w:b/>
          <w:color w:val="000000"/>
          <w:sz w:val="28"/>
          <w:szCs w:val="28"/>
          <w:lang w:bidi="bn-IN"/>
        </w:rPr>
        <w:t xml:space="preserve"> = Two hand weeding at 20 and 40 DAS; W</w:t>
      </w:r>
      <w:r w:rsidRPr="008A61F0">
        <w:rPr>
          <w:b/>
          <w:color w:val="000000"/>
          <w:sz w:val="28"/>
          <w:szCs w:val="28"/>
          <w:vertAlign w:val="subscript"/>
          <w:lang w:bidi="bn-IN"/>
        </w:rPr>
        <w:t>3</w:t>
      </w:r>
      <w:r w:rsidRPr="008A61F0">
        <w:rPr>
          <w:b/>
          <w:color w:val="000000"/>
          <w:sz w:val="28"/>
          <w:szCs w:val="28"/>
          <w:lang w:bidi="bn-IN"/>
        </w:rPr>
        <w:t xml:space="preserve"> = Application of herbicide at 20 and 40 DAS.</w:t>
      </w:r>
    </w:p>
    <w:p w14:paraId="5FA1FB82" w14:textId="77777777" w:rsidR="00760C79" w:rsidRPr="008A61F0" w:rsidRDefault="0031358D" w:rsidP="008A61F0">
      <w:pPr>
        <w:spacing w:after="200" w:line="276" w:lineRule="auto"/>
        <w:jc w:val="both"/>
        <w:rPr>
          <w:b/>
          <w:color w:val="000000"/>
          <w:sz w:val="28"/>
          <w:szCs w:val="28"/>
          <w:lang w:bidi="bn-IN"/>
        </w:rPr>
      </w:pPr>
      <w:r w:rsidRPr="008A61F0">
        <w:rPr>
          <w:b/>
          <w:color w:val="000000"/>
          <w:sz w:val="28"/>
          <w:szCs w:val="28"/>
          <w:lang w:bidi="bn-IN"/>
        </w:rPr>
        <w:lastRenderedPageBreak/>
        <w:t>CONCLUSION</w:t>
      </w:r>
    </w:p>
    <w:p w14:paraId="0AFB34C9" w14:textId="58A4C3A6" w:rsidR="00E4182C" w:rsidRDefault="000B5E5E" w:rsidP="008A61F0">
      <w:pPr>
        <w:spacing w:after="200" w:line="276" w:lineRule="auto"/>
        <w:jc w:val="both"/>
        <w:rPr>
          <w:sz w:val="28"/>
          <w:szCs w:val="28"/>
        </w:rPr>
      </w:pPr>
      <w:r w:rsidRPr="000B5E5E">
        <w:rPr>
          <w:sz w:val="28"/>
          <w:szCs w:val="28"/>
        </w:rPr>
        <w:t>The study highlights that three irrigations applied at 20, 40, and 60 days after sowing (I₃) significantly enhanced sesame growth and yield, outperforming all other irrigation treatments. Among weed management strategies, post-emergent herbicide application at 20 and 40 DAS (W₃) demonstrated superior results, minimizing weed competition and optimizing crop performance. The interaction between irrigation and weed treatments was statistically significant, with the combination of three irrigations (I₃) and post-emergent herbicide application (W₃) yielding the highest seed output (1.282 t ha⁻¹). This suggests that integrated irrigation schedules and herbicide-based weed control can synergistically maximize sesame productivity. These findings are particularly valuable for farmers and researchers aiming to enhance yields in resource-limited agricultural systems.</w:t>
      </w:r>
    </w:p>
    <w:p w14:paraId="197F7294" w14:textId="77777777" w:rsidR="00B7706B" w:rsidRPr="00B7706B" w:rsidRDefault="00B7706B" w:rsidP="00B7706B">
      <w:pPr>
        <w:spacing w:after="200" w:line="276" w:lineRule="auto"/>
        <w:jc w:val="both"/>
        <w:rPr>
          <w:sz w:val="28"/>
          <w:szCs w:val="28"/>
        </w:rPr>
      </w:pPr>
      <w:r w:rsidRPr="00B7706B">
        <w:rPr>
          <w:sz w:val="28"/>
          <w:szCs w:val="28"/>
        </w:rPr>
        <w:t>Disclaimer</w:t>
      </w:r>
    </w:p>
    <w:p w14:paraId="495B4F96" w14:textId="77777777" w:rsidR="00B7706B" w:rsidRPr="00B7706B" w:rsidRDefault="00B7706B" w:rsidP="00B7706B">
      <w:pPr>
        <w:spacing w:after="200" w:line="276" w:lineRule="auto"/>
        <w:jc w:val="both"/>
        <w:rPr>
          <w:sz w:val="28"/>
          <w:szCs w:val="28"/>
        </w:rPr>
      </w:pPr>
      <w:r w:rsidRPr="00B7706B">
        <w:rPr>
          <w:sz w:val="28"/>
          <w:szCs w:val="28"/>
        </w:rPr>
        <w:t>This paper is an extended version of a preprint /repository/ Thesis document of the same author.</w:t>
      </w:r>
    </w:p>
    <w:p w14:paraId="4F0913B2" w14:textId="5E1F8CFD" w:rsidR="00B7706B" w:rsidRPr="00B7706B" w:rsidRDefault="00B7706B" w:rsidP="00B7706B">
      <w:pPr>
        <w:spacing w:after="200" w:line="276" w:lineRule="auto"/>
        <w:jc w:val="both"/>
        <w:rPr>
          <w:sz w:val="28"/>
          <w:szCs w:val="28"/>
        </w:rPr>
      </w:pPr>
      <w:r w:rsidRPr="00B7706B">
        <w:rPr>
          <w:sz w:val="28"/>
          <w:szCs w:val="28"/>
        </w:rPr>
        <w:t xml:space="preserve">The preprint /repository/ Thesis document is available in this link: </w:t>
      </w:r>
      <w:hyperlink r:id="rId14" w:history="1">
        <w:r w:rsidRPr="003C16F6">
          <w:rPr>
            <w:rStyle w:val="Hyperlink"/>
            <w:sz w:val="28"/>
            <w:szCs w:val="28"/>
          </w:rPr>
          <w:t>https://www.researchsquare.com/article/rs-5593672/v1</w:t>
        </w:r>
      </w:hyperlink>
      <w:r>
        <w:rPr>
          <w:sz w:val="28"/>
          <w:szCs w:val="28"/>
        </w:rPr>
        <w:t xml:space="preserve"> </w:t>
      </w:r>
      <w:bookmarkStart w:id="1" w:name="_GoBack"/>
      <w:bookmarkEnd w:id="1"/>
    </w:p>
    <w:p w14:paraId="43F29231" w14:textId="2A456437" w:rsidR="00B7706B" w:rsidRDefault="00B7706B" w:rsidP="00B7706B">
      <w:pPr>
        <w:spacing w:after="200" w:line="276" w:lineRule="auto"/>
        <w:jc w:val="both"/>
        <w:rPr>
          <w:sz w:val="28"/>
          <w:szCs w:val="28"/>
        </w:rPr>
      </w:pPr>
      <w:r w:rsidRPr="00B7706B">
        <w:rPr>
          <w:sz w:val="28"/>
          <w:szCs w:val="28"/>
        </w:rPr>
        <w:t xml:space="preserve">[As per journal policy, preprint /repository article </w:t>
      </w:r>
      <w:proofErr w:type="gramStart"/>
      <w:r w:rsidRPr="00B7706B">
        <w:rPr>
          <w:sz w:val="28"/>
          <w:szCs w:val="28"/>
        </w:rPr>
        <w:t>can be published</w:t>
      </w:r>
      <w:proofErr w:type="gramEnd"/>
      <w:r w:rsidRPr="00B7706B">
        <w:rPr>
          <w:sz w:val="28"/>
          <w:szCs w:val="28"/>
        </w:rPr>
        <w:t xml:space="preserve"> as a journal article, provided it is not published in any other journal]</w:t>
      </w:r>
    </w:p>
    <w:p w14:paraId="2A199EC1" w14:textId="25491ACF" w:rsidR="007A237A" w:rsidRDefault="007A237A" w:rsidP="008A61F0">
      <w:pPr>
        <w:spacing w:after="200" w:line="276" w:lineRule="auto"/>
        <w:jc w:val="both"/>
        <w:rPr>
          <w:sz w:val="28"/>
          <w:szCs w:val="28"/>
        </w:rPr>
      </w:pPr>
      <w:r w:rsidRPr="007A237A">
        <w:rPr>
          <w:sz w:val="28"/>
          <w:szCs w:val="28"/>
        </w:rPr>
        <w:t>Disclaimer (Artificial intelligence</w:t>
      </w:r>
      <w:r>
        <w:rPr>
          <w:sz w:val="28"/>
          <w:szCs w:val="28"/>
        </w:rPr>
        <w:t>)</w:t>
      </w:r>
    </w:p>
    <w:p w14:paraId="00963DDC" w14:textId="517FA5B5" w:rsidR="007A237A" w:rsidRDefault="007A237A" w:rsidP="008A61F0">
      <w:pPr>
        <w:spacing w:after="200" w:line="276" w:lineRule="auto"/>
        <w:jc w:val="both"/>
        <w:rPr>
          <w:sz w:val="28"/>
          <w:szCs w:val="28"/>
        </w:rPr>
      </w:pPr>
      <w:r w:rsidRPr="007A237A">
        <w:rPr>
          <w:sz w:val="28"/>
          <w:szCs w:val="28"/>
        </w:rPr>
        <w:t>Author(s) hereby declare that NO generative AI technologies such as Large Language Models (</w:t>
      </w:r>
      <w:proofErr w:type="spellStart"/>
      <w:r w:rsidRPr="007A237A">
        <w:rPr>
          <w:sz w:val="28"/>
          <w:szCs w:val="28"/>
        </w:rPr>
        <w:t>ChatGPT</w:t>
      </w:r>
      <w:proofErr w:type="spellEnd"/>
      <w:r w:rsidRPr="007A237A">
        <w:rPr>
          <w:sz w:val="28"/>
          <w:szCs w:val="28"/>
        </w:rPr>
        <w:t>, COPILOT, etc.) and text-to-image generators have been used during the writing or editing of this manuscript.</w:t>
      </w:r>
    </w:p>
    <w:p w14:paraId="33EC0F7B" w14:textId="77777777" w:rsidR="007A237A" w:rsidRPr="008A61F0" w:rsidRDefault="007A237A" w:rsidP="008A61F0">
      <w:pPr>
        <w:spacing w:after="200" w:line="276" w:lineRule="auto"/>
        <w:jc w:val="both"/>
        <w:rPr>
          <w:sz w:val="28"/>
          <w:szCs w:val="28"/>
        </w:rPr>
      </w:pPr>
    </w:p>
    <w:p w14:paraId="395BF05D" w14:textId="77777777" w:rsidR="001C392A" w:rsidRPr="008A61F0" w:rsidRDefault="001C392A" w:rsidP="008A61F0">
      <w:pPr>
        <w:spacing w:after="200" w:line="276" w:lineRule="auto"/>
        <w:jc w:val="both"/>
        <w:rPr>
          <w:sz w:val="28"/>
          <w:szCs w:val="28"/>
        </w:rPr>
      </w:pPr>
    </w:p>
    <w:p w14:paraId="3675D47E" w14:textId="77777777" w:rsidR="00DB5ED5" w:rsidRPr="008A61F0" w:rsidRDefault="0031358D" w:rsidP="008A61F0">
      <w:pPr>
        <w:spacing w:line="276" w:lineRule="auto"/>
        <w:jc w:val="both"/>
        <w:rPr>
          <w:b/>
          <w:sz w:val="28"/>
          <w:szCs w:val="28"/>
        </w:rPr>
      </w:pPr>
      <w:r w:rsidRPr="008A61F0">
        <w:rPr>
          <w:b/>
          <w:sz w:val="28"/>
          <w:szCs w:val="28"/>
        </w:rPr>
        <w:t>REFERENCES</w:t>
      </w:r>
    </w:p>
    <w:p w14:paraId="6165B066" w14:textId="77777777" w:rsidR="004E18BF" w:rsidRPr="008A61F0" w:rsidRDefault="004E18BF" w:rsidP="008A61F0">
      <w:pPr>
        <w:pStyle w:val="NormalWeb"/>
        <w:spacing w:line="276" w:lineRule="auto"/>
        <w:jc w:val="both"/>
        <w:rPr>
          <w:b/>
          <w:sz w:val="28"/>
          <w:szCs w:val="28"/>
        </w:rPr>
      </w:pPr>
      <w:r w:rsidRPr="008A61F0">
        <w:rPr>
          <w:b/>
          <w:sz w:val="28"/>
          <w:szCs w:val="28"/>
        </w:rPr>
        <w:t>1.</w:t>
      </w:r>
      <w:r w:rsidR="00E80F09" w:rsidRPr="008A61F0">
        <w:rPr>
          <w:sz w:val="28"/>
          <w:szCs w:val="28"/>
        </w:rPr>
        <w:t xml:space="preserve"> Food and Agriculture Organization of the United Nations (FAO). (2023). </w:t>
      </w:r>
      <w:r w:rsidR="00E80F09" w:rsidRPr="008A61F0">
        <w:rPr>
          <w:i/>
          <w:iCs/>
          <w:sz w:val="28"/>
          <w:szCs w:val="28"/>
        </w:rPr>
        <w:t>World Food and Agriculture – Statistical Yearbook 2023</w:t>
      </w:r>
      <w:r w:rsidR="00E80F09" w:rsidRPr="008A61F0">
        <w:rPr>
          <w:sz w:val="28"/>
          <w:szCs w:val="28"/>
        </w:rPr>
        <w:t>. Rome, Italy: FAO. ISBN: 978-</w:t>
      </w:r>
      <w:r w:rsidR="00E80F09" w:rsidRPr="008A61F0">
        <w:rPr>
          <w:sz w:val="28"/>
          <w:szCs w:val="28"/>
        </w:rPr>
        <w:lastRenderedPageBreak/>
        <w:t xml:space="preserve">92-5-138262-2. Retrieved from </w:t>
      </w:r>
      <w:hyperlink r:id="rId15" w:tgtFrame="_new" w:history="1">
        <w:r w:rsidR="00E80F09" w:rsidRPr="008A61F0">
          <w:rPr>
            <w:color w:val="0000FF"/>
            <w:sz w:val="28"/>
            <w:szCs w:val="28"/>
            <w:u w:val="single"/>
          </w:rPr>
          <w:t>https://openknowledge.fao.org/handle/20.500.14283/cc8166en</w:t>
        </w:r>
      </w:hyperlink>
      <w:r w:rsidR="00E80F09" w:rsidRPr="008A61F0">
        <w:rPr>
          <w:sz w:val="28"/>
          <w:szCs w:val="28"/>
        </w:rPr>
        <w:t>.</w:t>
      </w:r>
    </w:p>
    <w:p w14:paraId="152D35F7" w14:textId="77777777" w:rsidR="00C34743" w:rsidRPr="008A61F0" w:rsidRDefault="00C34743" w:rsidP="008A61F0">
      <w:pPr>
        <w:pStyle w:val="NormalWeb"/>
        <w:spacing w:line="276" w:lineRule="auto"/>
        <w:jc w:val="both"/>
        <w:rPr>
          <w:color w:val="222222"/>
          <w:sz w:val="28"/>
          <w:szCs w:val="28"/>
          <w:shd w:val="clear" w:color="auto" w:fill="FFFFFF"/>
        </w:rPr>
      </w:pPr>
      <w:r w:rsidRPr="008A61F0">
        <w:rPr>
          <w:sz w:val="28"/>
          <w:szCs w:val="28"/>
        </w:rPr>
        <w:t>2.</w:t>
      </w:r>
      <w:r w:rsidR="007B22C1" w:rsidRPr="008A61F0">
        <w:rPr>
          <w:color w:val="222222"/>
          <w:sz w:val="28"/>
          <w:szCs w:val="28"/>
          <w:shd w:val="clear" w:color="auto" w:fill="FFFFFF"/>
        </w:rPr>
        <w:t xml:space="preserve"> Teklu DH, Shimelis H, Tesfaye A, Abady S. Appraisal of the Sesame Production Opportunities and Constraints, and Farmer-Preferred Varieties and Traits, in Eastern and Southwestern Ethiopia. </w:t>
      </w:r>
      <w:r w:rsidR="007B22C1" w:rsidRPr="008A61F0">
        <w:rPr>
          <w:rStyle w:val="Emphasis"/>
          <w:color w:val="222222"/>
          <w:sz w:val="28"/>
          <w:szCs w:val="28"/>
          <w:shd w:val="clear" w:color="auto" w:fill="FFFFFF"/>
        </w:rPr>
        <w:t>Sustainability</w:t>
      </w:r>
      <w:r w:rsidR="007B22C1" w:rsidRPr="008A61F0">
        <w:rPr>
          <w:color w:val="222222"/>
          <w:sz w:val="28"/>
          <w:szCs w:val="28"/>
          <w:shd w:val="clear" w:color="auto" w:fill="FFFFFF"/>
        </w:rPr>
        <w:t xml:space="preserve">. 2021; 13(20):11202. </w:t>
      </w:r>
      <w:hyperlink r:id="rId16" w:history="1">
        <w:r w:rsidR="007B22C1" w:rsidRPr="008A61F0">
          <w:rPr>
            <w:rStyle w:val="Hyperlink"/>
            <w:sz w:val="28"/>
            <w:szCs w:val="28"/>
            <w:shd w:val="clear" w:color="auto" w:fill="FFFFFF"/>
          </w:rPr>
          <w:t>https://doi.org/10.3390/su132011202</w:t>
        </w:r>
      </w:hyperlink>
    </w:p>
    <w:p w14:paraId="027BF058" w14:textId="77777777" w:rsidR="00EB1F43" w:rsidRPr="008A61F0" w:rsidRDefault="004E18BF" w:rsidP="008A61F0">
      <w:pPr>
        <w:pStyle w:val="NormalWeb"/>
        <w:spacing w:line="276" w:lineRule="auto"/>
        <w:jc w:val="both"/>
        <w:rPr>
          <w:sz w:val="28"/>
          <w:szCs w:val="28"/>
        </w:rPr>
      </w:pPr>
      <w:r w:rsidRPr="008A61F0">
        <w:rPr>
          <w:sz w:val="28"/>
          <w:szCs w:val="28"/>
        </w:rPr>
        <w:t>3.</w:t>
      </w:r>
      <w:r w:rsidR="007B22C1" w:rsidRPr="008A61F0">
        <w:rPr>
          <w:sz w:val="28"/>
          <w:szCs w:val="28"/>
        </w:rPr>
        <w:t xml:space="preserve"> Dossa, K. F., </w:t>
      </w:r>
      <w:proofErr w:type="spellStart"/>
      <w:r w:rsidR="007B22C1" w:rsidRPr="008A61F0">
        <w:rPr>
          <w:sz w:val="28"/>
          <w:szCs w:val="28"/>
        </w:rPr>
        <w:t>Enete</w:t>
      </w:r>
      <w:proofErr w:type="spellEnd"/>
      <w:r w:rsidR="007B22C1" w:rsidRPr="008A61F0">
        <w:rPr>
          <w:sz w:val="28"/>
          <w:szCs w:val="28"/>
        </w:rPr>
        <w:t xml:space="preserve">, A. A., &amp; </w:t>
      </w:r>
      <w:proofErr w:type="spellStart"/>
      <w:r w:rsidR="007B22C1" w:rsidRPr="008A61F0">
        <w:rPr>
          <w:sz w:val="28"/>
          <w:szCs w:val="28"/>
        </w:rPr>
        <w:t>Miassi</w:t>
      </w:r>
      <w:proofErr w:type="spellEnd"/>
      <w:r w:rsidR="007B22C1" w:rsidRPr="008A61F0">
        <w:rPr>
          <w:sz w:val="28"/>
          <w:szCs w:val="28"/>
        </w:rPr>
        <w:t xml:space="preserve">, Y. E. (2023). "Economic analysis of sesame (Sesamum indicum L.) </w:t>
      </w:r>
      <w:proofErr w:type="gramStart"/>
      <w:r w:rsidR="007B22C1" w:rsidRPr="008A61F0">
        <w:rPr>
          <w:sz w:val="28"/>
          <w:szCs w:val="28"/>
        </w:rPr>
        <w:t>production</w:t>
      </w:r>
      <w:proofErr w:type="gramEnd"/>
      <w:r w:rsidR="007B22C1" w:rsidRPr="008A61F0">
        <w:rPr>
          <w:sz w:val="28"/>
          <w:szCs w:val="28"/>
        </w:rPr>
        <w:t xml:space="preserve"> in Northern Benin." </w:t>
      </w:r>
      <w:r w:rsidR="007B22C1" w:rsidRPr="008A61F0">
        <w:rPr>
          <w:rStyle w:val="Emphasis"/>
          <w:sz w:val="28"/>
          <w:szCs w:val="28"/>
        </w:rPr>
        <w:t>Frontiers in Sustainable Food Systems</w:t>
      </w:r>
      <w:r w:rsidR="007B22C1" w:rsidRPr="008A61F0">
        <w:rPr>
          <w:sz w:val="28"/>
          <w:szCs w:val="28"/>
        </w:rPr>
        <w:t>, 6, 1015122. https://doi.org/10.3389/fsufs.2022.1015122</w:t>
      </w:r>
    </w:p>
    <w:p w14:paraId="67C00881" w14:textId="77777777" w:rsidR="00C34743" w:rsidRPr="008A61F0" w:rsidRDefault="00C34743" w:rsidP="008A61F0">
      <w:pPr>
        <w:spacing w:line="276" w:lineRule="auto"/>
        <w:jc w:val="both"/>
        <w:rPr>
          <w:color w:val="0000FF"/>
          <w:sz w:val="28"/>
          <w:szCs w:val="28"/>
          <w:u w:val="single"/>
        </w:rPr>
      </w:pPr>
      <w:proofErr w:type="gramStart"/>
      <w:r w:rsidRPr="008A61F0">
        <w:rPr>
          <w:sz w:val="28"/>
          <w:szCs w:val="28"/>
        </w:rPr>
        <w:t>4.Sezen</w:t>
      </w:r>
      <w:proofErr w:type="gramEnd"/>
      <w:r w:rsidRPr="008A61F0">
        <w:rPr>
          <w:sz w:val="28"/>
          <w:szCs w:val="28"/>
        </w:rPr>
        <w:t xml:space="preserve">, S. M., Tekin, S., Yazar, A., &amp; Tekin, Y. (2022). Effects of deficit irrigation on growth and yield parameters of ornamental plants in an arid region. </w:t>
      </w:r>
      <w:r w:rsidRPr="008A61F0">
        <w:rPr>
          <w:i/>
          <w:iCs/>
          <w:sz w:val="28"/>
          <w:szCs w:val="28"/>
        </w:rPr>
        <w:t>Water, 14</w:t>
      </w:r>
      <w:r w:rsidRPr="008A61F0">
        <w:rPr>
          <w:sz w:val="28"/>
          <w:szCs w:val="28"/>
        </w:rPr>
        <w:t xml:space="preserve">(12), 3216. </w:t>
      </w:r>
      <w:hyperlink r:id="rId17" w:tgtFrame="_new" w:history="1">
        <w:r w:rsidRPr="008A61F0">
          <w:rPr>
            <w:color w:val="0000FF"/>
            <w:sz w:val="28"/>
            <w:szCs w:val="28"/>
            <w:u w:val="single"/>
          </w:rPr>
          <w:t>https://doi.org/10.3390/w14203216</w:t>
        </w:r>
      </w:hyperlink>
    </w:p>
    <w:p w14:paraId="4D1320F8" w14:textId="77777777" w:rsidR="00C34743" w:rsidRPr="008A61F0" w:rsidRDefault="00C34743" w:rsidP="008A61F0">
      <w:pPr>
        <w:spacing w:line="276" w:lineRule="auto"/>
        <w:jc w:val="both"/>
        <w:rPr>
          <w:color w:val="0000FF"/>
          <w:sz w:val="28"/>
          <w:szCs w:val="28"/>
          <w:u w:val="single"/>
        </w:rPr>
      </w:pPr>
    </w:p>
    <w:p w14:paraId="71E4AE58" w14:textId="77777777" w:rsidR="00C34743" w:rsidRPr="008A61F0" w:rsidRDefault="00C34743" w:rsidP="008A61F0">
      <w:pPr>
        <w:spacing w:line="276" w:lineRule="auto"/>
        <w:jc w:val="both"/>
        <w:rPr>
          <w:sz w:val="28"/>
          <w:szCs w:val="28"/>
        </w:rPr>
      </w:pPr>
      <w:proofErr w:type="gramStart"/>
      <w:r w:rsidRPr="008A61F0">
        <w:rPr>
          <w:sz w:val="28"/>
          <w:szCs w:val="28"/>
        </w:rPr>
        <w:t>5.Si</w:t>
      </w:r>
      <w:proofErr w:type="gramEnd"/>
      <w:r w:rsidRPr="008A61F0">
        <w:rPr>
          <w:sz w:val="28"/>
          <w:szCs w:val="28"/>
        </w:rPr>
        <w:t xml:space="preserve">, Z., Zain, M., Mehmood, F., Wang, G., Gao, Y., &amp; Duan, A. (2020). Effects of nitrogen application rate and irrigation regime on growth, yield, and water-nitrogen use efficiency of drip-irrigated winter wheat in the North China Plain. </w:t>
      </w:r>
      <w:r w:rsidRPr="008A61F0">
        <w:rPr>
          <w:i/>
          <w:iCs/>
          <w:sz w:val="28"/>
          <w:szCs w:val="28"/>
        </w:rPr>
        <w:t>Agricultural Water Management, 231,</w:t>
      </w:r>
      <w:r w:rsidRPr="008A61F0">
        <w:rPr>
          <w:sz w:val="28"/>
          <w:szCs w:val="28"/>
        </w:rPr>
        <w:t xml:space="preserve"> 106002. </w:t>
      </w:r>
      <w:hyperlink r:id="rId18" w:history="1">
        <w:r w:rsidRPr="008A61F0">
          <w:rPr>
            <w:rStyle w:val="Hyperlink"/>
            <w:sz w:val="28"/>
            <w:szCs w:val="28"/>
          </w:rPr>
          <w:t>https://doi.org/10.1016/j.agwat.2020.106002</w:t>
        </w:r>
      </w:hyperlink>
    </w:p>
    <w:p w14:paraId="6D016784" w14:textId="77777777" w:rsidR="00C34743" w:rsidRPr="008A61F0" w:rsidRDefault="00C34743" w:rsidP="008A61F0">
      <w:pPr>
        <w:spacing w:line="276" w:lineRule="auto"/>
        <w:jc w:val="both"/>
        <w:rPr>
          <w:sz w:val="28"/>
          <w:szCs w:val="28"/>
        </w:rPr>
      </w:pPr>
    </w:p>
    <w:p w14:paraId="69ED3567" w14:textId="77777777" w:rsidR="00696E9F" w:rsidRPr="008A61F0" w:rsidRDefault="00696E9F" w:rsidP="008A61F0">
      <w:pPr>
        <w:spacing w:line="276" w:lineRule="auto"/>
        <w:jc w:val="both"/>
        <w:rPr>
          <w:rStyle w:val="Hyperlink"/>
          <w:sz w:val="28"/>
          <w:szCs w:val="28"/>
          <w:shd w:val="clear" w:color="auto" w:fill="FFFFFF"/>
        </w:rPr>
      </w:pPr>
      <w:proofErr w:type="gramStart"/>
      <w:r w:rsidRPr="008A61F0">
        <w:rPr>
          <w:sz w:val="28"/>
          <w:szCs w:val="28"/>
        </w:rPr>
        <w:t>6.</w:t>
      </w:r>
      <w:r w:rsidRPr="008A61F0">
        <w:rPr>
          <w:color w:val="222222"/>
          <w:sz w:val="28"/>
          <w:szCs w:val="28"/>
          <w:shd w:val="clear" w:color="auto" w:fill="FFFFFF"/>
        </w:rPr>
        <w:t>Romero</w:t>
      </w:r>
      <w:proofErr w:type="gramEnd"/>
      <w:r w:rsidRPr="008A61F0">
        <w:rPr>
          <w:color w:val="222222"/>
          <w:sz w:val="28"/>
          <w:szCs w:val="28"/>
          <w:shd w:val="clear" w:color="auto" w:fill="FFFFFF"/>
        </w:rPr>
        <w:t xml:space="preserve">, P., </w:t>
      </w:r>
      <w:proofErr w:type="spellStart"/>
      <w:r w:rsidRPr="008A61F0">
        <w:rPr>
          <w:color w:val="222222"/>
          <w:sz w:val="28"/>
          <w:szCs w:val="28"/>
          <w:shd w:val="clear" w:color="auto" w:fill="FFFFFF"/>
        </w:rPr>
        <w:t>Botia</w:t>
      </w:r>
      <w:proofErr w:type="spellEnd"/>
      <w:r w:rsidRPr="008A61F0">
        <w:rPr>
          <w:color w:val="222222"/>
          <w:sz w:val="28"/>
          <w:szCs w:val="28"/>
          <w:shd w:val="clear" w:color="auto" w:fill="FFFFFF"/>
        </w:rPr>
        <w:t>, P. &amp; Garcia, F. Effects of regulated deficit irrigation under subsurface drip irrigation conditions on vegetative development and yield of mature almond trees. </w:t>
      </w:r>
      <w:r w:rsidRPr="008A61F0">
        <w:rPr>
          <w:i/>
          <w:iCs/>
          <w:color w:val="222222"/>
          <w:sz w:val="28"/>
          <w:szCs w:val="28"/>
          <w:shd w:val="clear" w:color="auto" w:fill="FFFFFF"/>
        </w:rPr>
        <w:t>Plant and Soil</w:t>
      </w:r>
      <w:r w:rsidRPr="008A61F0">
        <w:rPr>
          <w:color w:val="222222"/>
          <w:sz w:val="28"/>
          <w:szCs w:val="28"/>
          <w:shd w:val="clear" w:color="auto" w:fill="FFFFFF"/>
        </w:rPr>
        <w:t> </w:t>
      </w:r>
      <w:r w:rsidRPr="008A61F0">
        <w:rPr>
          <w:b/>
          <w:bCs/>
          <w:color w:val="222222"/>
          <w:sz w:val="28"/>
          <w:szCs w:val="28"/>
          <w:shd w:val="clear" w:color="auto" w:fill="FFFFFF"/>
        </w:rPr>
        <w:t>260</w:t>
      </w:r>
      <w:r w:rsidRPr="008A61F0">
        <w:rPr>
          <w:color w:val="222222"/>
          <w:sz w:val="28"/>
          <w:szCs w:val="28"/>
          <w:shd w:val="clear" w:color="auto" w:fill="FFFFFF"/>
        </w:rPr>
        <w:t xml:space="preserve">, 169–181 (2004). </w:t>
      </w:r>
      <w:hyperlink r:id="rId19" w:history="1">
        <w:r w:rsidRPr="008A61F0">
          <w:rPr>
            <w:rStyle w:val="Hyperlink"/>
            <w:sz w:val="28"/>
            <w:szCs w:val="28"/>
            <w:shd w:val="clear" w:color="auto" w:fill="FFFFFF"/>
          </w:rPr>
          <w:t>https://doi.org/10.1023/B:PLSO.0000030193.23588.99</w:t>
        </w:r>
      </w:hyperlink>
    </w:p>
    <w:p w14:paraId="4C269366" w14:textId="77777777" w:rsidR="00696E9F" w:rsidRPr="008A61F0" w:rsidRDefault="00696E9F" w:rsidP="008A61F0">
      <w:pPr>
        <w:spacing w:line="276" w:lineRule="auto"/>
        <w:jc w:val="both"/>
        <w:rPr>
          <w:rStyle w:val="Hyperlink"/>
          <w:sz w:val="28"/>
          <w:szCs w:val="28"/>
          <w:shd w:val="clear" w:color="auto" w:fill="FFFFFF"/>
        </w:rPr>
      </w:pPr>
    </w:p>
    <w:p w14:paraId="7EF187DE" w14:textId="77777777" w:rsidR="00696E9F" w:rsidRPr="008A61F0" w:rsidRDefault="00696E9F" w:rsidP="008A61F0">
      <w:pPr>
        <w:spacing w:line="276" w:lineRule="auto"/>
        <w:jc w:val="both"/>
        <w:rPr>
          <w:color w:val="0000FF"/>
          <w:sz w:val="28"/>
          <w:szCs w:val="28"/>
          <w:u w:val="single"/>
        </w:rPr>
      </w:pPr>
      <w:proofErr w:type="gramStart"/>
      <w:r w:rsidRPr="008A61F0">
        <w:rPr>
          <w:sz w:val="28"/>
          <w:szCs w:val="28"/>
        </w:rPr>
        <w:t>7.Singh</w:t>
      </w:r>
      <w:proofErr w:type="gramEnd"/>
      <w:r w:rsidRPr="008A61F0">
        <w:rPr>
          <w:sz w:val="28"/>
          <w:szCs w:val="28"/>
        </w:rPr>
        <w:t xml:space="preserve">, R. G., &amp; Chaturvedi, R. (2024). Challenges and alternatives of herbicide-based weed management. </w:t>
      </w:r>
      <w:r w:rsidRPr="008A61F0">
        <w:rPr>
          <w:i/>
          <w:iCs/>
          <w:sz w:val="28"/>
          <w:szCs w:val="28"/>
        </w:rPr>
        <w:t>Agronomy, 14</w:t>
      </w:r>
      <w:r w:rsidRPr="008A61F0">
        <w:rPr>
          <w:sz w:val="28"/>
          <w:szCs w:val="28"/>
        </w:rPr>
        <w:t xml:space="preserve">(1), 126. </w:t>
      </w:r>
      <w:hyperlink r:id="rId20" w:tgtFrame="_new" w:history="1">
        <w:r w:rsidRPr="008A61F0">
          <w:rPr>
            <w:color w:val="0000FF"/>
            <w:sz w:val="28"/>
            <w:szCs w:val="28"/>
            <w:u w:val="single"/>
          </w:rPr>
          <w:t>https://doi.org/10.3390/agronomy14010126</w:t>
        </w:r>
      </w:hyperlink>
    </w:p>
    <w:p w14:paraId="12F64B5C" w14:textId="77777777" w:rsidR="00696E9F" w:rsidRPr="008A61F0" w:rsidRDefault="00696E9F" w:rsidP="008A61F0">
      <w:pPr>
        <w:spacing w:line="276" w:lineRule="auto"/>
        <w:jc w:val="both"/>
        <w:rPr>
          <w:sz w:val="28"/>
          <w:szCs w:val="28"/>
        </w:rPr>
      </w:pPr>
    </w:p>
    <w:p w14:paraId="0DB5B7B4" w14:textId="77777777" w:rsidR="00696E9F" w:rsidRPr="008A61F0" w:rsidRDefault="00696E9F" w:rsidP="008A61F0">
      <w:pPr>
        <w:spacing w:line="276" w:lineRule="auto"/>
        <w:jc w:val="both"/>
        <w:rPr>
          <w:color w:val="0000FF"/>
          <w:sz w:val="28"/>
          <w:szCs w:val="28"/>
          <w:u w:val="single"/>
        </w:rPr>
      </w:pPr>
      <w:proofErr w:type="gramStart"/>
      <w:r w:rsidRPr="008A61F0">
        <w:rPr>
          <w:sz w:val="28"/>
          <w:szCs w:val="28"/>
        </w:rPr>
        <w:t>8.Hasan</w:t>
      </w:r>
      <w:proofErr w:type="gramEnd"/>
      <w:r w:rsidRPr="008A61F0">
        <w:rPr>
          <w:sz w:val="28"/>
          <w:szCs w:val="28"/>
        </w:rPr>
        <w:t xml:space="preserve">, M., Ahmad-Hamdani, M. S., Rosli, A. M., &amp; Hamdan, H. (2021). Bioherbicides: An eco-friendly tool for sustainable weed management. </w:t>
      </w:r>
      <w:r w:rsidRPr="008A61F0">
        <w:rPr>
          <w:i/>
          <w:iCs/>
          <w:sz w:val="28"/>
          <w:szCs w:val="28"/>
        </w:rPr>
        <w:t>Plants, 10</w:t>
      </w:r>
      <w:r w:rsidRPr="008A61F0">
        <w:rPr>
          <w:sz w:val="28"/>
          <w:szCs w:val="28"/>
        </w:rPr>
        <w:t xml:space="preserve">(6), 1212. </w:t>
      </w:r>
      <w:hyperlink r:id="rId21" w:tgtFrame="_new" w:history="1">
        <w:r w:rsidRPr="008A61F0">
          <w:rPr>
            <w:color w:val="0000FF"/>
            <w:sz w:val="28"/>
            <w:szCs w:val="28"/>
            <w:u w:val="single"/>
          </w:rPr>
          <w:t>https://doi.org/10.3390/plants10061212</w:t>
        </w:r>
      </w:hyperlink>
    </w:p>
    <w:p w14:paraId="0F553F79" w14:textId="77777777" w:rsidR="00696E9F" w:rsidRPr="008A61F0" w:rsidRDefault="00696E9F" w:rsidP="008A61F0">
      <w:pPr>
        <w:spacing w:line="276" w:lineRule="auto"/>
        <w:jc w:val="both"/>
        <w:rPr>
          <w:color w:val="0000FF"/>
          <w:sz w:val="28"/>
          <w:szCs w:val="28"/>
          <w:u w:val="single"/>
        </w:rPr>
      </w:pPr>
    </w:p>
    <w:p w14:paraId="5470B895" w14:textId="77777777" w:rsidR="00696E9F" w:rsidRPr="008A61F0" w:rsidRDefault="00696E9F" w:rsidP="008A61F0">
      <w:pPr>
        <w:spacing w:line="276" w:lineRule="auto"/>
        <w:jc w:val="both"/>
        <w:rPr>
          <w:color w:val="0000FF"/>
          <w:sz w:val="28"/>
          <w:szCs w:val="28"/>
          <w:u w:val="single"/>
        </w:rPr>
      </w:pPr>
      <w:proofErr w:type="gramStart"/>
      <w:r w:rsidRPr="008A61F0">
        <w:rPr>
          <w:sz w:val="28"/>
          <w:szCs w:val="28"/>
        </w:rPr>
        <w:lastRenderedPageBreak/>
        <w:t>9.</w:t>
      </w:r>
      <w:r w:rsidRPr="008A61F0">
        <w:rPr>
          <w:color w:val="222222"/>
          <w:sz w:val="28"/>
          <w:szCs w:val="28"/>
          <w:shd w:val="clear" w:color="auto" w:fill="FFFFFF"/>
        </w:rPr>
        <w:t>Guo</w:t>
      </w:r>
      <w:proofErr w:type="gramEnd"/>
      <w:r w:rsidRPr="008A61F0">
        <w:rPr>
          <w:color w:val="222222"/>
          <w:sz w:val="28"/>
          <w:szCs w:val="28"/>
          <w:shd w:val="clear" w:color="auto" w:fill="FFFFFF"/>
        </w:rPr>
        <w:t>, H.; Li, S. A Review of Drip Irrigation’s Effect on Water, Carbon Fluxes, and Crop Growth in Farmland. </w:t>
      </w:r>
      <w:r w:rsidRPr="008A61F0">
        <w:rPr>
          <w:rStyle w:val="Emphasis"/>
          <w:color w:val="222222"/>
          <w:sz w:val="28"/>
          <w:szCs w:val="28"/>
          <w:shd w:val="clear" w:color="auto" w:fill="FFFFFF"/>
        </w:rPr>
        <w:t>Water</w:t>
      </w:r>
      <w:r w:rsidRPr="008A61F0">
        <w:rPr>
          <w:color w:val="222222"/>
          <w:sz w:val="28"/>
          <w:szCs w:val="28"/>
          <w:shd w:val="clear" w:color="auto" w:fill="FFFFFF"/>
        </w:rPr>
        <w:t> </w:t>
      </w:r>
      <w:r w:rsidRPr="008A61F0">
        <w:rPr>
          <w:b/>
          <w:bCs/>
          <w:color w:val="222222"/>
          <w:sz w:val="28"/>
          <w:szCs w:val="28"/>
          <w:shd w:val="clear" w:color="auto" w:fill="FFFFFF"/>
        </w:rPr>
        <w:t>2024</w:t>
      </w:r>
      <w:r w:rsidRPr="008A61F0">
        <w:rPr>
          <w:color w:val="222222"/>
          <w:sz w:val="28"/>
          <w:szCs w:val="28"/>
          <w:shd w:val="clear" w:color="auto" w:fill="FFFFFF"/>
        </w:rPr>
        <w:t>, </w:t>
      </w:r>
      <w:r w:rsidRPr="008A61F0">
        <w:rPr>
          <w:rStyle w:val="Emphasis"/>
          <w:color w:val="222222"/>
          <w:sz w:val="28"/>
          <w:szCs w:val="28"/>
          <w:shd w:val="clear" w:color="auto" w:fill="FFFFFF"/>
        </w:rPr>
        <w:t>16</w:t>
      </w:r>
      <w:r w:rsidRPr="008A61F0">
        <w:rPr>
          <w:color w:val="222222"/>
          <w:sz w:val="28"/>
          <w:szCs w:val="28"/>
          <w:shd w:val="clear" w:color="auto" w:fill="FFFFFF"/>
        </w:rPr>
        <w:t>, 2206. https://doi.org/10.3390/w16152206</w:t>
      </w:r>
    </w:p>
    <w:p w14:paraId="03660BBE" w14:textId="77777777" w:rsidR="00696E9F" w:rsidRPr="008A61F0" w:rsidRDefault="00696E9F" w:rsidP="008A61F0">
      <w:pPr>
        <w:spacing w:line="276" w:lineRule="auto"/>
        <w:jc w:val="both"/>
        <w:rPr>
          <w:sz w:val="28"/>
          <w:szCs w:val="28"/>
        </w:rPr>
      </w:pPr>
    </w:p>
    <w:p w14:paraId="7CDD22CE" w14:textId="77777777" w:rsidR="00696E9F" w:rsidRPr="008A61F0" w:rsidRDefault="00696E9F" w:rsidP="008A61F0">
      <w:pPr>
        <w:spacing w:line="276" w:lineRule="auto"/>
        <w:jc w:val="both"/>
        <w:rPr>
          <w:sz w:val="28"/>
          <w:szCs w:val="28"/>
        </w:rPr>
      </w:pPr>
      <w:r w:rsidRPr="008A61F0">
        <w:rPr>
          <w:sz w:val="28"/>
          <w:szCs w:val="28"/>
        </w:rPr>
        <w:t>10</w:t>
      </w:r>
      <w:proofErr w:type="gramStart"/>
      <w:r w:rsidRPr="008A61F0">
        <w:rPr>
          <w:sz w:val="28"/>
          <w:szCs w:val="28"/>
        </w:rPr>
        <w:t>.Wang</w:t>
      </w:r>
      <w:proofErr w:type="gramEnd"/>
      <w:r w:rsidRPr="008A61F0">
        <w:rPr>
          <w:sz w:val="28"/>
          <w:szCs w:val="28"/>
        </w:rPr>
        <w:t xml:space="preserve">, J., Hui, W., Zhao, F., Wang, P., Su, C., &amp; Gong, W. (2022). Physiology of plant responses to water stress and related genes: A review. </w:t>
      </w:r>
      <w:r w:rsidRPr="008A61F0">
        <w:rPr>
          <w:i/>
          <w:iCs/>
          <w:sz w:val="28"/>
          <w:szCs w:val="28"/>
        </w:rPr>
        <w:t>Forests, 13</w:t>
      </w:r>
      <w:r w:rsidRPr="008A61F0">
        <w:rPr>
          <w:sz w:val="28"/>
          <w:szCs w:val="28"/>
        </w:rPr>
        <w:t xml:space="preserve">(2), 324. </w:t>
      </w:r>
      <w:hyperlink r:id="rId22" w:tgtFrame="_new" w:history="1">
        <w:r w:rsidRPr="008A61F0">
          <w:rPr>
            <w:color w:val="0000FF"/>
            <w:sz w:val="28"/>
            <w:szCs w:val="28"/>
            <w:u w:val="single"/>
          </w:rPr>
          <w:t>https://doi.org/10.3390/f13020324</w:t>
        </w:r>
      </w:hyperlink>
    </w:p>
    <w:p w14:paraId="4A8D2E2C" w14:textId="77777777" w:rsidR="00696E9F" w:rsidRPr="008A61F0" w:rsidRDefault="00696E9F" w:rsidP="008A61F0">
      <w:pPr>
        <w:spacing w:line="276" w:lineRule="auto"/>
        <w:jc w:val="both"/>
        <w:rPr>
          <w:color w:val="0000FF"/>
          <w:sz w:val="28"/>
          <w:szCs w:val="28"/>
          <w:u w:val="single"/>
        </w:rPr>
      </w:pPr>
    </w:p>
    <w:p w14:paraId="25313935" w14:textId="77777777" w:rsidR="00696E9F" w:rsidRPr="008A61F0" w:rsidRDefault="00696E9F" w:rsidP="008A61F0">
      <w:pPr>
        <w:spacing w:line="276" w:lineRule="auto"/>
        <w:jc w:val="both"/>
        <w:rPr>
          <w:color w:val="0000FF"/>
          <w:sz w:val="28"/>
          <w:szCs w:val="28"/>
          <w:u w:val="single"/>
        </w:rPr>
      </w:pPr>
      <w:r w:rsidRPr="008A61F0">
        <w:rPr>
          <w:sz w:val="28"/>
          <w:szCs w:val="28"/>
        </w:rPr>
        <w:t>11</w:t>
      </w:r>
      <w:proofErr w:type="gramStart"/>
      <w:r w:rsidRPr="008A61F0">
        <w:rPr>
          <w:sz w:val="28"/>
          <w:szCs w:val="28"/>
        </w:rPr>
        <w:t>.Su</w:t>
      </w:r>
      <w:proofErr w:type="gramEnd"/>
      <w:r w:rsidRPr="008A61F0">
        <w:rPr>
          <w:sz w:val="28"/>
          <w:szCs w:val="28"/>
        </w:rPr>
        <w:t xml:space="preserve">, W.-H. (2024). Weed management methods for herbaceous field crops: A review. </w:t>
      </w:r>
      <w:r w:rsidRPr="008A61F0">
        <w:rPr>
          <w:i/>
          <w:iCs/>
          <w:sz w:val="28"/>
          <w:szCs w:val="28"/>
        </w:rPr>
        <w:t>Agronomy, 14</w:t>
      </w:r>
      <w:r w:rsidRPr="008A61F0">
        <w:rPr>
          <w:sz w:val="28"/>
          <w:szCs w:val="28"/>
        </w:rPr>
        <w:t xml:space="preserve">(3), 486. </w:t>
      </w:r>
      <w:hyperlink r:id="rId23" w:tgtFrame="_new" w:history="1">
        <w:r w:rsidRPr="008A61F0">
          <w:rPr>
            <w:color w:val="0000FF"/>
            <w:sz w:val="28"/>
            <w:szCs w:val="28"/>
            <w:u w:val="single"/>
          </w:rPr>
          <w:t>https://doi.org/10.3390/agronomy14030486</w:t>
        </w:r>
      </w:hyperlink>
    </w:p>
    <w:p w14:paraId="6C6C7D51" w14:textId="77777777" w:rsidR="00696E9F" w:rsidRPr="008A61F0" w:rsidRDefault="00696E9F" w:rsidP="008A61F0">
      <w:pPr>
        <w:spacing w:line="276" w:lineRule="auto"/>
        <w:jc w:val="both"/>
        <w:rPr>
          <w:sz w:val="28"/>
          <w:szCs w:val="28"/>
        </w:rPr>
      </w:pPr>
    </w:p>
    <w:p w14:paraId="19108F2E" w14:textId="77777777" w:rsidR="00696E9F" w:rsidRPr="008A61F0" w:rsidRDefault="00696E9F" w:rsidP="008A61F0">
      <w:pPr>
        <w:spacing w:line="276" w:lineRule="auto"/>
        <w:jc w:val="both"/>
        <w:rPr>
          <w:sz w:val="28"/>
          <w:szCs w:val="28"/>
        </w:rPr>
      </w:pPr>
      <w:r w:rsidRPr="008A61F0">
        <w:rPr>
          <w:sz w:val="28"/>
          <w:szCs w:val="28"/>
        </w:rPr>
        <w:t>12.</w:t>
      </w:r>
      <w:r w:rsidR="007C5EEA" w:rsidRPr="008A61F0">
        <w:rPr>
          <w:sz w:val="28"/>
          <w:szCs w:val="28"/>
        </w:rPr>
        <w:t xml:space="preserve"> </w:t>
      </w:r>
      <w:r w:rsidR="004C5AFB" w:rsidRPr="008A61F0">
        <w:rPr>
          <w:sz w:val="28"/>
          <w:szCs w:val="28"/>
        </w:rPr>
        <w:t xml:space="preserve">Schwartz-Lazaro LM, Gage KL and Chauhan BS (2021) Editorial: Weed Biology and Ecology in Agroecosystems. Front. Agron. 3:730074. </w:t>
      </w:r>
      <w:proofErr w:type="spellStart"/>
      <w:r w:rsidR="004C5AFB" w:rsidRPr="008A61F0">
        <w:rPr>
          <w:sz w:val="28"/>
          <w:szCs w:val="28"/>
        </w:rPr>
        <w:t>doi</w:t>
      </w:r>
      <w:proofErr w:type="spellEnd"/>
      <w:r w:rsidR="004C5AFB" w:rsidRPr="008A61F0">
        <w:rPr>
          <w:sz w:val="28"/>
          <w:szCs w:val="28"/>
        </w:rPr>
        <w:t>: 10.3389/fagro.2021.730074</w:t>
      </w:r>
    </w:p>
    <w:p w14:paraId="2B5189D7" w14:textId="77777777" w:rsidR="000A7D50" w:rsidRPr="008A61F0" w:rsidRDefault="000A7D50" w:rsidP="008A61F0">
      <w:pPr>
        <w:spacing w:line="276" w:lineRule="auto"/>
        <w:jc w:val="both"/>
        <w:rPr>
          <w:color w:val="222222"/>
          <w:sz w:val="28"/>
          <w:szCs w:val="28"/>
          <w:shd w:val="clear" w:color="auto" w:fill="FFFFFF"/>
        </w:rPr>
      </w:pPr>
    </w:p>
    <w:p w14:paraId="7221C46F" w14:textId="77777777" w:rsidR="00617F32" w:rsidRPr="008A61F0" w:rsidRDefault="00617F32" w:rsidP="008A61F0">
      <w:pPr>
        <w:spacing w:line="276" w:lineRule="auto"/>
        <w:jc w:val="both"/>
        <w:rPr>
          <w:color w:val="0000FF"/>
          <w:sz w:val="28"/>
          <w:szCs w:val="28"/>
          <w:u w:val="single"/>
        </w:rPr>
      </w:pPr>
      <w:r w:rsidRPr="008A61F0">
        <w:rPr>
          <w:sz w:val="28"/>
          <w:szCs w:val="28"/>
        </w:rPr>
        <w:t>13</w:t>
      </w:r>
      <w:proofErr w:type="gramStart"/>
      <w:r w:rsidRPr="008A61F0">
        <w:rPr>
          <w:sz w:val="28"/>
          <w:szCs w:val="28"/>
        </w:rPr>
        <w:t>.Rakibuzzaman</w:t>
      </w:r>
      <w:proofErr w:type="gramEnd"/>
      <w:r w:rsidRPr="008A61F0">
        <w:rPr>
          <w:sz w:val="28"/>
          <w:szCs w:val="28"/>
        </w:rPr>
        <w:t xml:space="preserve">, M., Islam, M. M., Jamil, M., &amp; Hossain, M. A. (2024). A review of precision irrigation water-saving technology under changing climate for enhancing water use efficiency, crop yield, and environmental footprints. </w:t>
      </w:r>
      <w:r w:rsidRPr="008A61F0">
        <w:rPr>
          <w:i/>
          <w:iCs/>
          <w:sz w:val="28"/>
          <w:szCs w:val="28"/>
        </w:rPr>
        <w:t>Agriculture, 14</w:t>
      </w:r>
      <w:r w:rsidRPr="008A61F0">
        <w:rPr>
          <w:sz w:val="28"/>
          <w:szCs w:val="28"/>
        </w:rPr>
        <w:t xml:space="preserve">(7), 1141. </w:t>
      </w:r>
      <w:hyperlink r:id="rId24" w:tgtFrame="_new" w:history="1">
        <w:r w:rsidRPr="008A61F0">
          <w:rPr>
            <w:color w:val="0000FF"/>
            <w:sz w:val="28"/>
            <w:szCs w:val="28"/>
            <w:u w:val="single"/>
          </w:rPr>
          <w:t>https://doi.org/10.3390/agriculture14071141</w:t>
        </w:r>
      </w:hyperlink>
    </w:p>
    <w:p w14:paraId="1479D388" w14:textId="77777777" w:rsidR="00617F32" w:rsidRPr="008A61F0" w:rsidRDefault="00617F32" w:rsidP="008A61F0">
      <w:pPr>
        <w:spacing w:line="276" w:lineRule="auto"/>
        <w:jc w:val="both"/>
        <w:rPr>
          <w:sz w:val="28"/>
          <w:szCs w:val="28"/>
        </w:rPr>
      </w:pPr>
    </w:p>
    <w:p w14:paraId="20B4CFF7" w14:textId="77777777" w:rsidR="00C34743" w:rsidRPr="008A61F0" w:rsidRDefault="00617F32" w:rsidP="008A61F0">
      <w:pPr>
        <w:spacing w:line="276" w:lineRule="auto"/>
        <w:jc w:val="both"/>
        <w:rPr>
          <w:sz w:val="28"/>
          <w:szCs w:val="28"/>
        </w:rPr>
      </w:pPr>
      <w:r w:rsidRPr="008A61F0">
        <w:rPr>
          <w:sz w:val="28"/>
          <w:szCs w:val="28"/>
        </w:rPr>
        <w:t>14.</w:t>
      </w:r>
      <w:r w:rsidR="007C5EEA" w:rsidRPr="008A61F0">
        <w:rPr>
          <w:sz w:val="28"/>
          <w:szCs w:val="28"/>
        </w:rPr>
        <w:t xml:space="preserve"> </w:t>
      </w:r>
      <w:r w:rsidR="008B5D6D" w:rsidRPr="008A61F0">
        <w:rPr>
          <w:sz w:val="28"/>
          <w:szCs w:val="28"/>
        </w:rPr>
        <w:t xml:space="preserve">Zhao W, Zhao H, Wang H and He Y (2022) Research progress on the relationship between leaf senescence and quality, yield and stress resistance in horticultural plants. Front. Plant Sci. 13:1044500. </w:t>
      </w:r>
      <w:proofErr w:type="spellStart"/>
      <w:proofErr w:type="gramStart"/>
      <w:r w:rsidR="008B5D6D" w:rsidRPr="008A61F0">
        <w:rPr>
          <w:sz w:val="28"/>
          <w:szCs w:val="28"/>
        </w:rPr>
        <w:t>doi</w:t>
      </w:r>
      <w:proofErr w:type="spellEnd"/>
      <w:proofErr w:type="gramEnd"/>
      <w:r w:rsidR="008B5D6D" w:rsidRPr="008A61F0">
        <w:rPr>
          <w:sz w:val="28"/>
          <w:szCs w:val="28"/>
        </w:rPr>
        <w:t>: 10.3389/fpls.2022.1044500</w:t>
      </w:r>
    </w:p>
    <w:p w14:paraId="539AFC1D" w14:textId="77777777" w:rsidR="000A7D50" w:rsidRPr="008A61F0" w:rsidRDefault="000A7D50" w:rsidP="008A61F0">
      <w:pPr>
        <w:spacing w:line="276" w:lineRule="auto"/>
        <w:jc w:val="both"/>
        <w:rPr>
          <w:color w:val="0000FF"/>
          <w:sz w:val="28"/>
          <w:szCs w:val="28"/>
          <w:u w:val="single"/>
        </w:rPr>
      </w:pPr>
    </w:p>
    <w:p w14:paraId="7BC6C603" w14:textId="77777777" w:rsidR="00617F32" w:rsidRPr="008A61F0" w:rsidRDefault="00617F32" w:rsidP="008A61F0">
      <w:pPr>
        <w:spacing w:line="276" w:lineRule="auto"/>
        <w:jc w:val="both"/>
        <w:rPr>
          <w:sz w:val="28"/>
          <w:szCs w:val="28"/>
        </w:rPr>
      </w:pPr>
      <w:r w:rsidRPr="008A61F0">
        <w:rPr>
          <w:sz w:val="28"/>
          <w:szCs w:val="28"/>
        </w:rPr>
        <w:t>15</w:t>
      </w:r>
      <w:proofErr w:type="gramStart"/>
      <w:r w:rsidRPr="008A61F0">
        <w:rPr>
          <w:sz w:val="28"/>
          <w:szCs w:val="28"/>
        </w:rPr>
        <w:t>.Unger</w:t>
      </w:r>
      <w:proofErr w:type="gramEnd"/>
      <w:r w:rsidRPr="008A61F0">
        <w:rPr>
          <w:sz w:val="28"/>
          <w:szCs w:val="28"/>
        </w:rPr>
        <w:t xml:space="preserve">, P. W., &amp; McCalla, T. M. (1980). Conservation tillage systems. </w:t>
      </w:r>
      <w:r w:rsidRPr="008A61F0">
        <w:rPr>
          <w:i/>
          <w:iCs/>
          <w:sz w:val="28"/>
          <w:szCs w:val="28"/>
        </w:rPr>
        <w:t>Advances in Agronomy, 33,</w:t>
      </w:r>
      <w:r w:rsidRPr="008A61F0">
        <w:rPr>
          <w:sz w:val="28"/>
          <w:szCs w:val="28"/>
        </w:rPr>
        <w:t xml:space="preserve"> 1–58. </w:t>
      </w:r>
      <w:hyperlink r:id="rId25" w:history="1">
        <w:r w:rsidRPr="008A61F0">
          <w:rPr>
            <w:rStyle w:val="Hyperlink"/>
            <w:sz w:val="28"/>
            <w:szCs w:val="28"/>
          </w:rPr>
          <w:t>https://doi.org/10.1016/S0065-2113(08)60163-7</w:t>
        </w:r>
      </w:hyperlink>
    </w:p>
    <w:p w14:paraId="13A76D5C" w14:textId="77777777" w:rsidR="00617F32" w:rsidRPr="008A61F0" w:rsidRDefault="00617F32" w:rsidP="008A61F0">
      <w:pPr>
        <w:spacing w:line="276" w:lineRule="auto"/>
        <w:jc w:val="both"/>
        <w:rPr>
          <w:sz w:val="28"/>
          <w:szCs w:val="28"/>
        </w:rPr>
      </w:pPr>
    </w:p>
    <w:p w14:paraId="191B1719" w14:textId="77777777" w:rsidR="00617F32" w:rsidRPr="008A61F0" w:rsidRDefault="00617F32" w:rsidP="008A61F0">
      <w:pPr>
        <w:jc w:val="both"/>
        <w:rPr>
          <w:sz w:val="28"/>
          <w:szCs w:val="28"/>
        </w:rPr>
      </w:pPr>
      <w:r w:rsidRPr="008A61F0">
        <w:rPr>
          <w:sz w:val="28"/>
          <w:szCs w:val="28"/>
        </w:rPr>
        <w:t>16</w:t>
      </w:r>
      <w:proofErr w:type="gramStart"/>
      <w:r w:rsidRPr="008A61F0">
        <w:rPr>
          <w:sz w:val="28"/>
          <w:szCs w:val="28"/>
        </w:rPr>
        <w:t>.Weston</w:t>
      </w:r>
      <w:proofErr w:type="gramEnd"/>
      <w:r w:rsidRPr="008A61F0">
        <w:rPr>
          <w:sz w:val="28"/>
          <w:szCs w:val="28"/>
        </w:rPr>
        <w:t xml:space="preserve">, L. A. (1996). Utilization of allelopathy for weed management in agroecosystems. </w:t>
      </w:r>
    </w:p>
    <w:p w14:paraId="3F51E828" w14:textId="77777777" w:rsidR="00617F32" w:rsidRPr="008A61F0" w:rsidRDefault="00617F32" w:rsidP="008A61F0">
      <w:pPr>
        <w:jc w:val="both"/>
        <w:rPr>
          <w:sz w:val="28"/>
          <w:szCs w:val="28"/>
        </w:rPr>
      </w:pPr>
      <w:r w:rsidRPr="008A61F0">
        <w:rPr>
          <w:sz w:val="28"/>
          <w:szCs w:val="28"/>
        </w:rPr>
        <w:t>Agronomy Journal, 88(6), 860–866. https://doi.org/10.2134/agronj1996.00021962003600060004x</w:t>
      </w:r>
    </w:p>
    <w:p w14:paraId="44442AB6" w14:textId="77777777" w:rsidR="00617F32" w:rsidRPr="008A61F0" w:rsidRDefault="00617F32" w:rsidP="008A61F0">
      <w:pPr>
        <w:spacing w:line="276" w:lineRule="auto"/>
        <w:jc w:val="both"/>
        <w:rPr>
          <w:sz w:val="28"/>
          <w:szCs w:val="28"/>
        </w:rPr>
      </w:pPr>
    </w:p>
    <w:p w14:paraId="06275C57" w14:textId="77777777" w:rsidR="00617F32" w:rsidRPr="008A61F0" w:rsidRDefault="00617F32" w:rsidP="008A61F0">
      <w:pPr>
        <w:spacing w:line="276" w:lineRule="auto"/>
        <w:jc w:val="both"/>
        <w:rPr>
          <w:sz w:val="28"/>
          <w:szCs w:val="28"/>
        </w:rPr>
      </w:pPr>
      <w:r w:rsidRPr="008A61F0">
        <w:rPr>
          <w:sz w:val="28"/>
          <w:szCs w:val="28"/>
        </w:rPr>
        <w:t>17</w:t>
      </w:r>
      <w:proofErr w:type="gramStart"/>
      <w:r w:rsidRPr="008A61F0">
        <w:rPr>
          <w:sz w:val="28"/>
          <w:szCs w:val="28"/>
        </w:rPr>
        <w:t>.Verdeguer</w:t>
      </w:r>
      <w:proofErr w:type="gramEnd"/>
      <w:r w:rsidRPr="008A61F0">
        <w:rPr>
          <w:sz w:val="28"/>
          <w:szCs w:val="28"/>
        </w:rPr>
        <w:t>, M., Sánchez-</w:t>
      </w:r>
      <w:proofErr w:type="spellStart"/>
      <w:r w:rsidRPr="008A61F0">
        <w:rPr>
          <w:sz w:val="28"/>
          <w:szCs w:val="28"/>
        </w:rPr>
        <w:t>Moreiras</w:t>
      </w:r>
      <w:proofErr w:type="spellEnd"/>
      <w:r w:rsidRPr="008A61F0">
        <w:rPr>
          <w:sz w:val="28"/>
          <w:szCs w:val="28"/>
        </w:rPr>
        <w:t xml:space="preserve">, A., &amp; </w:t>
      </w:r>
      <w:proofErr w:type="spellStart"/>
      <w:r w:rsidRPr="008A61F0">
        <w:rPr>
          <w:sz w:val="28"/>
          <w:szCs w:val="28"/>
        </w:rPr>
        <w:t>Araniti</w:t>
      </w:r>
      <w:proofErr w:type="spellEnd"/>
      <w:r w:rsidRPr="008A61F0">
        <w:rPr>
          <w:sz w:val="28"/>
          <w:szCs w:val="28"/>
        </w:rPr>
        <w:t xml:space="preserve">, F. (2020). Phytotoxic effects and mechanism of action of essential oils and terpenoids. </w:t>
      </w:r>
      <w:r w:rsidRPr="008A61F0">
        <w:rPr>
          <w:i/>
          <w:iCs/>
          <w:sz w:val="28"/>
          <w:szCs w:val="28"/>
        </w:rPr>
        <w:t>Plants, 9</w:t>
      </w:r>
      <w:r w:rsidRPr="008A61F0">
        <w:rPr>
          <w:sz w:val="28"/>
          <w:szCs w:val="28"/>
        </w:rPr>
        <w:t xml:space="preserve">(11), 1571. </w:t>
      </w:r>
      <w:hyperlink r:id="rId26" w:history="1">
        <w:r w:rsidRPr="008A61F0">
          <w:rPr>
            <w:rStyle w:val="Hyperlink"/>
            <w:sz w:val="28"/>
            <w:szCs w:val="28"/>
          </w:rPr>
          <w:t>https://doi.org/10.3390/plants9111571</w:t>
        </w:r>
      </w:hyperlink>
    </w:p>
    <w:p w14:paraId="2F0E2F60" w14:textId="77777777" w:rsidR="000D2609" w:rsidRPr="008A61F0" w:rsidRDefault="000D2609" w:rsidP="008A61F0">
      <w:pPr>
        <w:pStyle w:val="NormalWeb"/>
        <w:spacing w:line="276" w:lineRule="auto"/>
        <w:jc w:val="both"/>
        <w:rPr>
          <w:sz w:val="28"/>
          <w:szCs w:val="28"/>
        </w:rPr>
      </w:pPr>
      <w:r w:rsidRPr="008A61F0">
        <w:rPr>
          <w:color w:val="222222"/>
          <w:sz w:val="28"/>
          <w:szCs w:val="28"/>
          <w:shd w:val="clear" w:color="auto" w:fill="FFFFFF"/>
        </w:rPr>
        <w:lastRenderedPageBreak/>
        <w:t xml:space="preserve">18.Ahmed Z, </w:t>
      </w:r>
      <w:proofErr w:type="spellStart"/>
      <w:r w:rsidRPr="008A61F0">
        <w:rPr>
          <w:color w:val="222222"/>
          <w:sz w:val="28"/>
          <w:szCs w:val="28"/>
          <w:shd w:val="clear" w:color="auto" w:fill="FFFFFF"/>
        </w:rPr>
        <w:t>Gui</w:t>
      </w:r>
      <w:proofErr w:type="spellEnd"/>
      <w:r w:rsidRPr="008A61F0">
        <w:rPr>
          <w:color w:val="222222"/>
          <w:sz w:val="28"/>
          <w:szCs w:val="28"/>
          <w:shd w:val="clear" w:color="auto" w:fill="FFFFFF"/>
        </w:rPr>
        <w:t xml:space="preserve"> D, </w:t>
      </w:r>
      <w:proofErr w:type="spellStart"/>
      <w:r w:rsidRPr="008A61F0">
        <w:rPr>
          <w:color w:val="222222"/>
          <w:sz w:val="28"/>
          <w:szCs w:val="28"/>
          <w:shd w:val="clear" w:color="auto" w:fill="FFFFFF"/>
        </w:rPr>
        <w:t>Murtaza</w:t>
      </w:r>
      <w:proofErr w:type="spellEnd"/>
      <w:r w:rsidRPr="008A61F0">
        <w:rPr>
          <w:color w:val="222222"/>
          <w:sz w:val="28"/>
          <w:szCs w:val="28"/>
          <w:shd w:val="clear" w:color="auto" w:fill="FFFFFF"/>
        </w:rPr>
        <w:t xml:space="preserve"> G, </w:t>
      </w:r>
      <w:proofErr w:type="spellStart"/>
      <w:r w:rsidRPr="008A61F0">
        <w:rPr>
          <w:color w:val="222222"/>
          <w:sz w:val="28"/>
          <w:szCs w:val="28"/>
          <w:shd w:val="clear" w:color="auto" w:fill="FFFFFF"/>
        </w:rPr>
        <w:t>Yunfei</w:t>
      </w:r>
      <w:proofErr w:type="spellEnd"/>
      <w:r w:rsidRPr="008A61F0">
        <w:rPr>
          <w:color w:val="222222"/>
          <w:sz w:val="28"/>
          <w:szCs w:val="28"/>
          <w:shd w:val="clear" w:color="auto" w:fill="FFFFFF"/>
        </w:rPr>
        <w:t xml:space="preserve"> L, Ali S. An Overview of Smart Irrigation Management for Improving Water Productivity under Climate Change in Drylands. </w:t>
      </w:r>
      <w:r w:rsidRPr="008A61F0">
        <w:rPr>
          <w:rStyle w:val="Emphasis"/>
          <w:color w:val="222222"/>
          <w:sz w:val="28"/>
          <w:szCs w:val="28"/>
          <w:shd w:val="clear" w:color="auto" w:fill="FFFFFF"/>
        </w:rPr>
        <w:t>Agronomy</w:t>
      </w:r>
      <w:r w:rsidRPr="008A61F0">
        <w:rPr>
          <w:color w:val="222222"/>
          <w:sz w:val="28"/>
          <w:szCs w:val="28"/>
          <w:shd w:val="clear" w:color="auto" w:fill="FFFFFF"/>
        </w:rPr>
        <w:t>. 2023; 13(8):2113. https://doi.org/10.3390/agronomy13082113</w:t>
      </w:r>
      <w:r w:rsidRPr="008A61F0">
        <w:rPr>
          <w:sz w:val="28"/>
          <w:szCs w:val="28"/>
        </w:rPr>
        <w:t>.</w:t>
      </w:r>
    </w:p>
    <w:p w14:paraId="4E3C5170" w14:textId="77777777" w:rsidR="000D2609" w:rsidRPr="008A61F0" w:rsidRDefault="000D2609" w:rsidP="008A61F0">
      <w:pPr>
        <w:pStyle w:val="NormalWeb"/>
        <w:spacing w:line="276" w:lineRule="auto"/>
        <w:jc w:val="both"/>
        <w:rPr>
          <w:sz w:val="28"/>
          <w:szCs w:val="28"/>
        </w:rPr>
      </w:pPr>
      <w:r w:rsidRPr="008A61F0">
        <w:rPr>
          <w:color w:val="222222"/>
          <w:sz w:val="28"/>
          <w:szCs w:val="28"/>
          <w:shd w:val="clear" w:color="auto" w:fill="FFFFFF"/>
        </w:rPr>
        <w:t>19</w:t>
      </w:r>
      <w:proofErr w:type="gramStart"/>
      <w:r w:rsidRPr="008A61F0">
        <w:rPr>
          <w:color w:val="222222"/>
          <w:sz w:val="28"/>
          <w:szCs w:val="28"/>
          <w:shd w:val="clear" w:color="auto" w:fill="FFFFFF"/>
        </w:rPr>
        <w:t>.Afzal</w:t>
      </w:r>
      <w:proofErr w:type="gramEnd"/>
      <w:r w:rsidRPr="008A61F0">
        <w:rPr>
          <w:color w:val="222222"/>
          <w:sz w:val="28"/>
          <w:szCs w:val="28"/>
          <w:shd w:val="clear" w:color="auto" w:fill="FFFFFF"/>
        </w:rPr>
        <w:t xml:space="preserve"> I, Javed T, Amirkhani M, Taylor AG. Modern Seed Technology: Seed Coating Delivery Systems for Enhancing Seed and Crop Performance. </w:t>
      </w:r>
      <w:r w:rsidRPr="008A61F0">
        <w:rPr>
          <w:rStyle w:val="Emphasis"/>
          <w:color w:val="222222"/>
          <w:sz w:val="28"/>
          <w:szCs w:val="28"/>
          <w:shd w:val="clear" w:color="auto" w:fill="FFFFFF"/>
        </w:rPr>
        <w:t>Agriculture</w:t>
      </w:r>
      <w:r w:rsidRPr="008A61F0">
        <w:rPr>
          <w:color w:val="222222"/>
          <w:sz w:val="28"/>
          <w:szCs w:val="28"/>
          <w:shd w:val="clear" w:color="auto" w:fill="FFFFFF"/>
        </w:rPr>
        <w:t>. 2020; 10(11):526. https://doi.org/10.3390/agriculture10110526</w:t>
      </w:r>
    </w:p>
    <w:p w14:paraId="7B0D0E2D" w14:textId="77777777" w:rsidR="000D2609" w:rsidRPr="008A61F0" w:rsidRDefault="000D2609" w:rsidP="008A61F0">
      <w:pPr>
        <w:pStyle w:val="NormalWeb"/>
        <w:spacing w:line="276" w:lineRule="auto"/>
        <w:jc w:val="both"/>
        <w:rPr>
          <w:color w:val="222222"/>
          <w:sz w:val="28"/>
          <w:szCs w:val="28"/>
          <w:shd w:val="clear" w:color="auto" w:fill="FFFFFF"/>
        </w:rPr>
      </w:pPr>
      <w:r w:rsidRPr="008A61F0">
        <w:rPr>
          <w:color w:val="222222"/>
          <w:sz w:val="28"/>
          <w:szCs w:val="28"/>
          <w:shd w:val="clear" w:color="auto" w:fill="FFFFFF"/>
        </w:rPr>
        <w:t>20</w:t>
      </w:r>
      <w:proofErr w:type="gramStart"/>
      <w:r w:rsidRPr="008A61F0">
        <w:rPr>
          <w:color w:val="222222"/>
          <w:sz w:val="28"/>
          <w:szCs w:val="28"/>
          <w:shd w:val="clear" w:color="auto" w:fill="FFFFFF"/>
        </w:rPr>
        <w:t>.Corbineau</w:t>
      </w:r>
      <w:proofErr w:type="gramEnd"/>
      <w:r w:rsidRPr="008A61F0">
        <w:rPr>
          <w:color w:val="222222"/>
          <w:sz w:val="28"/>
          <w:szCs w:val="28"/>
          <w:shd w:val="clear" w:color="auto" w:fill="FFFFFF"/>
        </w:rPr>
        <w:t xml:space="preserve"> F, </w:t>
      </w:r>
      <w:proofErr w:type="spellStart"/>
      <w:r w:rsidRPr="008A61F0">
        <w:rPr>
          <w:color w:val="222222"/>
          <w:sz w:val="28"/>
          <w:szCs w:val="28"/>
          <w:shd w:val="clear" w:color="auto" w:fill="FFFFFF"/>
        </w:rPr>
        <w:t>Taskiran-Özbingöl</w:t>
      </w:r>
      <w:proofErr w:type="spellEnd"/>
      <w:r w:rsidRPr="008A61F0">
        <w:rPr>
          <w:color w:val="222222"/>
          <w:sz w:val="28"/>
          <w:szCs w:val="28"/>
          <w:shd w:val="clear" w:color="auto" w:fill="FFFFFF"/>
        </w:rPr>
        <w:t xml:space="preserve"> N, El-</w:t>
      </w:r>
      <w:proofErr w:type="spellStart"/>
      <w:r w:rsidRPr="008A61F0">
        <w:rPr>
          <w:color w:val="222222"/>
          <w:sz w:val="28"/>
          <w:szCs w:val="28"/>
          <w:shd w:val="clear" w:color="auto" w:fill="FFFFFF"/>
        </w:rPr>
        <w:t>Maarouf</w:t>
      </w:r>
      <w:proofErr w:type="spellEnd"/>
      <w:r w:rsidRPr="008A61F0">
        <w:rPr>
          <w:color w:val="222222"/>
          <w:sz w:val="28"/>
          <w:szCs w:val="28"/>
          <w:shd w:val="clear" w:color="auto" w:fill="FFFFFF"/>
        </w:rPr>
        <w:t>-</w:t>
      </w:r>
      <w:proofErr w:type="spellStart"/>
      <w:r w:rsidRPr="008A61F0">
        <w:rPr>
          <w:color w:val="222222"/>
          <w:sz w:val="28"/>
          <w:szCs w:val="28"/>
          <w:shd w:val="clear" w:color="auto" w:fill="FFFFFF"/>
        </w:rPr>
        <w:t>Bouteau</w:t>
      </w:r>
      <w:proofErr w:type="spellEnd"/>
      <w:r w:rsidRPr="008A61F0">
        <w:rPr>
          <w:color w:val="222222"/>
          <w:sz w:val="28"/>
          <w:szCs w:val="28"/>
          <w:shd w:val="clear" w:color="auto" w:fill="FFFFFF"/>
        </w:rPr>
        <w:t xml:space="preserve"> H. Improvement of Seed Quality by Priming: Concept and Biological Basis. </w:t>
      </w:r>
      <w:r w:rsidRPr="008A61F0">
        <w:rPr>
          <w:rStyle w:val="Emphasis"/>
          <w:color w:val="222222"/>
          <w:sz w:val="28"/>
          <w:szCs w:val="28"/>
          <w:shd w:val="clear" w:color="auto" w:fill="FFFFFF"/>
        </w:rPr>
        <w:t>Seeds</w:t>
      </w:r>
      <w:r w:rsidRPr="008A61F0">
        <w:rPr>
          <w:color w:val="222222"/>
          <w:sz w:val="28"/>
          <w:szCs w:val="28"/>
          <w:shd w:val="clear" w:color="auto" w:fill="FFFFFF"/>
        </w:rPr>
        <w:t xml:space="preserve">. 2023; 2(1):101-115. </w:t>
      </w:r>
      <w:hyperlink r:id="rId27" w:history="1">
        <w:r w:rsidRPr="008A61F0">
          <w:rPr>
            <w:rStyle w:val="Hyperlink"/>
            <w:sz w:val="28"/>
            <w:szCs w:val="28"/>
            <w:shd w:val="clear" w:color="auto" w:fill="FFFFFF"/>
          </w:rPr>
          <w:t>https://doi.org/10.3390/seeds2010008</w:t>
        </w:r>
      </w:hyperlink>
    </w:p>
    <w:p w14:paraId="3EE5C20B" w14:textId="77777777" w:rsidR="000D2609" w:rsidRPr="008A61F0" w:rsidRDefault="000D2609" w:rsidP="008A61F0">
      <w:pPr>
        <w:pStyle w:val="NormalWeb"/>
        <w:spacing w:line="276" w:lineRule="auto"/>
        <w:jc w:val="both"/>
        <w:rPr>
          <w:sz w:val="28"/>
          <w:szCs w:val="28"/>
        </w:rPr>
      </w:pPr>
      <w:r w:rsidRPr="008A61F0">
        <w:rPr>
          <w:sz w:val="28"/>
          <w:szCs w:val="28"/>
        </w:rPr>
        <w:t>21.</w:t>
      </w:r>
      <w:r w:rsidR="008B5D6D" w:rsidRPr="008A61F0">
        <w:rPr>
          <w:sz w:val="28"/>
          <w:szCs w:val="28"/>
        </w:rPr>
        <w:t xml:space="preserve"> Hasan M, Ahmad-Hamdani MS, Rosli AM, Hamdan H. Bioherbicides: An Eco-Friendly Tool for Sustainable Weed Management. Plants. 2021; 10(6):1212. https://doi.org/10.3390/plants10061212</w:t>
      </w:r>
    </w:p>
    <w:p w14:paraId="0F51F6D7" w14:textId="77777777" w:rsidR="003F03D2" w:rsidRPr="008A61F0" w:rsidRDefault="00F93672" w:rsidP="008A61F0">
      <w:pPr>
        <w:pStyle w:val="NormalWeb"/>
        <w:spacing w:line="276" w:lineRule="auto"/>
        <w:jc w:val="both"/>
        <w:rPr>
          <w:color w:val="222222"/>
          <w:sz w:val="28"/>
          <w:szCs w:val="28"/>
          <w:shd w:val="clear" w:color="auto" w:fill="FFFFFF"/>
        </w:rPr>
      </w:pPr>
      <w:r w:rsidRPr="008A61F0">
        <w:rPr>
          <w:sz w:val="28"/>
          <w:szCs w:val="28"/>
        </w:rPr>
        <w:t>22</w:t>
      </w:r>
      <w:proofErr w:type="gramStart"/>
      <w:r w:rsidR="000D2609" w:rsidRPr="008A61F0">
        <w:rPr>
          <w:sz w:val="28"/>
          <w:szCs w:val="28"/>
        </w:rPr>
        <w:t>.</w:t>
      </w:r>
      <w:r w:rsidR="003F03D2" w:rsidRPr="008A61F0">
        <w:rPr>
          <w:sz w:val="28"/>
          <w:szCs w:val="28"/>
        </w:rPr>
        <w:t>Garai</w:t>
      </w:r>
      <w:proofErr w:type="gramEnd"/>
      <w:r w:rsidR="003F03D2" w:rsidRPr="008A61F0">
        <w:rPr>
          <w:sz w:val="28"/>
          <w:szCs w:val="28"/>
        </w:rPr>
        <w:t>, A. K., &amp; Datta, J. K. (1999). Influence of plant growth regulators on growth, morpho-physiological characters and yield of summer sesame (</w:t>
      </w:r>
      <w:r w:rsidR="003F03D2" w:rsidRPr="008A61F0">
        <w:rPr>
          <w:rStyle w:val="Emphasis"/>
          <w:sz w:val="28"/>
          <w:szCs w:val="28"/>
        </w:rPr>
        <w:t>Sesamum indicum L. cv. Rama</w:t>
      </w:r>
      <w:r w:rsidR="003F03D2" w:rsidRPr="008A61F0">
        <w:rPr>
          <w:sz w:val="28"/>
          <w:szCs w:val="28"/>
        </w:rPr>
        <w:t xml:space="preserve">) under moisture stress. </w:t>
      </w:r>
      <w:proofErr w:type="spellStart"/>
      <w:r w:rsidR="003F03D2" w:rsidRPr="008A61F0">
        <w:rPr>
          <w:rStyle w:val="Emphasis"/>
          <w:sz w:val="28"/>
          <w:szCs w:val="28"/>
        </w:rPr>
        <w:t>Acta</w:t>
      </w:r>
      <w:proofErr w:type="spellEnd"/>
      <w:r w:rsidR="003F03D2" w:rsidRPr="008A61F0">
        <w:rPr>
          <w:rStyle w:val="Emphasis"/>
          <w:sz w:val="28"/>
          <w:szCs w:val="28"/>
        </w:rPr>
        <w:t xml:space="preserve"> </w:t>
      </w:r>
      <w:proofErr w:type="spellStart"/>
      <w:r w:rsidR="003F03D2" w:rsidRPr="008A61F0">
        <w:rPr>
          <w:rStyle w:val="Emphasis"/>
          <w:sz w:val="28"/>
          <w:szCs w:val="28"/>
        </w:rPr>
        <w:t>Physiologiae</w:t>
      </w:r>
      <w:proofErr w:type="spellEnd"/>
      <w:r w:rsidR="003F03D2" w:rsidRPr="008A61F0">
        <w:rPr>
          <w:rStyle w:val="Emphasis"/>
          <w:sz w:val="28"/>
          <w:szCs w:val="28"/>
        </w:rPr>
        <w:t xml:space="preserve"> </w:t>
      </w:r>
      <w:proofErr w:type="spellStart"/>
      <w:r w:rsidR="003F03D2" w:rsidRPr="008A61F0">
        <w:rPr>
          <w:rStyle w:val="Emphasis"/>
          <w:sz w:val="28"/>
          <w:szCs w:val="28"/>
        </w:rPr>
        <w:t>Plantarum</w:t>
      </w:r>
      <w:proofErr w:type="spellEnd"/>
      <w:r w:rsidR="003F03D2" w:rsidRPr="008A61F0">
        <w:rPr>
          <w:sz w:val="28"/>
          <w:szCs w:val="28"/>
        </w:rPr>
        <w:t xml:space="preserve">, 21(3), 277-281. </w:t>
      </w:r>
      <w:hyperlink r:id="rId28" w:history="1">
        <w:r w:rsidR="000D2609" w:rsidRPr="008A61F0">
          <w:rPr>
            <w:rStyle w:val="Hyperlink"/>
            <w:sz w:val="28"/>
            <w:szCs w:val="28"/>
            <w:shd w:val="clear" w:color="auto" w:fill="FFFFFF"/>
          </w:rPr>
          <w:t>https://doi.org/10.1007/s11738-999-0043-7</w:t>
        </w:r>
      </w:hyperlink>
    </w:p>
    <w:p w14:paraId="56775D96" w14:textId="77777777" w:rsidR="000D2609" w:rsidRPr="008A61F0" w:rsidRDefault="00F93672" w:rsidP="008A61F0">
      <w:pPr>
        <w:pStyle w:val="NormalWeb"/>
        <w:spacing w:line="276" w:lineRule="auto"/>
        <w:jc w:val="both"/>
        <w:rPr>
          <w:sz w:val="28"/>
          <w:szCs w:val="28"/>
        </w:rPr>
      </w:pPr>
      <w:r w:rsidRPr="008A61F0">
        <w:rPr>
          <w:sz w:val="28"/>
          <w:szCs w:val="28"/>
        </w:rPr>
        <w:t>23</w:t>
      </w:r>
      <w:proofErr w:type="gramStart"/>
      <w:r w:rsidR="000D2609" w:rsidRPr="008A61F0">
        <w:rPr>
          <w:sz w:val="28"/>
          <w:szCs w:val="28"/>
        </w:rPr>
        <w:t>.Islam</w:t>
      </w:r>
      <w:proofErr w:type="gramEnd"/>
      <w:r w:rsidR="000D2609" w:rsidRPr="008A61F0">
        <w:rPr>
          <w:sz w:val="28"/>
          <w:szCs w:val="28"/>
        </w:rPr>
        <w:t xml:space="preserve">, Z., Islam, M. S., &amp; </w:t>
      </w:r>
      <w:proofErr w:type="spellStart"/>
      <w:r w:rsidR="000D2609" w:rsidRPr="008A61F0">
        <w:rPr>
          <w:sz w:val="28"/>
          <w:szCs w:val="28"/>
        </w:rPr>
        <w:t>Syfullah</w:t>
      </w:r>
      <w:proofErr w:type="spellEnd"/>
      <w:r w:rsidR="000D2609" w:rsidRPr="008A61F0">
        <w:rPr>
          <w:sz w:val="28"/>
          <w:szCs w:val="28"/>
        </w:rPr>
        <w:t xml:space="preserve">, K. (2024). Interaction effect of irrigation frequency and weed control methods on growth and yield of sesame crop. </w:t>
      </w:r>
      <w:r w:rsidR="000D2609" w:rsidRPr="008A61F0">
        <w:rPr>
          <w:rStyle w:val="Emphasis"/>
          <w:sz w:val="28"/>
          <w:szCs w:val="28"/>
        </w:rPr>
        <w:t>International Journal of Plant &amp; Soil Science</w:t>
      </w:r>
      <w:r w:rsidR="000D2609" w:rsidRPr="008A61F0">
        <w:rPr>
          <w:sz w:val="28"/>
          <w:szCs w:val="28"/>
        </w:rPr>
        <w:t>, 36(9), 902-10.</w:t>
      </w:r>
    </w:p>
    <w:p w14:paraId="3C4E2845" w14:textId="77777777" w:rsidR="003F03D2" w:rsidRPr="008A61F0" w:rsidRDefault="00F93672" w:rsidP="008A61F0">
      <w:pPr>
        <w:pStyle w:val="NormalWeb"/>
        <w:spacing w:line="276" w:lineRule="auto"/>
        <w:jc w:val="both"/>
        <w:rPr>
          <w:sz w:val="28"/>
          <w:szCs w:val="28"/>
        </w:rPr>
      </w:pPr>
      <w:r w:rsidRPr="008A61F0">
        <w:rPr>
          <w:sz w:val="28"/>
          <w:szCs w:val="28"/>
        </w:rPr>
        <w:t>24</w:t>
      </w:r>
      <w:proofErr w:type="gramStart"/>
      <w:r w:rsidR="007B22C1" w:rsidRPr="008A61F0">
        <w:rPr>
          <w:sz w:val="28"/>
          <w:szCs w:val="28"/>
        </w:rPr>
        <w:t>.</w:t>
      </w:r>
      <w:r w:rsidR="003F03D2" w:rsidRPr="008A61F0">
        <w:rPr>
          <w:sz w:val="28"/>
          <w:szCs w:val="28"/>
        </w:rPr>
        <w:t>Chaudhuri</w:t>
      </w:r>
      <w:proofErr w:type="gramEnd"/>
      <w:r w:rsidR="003F03D2" w:rsidRPr="008A61F0">
        <w:rPr>
          <w:sz w:val="28"/>
          <w:szCs w:val="28"/>
        </w:rPr>
        <w:t>, A., &amp; Ghosh, P. (2020). Effect of different weed management practices on growth and yield of summer sesame (</w:t>
      </w:r>
      <w:r w:rsidR="003F03D2" w:rsidRPr="008A61F0">
        <w:rPr>
          <w:rStyle w:val="Emphasis"/>
          <w:sz w:val="28"/>
          <w:szCs w:val="28"/>
        </w:rPr>
        <w:t>Sesamum indicum L.</w:t>
      </w:r>
      <w:r w:rsidR="003F03D2" w:rsidRPr="008A61F0">
        <w:rPr>
          <w:sz w:val="28"/>
          <w:szCs w:val="28"/>
        </w:rPr>
        <w:t xml:space="preserve">). </w:t>
      </w:r>
      <w:r w:rsidR="003F03D2" w:rsidRPr="008A61F0">
        <w:rPr>
          <w:rStyle w:val="Emphasis"/>
          <w:sz w:val="28"/>
          <w:szCs w:val="28"/>
        </w:rPr>
        <w:t>International Journal of Chemical Studies</w:t>
      </w:r>
      <w:r w:rsidR="003F03D2" w:rsidRPr="008A61F0">
        <w:rPr>
          <w:sz w:val="28"/>
          <w:szCs w:val="28"/>
        </w:rPr>
        <w:t xml:space="preserve">, 8(1), 2090-2093. </w:t>
      </w:r>
      <w:r w:rsidR="00BB76CC" w:rsidRPr="008A61F0">
        <w:rPr>
          <w:sz w:val="28"/>
          <w:szCs w:val="28"/>
        </w:rPr>
        <w:t>DOI: https://doi.org/10.22271/chemi.2020.v8.i1ae.8574</w:t>
      </w:r>
    </w:p>
    <w:p w14:paraId="1D6BC4AC" w14:textId="77777777" w:rsidR="00847E23" w:rsidRPr="008A61F0" w:rsidRDefault="00847E23" w:rsidP="008A61F0">
      <w:pPr>
        <w:pStyle w:val="NormalWeb"/>
        <w:spacing w:line="276" w:lineRule="auto"/>
        <w:jc w:val="both"/>
        <w:rPr>
          <w:sz w:val="28"/>
          <w:szCs w:val="28"/>
        </w:rPr>
      </w:pPr>
      <w:r w:rsidRPr="008A61F0">
        <w:rPr>
          <w:sz w:val="28"/>
          <w:szCs w:val="28"/>
        </w:rPr>
        <w:t xml:space="preserve"> </w:t>
      </w:r>
    </w:p>
    <w:p w14:paraId="4A64B9A6" w14:textId="77777777" w:rsidR="00640D4C" w:rsidRPr="008A61F0" w:rsidRDefault="00640D4C" w:rsidP="008A61F0">
      <w:pPr>
        <w:spacing w:line="276" w:lineRule="auto"/>
        <w:jc w:val="both"/>
        <w:rPr>
          <w:sz w:val="28"/>
          <w:szCs w:val="28"/>
        </w:rPr>
      </w:pPr>
    </w:p>
    <w:p w14:paraId="1532F3DE" w14:textId="77777777" w:rsidR="00640D4C" w:rsidRPr="008A61F0" w:rsidRDefault="00640D4C" w:rsidP="008A61F0">
      <w:pPr>
        <w:spacing w:line="276" w:lineRule="auto"/>
        <w:jc w:val="both"/>
        <w:rPr>
          <w:sz w:val="28"/>
          <w:szCs w:val="28"/>
        </w:rPr>
      </w:pPr>
    </w:p>
    <w:p w14:paraId="5EC247F7" w14:textId="77777777" w:rsidR="00377C40" w:rsidRPr="008A61F0" w:rsidRDefault="00377C40" w:rsidP="008A61F0">
      <w:pPr>
        <w:spacing w:line="276" w:lineRule="auto"/>
        <w:jc w:val="both"/>
        <w:rPr>
          <w:sz w:val="28"/>
          <w:szCs w:val="28"/>
        </w:rPr>
      </w:pPr>
    </w:p>
    <w:p w14:paraId="5E4FB109" w14:textId="77777777" w:rsidR="00C272C9" w:rsidRPr="008A61F0" w:rsidRDefault="00C272C9" w:rsidP="008A61F0">
      <w:pPr>
        <w:spacing w:line="276" w:lineRule="auto"/>
        <w:jc w:val="both"/>
        <w:rPr>
          <w:sz w:val="28"/>
          <w:szCs w:val="28"/>
        </w:rPr>
      </w:pPr>
    </w:p>
    <w:sectPr w:rsidR="00C272C9" w:rsidRPr="008A61F0">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7EE70" w14:textId="77777777" w:rsidR="007409E2" w:rsidRDefault="007409E2" w:rsidP="00617F32">
      <w:r>
        <w:separator/>
      </w:r>
    </w:p>
  </w:endnote>
  <w:endnote w:type="continuationSeparator" w:id="0">
    <w:p w14:paraId="7A8AAE06" w14:textId="77777777" w:rsidR="007409E2" w:rsidRDefault="007409E2" w:rsidP="0061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0A7" w14:textId="77777777" w:rsidR="0029780F" w:rsidRDefault="00297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16B5" w14:textId="77777777" w:rsidR="0029780F" w:rsidRDefault="00297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A20C" w14:textId="77777777" w:rsidR="0029780F" w:rsidRDefault="0029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36EC" w14:textId="77777777" w:rsidR="007409E2" w:rsidRDefault="007409E2" w:rsidP="00617F32">
      <w:r>
        <w:separator/>
      </w:r>
    </w:p>
  </w:footnote>
  <w:footnote w:type="continuationSeparator" w:id="0">
    <w:p w14:paraId="0D41C4F1" w14:textId="77777777" w:rsidR="007409E2" w:rsidRDefault="007409E2" w:rsidP="0061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56129" w14:textId="12C40BA1" w:rsidR="0029780F" w:rsidRDefault="007409E2">
    <w:pPr>
      <w:pStyle w:val="Header"/>
    </w:pPr>
    <w:r>
      <w:rPr>
        <w:noProof/>
      </w:rPr>
      <w:pict w14:anchorId="7A61B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32232" w14:textId="345FD9A5" w:rsidR="0029780F" w:rsidRDefault="007409E2">
    <w:pPr>
      <w:pStyle w:val="Header"/>
    </w:pPr>
    <w:r>
      <w:rPr>
        <w:noProof/>
      </w:rPr>
      <w:pict w14:anchorId="01805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F380" w14:textId="2E2CE4C0" w:rsidR="0029780F" w:rsidRDefault="007409E2">
    <w:pPr>
      <w:pStyle w:val="Header"/>
    </w:pPr>
    <w:r>
      <w:rPr>
        <w:noProof/>
      </w:rPr>
      <w:pict w14:anchorId="21A41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90C"/>
    <w:multiLevelType w:val="hybridMultilevel"/>
    <w:tmpl w:val="674A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359EB"/>
    <w:multiLevelType w:val="hybridMultilevel"/>
    <w:tmpl w:val="D3E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ED5"/>
    <w:rsid w:val="00020B78"/>
    <w:rsid w:val="00034F5A"/>
    <w:rsid w:val="00056112"/>
    <w:rsid w:val="00077EA4"/>
    <w:rsid w:val="00084A9F"/>
    <w:rsid w:val="000A11E8"/>
    <w:rsid w:val="000A7D50"/>
    <w:rsid w:val="000A7F93"/>
    <w:rsid w:val="000B32A5"/>
    <w:rsid w:val="000B5E5E"/>
    <w:rsid w:val="000D2609"/>
    <w:rsid w:val="00144694"/>
    <w:rsid w:val="00150736"/>
    <w:rsid w:val="001857F3"/>
    <w:rsid w:val="0019413F"/>
    <w:rsid w:val="001C392A"/>
    <w:rsid w:val="001F7B23"/>
    <w:rsid w:val="00233CA7"/>
    <w:rsid w:val="00243D7B"/>
    <w:rsid w:val="002732B4"/>
    <w:rsid w:val="0029780F"/>
    <w:rsid w:val="0031358D"/>
    <w:rsid w:val="00377C40"/>
    <w:rsid w:val="003E6EAC"/>
    <w:rsid w:val="003F03D2"/>
    <w:rsid w:val="003F520C"/>
    <w:rsid w:val="004C5AFB"/>
    <w:rsid w:val="004D2115"/>
    <w:rsid w:val="004E18BF"/>
    <w:rsid w:val="005238F4"/>
    <w:rsid w:val="00542020"/>
    <w:rsid w:val="005B1CEB"/>
    <w:rsid w:val="005C765E"/>
    <w:rsid w:val="006175BD"/>
    <w:rsid w:val="00617F32"/>
    <w:rsid w:val="006221C7"/>
    <w:rsid w:val="00640D4C"/>
    <w:rsid w:val="00651715"/>
    <w:rsid w:val="00677F88"/>
    <w:rsid w:val="00696E9F"/>
    <w:rsid w:val="006A43E5"/>
    <w:rsid w:val="006D68CD"/>
    <w:rsid w:val="006D69D0"/>
    <w:rsid w:val="006E0429"/>
    <w:rsid w:val="007409E2"/>
    <w:rsid w:val="007568E3"/>
    <w:rsid w:val="00760C79"/>
    <w:rsid w:val="007A237A"/>
    <w:rsid w:val="007B17C7"/>
    <w:rsid w:val="007B22C1"/>
    <w:rsid w:val="007C5EEA"/>
    <w:rsid w:val="007C7783"/>
    <w:rsid w:val="007E1580"/>
    <w:rsid w:val="00822894"/>
    <w:rsid w:val="00847E23"/>
    <w:rsid w:val="008A61F0"/>
    <w:rsid w:val="008B5D6D"/>
    <w:rsid w:val="00955F59"/>
    <w:rsid w:val="00991BB8"/>
    <w:rsid w:val="009B476A"/>
    <w:rsid w:val="00A20F84"/>
    <w:rsid w:val="00AC2CF5"/>
    <w:rsid w:val="00AE3664"/>
    <w:rsid w:val="00B7706B"/>
    <w:rsid w:val="00B839F7"/>
    <w:rsid w:val="00BB76CC"/>
    <w:rsid w:val="00C272C9"/>
    <w:rsid w:val="00C34743"/>
    <w:rsid w:val="00C66228"/>
    <w:rsid w:val="00C86445"/>
    <w:rsid w:val="00C94442"/>
    <w:rsid w:val="00CB576F"/>
    <w:rsid w:val="00D966DC"/>
    <w:rsid w:val="00DB5ED5"/>
    <w:rsid w:val="00DB79DD"/>
    <w:rsid w:val="00E04DB0"/>
    <w:rsid w:val="00E052CD"/>
    <w:rsid w:val="00E15204"/>
    <w:rsid w:val="00E31C9B"/>
    <w:rsid w:val="00E4182C"/>
    <w:rsid w:val="00E50C60"/>
    <w:rsid w:val="00E80F09"/>
    <w:rsid w:val="00EA1E77"/>
    <w:rsid w:val="00EB1F43"/>
    <w:rsid w:val="00EE1DA0"/>
    <w:rsid w:val="00F316FA"/>
    <w:rsid w:val="00F44297"/>
    <w:rsid w:val="00F72AC2"/>
    <w:rsid w:val="00F91297"/>
    <w:rsid w:val="00F9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572ED0"/>
  <w15:docId w15:val="{E209C6E0-B413-47C7-B03B-DC872E40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ED5"/>
    <w:rPr>
      <w:rFonts w:ascii="Tahoma" w:hAnsi="Tahoma" w:cs="Tahoma"/>
      <w:sz w:val="16"/>
      <w:szCs w:val="16"/>
    </w:rPr>
  </w:style>
  <w:style w:type="character" w:customStyle="1" w:styleId="BalloonTextChar">
    <w:name w:val="Balloon Text Char"/>
    <w:basedOn w:val="DefaultParagraphFont"/>
    <w:link w:val="BalloonText"/>
    <w:uiPriority w:val="99"/>
    <w:semiHidden/>
    <w:rsid w:val="00DB5ED5"/>
    <w:rPr>
      <w:rFonts w:ascii="Tahoma" w:eastAsia="Times New Roman" w:hAnsi="Tahoma" w:cs="Tahoma"/>
      <w:sz w:val="16"/>
      <w:szCs w:val="16"/>
    </w:rPr>
  </w:style>
  <w:style w:type="paragraph" w:styleId="NormalWeb">
    <w:name w:val="Normal (Web)"/>
    <w:basedOn w:val="Normal"/>
    <w:uiPriority w:val="99"/>
    <w:unhideWhenUsed/>
    <w:rsid w:val="006A43E5"/>
    <w:pPr>
      <w:spacing w:before="100" w:beforeAutospacing="1" w:after="100" w:afterAutospacing="1"/>
    </w:pPr>
  </w:style>
  <w:style w:type="character" w:styleId="Strong">
    <w:name w:val="Strong"/>
    <w:basedOn w:val="DefaultParagraphFont"/>
    <w:uiPriority w:val="22"/>
    <w:qFormat/>
    <w:rsid w:val="006A43E5"/>
    <w:rPr>
      <w:b/>
      <w:bCs/>
    </w:rPr>
  </w:style>
  <w:style w:type="character" w:styleId="Emphasis">
    <w:name w:val="Emphasis"/>
    <w:basedOn w:val="DefaultParagraphFont"/>
    <w:uiPriority w:val="20"/>
    <w:qFormat/>
    <w:rsid w:val="006A43E5"/>
    <w:rPr>
      <w:i/>
      <w:iCs/>
    </w:rPr>
  </w:style>
  <w:style w:type="character" w:styleId="Hyperlink">
    <w:name w:val="Hyperlink"/>
    <w:basedOn w:val="DefaultParagraphFont"/>
    <w:uiPriority w:val="99"/>
    <w:unhideWhenUsed/>
    <w:rsid w:val="007B17C7"/>
    <w:rPr>
      <w:color w:val="0000FF"/>
      <w:u w:val="single"/>
    </w:rPr>
  </w:style>
  <w:style w:type="character" w:customStyle="1" w:styleId="mx-05">
    <w:name w:val="mx-0.5"/>
    <w:basedOn w:val="DefaultParagraphFont"/>
    <w:rsid w:val="00847E23"/>
  </w:style>
  <w:style w:type="table" w:styleId="TableGrid">
    <w:name w:val="Table Grid"/>
    <w:basedOn w:val="TableNormal"/>
    <w:uiPriority w:val="59"/>
    <w:rsid w:val="0031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F32"/>
    <w:pPr>
      <w:tabs>
        <w:tab w:val="center" w:pos="4680"/>
        <w:tab w:val="right" w:pos="9360"/>
      </w:tabs>
    </w:pPr>
  </w:style>
  <w:style w:type="character" w:customStyle="1" w:styleId="HeaderChar">
    <w:name w:val="Header Char"/>
    <w:basedOn w:val="DefaultParagraphFont"/>
    <w:link w:val="Header"/>
    <w:uiPriority w:val="99"/>
    <w:rsid w:val="00617F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F32"/>
    <w:pPr>
      <w:tabs>
        <w:tab w:val="center" w:pos="4680"/>
        <w:tab w:val="right" w:pos="9360"/>
      </w:tabs>
    </w:pPr>
  </w:style>
  <w:style w:type="character" w:customStyle="1" w:styleId="FooterChar">
    <w:name w:val="Footer Char"/>
    <w:basedOn w:val="DefaultParagraphFont"/>
    <w:link w:val="Footer"/>
    <w:uiPriority w:val="99"/>
    <w:rsid w:val="00617F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1024">
      <w:bodyDiv w:val="1"/>
      <w:marLeft w:val="0"/>
      <w:marRight w:val="0"/>
      <w:marTop w:val="0"/>
      <w:marBottom w:val="0"/>
      <w:divBdr>
        <w:top w:val="none" w:sz="0" w:space="0" w:color="auto"/>
        <w:left w:val="none" w:sz="0" w:space="0" w:color="auto"/>
        <w:bottom w:val="none" w:sz="0" w:space="0" w:color="auto"/>
        <w:right w:val="none" w:sz="0" w:space="0" w:color="auto"/>
      </w:divBdr>
    </w:div>
    <w:div w:id="215095538">
      <w:bodyDiv w:val="1"/>
      <w:marLeft w:val="0"/>
      <w:marRight w:val="0"/>
      <w:marTop w:val="0"/>
      <w:marBottom w:val="0"/>
      <w:divBdr>
        <w:top w:val="none" w:sz="0" w:space="0" w:color="auto"/>
        <w:left w:val="none" w:sz="0" w:space="0" w:color="auto"/>
        <w:bottom w:val="none" w:sz="0" w:space="0" w:color="auto"/>
        <w:right w:val="none" w:sz="0" w:space="0" w:color="auto"/>
      </w:divBdr>
    </w:div>
    <w:div w:id="345718323">
      <w:bodyDiv w:val="1"/>
      <w:marLeft w:val="0"/>
      <w:marRight w:val="0"/>
      <w:marTop w:val="0"/>
      <w:marBottom w:val="0"/>
      <w:divBdr>
        <w:top w:val="none" w:sz="0" w:space="0" w:color="auto"/>
        <w:left w:val="none" w:sz="0" w:space="0" w:color="auto"/>
        <w:bottom w:val="none" w:sz="0" w:space="0" w:color="auto"/>
        <w:right w:val="none" w:sz="0" w:space="0" w:color="auto"/>
      </w:divBdr>
    </w:div>
    <w:div w:id="524296300">
      <w:bodyDiv w:val="1"/>
      <w:marLeft w:val="0"/>
      <w:marRight w:val="0"/>
      <w:marTop w:val="0"/>
      <w:marBottom w:val="0"/>
      <w:divBdr>
        <w:top w:val="none" w:sz="0" w:space="0" w:color="auto"/>
        <w:left w:val="none" w:sz="0" w:space="0" w:color="auto"/>
        <w:bottom w:val="none" w:sz="0" w:space="0" w:color="auto"/>
        <w:right w:val="none" w:sz="0" w:space="0" w:color="auto"/>
      </w:divBdr>
    </w:div>
    <w:div w:id="749038081">
      <w:bodyDiv w:val="1"/>
      <w:marLeft w:val="0"/>
      <w:marRight w:val="0"/>
      <w:marTop w:val="0"/>
      <w:marBottom w:val="0"/>
      <w:divBdr>
        <w:top w:val="none" w:sz="0" w:space="0" w:color="auto"/>
        <w:left w:val="none" w:sz="0" w:space="0" w:color="auto"/>
        <w:bottom w:val="none" w:sz="0" w:space="0" w:color="auto"/>
        <w:right w:val="none" w:sz="0" w:space="0" w:color="auto"/>
      </w:divBdr>
    </w:div>
    <w:div w:id="843056199">
      <w:bodyDiv w:val="1"/>
      <w:marLeft w:val="0"/>
      <w:marRight w:val="0"/>
      <w:marTop w:val="0"/>
      <w:marBottom w:val="0"/>
      <w:divBdr>
        <w:top w:val="none" w:sz="0" w:space="0" w:color="auto"/>
        <w:left w:val="none" w:sz="0" w:space="0" w:color="auto"/>
        <w:bottom w:val="none" w:sz="0" w:space="0" w:color="auto"/>
        <w:right w:val="none" w:sz="0" w:space="0" w:color="auto"/>
      </w:divBdr>
    </w:div>
    <w:div w:id="866404670">
      <w:bodyDiv w:val="1"/>
      <w:marLeft w:val="0"/>
      <w:marRight w:val="0"/>
      <w:marTop w:val="0"/>
      <w:marBottom w:val="0"/>
      <w:divBdr>
        <w:top w:val="none" w:sz="0" w:space="0" w:color="auto"/>
        <w:left w:val="none" w:sz="0" w:space="0" w:color="auto"/>
        <w:bottom w:val="none" w:sz="0" w:space="0" w:color="auto"/>
        <w:right w:val="none" w:sz="0" w:space="0" w:color="auto"/>
      </w:divBdr>
      <w:divsChild>
        <w:div w:id="881987854">
          <w:marLeft w:val="0"/>
          <w:marRight w:val="0"/>
          <w:marTop w:val="0"/>
          <w:marBottom w:val="0"/>
          <w:divBdr>
            <w:top w:val="none" w:sz="0" w:space="0" w:color="auto"/>
            <w:left w:val="none" w:sz="0" w:space="0" w:color="auto"/>
            <w:bottom w:val="none" w:sz="0" w:space="0" w:color="auto"/>
            <w:right w:val="none" w:sz="0" w:space="0" w:color="auto"/>
          </w:divBdr>
          <w:divsChild>
            <w:div w:id="1710228291">
              <w:marLeft w:val="0"/>
              <w:marRight w:val="0"/>
              <w:marTop w:val="0"/>
              <w:marBottom w:val="0"/>
              <w:divBdr>
                <w:top w:val="none" w:sz="0" w:space="0" w:color="auto"/>
                <w:left w:val="none" w:sz="0" w:space="0" w:color="auto"/>
                <w:bottom w:val="none" w:sz="0" w:space="0" w:color="auto"/>
                <w:right w:val="none" w:sz="0" w:space="0" w:color="auto"/>
              </w:divBdr>
              <w:divsChild>
                <w:div w:id="18340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29900">
          <w:marLeft w:val="0"/>
          <w:marRight w:val="0"/>
          <w:marTop w:val="0"/>
          <w:marBottom w:val="0"/>
          <w:divBdr>
            <w:top w:val="none" w:sz="0" w:space="0" w:color="auto"/>
            <w:left w:val="none" w:sz="0" w:space="0" w:color="auto"/>
            <w:bottom w:val="none" w:sz="0" w:space="0" w:color="auto"/>
            <w:right w:val="none" w:sz="0" w:space="0" w:color="auto"/>
          </w:divBdr>
          <w:divsChild>
            <w:div w:id="1213031373">
              <w:marLeft w:val="0"/>
              <w:marRight w:val="0"/>
              <w:marTop w:val="0"/>
              <w:marBottom w:val="0"/>
              <w:divBdr>
                <w:top w:val="none" w:sz="0" w:space="0" w:color="auto"/>
                <w:left w:val="none" w:sz="0" w:space="0" w:color="auto"/>
                <w:bottom w:val="none" w:sz="0" w:space="0" w:color="auto"/>
                <w:right w:val="none" w:sz="0" w:space="0" w:color="auto"/>
              </w:divBdr>
            </w:div>
          </w:divsChild>
        </w:div>
        <w:div w:id="1167476368">
          <w:marLeft w:val="0"/>
          <w:marRight w:val="0"/>
          <w:marTop w:val="0"/>
          <w:marBottom w:val="0"/>
          <w:divBdr>
            <w:top w:val="none" w:sz="0" w:space="0" w:color="auto"/>
            <w:left w:val="none" w:sz="0" w:space="0" w:color="auto"/>
            <w:bottom w:val="none" w:sz="0" w:space="0" w:color="auto"/>
            <w:right w:val="none" w:sz="0" w:space="0" w:color="auto"/>
          </w:divBdr>
          <w:divsChild>
            <w:div w:id="86199620">
              <w:marLeft w:val="0"/>
              <w:marRight w:val="0"/>
              <w:marTop w:val="0"/>
              <w:marBottom w:val="0"/>
              <w:divBdr>
                <w:top w:val="none" w:sz="0" w:space="0" w:color="auto"/>
                <w:left w:val="none" w:sz="0" w:space="0" w:color="auto"/>
                <w:bottom w:val="none" w:sz="0" w:space="0" w:color="auto"/>
                <w:right w:val="none" w:sz="0" w:space="0" w:color="auto"/>
              </w:divBdr>
              <w:divsChild>
                <w:div w:id="1005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5370">
          <w:marLeft w:val="0"/>
          <w:marRight w:val="0"/>
          <w:marTop w:val="0"/>
          <w:marBottom w:val="0"/>
          <w:divBdr>
            <w:top w:val="none" w:sz="0" w:space="0" w:color="auto"/>
            <w:left w:val="none" w:sz="0" w:space="0" w:color="auto"/>
            <w:bottom w:val="none" w:sz="0" w:space="0" w:color="auto"/>
            <w:right w:val="none" w:sz="0" w:space="0" w:color="auto"/>
          </w:divBdr>
          <w:divsChild>
            <w:div w:id="756635257">
              <w:marLeft w:val="0"/>
              <w:marRight w:val="0"/>
              <w:marTop w:val="0"/>
              <w:marBottom w:val="0"/>
              <w:divBdr>
                <w:top w:val="none" w:sz="0" w:space="0" w:color="auto"/>
                <w:left w:val="none" w:sz="0" w:space="0" w:color="auto"/>
                <w:bottom w:val="none" w:sz="0" w:space="0" w:color="auto"/>
                <w:right w:val="none" w:sz="0" w:space="0" w:color="auto"/>
              </w:divBdr>
            </w:div>
          </w:divsChild>
        </w:div>
        <w:div w:id="122817239">
          <w:marLeft w:val="0"/>
          <w:marRight w:val="0"/>
          <w:marTop w:val="0"/>
          <w:marBottom w:val="0"/>
          <w:divBdr>
            <w:top w:val="none" w:sz="0" w:space="0" w:color="auto"/>
            <w:left w:val="none" w:sz="0" w:space="0" w:color="auto"/>
            <w:bottom w:val="none" w:sz="0" w:space="0" w:color="auto"/>
            <w:right w:val="none" w:sz="0" w:space="0" w:color="auto"/>
          </w:divBdr>
          <w:divsChild>
            <w:div w:id="1432815823">
              <w:marLeft w:val="0"/>
              <w:marRight w:val="0"/>
              <w:marTop w:val="0"/>
              <w:marBottom w:val="0"/>
              <w:divBdr>
                <w:top w:val="none" w:sz="0" w:space="0" w:color="auto"/>
                <w:left w:val="none" w:sz="0" w:space="0" w:color="auto"/>
                <w:bottom w:val="none" w:sz="0" w:space="0" w:color="auto"/>
                <w:right w:val="none" w:sz="0" w:space="0" w:color="auto"/>
              </w:divBdr>
              <w:divsChild>
                <w:div w:id="14077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7404">
          <w:marLeft w:val="0"/>
          <w:marRight w:val="0"/>
          <w:marTop w:val="0"/>
          <w:marBottom w:val="0"/>
          <w:divBdr>
            <w:top w:val="none" w:sz="0" w:space="0" w:color="auto"/>
            <w:left w:val="none" w:sz="0" w:space="0" w:color="auto"/>
            <w:bottom w:val="none" w:sz="0" w:space="0" w:color="auto"/>
            <w:right w:val="none" w:sz="0" w:space="0" w:color="auto"/>
          </w:divBdr>
          <w:divsChild>
            <w:div w:id="1843204133">
              <w:marLeft w:val="0"/>
              <w:marRight w:val="0"/>
              <w:marTop w:val="0"/>
              <w:marBottom w:val="0"/>
              <w:divBdr>
                <w:top w:val="none" w:sz="0" w:space="0" w:color="auto"/>
                <w:left w:val="none" w:sz="0" w:space="0" w:color="auto"/>
                <w:bottom w:val="none" w:sz="0" w:space="0" w:color="auto"/>
                <w:right w:val="none" w:sz="0" w:space="0" w:color="auto"/>
              </w:divBdr>
            </w:div>
          </w:divsChild>
        </w:div>
        <w:div w:id="8988112">
          <w:marLeft w:val="0"/>
          <w:marRight w:val="0"/>
          <w:marTop w:val="0"/>
          <w:marBottom w:val="0"/>
          <w:divBdr>
            <w:top w:val="none" w:sz="0" w:space="0" w:color="auto"/>
            <w:left w:val="none" w:sz="0" w:space="0" w:color="auto"/>
            <w:bottom w:val="none" w:sz="0" w:space="0" w:color="auto"/>
            <w:right w:val="none" w:sz="0" w:space="0" w:color="auto"/>
          </w:divBdr>
          <w:divsChild>
            <w:div w:id="224919582">
              <w:marLeft w:val="0"/>
              <w:marRight w:val="0"/>
              <w:marTop w:val="0"/>
              <w:marBottom w:val="0"/>
              <w:divBdr>
                <w:top w:val="none" w:sz="0" w:space="0" w:color="auto"/>
                <w:left w:val="none" w:sz="0" w:space="0" w:color="auto"/>
                <w:bottom w:val="none" w:sz="0" w:space="0" w:color="auto"/>
                <w:right w:val="none" w:sz="0" w:space="0" w:color="auto"/>
              </w:divBdr>
              <w:divsChild>
                <w:div w:id="7987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000">
          <w:marLeft w:val="0"/>
          <w:marRight w:val="0"/>
          <w:marTop w:val="0"/>
          <w:marBottom w:val="0"/>
          <w:divBdr>
            <w:top w:val="none" w:sz="0" w:space="0" w:color="auto"/>
            <w:left w:val="none" w:sz="0" w:space="0" w:color="auto"/>
            <w:bottom w:val="none" w:sz="0" w:space="0" w:color="auto"/>
            <w:right w:val="none" w:sz="0" w:space="0" w:color="auto"/>
          </w:divBdr>
          <w:divsChild>
            <w:div w:id="967592421">
              <w:marLeft w:val="0"/>
              <w:marRight w:val="0"/>
              <w:marTop w:val="0"/>
              <w:marBottom w:val="0"/>
              <w:divBdr>
                <w:top w:val="none" w:sz="0" w:space="0" w:color="auto"/>
                <w:left w:val="none" w:sz="0" w:space="0" w:color="auto"/>
                <w:bottom w:val="none" w:sz="0" w:space="0" w:color="auto"/>
                <w:right w:val="none" w:sz="0" w:space="0" w:color="auto"/>
              </w:divBdr>
            </w:div>
          </w:divsChild>
        </w:div>
        <w:div w:id="819538271">
          <w:marLeft w:val="0"/>
          <w:marRight w:val="0"/>
          <w:marTop w:val="0"/>
          <w:marBottom w:val="0"/>
          <w:divBdr>
            <w:top w:val="none" w:sz="0" w:space="0" w:color="auto"/>
            <w:left w:val="none" w:sz="0" w:space="0" w:color="auto"/>
            <w:bottom w:val="none" w:sz="0" w:space="0" w:color="auto"/>
            <w:right w:val="none" w:sz="0" w:space="0" w:color="auto"/>
          </w:divBdr>
          <w:divsChild>
            <w:div w:id="1439184027">
              <w:marLeft w:val="0"/>
              <w:marRight w:val="0"/>
              <w:marTop w:val="0"/>
              <w:marBottom w:val="0"/>
              <w:divBdr>
                <w:top w:val="none" w:sz="0" w:space="0" w:color="auto"/>
                <w:left w:val="none" w:sz="0" w:space="0" w:color="auto"/>
                <w:bottom w:val="none" w:sz="0" w:space="0" w:color="auto"/>
                <w:right w:val="none" w:sz="0" w:space="0" w:color="auto"/>
              </w:divBdr>
              <w:divsChild>
                <w:div w:id="636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3469">
          <w:marLeft w:val="0"/>
          <w:marRight w:val="0"/>
          <w:marTop w:val="0"/>
          <w:marBottom w:val="0"/>
          <w:divBdr>
            <w:top w:val="none" w:sz="0" w:space="0" w:color="auto"/>
            <w:left w:val="none" w:sz="0" w:space="0" w:color="auto"/>
            <w:bottom w:val="none" w:sz="0" w:space="0" w:color="auto"/>
            <w:right w:val="none" w:sz="0" w:space="0" w:color="auto"/>
          </w:divBdr>
          <w:divsChild>
            <w:div w:id="716778292">
              <w:marLeft w:val="0"/>
              <w:marRight w:val="0"/>
              <w:marTop w:val="0"/>
              <w:marBottom w:val="0"/>
              <w:divBdr>
                <w:top w:val="none" w:sz="0" w:space="0" w:color="auto"/>
                <w:left w:val="none" w:sz="0" w:space="0" w:color="auto"/>
                <w:bottom w:val="none" w:sz="0" w:space="0" w:color="auto"/>
                <w:right w:val="none" w:sz="0" w:space="0" w:color="auto"/>
              </w:divBdr>
            </w:div>
          </w:divsChild>
        </w:div>
        <w:div w:id="391150453">
          <w:marLeft w:val="0"/>
          <w:marRight w:val="0"/>
          <w:marTop w:val="0"/>
          <w:marBottom w:val="0"/>
          <w:divBdr>
            <w:top w:val="none" w:sz="0" w:space="0" w:color="auto"/>
            <w:left w:val="none" w:sz="0" w:space="0" w:color="auto"/>
            <w:bottom w:val="none" w:sz="0" w:space="0" w:color="auto"/>
            <w:right w:val="none" w:sz="0" w:space="0" w:color="auto"/>
          </w:divBdr>
          <w:divsChild>
            <w:div w:id="1547595517">
              <w:marLeft w:val="0"/>
              <w:marRight w:val="0"/>
              <w:marTop w:val="0"/>
              <w:marBottom w:val="0"/>
              <w:divBdr>
                <w:top w:val="none" w:sz="0" w:space="0" w:color="auto"/>
                <w:left w:val="none" w:sz="0" w:space="0" w:color="auto"/>
                <w:bottom w:val="none" w:sz="0" w:space="0" w:color="auto"/>
                <w:right w:val="none" w:sz="0" w:space="0" w:color="auto"/>
              </w:divBdr>
              <w:divsChild>
                <w:div w:id="20556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59702">
          <w:marLeft w:val="0"/>
          <w:marRight w:val="0"/>
          <w:marTop w:val="0"/>
          <w:marBottom w:val="0"/>
          <w:divBdr>
            <w:top w:val="none" w:sz="0" w:space="0" w:color="auto"/>
            <w:left w:val="none" w:sz="0" w:space="0" w:color="auto"/>
            <w:bottom w:val="none" w:sz="0" w:space="0" w:color="auto"/>
            <w:right w:val="none" w:sz="0" w:space="0" w:color="auto"/>
          </w:divBdr>
          <w:divsChild>
            <w:div w:id="1844314429">
              <w:marLeft w:val="0"/>
              <w:marRight w:val="0"/>
              <w:marTop w:val="0"/>
              <w:marBottom w:val="0"/>
              <w:divBdr>
                <w:top w:val="none" w:sz="0" w:space="0" w:color="auto"/>
                <w:left w:val="none" w:sz="0" w:space="0" w:color="auto"/>
                <w:bottom w:val="none" w:sz="0" w:space="0" w:color="auto"/>
                <w:right w:val="none" w:sz="0" w:space="0" w:color="auto"/>
              </w:divBdr>
            </w:div>
          </w:divsChild>
        </w:div>
        <w:div w:id="287127128">
          <w:marLeft w:val="0"/>
          <w:marRight w:val="0"/>
          <w:marTop w:val="0"/>
          <w:marBottom w:val="0"/>
          <w:divBdr>
            <w:top w:val="none" w:sz="0" w:space="0" w:color="auto"/>
            <w:left w:val="none" w:sz="0" w:space="0" w:color="auto"/>
            <w:bottom w:val="none" w:sz="0" w:space="0" w:color="auto"/>
            <w:right w:val="none" w:sz="0" w:space="0" w:color="auto"/>
          </w:divBdr>
          <w:divsChild>
            <w:div w:id="830485251">
              <w:marLeft w:val="0"/>
              <w:marRight w:val="0"/>
              <w:marTop w:val="0"/>
              <w:marBottom w:val="0"/>
              <w:divBdr>
                <w:top w:val="none" w:sz="0" w:space="0" w:color="auto"/>
                <w:left w:val="none" w:sz="0" w:space="0" w:color="auto"/>
                <w:bottom w:val="none" w:sz="0" w:space="0" w:color="auto"/>
                <w:right w:val="none" w:sz="0" w:space="0" w:color="auto"/>
              </w:divBdr>
              <w:divsChild>
                <w:div w:id="1959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0986">
          <w:marLeft w:val="0"/>
          <w:marRight w:val="0"/>
          <w:marTop w:val="0"/>
          <w:marBottom w:val="0"/>
          <w:divBdr>
            <w:top w:val="none" w:sz="0" w:space="0" w:color="auto"/>
            <w:left w:val="none" w:sz="0" w:space="0" w:color="auto"/>
            <w:bottom w:val="none" w:sz="0" w:space="0" w:color="auto"/>
            <w:right w:val="none" w:sz="0" w:space="0" w:color="auto"/>
          </w:divBdr>
          <w:divsChild>
            <w:div w:id="1082676410">
              <w:marLeft w:val="0"/>
              <w:marRight w:val="0"/>
              <w:marTop w:val="0"/>
              <w:marBottom w:val="0"/>
              <w:divBdr>
                <w:top w:val="none" w:sz="0" w:space="0" w:color="auto"/>
                <w:left w:val="none" w:sz="0" w:space="0" w:color="auto"/>
                <w:bottom w:val="none" w:sz="0" w:space="0" w:color="auto"/>
                <w:right w:val="none" w:sz="0" w:space="0" w:color="auto"/>
              </w:divBdr>
            </w:div>
          </w:divsChild>
        </w:div>
        <w:div w:id="1999452965">
          <w:marLeft w:val="0"/>
          <w:marRight w:val="0"/>
          <w:marTop w:val="0"/>
          <w:marBottom w:val="0"/>
          <w:divBdr>
            <w:top w:val="none" w:sz="0" w:space="0" w:color="auto"/>
            <w:left w:val="none" w:sz="0" w:space="0" w:color="auto"/>
            <w:bottom w:val="none" w:sz="0" w:space="0" w:color="auto"/>
            <w:right w:val="none" w:sz="0" w:space="0" w:color="auto"/>
          </w:divBdr>
          <w:divsChild>
            <w:div w:id="1339967556">
              <w:marLeft w:val="0"/>
              <w:marRight w:val="0"/>
              <w:marTop w:val="0"/>
              <w:marBottom w:val="0"/>
              <w:divBdr>
                <w:top w:val="none" w:sz="0" w:space="0" w:color="auto"/>
                <w:left w:val="none" w:sz="0" w:space="0" w:color="auto"/>
                <w:bottom w:val="none" w:sz="0" w:space="0" w:color="auto"/>
                <w:right w:val="none" w:sz="0" w:space="0" w:color="auto"/>
              </w:divBdr>
              <w:divsChild>
                <w:div w:id="10648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368">
          <w:marLeft w:val="0"/>
          <w:marRight w:val="0"/>
          <w:marTop w:val="0"/>
          <w:marBottom w:val="0"/>
          <w:divBdr>
            <w:top w:val="none" w:sz="0" w:space="0" w:color="auto"/>
            <w:left w:val="none" w:sz="0" w:space="0" w:color="auto"/>
            <w:bottom w:val="none" w:sz="0" w:space="0" w:color="auto"/>
            <w:right w:val="none" w:sz="0" w:space="0" w:color="auto"/>
          </w:divBdr>
          <w:divsChild>
            <w:div w:id="455610936">
              <w:marLeft w:val="0"/>
              <w:marRight w:val="0"/>
              <w:marTop w:val="0"/>
              <w:marBottom w:val="0"/>
              <w:divBdr>
                <w:top w:val="none" w:sz="0" w:space="0" w:color="auto"/>
                <w:left w:val="none" w:sz="0" w:space="0" w:color="auto"/>
                <w:bottom w:val="none" w:sz="0" w:space="0" w:color="auto"/>
                <w:right w:val="none" w:sz="0" w:space="0" w:color="auto"/>
              </w:divBdr>
            </w:div>
          </w:divsChild>
        </w:div>
        <w:div w:id="1298685166">
          <w:marLeft w:val="0"/>
          <w:marRight w:val="0"/>
          <w:marTop w:val="0"/>
          <w:marBottom w:val="0"/>
          <w:divBdr>
            <w:top w:val="none" w:sz="0" w:space="0" w:color="auto"/>
            <w:left w:val="none" w:sz="0" w:space="0" w:color="auto"/>
            <w:bottom w:val="none" w:sz="0" w:space="0" w:color="auto"/>
            <w:right w:val="none" w:sz="0" w:space="0" w:color="auto"/>
          </w:divBdr>
          <w:divsChild>
            <w:div w:id="1727608217">
              <w:marLeft w:val="0"/>
              <w:marRight w:val="0"/>
              <w:marTop w:val="0"/>
              <w:marBottom w:val="0"/>
              <w:divBdr>
                <w:top w:val="none" w:sz="0" w:space="0" w:color="auto"/>
                <w:left w:val="none" w:sz="0" w:space="0" w:color="auto"/>
                <w:bottom w:val="none" w:sz="0" w:space="0" w:color="auto"/>
                <w:right w:val="none" w:sz="0" w:space="0" w:color="auto"/>
              </w:divBdr>
              <w:divsChild>
                <w:div w:id="14322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41">
          <w:marLeft w:val="0"/>
          <w:marRight w:val="0"/>
          <w:marTop w:val="0"/>
          <w:marBottom w:val="0"/>
          <w:divBdr>
            <w:top w:val="none" w:sz="0" w:space="0" w:color="auto"/>
            <w:left w:val="none" w:sz="0" w:space="0" w:color="auto"/>
            <w:bottom w:val="none" w:sz="0" w:space="0" w:color="auto"/>
            <w:right w:val="none" w:sz="0" w:space="0" w:color="auto"/>
          </w:divBdr>
          <w:divsChild>
            <w:div w:id="832255261">
              <w:marLeft w:val="0"/>
              <w:marRight w:val="0"/>
              <w:marTop w:val="0"/>
              <w:marBottom w:val="0"/>
              <w:divBdr>
                <w:top w:val="none" w:sz="0" w:space="0" w:color="auto"/>
                <w:left w:val="none" w:sz="0" w:space="0" w:color="auto"/>
                <w:bottom w:val="none" w:sz="0" w:space="0" w:color="auto"/>
                <w:right w:val="none" w:sz="0" w:space="0" w:color="auto"/>
              </w:divBdr>
            </w:div>
          </w:divsChild>
        </w:div>
        <w:div w:id="1082339617">
          <w:marLeft w:val="0"/>
          <w:marRight w:val="0"/>
          <w:marTop w:val="0"/>
          <w:marBottom w:val="0"/>
          <w:divBdr>
            <w:top w:val="none" w:sz="0" w:space="0" w:color="auto"/>
            <w:left w:val="none" w:sz="0" w:space="0" w:color="auto"/>
            <w:bottom w:val="none" w:sz="0" w:space="0" w:color="auto"/>
            <w:right w:val="none" w:sz="0" w:space="0" w:color="auto"/>
          </w:divBdr>
          <w:divsChild>
            <w:div w:id="1619217872">
              <w:marLeft w:val="0"/>
              <w:marRight w:val="0"/>
              <w:marTop w:val="0"/>
              <w:marBottom w:val="0"/>
              <w:divBdr>
                <w:top w:val="none" w:sz="0" w:space="0" w:color="auto"/>
                <w:left w:val="none" w:sz="0" w:space="0" w:color="auto"/>
                <w:bottom w:val="none" w:sz="0" w:space="0" w:color="auto"/>
                <w:right w:val="none" w:sz="0" w:space="0" w:color="auto"/>
              </w:divBdr>
              <w:divsChild>
                <w:div w:id="68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48757">
          <w:marLeft w:val="0"/>
          <w:marRight w:val="0"/>
          <w:marTop w:val="0"/>
          <w:marBottom w:val="0"/>
          <w:divBdr>
            <w:top w:val="none" w:sz="0" w:space="0" w:color="auto"/>
            <w:left w:val="none" w:sz="0" w:space="0" w:color="auto"/>
            <w:bottom w:val="none" w:sz="0" w:space="0" w:color="auto"/>
            <w:right w:val="none" w:sz="0" w:space="0" w:color="auto"/>
          </w:divBdr>
          <w:divsChild>
            <w:div w:id="1525047649">
              <w:marLeft w:val="0"/>
              <w:marRight w:val="0"/>
              <w:marTop w:val="0"/>
              <w:marBottom w:val="0"/>
              <w:divBdr>
                <w:top w:val="none" w:sz="0" w:space="0" w:color="auto"/>
                <w:left w:val="none" w:sz="0" w:space="0" w:color="auto"/>
                <w:bottom w:val="none" w:sz="0" w:space="0" w:color="auto"/>
                <w:right w:val="none" w:sz="0" w:space="0" w:color="auto"/>
              </w:divBdr>
            </w:div>
          </w:divsChild>
        </w:div>
        <w:div w:id="1444693077">
          <w:marLeft w:val="0"/>
          <w:marRight w:val="0"/>
          <w:marTop w:val="0"/>
          <w:marBottom w:val="0"/>
          <w:divBdr>
            <w:top w:val="none" w:sz="0" w:space="0" w:color="auto"/>
            <w:left w:val="none" w:sz="0" w:space="0" w:color="auto"/>
            <w:bottom w:val="none" w:sz="0" w:space="0" w:color="auto"/>
            <w:right w:val="none" w:sz="0" w:space="0" w:color="auto"/>
          </w:divBdr>
          <w:divsChild>
            <w:div w:id="1009529598">
              <w:marLeft w:val="0"/>
              <w:marRight w:val="0"/>
              <w:marTop w:val="0"/>
              <w:marBottom w:val="0"/>
              <w:divBdr>
                <w:top w:val="none" w:sz="0" w:space="0" w:color="auto"/>
                <w:left w:val="none" w:sz="0" w:space="0" w:color="auto"/>
                <w:bottom w:val="none" w:sz="0" w:space="0" w:color="auto"/>
                <w:right w:val="none" w:sz="0" w:space="0" w:color="auto"/>
              </w:divBdr>
              <w:divsChild>
                <w:div w:id="1026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147">
          <w:marLeft w:val="0"/>
          <w:marRight w:val="0"/>
          <w:marTop w:val="0"/>
          <w:marBottom w:val="0"/>
          <w:divBdr>
            <w:top w:val="none" w:sz="0" w:space="0" w:color="auto"/>
            <w:left w:val="none" w:sz="0" w:space="0" w:color="auto"/>
            <w:bottom w:val="none" w:sz="0" w:space="0" w:color="auto"/>
            <w:right w:val="none" w:sz="0" w:space="0" w:color="auto"/>
          </w:divBdr>
          <w:divsChild>
            <w:div w:id="2102021766">
              <w:marLeft w:val="0"/>
              <w:marRight w:val="0"/>
              <w:marTop w:val="0"/>
              <w:marBottom w:val="0"/>
              <w:divBdr>
                <w:top w:val="none" w:sz="0" w:space="0" w:color="auto"/>
                <w:left w:val="none" w:sz="0" w:space="0" w:color="auto"/>
                <w:bottom w:val="none" w:sz="0" w:space="0" w:color="auto"/>
                <w:right w:val="none" w:sz="0" w:space="0" w:color="auto"/>
              </w:divBdr>
            </w:div>
          </w:divsChild>
        </w:div>
        <w:div w:id="1859612245">
          <w:marLeft w:val="0"/>
          <w:marRight w:val="0"/>
          <w:marTop w:val="0"/>
          <w:marBottom w:val="0"/>
          <w:divBdr>
            <w:top w:val="none" w:sz="0" w:space="0" w:color="auto"/>
            <w:left w:val="none" w:sz="0" w:space="0" w:color="auto"/>
            <w:bottom w:val="none" w:sz="0" w:space="0" w:color="auto"/>
            <w:right w:val="none" w:sz="0" w:space="0" w:color="auto"/>
          </w:divBdr>
          <w:divsChild>
            <w:div w:id="1176462823">
              <w:marLeft w:val="0"/>
              <w:marRight w:val="0"/>
              <w:marTop w:val="0"/>
              <w:marBottom w:val="0"/>
              <w:divBdr>
                <w:top w:val="none" w:sz="0" w:space="0" w:color="auto"/>
                <w:left w:val="none" w:sz="0" w:space="0" w:color="auto"/>
                <w:bottom w:val="none" w:sz="0" w:space="0" w:color="auto"/>
                <w:right w:val="none" w:sz="0" w:space="0" w:color="auto"/>
              </w:divBdr>
              <w:divsChild>
                <w:div w:id="1828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419">
          <w:marLeft w:val="0"/>
          <w:marRight w:val="0"/>
          <w:marTop w:val="0"/>
          <w:marBottom w:val="0"/>
          <w:divBdr>
            <w:top w:val="none" w:sz="0" w:space="0" w:color="auto"/>
            <w:left w:val="none" w:sz="0" w:space="0" w:color="auto"/>
            <w:bottom w:val="none" w:sz="0" w:space="0" w:color="auto"/>
            <w:right w:val="none" w:sz="0" w:space="0" w:color="auto"/>
          </w:divBdr>
          <w:divsChild>
            <w:div w:id="1628586594">
              <w:marLeft w:val="0"/>
              <w:marRight w:val="0"/>
              <w:marTop w:val="0"/>
              <w:marBottom w:val="0"/>
              <w:divBdr>
                <w:top w:val="none" w:sz="0" w:space="0" w:color="auto"/>
                <w:left w:val="none" w:sz="0" w:space="0" w:color="auto"/>
                <w:bottom w:val="none" w:sz="0" w:space="0" w:color="auto"/>
                <w:right w:val="none" w:sz="0" w:space="0" w:color="auto"/>
              </w:divBdr>
            </w:div>
          </w:divsChild>
        </w:div>
        <w:div w:id="1180007805">
          <w:marLeft w:val="0"/>
          <w:marRight w:val="0"/>
          <w:marTop w:val="0"/>
          <w:marBottom w:val="0"/>
          <w:divBdr>
            <w:top w:val="none" w:sz="0" w:space="0" w:color="auto"/>
            <w:left w:val="none" w:sz="0" w:space="0" w:color="auto"/>
            <w:bottom w:val="none" w:sz="0" w:space="0" w:color="auto"/>
            <w:right w:val="none" w:sz="0" w:space="0" w:color="auto"/>
          </w:divBdr>
          <w:divsChild>
            <w:div w:id="98569562">
              <w:marLeft w:val="0"/>
              <w:marRight w:val="0"/>
              <w:marTop w:val="0"/>
              <w:marBottom w:val="0"/>
              <w:divBdr>
                <w:top w:val="none" w:sz="0" w:space="0" w:color="auto"/>
                <w:left w:val="none" w:sz="0" w:space="0" w:color="auto"/>
                <w:bottom w:val="none" w:sz="0" w:space="0" w:color="auto"/>
                <w:right w:val="none" w:sz="0" w:space="0" w:color="auto"/>
              </w:divBdr>
              <w:divsChild>
                <w:div w:id="552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055">
          <w:marLeft w:val="0"/>
          <w:marRight w:val="0"/>
          <w:marTop w:val="0"/>
          <w:marBottom w:val="0"/>
          <w:divBdr>
            <w:top w:val="none" w:sz="0" w:space="0" w:color="auto"/>
            <w:left w:val="none" w:sz="0" w:space="0" w:color="auto"/>
            <w:bottom w:val="none" w:sz="0" w:space="0" w:color="auto"/>
            <w:right w:val="none" w:sz="0" w:space="0" w:color="auto"/>
          </w:divBdr>
          <w:divsChild>
            <w:div w:id="1381126816">
              <w:marLeft w:val="0"/>
              <w:marRight w:val="0"/>
              <w:marTop w:val="0"/>
              <w:marBottom w:val="0"/>
              <w:divBdr>
                <w:top w:val="none" w:sz="0" w:space="0" w:color="auto"/>
                <w:left w:val="none" w:sz="0" w:space="0" w:color="auto"/>
                <w:bottom w:val="none" w:sz="0" w:space="0" w:color="auto"/>
                <w:right w:val="none" w:sz="0" w:space="0" w:color="auto"/>
              </w:divBdr>
            </w:div>
          </w:divsChild>
        </w:div>
        <w:div w:id="1455561427">
          <w:marLeft w:val="0"/>
          <w:marRight w:val="0"/>
          <w:marTop w:val="0"/>
          <w:marBottom w:val="0"/>
          <w:divBdr>
            <w:top w:val="none" w:sz="0" w:space="0" w:color="auto"/>
            <w:left w:val="none" w:sz="0" w:space="0" w:color="auto"/>
            <w:bottom w:val="none" w:sz="0" w:space="0" w:color="auto"/>
            <w:right w:val="none" w:sz="0" w:space="0" w:color="auto"/>
          </w:divBdr>
          <w:divsChild>
            <w:div w:id="854929090">
              <w:marLeft w:val="0"/>
              <w:marRight w:val="0"/>
              <w:marTop w:val="0"/>
              <w:marBottom w:val="0"/>
              <w:divBdr>
                <w:top w:val="none" w:sz="0" w:space="0" w:color="auto"/>
                <w:left w:val="none" w:sz="0" w:space="0" w:color="auto"/>
                <w:bottom w:val="none" w:sz="0" w:space="0" w:color="auto"/>
                <w:right w:val="none" w:sz="0" w:space="0" w:color="auto"/>
              </w:divBdr>
              <w:divsChild>
                <w:div w:id="61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6288">
          <w:marLeft w:val="0"/>
          <w:marRight w:val="0"/>
          <w:marTop w:val="0"/>
          <w:marBottom w:val="0"/>
          <w:divBdr>
            <w:top w:val="none" w:sz="0" w:space="0" w:color="auto"/>
            <w:left w:val="none" w:sz="0" w:space="0" w:color="auto"/>
            <w:bottom w:val="none" w:sz="0" w:space="0" w:color="auto"/>
            <w:right w:val="none" w:sz="0" w:space="0" w:color="auto"/>
          </w:divBdr>
          <w:divsChild>
            <w:div w:id="661544194">
              <w:marLeft w:val="0"/>
              <w:marRight w:val="0"/>
              <w:marTop w:val="0"/>
              <w:marBottom w:val="0"/>
              <w:divBdr>
                <w:top w:val="none" w:sz="0" w:space="0" w:color="auto"/>
                <w:left w:val="none" w:sz="0" w:space="0" w:color="auto"/>
                <w:bottom w:val="none" w:sz="0" w:space="0" w:color="auto"/>
                <w:right w:val="none" w:sz="0" w:space="0" w:color="auto"/>
              </w:divBdr>
            </w:div>
          </w:divsChild>
        </w:div>
        <w:div w:id="1544365049">
          <w:marLeft w:val="0"/>
          <w:marRight w:val="0"/>
          <w:marTop w:val="0"/>
          <w:marBottom w:val="0"/>
          <w:divBdr>
            <w:top w:val="none" w:sz="0" w:space="0" w:color="auto"/>
            <w:left w:val="none" w:sz="0" w:space="0" w:color="auto"/>
            <w:bottom w:val="none" w:sz="0" w:space="0" w:color="auto"/>
            <w:right w:val="none" w:sz="0" w:space="0" w:color="auto"/>
          </w:divBdr>
          <w:divsChild>
            <w:div w:id="1030455287">
              <w:marLeft w:val="0"/>
              <w:marRight w:val="0"/>
              <w:marTop w:val="0"/>
              <w:marBottom w:val="0"/>
              <w:divBdr>
                <w:top w:val="none" w:sz="0" w:space="0" w:color="auto"/>
                <w:left w:val="none" w:sz="0" w:space="0" w:color="auto"/>
                <w:bottom w:val="none" w:sz="0" w:space="0" w:color="auto"/>
                <w:right w:val="none" w:sz="0" w:space="0" w:color="auto"/>
              </w:divBdr>
              <w:divsChild>
                <w:div w:id="11758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1401">
          <w:marLeft w:val="0"/>
          <w:marRight w:val="0"/>
          <w:marTop w:val="0"/>
          <w:marBottom w:val="0"/>
          <w:divBdr>
            <w:top w:val="none" w:sz="0" w:space="0" w:color="auto"/>
            <w:left w:val="none" w:sz="0" w:space="0" w:color="auto"/>
            <w:bottom w:val="none" w:sz="0" w:space="0" w:color="auto"/>
            <w:right w:val="none" w:sz="0" w:space="0" w:color="auto"/>
          </w:divBdr>
          <w:divsChild>
            <w:div w:id="753168540">
              <w:marLeft w:val="0"/>
              <w:marRight w:val="0"/>
              <w:marTop w:val="0"/>
              <w:marBottom w:val="0"/>
              <w:divBdr>
                <w:top w:val="none" w:sz="0" w:space="0" w:color="auto"/>
                <w:left w:val="none" w:sz="0" w:space="0" w:color="auto"/>
                <w:bottom w:val="none" w:sz="0" w:space="0" w:color="auto"/>
                <w:right w:val="none" w:sz="0" w:space="0" w:color="auto"/>
              </w:divBdr>
            </w:div>
          </w:divsChild>
        </w:div>
        <w:div w:id="1898662879">
          <w:marLeft w:val="0"/>
          <w:marRight w:val="0"/>
          <w:marTop w:val="0"/>
          <w:marBottom w:val="0"/>
          <w:divBdr>
            <w:top w:val="none" w:sz="0" w:space="0" w:color="auto"/>
            <w:left w:val="none" w:sz="0" w:space="0" w:color="auto"/>
            <w:bottom w:val="none" w:sz="0" w:space="0" w:color="auto"/>
            <w:right w:val="none" w:sz="0" w:space="0" w:color="auto"/>
          </w:divBdr>
          <w:divsChild>
            <w:div w:id="421099805">
              <w:marLeft w:val="0"/>
              <w:marRight w:val="0"/>
              <w:marTop w:val="0"/>
              <w:marBottom w:val="0"/>
              <w:divBdr>
                <w:top w:val="none" w:sz="0" w:space="0" w:color="auto"/>
                <w:left w:val="none" w:sz="0" w:space="0" w:color="auto"/>
                <w:bottom w:val="none" w:sz="0" w:space="0" w:color="auto"/>
                <w:right w:val="none" w:sz="0" w:space="0" w:color="auto"/>
              </w:divBdr>
              <w:divsChild>
                <w:div w:id="423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8819">
          <w:marLeft w:val="0"/>
          <w:marRight w:val="0"/>
          <w:marTop w:val="0"/>
          <w:marBottom w:val="0"/>
          <w:divBdr>
            <w:top w:val="none" w:sz="0" w:space="0" w:color="auto"/>
            <w:left w:val="none" w:sz="0" w:space="0" w:color="auto"/>
            <w:bottom w:val="none" w:sz="0" w:space="0" w:color="auto"/>
            <w:right w:val="none" w:sz="0" w:space="0" w:color="auto"/>
          </w:divBdr>
          <w:divsChild>
            <w:div w:id="1137836902">
              <w:marLeft w:val="0"/>
              <w:marRight w:val="0"/>
              <w:marTop w:val="0"/>
              <w:marBottom w:val="0"/>
              <w:divBdr>
                <w:top w:val="none" w:sz="0" w:space="0" w:color="auto"/>
                <w:left w:val="none" w:sz="0" w:space="0" w:color="auto"/>
                <w:bottom w:val="none" w:sz="0" w:space="0" w:color="auto"/>
                <w:right w:val="none" w:sz="0" w:space="0" w:color="auto"/>
              </w:divBdr>
            </w:div>
          </w:divsChild>
        </w:div>
        <w:div w:id="1562863970">
          <w:marLeft w:val="0"/>
          <w:marRight w:val="0"/>
          <w:marTop w:val="0"/>
          <w:marBottom w:val="0"/>
          <w:divBdr>
            <w:top w:val="none" w:sz="0" w:space="0" w:color="auto"/>
            <w:left w:val="none" w:sz="0" w:space="0" w:color="auto"/>
            <w:bottom w:val="none" w:sz="0" w:space="0" w:color="auto"/>
            <w:right w:val="none" w:sz="0" w:space="0" w:color="auto"/>
          </w:divBdr>
          <w:divsChild>
            <w:div w:id="1769352484">
              <w:marLeft w:val="0"/>
              <w:marRight w:val="0"/>
              <w:marTop w:val="0"/>
              <w:marBottom w:val="0"/>
              <w:divBdr>
                <w:top w:val="none" w:sz="0" w:space="0" w:color="auto"/>
                <w:left w:val="none" w:sz="0" w:space="0" w:color="auto"/>
                <w:bottom w:val="none" w:sz="0" w:space="0" w:color="auto"/>
                <w:right w:val="none" w:sz="0" w:space="0" w:color="auto"/>
              </w:divBdr>
              <w:divsChild>
                <w:div w:id="14022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20">
          <w:marLeft w:val="0"/>
          <w:marRight w:val="0"/>
          <w:marTop w:val="0"/>
          <w:marBottom w:val="0"/>
          <w:divBdr>
            <w:top w:val="none" w:sz="0" w:space="0" w:color="auto"/>
            <w:left w:val="none" w:sz="0" w:space="0" w:color="auto"/>
            <w:bottom w:val="none" w:sz="0" w:space="0" w:color="auto"/>
            <w:right w:val="none" w:sz="0" w:space="0" w:color="auto"/>
          </w:divBdr>
          <w:divsChild>
            <w:div w:id="1522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4247">
      <w:bodyDiv w:val="1"/>
      <w:marLeft w:val="0"/>
      <w:marRight w:val="0"/>
      <w:marTop w:val="0"/>
      <w:marBottom w:val="0"/>
      <w:divBdr>
        <w:top w:val="none" w:sz="0" w:space="0" w:color="auto"/>
        <w:left w:val="none" w:sz="0" w:space="0" w:color="auto"/>
        <w:bottom w:val="none" w:sz="0" w:space="0" w:color="auto"/>
        <w:right w:val="none" w:sz="0" w:space="0" w:color="auto"/>
      </w:divBdr>
    </w:div>
    <w:div w:id="1060253518">
      <w:bodyDiv w:val="1"/>
      <w:marLeft w:val="0"/>
      <w:marRight w:val="0"/>
      <w:marTop w:val="0"/>
      <w:marBottom w:val="0"/>
      <w:divBdr>
        <w:top w:val="none" w:sz="0" w:space="0" w:color="auto"/>
        <w:left w:val="none" w:sz="0" w:space="0" w:color="auto"/>
        <w:bottom w:val="none" w:sz="0" w:space="0" w:color="auto"/>
        <w:right w:val="none" w:sz="0" w:space="0" w:color="auto"/>
      </w:divBdr>
    </w:div>
    <w:div w:id="1097673177">
      <w:bodyDiv w:val="1"/>
      <w:marLeft w:val="0"/>
      <w:marRight w:val="0"/>
      <w:marTop w:val="0"/>
      <w:marBottom w:val="0"/>
      <w:divBdr>
        <w:top w:val="none" w:sz="0" w:space="0" w:color="auto"/>
        <w:left w:val="none" w:sz="0" w:space="0" w:color="auto"/>
        <w:bottom w:val="none" w:sz="0" w:space="0" w:color="auto"/>
        <w:right w:val="none" w:sz="0" w:space="0" w:color="auto"/>
      </w:divBdr>
    </w:div>
    <w:div w:id="1119952197">
      <w:bodyDiv w:val="1"/>
      <w:marLeft w:val="0"/>
      <w:marRight w:val="0"/>
      <w:marTop w:val="0"/>
      <w:marBottom w:val="0"/>
      <w:divBdr>
        <w:top w:val="none" w:sz="0" w:space="0" w:color="auto"/>
        <w:left w:val="none" w:sz="0" w:space="0" w:color="auto"/>
        <w:bottom w:val="none" w:sz="0" w:space="0" w:color="auto"/>
        <w:right w:val="none" w:sz="0" w:space="0" w:color="auto"/>
      </w:divBdr>
    </w:div>
    <w:div w:id="1139810141">
      <w:bodyDiv w:val="1"/>
      <w:marLeft w:val="0"/>
      <w:marRight w:val="0"/>
      <w:marTop w:val="0"/>
      <w:marBottom w:val="0"/>
      <w:divBdr>
        <w:top w:val="none" w:sz="0" w:space="0" w:color="auto"/>
        <w:left w:val="none" w:sz="0" w:space="0" w:color="auto"/>
        <w:bottom w:val="none" w:sz="0" w:space="0" w:color="auto"/>
        <w:right w:val="none" w:sz="0" w:space="0" w:color="auto"/>
      </w:divBdr>
    </w:div>
    <w:div w:id="1174997888">
      <w:bodyDiv w:val="1"/>
      <w:marLeft w:val="0"/>
      <w:marRight w:val="0"/>
      <w:marTop w:val="0"/>
      <w:marBottom w:val="0"/>
      <w:divBdr>
        <w:top w:val="none" w:sz="0" w:space="0" w:color="auto"/>
        <w:left w:val="none" w:sz="0" w:space="0" w:color="auto"/>
        <w:bottom w:val="none" w:sz="0" w:space="0" w:color="auto"/>
        <w:right w:val="none" w:sz="0" w:space="0" w:color="auto"/>
      </w:divBdr>
    </w:div>
    <w:div w:id="1184712864">
      <w:bodyDiv w:val="1"/>
      <w:marLeft w:val="0"/>
      <w:marRight w:val="0"/>
      <w:marTop w:val="0"/>
      <w:marBottom w:val="0"/>
      <w:divBdr>
        <w:top w:val="none" w:sz="0" w:space="0" w:color="auto"/>
        <w:left w:val="none" w:sz="0" w:space="0" w:color="auto"/>
        <w:bottom w:val="none" w:sz="0" w:space="0" w:color="auto"/>
        <w:right w:val="none" w:sz="0" w:space="0" w:color="auto"/>
      </w:divBdr>
    </w:div>
    <w:div w:id="1191411337">
      <w:bodyDiv w:val="1"/>
      <w:marLeft w:val="0"/>
      <w:marRight w:val="0"/>
      <w:marTop w:val="0"/>
      <w:marBottom w:val="0"/>
      <w:divBdr>
        <w:top w:val="none" w:sz="0" w:space="0" w:color="auto"/>
        <w:left w:val="none" w:sz="0" w:space="0" w:color="auto"/>
        <w:bottom w:val="none" w:sz="0" w:space="0" w:color="auto"/>
        <w:right w:val="none" w:sz="0" w:space="0" w:color="auto"/>
      </w:divBdr>
    </w:div>
    <w:div w:id="1193811957">
      <w:bodyDiv w:val="1"/>
      <w:marLeft w:val="0"/>
      <w:marRight w:val="0"/>
      <w:marTop w:val="0"/>
      <w:marBottom w:val="0"/>
      <w:divBdr>
        <w:top w:val="none" w:sz="0" w:space="0" w:color="auto"/>
        <w:left w:val="none" w:sz="0" w:space="0" w:color="auto"/>
        <w:bottom w:val="none" w:sz="0" w:space="0" w:color="auto"/>
        <w:right w:val="none" w:sz="0" w:space="0" w:color="auto"/>
      </w:divBdr>
    </w:div>
    <w:div w:id="1367372366">
      <w:bodyDiv w:val="1"/>
      <w:marLeft w:val="0"/>
      <w:marRight w:val="0"/>
      <w:marTop w:val="0"/>
      <w:marBottom w:val="0"/>
      <w:divBdr>
        <w:top w:val="none" w:sz="0" w:space="0" w:color="auto"/>
        <w:left w:val="none" w:sz="0" w:space="0" w:color="auto"/>
        <w:bottom w:val="none" w:sz="0" w:space="0" w:color="auto"/>
        <w:right w:val="none" w:sz="0" w:space="0" w:color="auto"/>
      </w:divBdr>
    </w:div>
    <w:div w:id="1469660931">
      <w:bodyDiv w:val="1"/>
      <w:marLeft w:val="0"/>
      <w:marRight w:val="0"/>
      <w:marTop w:val="0"/>
      <w:marBottom w:val="0"/>
      <w:divBdr>
        <w:top w:val="none" w:sz="0" w:space="0" w:color="auto"/>
        <w:left w:val="none" w:sz="0" w:space="0" w:color="auto"/>
        <w:bottom w:val="none" w:sz="0" w:space="0" w:color="auto"/>
        <w:right w:val="none" w:sz="0" w:space="0" w:color="auto"/>
      </w:divBdr>
    </w:div>
    <w:div w:id="1514762408">
      <w:bodyDiv w:val="1"/>
      <w:marLeft w:val="0"/>
      <w:marRight w:val="0"/>
      <w:marTop w:val="0"/>
      <w:marBottom w:val="0"/>
      <w:divBdr>
        <w:top w:val="none" w:sz="0" w:space="0" w:color="auto"/>
        <w:left w:val="none" w:sz="0" w:space="0" w:color="auto"/>
        <w:bottom w:val="none" w:sz="0" w:space="0" w:color="auto"/>
        <w:right w:val="none" w:sz="0" w:space="0" w:color="auto"/>
      </w:divBdr>
    </w:div>
    <w:div w:id="1534032877">
      <w:bodyDiv w:val="1"/>
      <w:marLeft w:val="0"/>
      <w:marRight w:val="0"/>
      <w:marTop w:val="0"/>
      <w:marBottom w:val="0"/>
      <w:divBdr>
        <w:top w:val="none" w:sz="0" w:space="0" w:color="auto"/>
        <w:left w:val="none" w:sz="0" w:space="0" w:color="auto"/>
        <w:bottom w:val="none" w:sz="0" w:space="0" w:color="auto"/>
        <w:right w:val="none" w:sz="0" w:space="0" w:color="auto"/>
      </w:divBdr>
    </w:div>
    <w:div w:id="1567298147">
      <w:bodyDiv w:val="1"/>
      <w:marLeft w:val="0"/>
      <w:marRight w:val="0"/>
      <w:marTop w:val="0"/>
      <w:marBottom w:val="0"/>
      <w:divBdr>
        <w:top w:val="none" w:sz="0" w:space="0" w:color="auto"/>
        <w:left w:val="none" w:sz="0" w:space="0" w:color="auto"/>
        <w:bottom w:val="none" w:sz="0" w:space="0" w:color="auto"/>
        <w:right w:val="none" w:sz="0" w:space="0" w:color="auto"/>
      </w:divBdr>
    </w:div>
    <w:div w:id="1881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doi.org/10.1016/j.agwat.2020.106002" TargetMode="External"/><Relationship Id="rId26" Type="http://schemas.openxmlformats.org/officeDocument/2006/relationships/hyperlink" Target="https://doi.org/10.3390/plants9111571" TargetMode="External"/><Relationship Id="rId3" Type="http://schemas.openxmlformats.org/officeDocument/2006/relationships/styles" Target="styles.xml"/><Relationship Id="rId21" Type="http://schemas.openxmlformats.org/officeDocument/2006/relationships/hyperlink" Target="https://doi.org/10.3390/plants1006121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doi.org/10.3390/w14203216" TargetMode="External"/><Relationship Id="rId25" Type="http://schemas.openxmlformats.org/officeDocument/2006/relationships/hyperlink" Target="https://doi.org/10.1016/S0065-2113(08)60163-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390/su132011202" TargetMode="External"/><Relationship Id="rId20" Type="http://schemas.openxmlformats.org/officeDocument/2006/relationships/hyperlink" Target="https://doi.org/10.3390/agronomy140101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3390/agriculture1407114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penknowledge.fao.org/handle/20.500.14283/cc8166en" TargetMode="External"/><Relationship Id="rId23" Type="http://schemas.openxmlformats.org/officeDocument/2006/relationships/hyperlink" Target="https://doi.org/10.3390/agronomy14030486" TargetMode="External"/><Relationship Id="rId28" Type="http://schemas.openxmlformats.org/officeDocument/2006/relationships/hyperlink" Target="https://doi.org/10.1007/s11738-999-0043-7"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1023/B:PLSO.0000030193.23588.9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searchsquare.com/article/rs-5593672/v1" TargetMode="External"/><Relationship Id="rId22" Type="http://schemas.openxmlformats.org/officeDocument/2006/relationships/hyperlink" Target="https://doi.org/10.3390/f13020324" TargetMode="External"/><Relationship Id="rId27" Type="http://schemas.openxmlformats.org/officeDocument/2006/relationships/hyperlink" Target="https://doi.org/10.3390/seeds2010008"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Sheet1!$B$31</c:f>
              <c:strCache>
                <c:ptCount val="1"/>
                <c:pt idx="0">
                  <c:v>I0</c:v>
                </c:pt>
              </c:strCache>
            </c:strRef>
          </c:tx>
          <c:invertIfNegative val="1"/>
          <c:cat>
            <c:strRef>
              <c:f>Sheet1!$C$30:$E$30</c:f>
              <c:strCache>
                <c:ptCount val="3"/>
                <c:pt idx="0">
                  <c:v>45</c:v>
                </c:pt>
                <c:pt idx="1">
                  <c:v>60</c:v>
                </c:pt>
                <c:pt idx="2">
                  <c:v>Harvest</c:v>
                </c:pt>
              </c:strCache>
            </c:strRef>
          </c:cat>
          <c:val>
            <c:numRef>
              <c:f>Sheet1!$C$31:$E$31</c:f>
              <c:numCache>
                <c:formatCode>General</c:formatCode>
                <c:ptCount val="3"/>
                <c:pt idx="0">
                  <c:v>3.4849999999999999</c:v>
                </c:pt>
                <c:pt idx="1">
                  <c:v>3.9609999999999999</c:v>
                </c:pt>
                <c:pt idx="2">
                  <c:v>4.21</c:v>
                </c:pt>
              </c:numCache>
            </c:numRef>
          </c:val>
          <c:extLst>
            <c:ext xmlns:c16="http://schemas.microsoft.com/office/drawing/2014/chart" uri="{C3380CC4-5D6E-409C-BE32-E72D297353CC}">
              <c16:uniqueId val="{00000000-FF3D-4862-8644-409AAABB02DA}"/>
            </c:ext>
          </c:extLst>
        </c:ser>
        <c:ser>
          <c:idx val="1"/>
          <c:order val="1"/>
          <c:tx>
            <c:strRef>
              <c:f>Sheet1!$B$32</c:f>
              <c:strCache>
                <c:ptCount val="1"/>
                <c:pt idx="0">
                  <c:v>I1</c:v>
                </c:pt>
              </c:strCache>
            </c:strRef>
          </c:tx>
          <c:invertIfNegative val="1"/>
          <c:cat>
            <c:strRef>
              <c:f>Sheet1!$C$30:$E$30</c:f>
              <c:strCache>
                <c:ptCount val="3"/>
                <c:pt idx="0">
                  <c:v>45</c:v>
                </c:pt>
                <c:pt idx="1">
                  <c:v>60</c:v>
                </c:pt>
                <c:pt idx="2">
                  <c:v>Harvest</c:v>
                </c:pt>
              </c:strCache>
            </c:strRef>
          </c:cat>
          <c:val>
            <c:numRef>
              <c:f>Sheet1!$C$32:$E$32</c:f>
              <c:numCache>
                <c:formatCode>General</c:formatCode>
                <c:ptCount val="3"/>
                <c:pt idx="0">
                  <c:v>4.1249999999999751</c:v>
                </c:pt>
                <c:pt idx="1">
                  <c:v>4.6049999999999809</c:v>
                </c:pt>
                <c:pt idx="2">
                  <c:v>4.7619999999999996</c:v>
                </c:pt>
              </c:numCache>
            </c:numRef>
          </c:val>
          <c:extLst>
            <c:ext xmlns:c16="http://schemas.microsoft.com/office/drawing/2014/chart" uri="{C3380CC4-5D6E-409C-BE32-E72D297353CC}">
              <c16:uniqueId val="{00000001-FF3D-4862-8644-409AAABB02DA}"/>
            </c:ext>
          </c:extLst>
        </c:ser>
        <c:ser>
          <c:idx val="2"/>
          <c:order val="2"/>
          <c:tx>
            <c:strRef>
              <c:f>Sheet1!$B$33</c:f>
              <c:strCache>
                <c:ptCount val="1"/>
                <c:pt idx="0">
                  <c:v>I2</c:v>
                </c:pt>
              </c:strCache>
            </c:strRef>
          </c:tx>
          <c:invertIfNegative val="1"/>
          <c:cat>
            <c:strRef>
              <c:f>Sheet1!$C$30:$E$30</c:f>
              <c:strCache>
                <c:ptCount val="3"/>
                <c:pt idx="0">
                  <c:v>45</c:v>
                </c:pt>
                <c:pt idx="1">
                  <c:v>60</c:v>
                </c:pt>
                <c:pt idx="2">
                  <c:v>Harvest</c:v>
                </c:pt>
              </c:strCache>
            </c:strRef>
          </c:cat>
          <c:val>
            <c:numRef>
              <c:f>Sheet1!$C$33:$E$33</c:f>
              <c:numCache>
                <c:formatCode>General</c:formatCode>
                <c:ptCount val="3"/>
                <c:pt idx="0">
                  <c:v>4.654999999999978</c:v>
                </c:pt>
                <c:pt idx="1">
                  <c:v>4.79</c:v>
                </c:pt>
                <c:pt idx="2">
                  <c:v>5.4169999999999998</c:v>
                </c:pt>
              </c:numCache>
            </c:numRef>
          </c:val>
          <c:extLst>
            <c:ext xmlns:c16="http://schemas.microsoft.com/office/drawing/2014/chart" uri="{C3380CC4-5D6E-409C-BE32-E72D297353CC}">
              <c16:uniqueId val="{00000002-FF3D-4862-8644-409AAABB02DA}"/>
            </c:ext>
          </c:extLst>
        </c:ser>
        <c:ser>
          <c:idx val="3"/>
          <c:order val="3"/>
          <c:tx>
            <c:strRef>
              <c:f>Sheet1!$B$34</c:f>
              <c:strCache>
                <c:ptCount val="1"/>
                <c:pt idx="0">
                  <c:v>I3</c:v>
                </c:pt>
              </c:strCache>
            </c:strRef>
          </c:tx>
          <c:invertIfNegative val="1"/>
          <c:cat>
            <c:strRef>
              <c:f>Sheet1!$C$30:$E$30</c:f>
              <c:strCache>
                <c:ptCount val="3"/>
                <c:pt idx="0">
                  <c:v>45</c:v>
                </c:pt>
                <c:pt idx="1">
                  <c:v>60</c:v>
                </c:pt>
                <c:pt idx="2">
                  <c:v>Harvest</c:v>
                </c:pt>
              </c:strCache>
            </c:strRef>
          </c:cat>
          <c:val>
            <c:numRef>
              <c:f>Sheet1!$C$34:$E$34</c:f>
              <c:numCache>
                <c:formatCode>General</c:formatCode>
                <c:ptCount val="3"/>
                <c:pt idx="0">
                  <c:v>5.0030000000000001</c:v>
                </c:pt>
                <c:pt idx="1">
                  <c:v>5.3169999999999975</c:v>
                </c:pt>
                <c:pt idx="2">
                  <c:v>6.0149999999999855</c:v>
                </c:pt>
              </c:numCache>
            </c:numRef>
          </c:val>
          <c:extLst>
            <c:ext xmlns:c16="http://schemas.microsoft.com/office/drawing/2014/chart" uri="{C3380CC4-5D6E-409C-BE32-E72D297353CC}">
              <c16:uniqueId val="{00000003-FF3D-4862-8644-409AAABB02DA}"/>
            </c:ext>
          </c:extLst>
        </c:ser>
        <c:dLbls>
          <c:showLegendKey val="0"/>
          <c:showVal val="0"/>
          <c:showCatName val="0"/>
          <c:showSerName val="0"/>
          <c:showPercent val="0"/>
          <c:showBubbleSize val="0"/>
        </c:dLbls>
        <c:gapWidth val="150"/>
        <c:axId val="290543104"/>
        <c:axId val="290563200"/>
      </c:barChart>
      <c:catAx>
        <c:axId val="290543104"/>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0"/>
        <c:majorTickMark val="cross"/>
        <c:minorTickMark val="cross"/>
        <c:tickLblPos val="nextTo"/>
        <c:crossAx val="290563200"/>
        <c:crosses val="autoZero"/>
        <c:auto val="1"/>
        <c:lblAlgn val="ctr"/>
        <c:lblOffset val="100"/>
        <c:noMultiLvlLbl val="1"/>
      </c:catAx>
      <c:valAx>
        <c:axId val="290563200"/>
        <c:scaling>
          <c:orientation val="minMax"/>
        </c:scaling>
        <c:delete val="1"/>
        <c:axPos val="l"/>
        <c:title>
          <c:tx>
            <c:rich>
              <a:bodyPr rot="-5400000" vert="horz"/>
              <a:lstStyle/>
              <a:p>
                <a:pPr>
                  <a:defRPr/>
                </a:pPr>
                <a:r>
                  <a:rPr lang="en-US" sz="1100" b="0"/>
                  <a:t>No.</a:t>
                </a:r>
                <a:r>
                  <a:rPr lang="en-US" sz="1100" b="0" baseline="0"/>
                  <a:t> of branch/plant</a:t>
                </a:r>
                <a:endParaRPr lang="en-US" sz="1100" b="0"/>
              </a:p>
            </c:rich>
          </c:tx>
          <c:overlay val="1"/>
        </c:title>
        <c:numFmt formatCode="General" sourceLinked="1"/>
        <c:majorTickMark val="cross"/>
        <c:minorTickMark val="cross"/>
        <c:tickLblPos val="nextTo"/>
        <c:crossAx val="290543104"/>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Sheet1!$K$31</c:f>
              <c:strCache>
                <c:ptCount val="1"/>
                <c:pt idx="0">
                  <c:v>W0</c:v>
                </c:pt>
              </c:strCache>
            </c:strRef>
          </c:tx>
          <c:invertIfNegative val="1"/>
          <c:cat>
            <c:strRef>
              <c:f>Sheet1!$L$30:$N$30</c:f>
              <c:strCache>
                <c:ptCount val="3"/>
                <c:pt idx="0">
                  <c:v>45</c:v>
                </c:pt>
                <c:pt idx="1">
                  <c:v>60</c:v>
                </c:pt>
                <c:pt idx="2">
                  <c:v>Harvest</c:v>
                </c:pt>
              </c:strCache>
            </c:strRef>
          </c:cat>
          <c:val>
            <c:numRef>
              <c:f>Sheet1!$L$31:$N$31</c:f>
              <c:numCache>
                <c:formatCode>General</c:formatCode>
                <c:ptCount val="3"/>
                <c:pt idx="0">
                  <c:v>3.8159999999999967</c:v>
                </c:pt>
                <c:pt idx="1">
                  <c:v>4.26</c:v>
                </c:pt>
                <c:pt idx="2">
                  <c:v>4.7889999999999997</c:v>
                </c:pt>
              </c:numCache>
            </c:numRef>
          </c:val>
          <c:extLst>
            <c:ext xmlns:c16="http://schemas.microsoft.com/office/drawing/2014/chart" uri="{C3380CC4-5D6E-409C-BE32-E72D297353CC}">
              <c16:uniqueId val="{00000000-3100-4E45-836E-F490CDC008CE}"/>
            </c:ext>
          </c:extLst>
        </c:ser>
        <c:ser>
          <c:idx val="1"/>
          <c:order val="1"/>
          <c:tx>
            <c:strRef>
              <c:f>Sheet1!$K$32</c:f>
              <c:strCache>
                <c:ptCount val="1"/>
                <c:pt idx="0">
                  <c:v>W1</c:v>
                </c:pt>
              </c:strCache>
            </c:strRef>
          </c:tx>
          <c:invertIfNegative val="1"/>
          <c:cat>
            <c:strRef>
              <c:f>Sheet1!$L$30:$N$30</c:f>
              <c:strCache>
                <c:ptCount val="3"/>
                <c:pt idx="0">
                  <c:v>45</c:v>
                </c:pt>
                <c:pt idx="1">
                  <c:v>60</c:v>
                </c:pt>
                <c:pt idx="2">
                  <c:v>Harvest</c:v>
                </c:pt>
              </c:strCache>
            </c:strRef>
          </c:cat>
          <c:val>
            <c:numRef>
              <c:f>Sheet1!$L$32:$N$32</c:f>
              <c:numCache>
                <c:formatCode>General</c:formatCode>
                <c:ptCount val="3"/>
                <c:pt idx="0">
                  <c:v>4.1779999999999955</c:v>
                </c:pt>
                <c:pt idx="1">
                  <c:v>4.6219999999999946</c:v>
                </c:pt>
                <c:pt idx="2">
                  <c:v>5.0149999999999855</c:v>
                </c:pt>
              </c:numCache>
            </c:numRef>
          </c:val>
          <c:extLst>
            <c:ext xmlns:c16="http://schemas.microsoft.com/office/drawing/2014/chart" uri="{C3380CC4-5D6E-409C-BE32-E72D297353CC}">
              <c16:uniqueId val="{00000001-3100-4E45-836E-F490CDC008CE}"/>
            </c:ext>
          </c:extLst>
        </c:ser>
        <c:ser>
          <c:idx val="2"/>
          <c:order val="2"/>
          <c:tx>
            <c:strRef>
              <c:f>Sheet1!$K$33</c:f>
              <c:strCache>
                <c:ptCount val="1"/>
                <c:pt idx="0">
                  <c:v>W2</c:v>
                </c:pt>
              </c:strCache>
            </c:strRef>
          </c:tx>
          <c:invertIfNegative val="1"/>
          <c:cat>
            <c:strRef>
              <c:f>Sheet1!$L$30:$N$30</c:f>
              <c:strCache>
                <c:ptCount val="3"/>
                <c:pt idx="0">
                  <c:v>45</c:v>
                </c:pt>
                <c:pt idx="1">
                  <c:v>60</c:v>
                </c:pt>
                <c:pt idx="2">
                  <c:v>Harvest</c:v>
                </c:pt>
              </c:strCache>
            </c:strRef>
          </c:cat>
          <c:val>
            <c:numRef>
              <c:f>Sheet1!$L$33:$N$33</c:f>
              <c:numCache>
                <c:formatCode>General</c:formatCode>
                <c:ptCount val="3"/>
                <c:pt idx="0">
                  <c:v>4.6919999999999975</c:v>
                </c:pt>
                <c:pt idx="1">
                  <c:v>4.95</c:v>
                </c:pt>
                <c:pt idx="2">
                  <c:v>5.2960000000000003</c:v>
                </c:pt>
              </c:numCache>
            </c:numRef>
          </c:val>
          <c:extLst>
            <c:ext xmlns:c16="http://schemas.microsoft.com/office/drawing/2014/chart" uri="{C3380CC4-5D6E-409C-BE32-E72D297353CC}">
              <c16:uniqueId val="{00000002-3100-4E45-836E-F490CDC008CE}"/>
            </c:ext>
          </c:extLst>
        </c:ser>
        <c:ser>
          <c:idx val="3"/>
          <c:order val="3"/>
          <c:tx>
            <c:strRef>
              <c:f>Sheet1!$K$34</c:f>
              <c:strCache>
                <c:ptCount val="1"/>
                <c:pt idx="0">
                  <c:v>W3</c:v>
                </c:pt>
              </c:strCache>
            </c:strRef>
          </c:tx>
          <c:invertIfNegative val="1"/>
          <c:cat>
            <c:strRef>
              <c:f>Sheet1!$L$30:$N$30</c:f>
              <c:strCache>
                <c:ptCount val="3"/>
                <c:pt idx="0">
                  <c:v>45</c:v>
                </c:pt>
                <c:pt idx="1">
                  <c:v>60</c:v>
                </c:pt>
                <c:pt idx="2">
                  <c:v>Harvest</c:v>
                </c:pt>
              </c:strCache>
            </c:strRef>
          </c:cat>
          <c:val>
            <c:numRef>
              <c:f>Sheet1!$L$34:$N$34</c:f>
              <c:numCache>
                <c:formatCode>General</c:formatCode>
                <c:ptCount val="3"/>
                <c:pt idx="0">
                  <c:v>4.5819999999999999</c:v>
                </c:pt>
                <c:pt idx="1">
                  <c:v>4.84</c:v>
                </c:pt>
                <c:pt idx="2">
                  <c:v>5.3039999999999985</c:v>
                </c:pt>
              </c:numCache>
            </c:numRef>
          </c:val>
          <c:extLst>
            <c:ext xmlns:c16="http://schemas.microsoft.com/office/drawing/2014/chart" uri="{C3380CC4-5D6E-409C-BE32-E72D297353CC}">
              <c16:uniqueId val="{00000003-3100-4E45-836E-F490CDC008CE}"/>
            </c:ext>
          </c:extLst>
        </c:ser>
        <c:dLbls>
          <c:showLegendKey val="0"/>
          <c:showVal val="0"/>
          <c:showCatName val="0"/>
          <c:showSerName val="0"/>
          <c:showPercent val="0"/>
          <c:showBubbleSize val="0"/>
        </c:dLbls>
        <c:gapWidth val="150"/>
        <c:axId val="48668032"/>
        <c:axId val="48682496"/>
      </c:barChart>
      <c:catAx>
        <c:axId val="48668032"/>
        <c:scaling>
          <c:orientation val="minMax"/>
        </c:scaling>
        <c:delete val="1"/>
        <c:axPos val="b"/>
        <c:title>
          <c:tx>
            <c:rich>
              <a:bodyPr/>
              <a:lstStyle/>
              <a:p>
                <a:pPr>
                  <a:defRPr/>
                </a:pPr>
                <a:r>
                  <a:rPr lang="en-US" sz="1100" b="0"/>
                  <a:t>Days</a:t>
                </a:r>
                <a:r>
                  <a:rPr lang="en-US" sz="1100" b="0" baseline="0"/>
                  <a:t> after Sowing (DAS)</a:t>
                </a:r>
                <a:endParaRPr lang="en-US" sz="1100" b="0"/>
              </a:p>
            </c:rich>
          </c:tx>
          <c:overlay val="1"/>
        </c:title>
        <c:numFmt formatCode="General" sourceLinked="0"/>
        <c:majorTickMark val="cross"/>
        <c:minorTickMark val="cross"/>
        <c:tickLblPos val="nextTo"/>
        <c:crossAx val="48682496"/>
        <c:crosses val="autoZero"/>
        <c:auto val="1"/>
        <c:lblAlgn val="ctr"/>
        <c:lblOffset val="100"/>
        <c:noMultiLvlLbl val="1"/>
      </c:catAx>
      <c:valAx>
        <c:axId val="48682496"/>
        <c:scaling>
          <c:orientation val="minMax"/>
        </c:scaling>
        <c:delete val="1"/>
        <c:axPos val="l"/>
        <c:title>
          <c:tx>
            <c:rich>
              <a:bodyPr rot="-5400000" vert="horz"/>
              <a:lstStyle/>
              <a:p>
                <a:pPr>
                  <a:defRPr/>
                </a:pPr>
                <a:r>
                  <a:rPr lang="en-US" sz="1100" b="0" i="0" baseline="0"/>
                  <a:t>No. of branch/plant</a:t>
                </a:r>
              </a:p>
            </c:rich>
          </c:tx>
          <c:overlay val="1"/>
        </c:title>
        <c:numFmt formatCode="General" sourceLinked="1"/>
        <c:majorTickMark val="cross"/>
        <c:minorTickMark val="cross"/>
        <c:tickLblPos val="nextTo"/>
        <c:crossAx val="48668032"/>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Sheet1!$B$21</c:f>
              <c:strCache>
                <c:ptCount val="1"/>
                <c:pt idx="0">
                  <c:v>I0</c:v>
                </c:pt>
              </c:strCache>
            </c:strRef>
          </c:tx>
          <c:invertIfNegative val="1"/>
          <c:cat>
            <c:numRef>
              <c:f>Sheet1!$C$20:$F$20</c:f>
              <c:numCache>
                <c:formatCode>General</c:formatCode>
                <c:ptCount val="4"/>
                <c:pt idx="0">
                  <c:v>15</c:v>
                </c:pt>
                <c:pt idx="1">
                  <c:v>30</c:v>
                </c:pt>
                <c:pt idx="2">
                  <c:v>45</c:v>
                </c:pt>
                <c:pt idx="3">
                  <c:v>60</c:v>
                </c:pt>
              </c:numCache>
            </c:numRef>
          </c:cat>
          <c:val>
            <c:numRef>
              <c:f>Sheet1!$C$21:$F$21</c:f>
              <c:numCache>
                <c:formatCode>General</c:formatCode>
                <c:ptCount val="4"/>
                <c:pt idx="0">
                  <c:v>7.6659999999999791</c:v>
                </c:pt>
                <c:pt idx="1">
                  <c:v>11.47</c:v>
                </c:pt>
                <c:pt idx="2">
                  <c:v>56.86</c:v>
                </c:pt>
                <c:pt idx="3">
                  <c:v>69.39</c:v>
                </c:pt>
              </c:numCache>
            </c:numRef>
          </c:val>
          <c:extLst>
            <c:ext xmlns:c16="http://schemas.microsoft.com/office/drawing/2014/chart" uri="{C3380CC4-5D6E-409C-BE32-E72D297353CC}">
              <c16:uniqueId val="{00000000-CF94-40F2-BFEE-B9286F7BA33F}"/>
            </c:ext>
          </c:extLst>
        </c:ser>
        <c:ser>
          <c:idx val="1"/>
          <c:order val="1"/>
          <c:tx>
            <c:strRef>
              <c:f>Sheet1!$B$22</c:f>
              <c:strCache>
                <c:ptCount val="1"/>
                <c:pt idx="0">
                  <c:v>I1</c:v>
                </c:pt>
              </c:strCache>
            </c:strRef>
          </c:tx>
          <c:invertIfNegative val="1"/>
          <c:cat>
            <c:numRef>
              <c:f>Sheet1!$C$20:$F$20</c:f>
              <c:numCache>
                <c:formatCode>General</c:formatCode>
                <c:ptCount val="4"/>
                <c:pt idx="0">
                  <c:v>15</c:v>
                </c:pt>
                <c:pt idx="1">
                  <c:v>30</c:v>
                </c:pt>
                <c:pt idx="2">
                  <c:v>45</c:v>
                </c:pt>
                <c:pt idx="3">
                  <c:v>60</c:v>
                </c:pt>
              </c:numCache>
            </c:numRef>
          </c:cat>
          <c:val>
            <c:numRef>
              <c:f>Sheet1!$C$22:$F$22</c:f>
              <c:numCache>
                <c:formatCode>General</c:formatCode>
                <c:ptCount val="4"/>
                <c:pt idx="0">
                  <c:v>7.75</c:v>
                </c:pt>
                <c:pt idx="1">
                  <c:v>12.97</c:v>
                </c:pt>
                <c:pt idx="2">
                  <c:v>68.38</c:v>
                </c:pt>
                <c:pt idx="3">
                  <c:v>78.36</c:v>
                </c:pt>
              </c:numCache>
            </c:numRef>
          </c:val>
          <c:extLst>
            <c:ext xmlns:c16="http://schemas.microsoft.com/office/drawing/2014/chart" uri="{C3380CC4-5D6E-409C-BE32-E72D297353CC}">
              <c16:uniqueId val="{00000001-CF94-40F2-BFEE-B9286F7BA33F}"/>
            </c:ext>
          </c:extLst>
        </c:ser>
        <c:ser>
          <c:idx val="2"/>
          <c:order val="2"/>
          <c:tx>
            <c:strRef>
              <c:f>Sheet1!$B$23</c:f>
              <c:strCache>
                <c:ptCount val="1"/>
                <c:pt idx="0">
                  <c:v>I2</c:v>
                </c:pt>
              </c:strCache>
            </c:strRef>
          </c:tx>
          <c:invertIfNegative val="1"/>
          <c:cat>
            <c:numRef>
              <c:f>Sheet1!$C$20:$F$20</c:f>
              <c:numCache>
                <c:formatCode>General</c:formatCode>
                <c:ptCount val="4"/>
                <c:pt idx="0">
                  <c:v>15</c:v>
                </c:pt>
                <c:pt idx="1">
                  <c:v>30</c:v>
                </c:pt>
                <c:pt idx="2">
                  <c:v>45</c:v>
                </c:pt>
                <c:pt idx="3">
                  <c:v>60</c:v>
                </c:pt>
              </c:numCache>
            </c:numRef>
          </c:cat>
          <c:val>
            <c:numRef>
              <c:f>Sheet1!$C$23:$F$23</c:f>
              <c:numCache>
                <c:formatCode>General</c:formatCode>
                <c:ptCount val="4"/>
                <c:pt idx="0">
                  <c:v>8.25</c:v>
                </c:pt>
                <c:pt idx="1">
                  <c:v>12.8</c:v>
                </c:pt>
                <c:pt idx="2">
                  <c:v>69.489999999999995</c:v>
                </c:pt>
                <c:pt idx="3">
                  <c:v>84.72</c:v>
                </c:pt>
              </c:numCache>
            </c:numRef>
          </c:val>
          <c:extLst>
            <c:ext xmlns:c16="http://schemas.microsoft.com/office/drawing/2014/chart" uri="{C3380CC4-5D6E-409C-BE32-E72D297353CC}">
              <c16:uniqueId val="{00000002-CF94-40F2-BFEE-B9286F7BA33F}"/>
            </c:ext>
          </c:extLst>
        </c:ser>
        <c:ser>
          <c:idx val="3"/>
          <c:order val="3"/>
          <c:tx>
            <c:strRef>
              <c:f>Sheet1!$B$24</c:f>
              <c:strCache>
                <c:ptCount val="1"/>
                <c:pt idx="0">
                  <c:v>I3</c:v>
                </c:pt>
              </c:strCache>
            </c:strRef>
          </c:tx>
          <c:invertIfNegative val="1"/>
          <c:cat>
            <c:numRef>
              <c:f>Sheet1!$C$20:$F$20</c:f>
              <c:numCache>
                <c:formatCode>General</c:formatCode>
                <c:ptCount val="4"/>
                <c:pt idx="0">
                  <c:v>15</c:v>
                </c:pt>
                <c:pt idx="1">
                  <c:v>30</c:v>
                </c:pt>
                <c:pt idx="2">
                  <c:v>45</c:v>
                </c:pt>
                <c:pt idx="3">
                  <c:v>60</c:v>
                </c:pt>
              </c:numCache>
            </c:numRef>
          </c:cat>
          <c:val>
            <c:numRef>
              <c:f>Sheet1!$C$24:$F$24</c:f>
              <c:numCache>
                <c:formatCode>General</c:formatCode>
                <c:ptCount val="4"/>
                <c:pt idx="0">
                  <c:v>7.5</c:v>
                </c:pt>
                <c:pt idx="1">
                  <c:v>13.08</c:v>
                </c:pt>
                <c:pt idx="2">
                  <c:v>69.13</c:v>
                </c:pt>
                <c:pt idx="3">
                  <c:v>96.61</c:v>
                </c:pt>
              </c:numCache>
            </c:numRef>
          </c:val>
          <c:extLst>
            <c:ext xmlns:c16="http://schemas.microsoft.com/office/drawing/2014/chart" uri="{C3380CC4-5D6E-409C-BE32-E72D297353CC}">
              <c16:uniqueId val="{00000003-CF94-40F2-BFEE-B9286F7BA33F}"/>
            </c:ext>
          </c:extLst>
        </c:ser>
        <c:dLbls>
          <c:showLegendKey val="0"/>
          <c:showVal val="0"/>
          <c:showCatName val="0"/>
          <c:showSerName val="0"/>
          <c:showPercent val="0"/>
          <c:showBubbleSize val="0"/>
        </c:dLbls>
        <c:gapWidth val="150"/>
        <c:axId val="134522368"/>
        <c:axId val="134524288"/>
      </c:barChart>
      <c:catAx>
        <c:axId val="134522368"/>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134524288"/>
        <c:crosses val="autoZero"/>
        <c:auto val="1"/>
        <c:lblAlgn val="ctr"/>
        <c:lblOffset val="100"/>
        <c:noMultiLvlLbl val="1"/>
      </c:catAx>
      <c:valAx>
        <c:axId val="134524288"/>
        <c:scaling>
          <c:orientation val="minMax"/>
        </c:scaling>
        <c:delete val="1"/>
        <c:axPos val="l"/>
        <c:title>
          <c:tx>
            <c:rich>
              <a:bodyPr rot="-5400000" vert="horz"/>
              <a:lstStyle/>
              <a:p>
                <a:pPr>
                  <a:defRPr/>
                </a:pPr>
                <a:r>
                  <a:rPr lang="en-US" sz="1100" b="0"/>
                  <a:t>No. </a:t>
                </a:r>
                <a:r>
                  <a:rPr lang="en-US" sz="1100" b="0" baseline="0"/>
                  <a:t>of leaves/plant</a:t>
                </a:r>
                <a:endParaRPr lang="en-US" sz="1100" b="0"/>
              </a:p>
            </c:rich>
          </c:tx>
          <c:overlay val="1"/>
        </c:title>
        <c:numFmt formatCode="General" sourceLinked="1"/>
        <c:majorTickMark val="cross"/>
        <c:minorTickMark val="cross"/>
        <c:tickLblPos val="nextTo"/>
        <c:crossAx val="134522368"/>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6"/>
  <c:chart>
    <c:autoTitleDeleted val="1"/>
    <c:plotArea>
      <c:layout/>
      <c:barChart>
        <c:barDir val="col"/>
        <c:grouping val="clustered"/>
        <c:varyColors val="1"/>
        <c:ser>
          <c:idx val="0"/>
          <c:order val="0"/>
          <c:tx>
            <c:strRef>
              <c:f>Sheet1!$K$21</c:f>
              <c:strCache>
                <c:ptCount val="1"/>
                <c:pt idx="0">
                  <c:v>W0</c:v>
                </c:pt>
              </c:strCache>
            </c:strRef>
          </c:tx>
          <c:invertIfNegative val="1"/>
          <c:cat>
            <c:numRef>
              <c:f>Sheet1!$L$20:$O$20</c:f>
              <c:numCache>
                <c:formatCode>General</c:formatCode>
                <c:ptCount val="4"/>
                <c:pt idx="0">
                  <c:v>15</c:v>
                </c:pt>
                <c:pt idx="1">
                  <c:v>30</c:v>
                </c:pt>
                <c:pt idx="2">
                  <c:v>45</c:v>
                </c:pt>
                <c:pt idx="3">
                  <c:v>60</c:v>
                </c:pt>
              </c:numCache>
            </c:numRef>
          </c:cat>
          <c:val>
            <c:numRef>
              <c:f>Sheet1!$L$21:$O$21</c:f>
              <c:numCache>
                <c:formatCode>General</c:formatCode>
                <c:ptCount val="4"/>
                <c:pt idx="0">
                  <c:v>7.6939999999999955</c:v>
                </c:pt>
                <c:pt idx="1">
                  <c:v>10.8</c:v>
                </c:pt>
                <c:pt idx="2">
                  <c:v>60.449999999999996</c:v>
                </c:pt>
                <c:pt idx="3">
                  <c:v>74.58</c:v>
                </c:pt>
              </c:numCache>
            </c:numRef>
          </c:val>
          <c:extLst>
            <c:ext xmlns:c16="http://schemas.microsoft.com/office/drawing/2014/chart" uri="{C3380CC4-5D6E-409C-BE32-E72D297353CC}">
              <c16:uniqueId val="{00000000-D4DD-40B4-B686-E112CEEDE19C}"/>
            </c:ext>
          </c:extLst>
        </c:ser>
        <c:ser>
          <c:idx val="1"/>
          <c:order val="1"/>
          <c:tx>
            <c:strRef>
              <c:f>Sheet1!$K$22</c:f>
              <c:strCache>
                <c:ptCount val="1"/>
                <c:pt idx="0">
                  <c:v>W1</c:v>
                </c:pt>
              </c:strCache>
            </c:strRef>
          </c:tx>
          <c:invertIfNegative val="1"/>
          <c:cat>
            <c:numRef>
              <c:f>Sheet1!$L$20:$O$20</c:f>
              <c:numCache>
                <c:formatCode>General</c:formatCode>
                <c:ptCount val="4"/>
                <c:pt idx="0">
                  <c:v>15</c:v>
                </c:pt>
                <c:pt idx="1">
                  <c:v>30</c:v>
                </c:pt>
                <c:pt idx="2">
                  <c:v>45</c:v>
                </c:pt>
                <c:pt idx="3">
                  <c:v>60</c:v>
                </c:pt>
              </c:numCache>
            </c:numRef>
          </c:cat>
          <c:val>
            <c:numRef>
              <c:f>Sheet1!$L$22:$O$22</c:f>
              <c:numCache>
                <c:formatCode>General</c:formatCode>
                <c:ptCount val="4"/>
                <c:pt idx="0">
                  <c:v>8.1389999999999993</c:v>
                </c:pt>
                <c:pt idx="1">
                  <c:v>12.92</c:v>
                </c:pt>
                <c:pt idx="2">
                  <c:v>63.97</c:v>
                </c:pt>
                <c:pt idx="3">
                  <c:v>81.61999999999999</c:v>
                </c:pt>
              </c:numCache>
            </c:numRef>
          </c:val>
          <c:extLst>
            <c:ext xmlns:c16="http://schemas.microsoft.com/office/drawing/2014/chart" uri="{C3380CC4-5D6E-409C-BE32-E72D297353CC}">
              <c16:uniqueId val="{00000001-D4DD-40B4-B686-E112CEEDE19C}"/>
            </c:ext>
          </c:extLst>
        </c:ser>
        <c:ser>
          <c:idx val="2"/>
          <c:order val="2"/>
          <c:tx>
            <c:strRef>
              <c:f>Sheet1!$K$23</c:f>
              <c:strCache>
                <c:ptCount val="1"/>
                <c:pt idx="0">
                  <c:v>W2</c:v>
                </c:pt>
              </c:strCache>
            </c:strRef>
          </c:tx>
          <c:invertIfNegative val="1"/>
          <c:cat>
            <c:numRef>
              <c:f>Sheet1!$L$20:$O$20</c:f>
              <c:numCache>
                <c:formatCode>General</c:formatCode>
                <c:ptCount val="4"/>
                <c:pt idx="0">
                  <c:v>15</c:v>
                </c:pt>
                <c:pt idx="1">
                  <c:v>30</c:v>
                </c:pt>
                <c:pt idx="2">
                  <c:v>45</c:v>
                </c:pt>
                <c:pt idx="3">
                  <c:v>60</c:v>
                </c:pt>
              </c:numCache>
            </c:numRef>
          </c:cat>
          <c:val>
            <c:numRef>
              <c:f>Sheet1!$L$23:$O$23</c:f>
              <c:numCache>
                <c:formatCode>General</c:formatCode>
                <c:ptCount val="4"/>
                <c:pt idx="0">
                  <c:v>7.5830000000000002</c:v>
                </c:pt>
                <c:pt idx="1">
                  <c:v>13.19</c:v>
                </c:pt>
                <c:pt idx="2">
                  <c:v>69.55</c:v>
                </c:pt>
                <c:pt idx="3">
                  <c:v>87.35</c:v>
                </c:pt>
              </c:numCache>
            </c:numRef>
          </c:val>
          <c:extLst>
            <c:ext xmlns:c16="http://schemas.microsoft.com/office/drawing/2014/chart" uri="{C3380CC4-5D6E-409C-BE32-E72D297353CC}">
              <c16:uniqueId val="{00000002-D4DD-40B4-B686-E112CEEDE19C}"/>
            </c:ext>
          </c:extLst>
        </c:ser>
        <c:ser>
          <c:idx val="3"/>
          <c:order val="3"/>
          <c:tx>
            <c:strRef>
              <c:f>Sheet1!$K$24</c:f>
              <c:strCache>
                <c:ptCount val="1"/>
                <c:pt idx="0">
                  <c:v>W3</c:v>
                </c:pt>
              </c:strCache>
            </c:strRef>
          </c:tx>
          <c:invertIfNegative val="1"/>
          <c:cat>
            <c:numRef>
              <c:f>Sheet1!$L$20:$O$20</c:f>
              <c:numCache>
                <c:formatCode>General</c:formatCode>
                <c:ptCount val="4"/>
                <c:pt idx="0">
                  <c:v>15</c:v>
                </c:pt>
                <c:pt idx="1">
                  <c:v>30</c:v>
                </c:pt>
                <c:pt idx="2">
                  <c:v>45</c:v>
                </c:pt>
                <c:pt idx="3">
                  <c:v>60</c:v>
                </c:pt>
              </c:numCache>
            </c:numRef>
          </c:cat>
          <c:val>
            <c:numRef>
              <c:f>Sheet1!$L$24:$O$24</c:f>
              <c:numCache>
                <c:formatCode>General</c:formatCode>
                <c:ptCount val="4"/>
                <c:pt idx="0">
                  <c:v>7.75</c:v>
                </c:pt>
                <c:pt idx="1">
                  <c:v>14.139999999999999</c:v>
                </c:pt>
                <c:pt idx="2">
                  <c:v>70</c:v>
                </c:pt>
                <c:pt idx="3">
                  <c:v>85.53</c:v>
                </c:pt>
              </c:numCache>
            </c:numRef>
          </c:val>
          <c:extLst>
            <c:ext xmlns:c16="http://schemas.microsoft.com/office/drawing/2014/chart" uri="{C3380CC4-5D6E-409C-BE32-E72D297353CC}">
              <c16:uniqueId val="{00000003-D4DD-40B4-B686-E112CEEDE19C}"/>
            </c:ext>
          </c:extLst>
        </c:ser>
        <c:dLbls>
          <c:showLegendKey val="0"/>
          <c:showVal val="0"/>
          <c:showCatName val="0"/>
          <c:showSerName val="0"/>
          <c:showPercent val="0"/>
          <c:showBubbleSize val="0"/>
        </c:dLbls>
        <c:gapWidth val="150"/>
        <c:axId val="134684032"/>
        <c:axId val="135190016"/>
      </c:barChart>
      <c:catAx>
        <c:axId val="134684032"/>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135190016"/>
        <c:crosses val="autoZero"/>
        <c:auto val="1"/>
        <c:lblAlgn val="ctr"/>
        <c:lblOffset val="100"/>
        <c:noMultiLvlLbl val="1"/>
      </c:catAx>
      <c:valAx>
        <c:axId val="135190016"/>
        <c:scaling>
          <c:orientation val="minMax"/>
        </c:scaling>
        <c:delete val="1"/>
        <c:axPos val="l"/>
        <c:title>
          <c:tx>
            <c:rich>
              <a:bodyPr rot="-5400000" vert="horz"/>
              <a:lstStyle/>
              <a:p>
                <a:pPr>
                  <a:defRPr/>
                </a:pPr>
                <a:r>
                  <a:rPr lang="en-US" sz="1100" b="0" i="0" baseline="0"/>
                  <a:t>No. of leaves/plant</a:t>
                </a:r>
              </a:p>
            </c:rich>
          </c:tx>
          <c:overlay val="1"/>
        </c:title>
        <c:numFmt formatCode="General" sourceLinked="1"/>
        <c:majorTickMark val="cross"/>
        <c:minorTickMark val="cross"/>
        <c:tickLblPos val="nextTo"/>
        <c:crossAx val="134684032"/>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4C07-C55F-44D5-A624-9DCE6D12E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19</Pages>
  <Words>4784</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SDI CPU 1127</cp:lastModifiedBy>
  <cp:revision>43</cp:revision>
  <dcterms:created xsi:type="dcterms:W3CDTF">2024-11-15T01:13:00Z</dcterms:created>
  <dcterms:modified xsi:type="dcterms:W3CDTF">2025-04-08T10:49:00Z</dcterms:modified>
</cp:coreProperties>
</file>