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1E57" w:rsidRPr="00561E57" w:rsidRDefault="00561E57" w:rsidP="00561E57">
      <w:pPr>
        <w:jc w:val="center"/>
        <w:rPr>
          <w:rFonts w:ascii="Times New Roman" w:hAnsi="Times New Roman" w:cs="Times New Roman"/>
          <w:b/>
          <w:sz w:val="24"/>
          <w:szCs w:val="24"/>
        </w:rPr>
      </w:pPr>
      <w:r w:rsidRPr="00561E57">
        <w:rPr>
          <w:rFonts w:ascii="Times New Roman" w:hAnsi="Times New Roman" w:cs="Times New Roman"/>
          <w:b/>
          <w:sz w:val="24"/>
          <w:szCs w:val="24"/>
        </w:rPr>
        <w:t>Integrated</w:t>
      </w:r>
      <w:r w:rsidR="005552B7">
        <w:rPr>
          <w:rFonts w:ascii="Times New Roman" w:hAnsi="Times New Roman" w:cs="Times New Roman"/>
          <w:b/>
          <w:sz w:val="24"/>
          <w:szCs w:val="24"/>
        </w:rPr>
        <w:t xml:space="preserve"> Nutrient Management in Potato-Baby corn Cropping Sequence and Its Impact on Soil Quality and Y</w:t>
      </w:r>
      <w:r w:rsidRPr="00561E57">
        <w:rPr>
          <w:rFonts w:ascii="Times New Roman" w:hAnsi="Times New Roman" w:cs="Times New Roman"/>
          <w:b/>
          <w:sz w:val="24"/>
          <w:szCs w:val="24"/>
        </w:rPr>
        <w:t>ield</w:t>
      </w:r>
    </w:p>
    <w:p w:rsidR="00353576" w:rsidRDefault="00353576" w:rsidP="00561E57">
      <w:pPr>
        <w:spacing w:line="360" w:lineRule="auto"/>
        <w:ind w:hanging="918"/>
        <w:jc w:val="center"/>
        <w:rPr>
          <w:rFonts w:ascii="Times New Roman" w:hAnsi="Times New Roman" w:cs="Times New Roman"/>
          <w:b/>
          <w:sz w:val="24"/>
          <w:szCs w:val="24"/>
        </w:rPr>
      </w:pPr>
    </w:p>
    <w:p w:rsidR="00561E57" w:rsidRPr="00561E57" w:rsidRDefault="00561E57" w:rsidP="00561E57">
      <w:pPr>
        <w:spacing w:line="360" w:lineRule="auto"/>
        <w:ind w:hanging="918"/>
        <w:jc w:val="center"/>
        <w:rPr>
          <w:rFonts w:ascii="Times New Roman" w:hAnsi="Times New Roman" w:cs="Times New Roman"/>
          <w:b/>
          <w:sz w:val="24"/>
          <w:szCs w:val="24"/>
        </w:rPr>
      </w:pPr>
      <w:r w:rsidRPr="00561E57">
        <w:rPr>
          <w:rFonts w:ascii="Times New Roman" w:hAnsi="Times New Roman" w:cs="Times New Roman"/>
          <w:b/>
          <w:sz w:val="24"/>
          <w:szCs w:val="24"/>
        </w:rPr>
        <w:t>Abstract</w:t>
      </w:r>
    </w:p>
    <w:p w:rsidR="00561E57" w:rsidRPr="0054270E" w:rsidRDefault="00561E57" w:rsidP="00561E57">
      <w:pPr>
        <w:jc w:val="both"/>
        <w:rPr>
          <w:rFonts w:ascii="Times New Roman" w:hAnsi="Times New Roman" w:cs="Times New Roman"/>
          <w:b/>
          <w:sz w:val="24"/>
          <w:szCs w:val="24"/>
        </w:rPr>
      </w:pPr>
      <w:r w:rsidRPr="00561E57">
        <w:rPr>
          <w:rFonts w:ascii="Times New Roman" w:hAnsi="Times New Roman" w:cs="Times New Roman"/>
          <w:sz w:val="24"/>
          <w:szCs w:val="24"/>
        </w:rPr>
        <w:t xml:space="preserve">      </w:t>
      </w:r>
      <w:r w:rsidR="00082C74">
        <w:rPr>
          <w:rFonts w:ascii="Times New Roman" w:hAnsi="Times New Roman" w:cs="Times New Roman"/>
          <w:sz w:val="24"/>
          <w:szCs w:val="24"/>
        </w:rPr>
        <w:t>The present study</w:t>
      </w:r>
      <w:r w:rsidR="00082C74" w:rsidRPr="00082C74">
        <w:rPr>
          <w:rFonts w:ascii="Times New Roman" w:hAnsi="Times New Roman" w:cs="Times New Roman"/>
          <w:b/>
          <w:sz w:val="24"/>
          <w:szCs w:val="24"/>
        </w:rPr>
        <w:t xml:space="preserve"> </w:t>
      </w:r>
      <w:r w:rsidR="00082C74" w:rsidRPr="00082C74">
        <w:rPr>
          <w:rFonts w:ascii="Times New Roman" w:hAnsi="Times New Roman" w:cs="Times New Roman"/>
          <w:sz w:val="24"/>
          <w:szCs w:val="24"/>
        </w:rPr>
        <w:t>aimed to evaluate the</w:t>
      </w:r>
      <w:r w:rsidR="00082C74">
        <w:rPr>
          <w:rFonts w:ascii="Times New Roman" w:hAnsi="Times New Roman" w:cs="Times New Roman"/>
          <w:b/>
          <w:sz w:val="24"/>
          <w:szCs w:val="24"/>
        </w:rPr>
        <w:t xml:space="preserve"> </w:t>
      </w:r>
      <w:r w:rsidR="00082C74" w:rsidRPr="00082C74">
        <w:rPr>
          <w:rFonts w:ascii="Times New Roman" w:hAnsi="Times New Roman" w:cs="Times New Roman"/>
          <w:sz w:val="24"/>
          <w:szCs w:val="24"/>
        </w:rPr>
        <w:t>integrated nutrient management in potato-baby corn cropping sequence and its impact on soil quality and yield</w:t>
      </w:r>
      <w:r w:rsidR="00082C74">
        <w:rPr>
          <w:rFonts w:ascii="Times New Roman" w:hAnsi="Times New Roman" w:cs="Times New Roman"/>
          <w:b/>
          <w:sz w:val="24"/>
          <w:szCs w:val="24"/>
        </w:rPr>
        <w:t xml:space="preserve">. </w:t>
      </w:r>
      <w:r w:rsidRPr="00561E57">
        <w:rPr>
          <w:rFonts w:ascii="Times New Roman" w:hAnsi="Times New Roman" w:cs="Times New Roman"/>
          <w:sz w:val="24"/>
          <w:szCs w:val="24"/>
        </w:rPr>
        <w:t>A field experiment was conducted during the rabi and summer seasons of 2016–17 and 2017–18 at the Instructional-cum-Research Farm of Assam Agricultural University, Jorhat. The experiment included sixteen treatments incorporating various nutrient combinations, such as 100% of the recommended dose (RD) of nitrogen (N) and different proportions of RD N supplemented with organic sources like farmyard manure (FYM), poultry manure, vermicompost, and enriched compost. Implemented in a randomized block design with three replications, the soil at the experimental site had a sandy loam texture, an acidic pH of 5.57, medium organic carbon content (0.75%), and moderate availability of N (292 kg/ha), P₂O₅ (25.80 kg/ha), and K₂O (272.18 kg/ha). The total rainfall recorded during the cropping sequence was 2336.40 mm in 2016–17 and 2107.10 mm in 2017–18, with temperatures ranging from 8.0°C to 35.1°C during both years. The results revealed that the treatment T₆ (50% RD N + 25% N through FYM + 25% N through vermicompost) achieved the highest growth and yield attributes for both potato and baby corn. In the case of potato, this treatment recorded the highest tuber yield over two years (27.77 t/ha). Similarly, for baby corn, T₆ resulted in the highest cob yield with husk (23.09 t/ha in 2016–17 and 24.83 t/ha in 2017–18).</w:t>
      </w:r>
      <w:r w:rsidR="007F44F3" w:rsidRPr="007F44F3">
        <w:rPr>
          <w:rFonts w:ascii="Times New Roman" w:eastAsia="Times New Roman" w:hAnsi="Times New Roman" w:cs="Times New Roman"/>
          <w:sz w:val="24"/>
          <w:szCs w:val="24"/>
          <w:lang w:eastAsia="en-IN"/>
        </w:rPr>
        <w:t xml:space="preserve"> The integrated nutrient management (INM) practices implemented in the study significantly enhanced the soil quality of the experimental site. Among the treatments, T₆ (50% RD N + 25% N through FYM + 25% N through vermicompost) proved most effective in improving both the physico-chemical and biological properties of the soil. Post-cropping, this treatment recorded higher organic carbon content (0.98% in 2016–17 and 1.02% in 2017–18), indicating improved soil organic matter and enhanced microbial activity. Moreover, the availability of essential nutrients—nitrogen (391.33 and 423.33 kg/ha), phosphorus (28.88 and 29.50 kg/ha), and potassium (336.55 and 347.90 kg/ha)—increased noticeably under T₆, suggesting better nutrient retention and soil fertility. The improvement in soil microbial biomass carbon further highlights the positive impact of INM on biological soil health, ultimately contributing to the sustainability and productivity of the potato-baby corn cropping sequence.</w:t>
      </w:r>
      <w:r w:rsidR="0054270E">
        <w:rPr>
          <w:rFonts w:ascii="Times New Roman" w:hAnsi="Times New Roman" w:cs="Times New Roman"/>
          <w:b/>
          <w:sz w:val="24"/>
          <w:szCs w:val="24"/>
        </w:rPr>
        <w:t xml:space="preserve"> </w:t>
      </w:r>
      <w:r w:rsidRPr="00561E57">
        <w:rPr>
          <w:rFonts w:ascii="Times New Roman" w:hAnsi="Times New Roman" w:cs="Times New Roman"/>
          <w:sz w:val="24"/>
          <w:szCs w:val="24"/>
        </w:rPr>
        <w:t>Economically, T</w:t>
      </w:r>
      <w:r w:rsidRPr="00561E57">
        <w:rPr>
          <w:rFonts w:ascii="Times New Roman" w:hAnsi="Times New Roman" w:cs="Times New Roman"/>
          <w:sz w:val="24"/>
          <w:szCs w:val="24"/>
          <w:vertAlign w:val="subscript"/>
        </w:rPr>
        <w:t>6</w:t>
      </w:r>
      <w:r w:rsidRPr="00561E57">
        <w:rPr>
          <w:rFonts w:ascii="Times New Roman" w:hAnsi="Times New Roman" w:cs="Times New Roman"/>
          <w:sz w:val="24"/>
          <w:szCs w:val="24"/>
        </w:rPr>
        <w:t xml:space="preserve"> emerged as the most profitable practice, generating a net return of Rs 6,38,200.00 per hectare and a benefit-cost ratio (B:C) of 4.82 in the potato-baby corn cropping sequence. These findings establish the superiority of the 50% RD N + 25% N through FYM + 25% N through vermicompost (T</w:t>
      </w:r>
      <w:r w:rsidRPr="00561E57">
        <w:rPr>
          <w:rFonts w:ascii="Times New Roman" w:hAnsi="Times New Roman" w:cs="Times New Roman"/>
          <w:sz w:val="24"/>
          <w:szCs w:val="24"/>
          <w:vertAlign w:val="subscript"/>
        </w:rPr>
        <w:t>6</w:t>
      </w:r>
      <w:r w:rsidRPr="00561E57">
        <w:rPr>
          <w:rFonts w:ascii="Times New Roman" w:hAnsi="Times New Roman" w:cs="Times New Roman"/>
          <w:sz w:val="24"/>
          <w:szCs w:val="24"/>
        </w:rPr>
        <w:t>) treatment in enhancing crop growth, soil health, economic yield, and overall system productivity in this cropping sequence.</w:t>
      </w:r>
    </w:p>
    <w:p w:rsidR="00561E57" w:rsidRDefault="00561E57" w:rsidP="00561E57">
      <w:pPr>
        <w:jc w:val="both"/>
        <w:rPr>
          <w:rFonts w:ascii="Times New Roman" w:hAnsi="Times New Roman" w:cs="Times New Roman"/>
          <w:i/>
          <w:sz w:val="24"/>
          <w:szCs w:val="24"/>
        </w:rPr>
      </w:pPr>
      <w:r w:rsidRPr="00561E57">
        <w:rPr>
          <w:rFonts w:ascii="Times New Roman" w:hAnsi="Times New Roman" w:cs="Times New Roman"/>
          <w:sz w:val="24"/>
          <w:szCs w:val="24"/>
        </w:rPr>
        <w:t>Keywords:</w:t>
      </w:r>
      <w:r w:rsidRPr="00561E57">
        <w:rPr>
          <w:rFonts w:ascii="Times New Roman" w:hAnsi="Times New Roman" w:cs="Times New Roman"/>
          <w:i/>
          <w:sz w:val="24"/>
          <w:szCs w:val="24"/>
        </w:rPr>
        <w:t xml:space="preserve"> Babycorn, Enriched compost,</w:t>
      </w:r>
      <w:r w:rsidR="00840969" w:rsidRPr="00840969">
        <w:rPr>
          <w:rFonts w:ascii="Times New Roman" w:hAnsi="Times New Roman" w:cs="Times New Roman"/>
          <w:i/>
          <w:sz w:val="24"/>
          <w:szCs w:val="24"/>
        </w:rPr>
        <w:t xml:space="preserve"> </w:t>
      </w:r>
      <w:r w:rsidR="00840969" w:rsidRPr="00561E57">
        <w:rPr>
          <w:rFonts w:ascii="Times New Roman" w:hAnsi="Times New Roman" w:cs="Times New Roman"/>
          <w:i/>
          <w:sz w:val="24"/>
          <w:szCs w:val="24"/>
        </w:rPr>
        <w:t>Integrated Nutrient Management</w:t>
      </w:r>
      <w:r w:rsidR="00840969">
        <w:rPr>
          <w:rFonts w:ascii="Times New Roman" w:hAnsi="Times New Roman" w:cs="Times New Roman"/>
          <w:i/>
          <w:sz w:val="24"/>
          <w:szCs w:val="24"/>
        </w:rPr>
        <w:t xml:space="preserve">, </w:t>
      </w:r>
      <w:r w:rsidR="00840969" w:rsidRPr="00561E57">
        <w:rPr>
          <w:rFonts w:ascii="Times New Roman" w:hAnsi="Times New Roman" w:cs="Times New Roman"/>
          <w:i/>
          <w:sz w:val="24"/>
          <w:szCs w:val="24"/>
        </w:rPr>
        <w:t xml:space="preserve">Potato, </w:t>
      </w:r>
      <w:r w:rsidRPr="00561E57">
        <w:rPr>
          <w:rFonts w:ascii="Times New Roman" w:hAnsi="Times New Roman" w:cs="Times New Roman"/>
          <w:i/>
          <w:sz w:val="24"/>
          <w:szCs w:val="24"/>
        </w:rPr>
        <w:t xml:space="preserve"> Vermicompost</w:t>
      </w:r>
    </w:p>
    <w:p w:rsidR="00561E57" w:rsidRPr="00561E57" w:rsidRDefault="00561E57" w:rsidP="00561E57">
      <w:pPr>
        <w:jc w:val="both"/>
        <w:rPr>
          <w:rFonts w:ascii="Times New Roman" w:hAnsi="Times New Roman" w:cs="Times New Roman"/>
          <w:i/>
          <w:sz w:val="24"/>
          <w:szCs w:val="24"/>
        </w:rPr>
      </w:pPr>
    </w:p>
    <w:p w:rsidR="00561E57" w:rsidRPr="00561E57" w:rsidRDefault="00561E57" w:rsidP="00561E57">
      <w:pPr>
        <w:numPr>
          <w:ilvl w:val="0"/>
          <w:numId w:val="1"/>
        </w:numPr>
        <w:jc w:val="both"/>
        <w:rPr>
          <w:rFonts w:ascii="Times New Roman" w:hAnsi="Times New Roman" w:cs="Times New Roman"/>
          <w:b/>
          <w:sz w:val="24"/>
          <w:szCs w:val="24"/>
        </w:rPr>
      </w:pPr>
      <w:r w:rsidRPr="00561E57">
        <w:rPr>
          <w:rFonts w:ascii="Times New Roman" w:hAnsi="Times New Roman" w:cs="Times New Roman"/>
          <w:b/>
          <w:sz w:val="24"/>
          <w:szCs w:val="24"/>
        </w:rPr>
        <w:lastRenderedPageBreak/>
        <w:t>Introduction</w:t>
      </w:r>
    </w:p>
    <w:p w:rsidR="00561E57" w:rsidRPr="00561E57" w:rsidRDefault="00DE0D68" w:rsidP="00561E57">
      <w:pPr>
        <w:jc w:val="both"/>
        <w:rPr>
          <w:rFonts w:ascii="Times New Roman" w:hAnsi="Times New Roman" w:cs="Times New Roman"/>
          <w:sz w:val="24"/>
          <w:szCs w:val="24"/>
        </w:rPr>
      </w:pPr>
      <w:r>
        <w:rPr>
          <w:rFonts w:ascii="Times New Roman" w:hAnsi="Times New Roman" w:cs="Times New Roman"/>
          <w:sz w:val="24"/>
          <w:szCs w:val="24"/>
        </w:rPr>
        <w:t>“</w:t>
      </w:r>
      <w:r w:rsidR="00561E57" w:rsidRPr="00561E57">
        <w:rPr>
          <w:rFonts w:ascii="Times New Roman" w:hAnsi="Times New Roman" w:cs="Times New Roman"/>
          <w:sz w:val="24"/>
          <w:szCs w:val="24"/>
        </w:rPr>
        <w:t>The potato, often hailed as the "King of Vegetables," is the third most important food crop glo</w:t>
      </w:r>
      <w:r w:rsidR="007F44F3">
        <w:rPr>
          <w:rFonts w:ascii="Times New Roman" w:hAnsi="Times New Roman" w:cs="Times New Roman"/>
          <w:sz w:val="24"/>
          <w:szCs w:val="24"/>
        </w:rPr>
        <w:t>bally, following rice and wheat</w:t>
      </w:r>
      <w:r>
        <w:rPr>
          <w:rFonts w:ascii="Times New Roman" w:hAnsi="Times New Roman" w:cs="Times New Roman"/>
          <w:sz w:val="24"/>
          <w:szCs w:val="24"/>
        </w:rPr>
        <w:t>”</w:t>
      </w:r>
      <w:r w:rsidR="007F44F3">
        <w:rPr>
          <w:rFonts w:ascii="Times New Roman" w:hAnsi="Times New Roman" w:cs="Times New Roman"/>
          <w:sz w:val="24"/>
          <w:szCs w:val="24"/>
        </w:rPr>
        <w:t xml:space="preserve"> </w:t>
      </w:r>
      <w:r w:rsidR="007F44F3" w:rsidRPr="00AA39F8">
        <w:rPr>
          <w:rFonts w:ascii="Times New Roman" w:hAnsi="Times New Roman" w:cs="Times New Roman"/>
          <w:sz w:val="24"/>
          <w:szCs w:val="24"/>
          <w:shd w:val="clear" w:color="auto" w:fill="FFFFFF"/>
        </w:rPr>
        <w:t xml:space="preserve">(Khurana and Naik, 2003). </w:t>
      </w:r>
      <w:r w:rsidR="00561E57" w:rsidRPr="00561E57">
        <w:rPr>
          <w:rFonts w:ascii="Times New Roman" w:hAnsi="Times New Roman" w:cs="Times New Roman"/>
          <w:sz w:val="24"/>
          <w:szCs w:val="24"/>
        </w:rPr>
        <w:t xml:space="preserve"> Its popularity in China and India, which together contribute 38% of global production, has driven its expansion</w:t>
      </w:r>
      <w:r w:rsidR="0054270E">
        <w:rPr>
          <w:rFonts w:ascii="Times New Roman" w:hAnsi="Times New Roman" w:cs="Times New Roman"/>
          <w:sz w:val="24"/>
          <w:szCs w:val="24"/>
        </w:rPr>
        <w:t xml:space="preserve"> </w:t>
      </w:r>
      <w:r w:rsidR="0054270E" w:rsidRPr="0054270E">
        <w:rPr>
          <w:rFonts w:ascii="Times New Roman" w:hAnsi="Times New Roman" w:cs="Times New Roman"/>
          <w:sz w:val="24"/>
          <w:szCs w:val="24"/>
        </w:rPr>
        <w:t>(Kumar et al., 2017)</w:t>
      </w:r>
      <w:r w:rsidR="00561E57" w:rsidRPr="00561E57">
        <w:rPr>
          <w:rFonts w:ascii="Times New Roman" w:hAnsi="Times New Roman" w:cs="Times New Roman"/>
          <w:sz w:val="24"/>
          <w:szCs w:val="24"/>
        </w:rPr>
        <w:t>. In India, potato production increased from 34.7 million metric tons (MT) in 2008 to 50.19 million MT in 2019, a 45% rise over a decade, with a projected annual growth rate of 3% until 2050</w:t>
      </w:r>
      <w:r w:rsidR="007F44F3">
        <w:rPr>
          <w:rFonts w:ascii="Times New Roman" w:hAnsi="Times New Roman" w:cs="Times New Roman"/>
          <w:sz w:val="24"/>
          <w:szCs w:val="24"/>
        </w:rPr>
        <w:t xml:space="preserve"> (</w:t>
      </w:r>
      <w:r w:rsidR="007F44F3" w:rsidRPr="00AA39F8">
        <w:rPr>
          <w:rFonts w:ascii="Times New Roman" w:hAnsi="Times New Roman" w:cs="Times New Roman"/>
          <w:sz w:val="24"/>
          <w:szCs w:val="24"/>
        </w:rPr>
        <w:t>ICAR CPRI Shimla</w:t>
      </w:r>
      <w:r w:rsidR="007F44F3">
        <w:rPr>
          <w:rFonts w:ascii="Times New Roman" w:hAnsi="Times New Roman" w:cs="Times New Roman"/>
          <w:sz w:val="24"/>
          <w:szCs w:val="24"/>
        </w:rPr>
        <w:t>)</w:t>
      </w:r>
      <w:r w:rsidR="00561E57" w:rsidRPr="00561E57">
        <w:rPr>
          <w:rFonts w:ascii="Times New Roman" w:hAnsi="Times New Roman" w:cs="Times New Roman"/>
          <w:sz w:val="24"/>
          <w:szCs w:val="24"/>
        </w:rPr>
        <w:t>. Potatoes are rich in starch, vitamins B and C, and essential amino acids, making them nutritionally significant. However, Assam lags behind the national average in productivity (7.5 t/ha) due to a lack of quality tubers, pest issues, and rainfed cultivation</w:t>
      </w:r>
      <w:r w:rsidR="0054270E">
        <w:rPr>
          <w:rFonts w:ascii="Times New Roman" w:hAnsi="Times New Roman" w:cs="Times New Roman"/>
          <w:sz w:val="24"/>
          <w:szCs w:val="24"/>
        </w:rPr>
        <w:t xml:space="preserve"> </w:t>
      </w:r>
      <w:r w:rsidR="0054270E" w:rsidRPr="0054270E">
        <w:rPr>
          <w:rFonts w:ascii="Times New Roman" w:hAnsi="Times New Roman" w:cs="Times New Roman"/>
          <w:sz w:val="24"/>
          <w:szCs w:val="24"/>
        </w:rPr>
        <w:t>(Kumar et al., 2024)</w:t>
      </w:r>
      <w:r w:rsidR="00561E57" w:rsidRPr="00561E57">
        <w:rPr>
          <w:rFonts w:ascii="Times New Roman" w:hAnsi="Times New Roman" w:cs="Times New Roman"/>
          <w:sz w:val="24"/>
          <w:szCs w:val="24"/>
        </w:rPr>
        <w:t>.</w:t>
      </w:r>
    </w:p>
    <w:p w:rsidR="00561E57"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Similarly, maize, known as the "Queen of Cereals," is the third most cultivated cereal and plays a crucial role in food, feed, and industry</w:t>
      </w:r>
      <w:r w:rsidR="0054270E">
        <w:rPr>
          <w:rFonts w:ascii="Times New Roman" w:hAnsi="Times New Roman" w:cs="Times New Roman"/>
          <w:sz w:val="24"/>
          <w:szCs w:val="24"/>
        </w:rPr>
        <w:t xml:space="preserve"> </w:t>
      </w:r>
      <w:r w:rsidR="0054270E" w:rsidRPr="0054270E">
        <w:rPr>
          <w:rFonts w:ascii="Times New Roman" w:hAnsi="Times New Roman" w:cs="Times New Roman"/>
          <w:sz w:val="24"/>
          <w:szCs w:val="24"/>
        </w:rPr>
        <w:t>(Navarre et al., 2019</w:t>
      </w:r>
      <w:r w:rsidR="0054270E">
        <w:rPr>
          <w:rFonts w:ascii="Times New Roman" w:hAnsi="Times New Roman" w:cs="Times New Roman"/>
          <w:sz w:val="24"/>
          <w:szCs w:val="24"/>
        </w:rPr>
        <w:t xml:space="preserve">; </w:t>
      </w:r>
      <w:r w:rsidR="0054270E" w:rsidRPr="0054270E">
        <w:rPr>
          <w:rFonts w:ascii="Times New Roman" w:hAnsi="Times New Roman" w:cs="Times New Roman"/>
          <w:sz w:val="24"/>
          <w:szCs w:val="24"/>
        </w:rPr>
        <w:t>Islam et al., 2013)</w:t>
      </w:r>
      <w:r w:rsidRPr="00561E57">
        <w:rPr>
          <w:rFonts w:ascii="Times New Roman" w:hAnsi="Times New Roman" w:cs="Times New Roman"/>
          <w:sz w:val="24"/>
          <w:szCs w:val="24"/>
        </w:rPr>
        <w:t>. The introduction of baby corn, harvested young for vegetable use, offers high economic potential due to its short growth cycle (60–70 days) and high</w:t>
      </w:r>
      <w:r w:rsidR="00D31D3C">
        <w:rPr>
          <w:rFonts w:ascii="Times New Roman" w:hAnsi="Times New Roman" w:cs="Times New Roman"/>
          <w:sz w:val="24"/>
          <w:szCs w:val="24"/>
        </w:rPr>
        <w:t xml:space="preserve"> fodder yield. India’s low labour</w:t>
      </w:r>
      <w:r w:rsidRPr="00561E57">
        <w:rPr>
          <w:rFonts w:ascii="Times New Roman" w:hAnsi="Times New Roman" w:cs="Times New Roman"/>
          <w:sz w:val="24"/>
          <w:szCs w:val="24"/>
        </w:rPr>
        <w:t xml:space="preserve"> costs provide an advantage in manual harvesting, a practice common in top baby corn-exporting nations like Thailand, China, and Sri Lanka. Its increasing demand in Asia, Africa, and South America highlights its economic importance and potential for higher returns.</w:t>
      </w:r>
      <w:r w:rsidR="00D31D3C" w:rsidRPr="00D31D3C">
        <w:rPr>
          <w:rFonts w:ascii="Times New Roman" w:hAnsi="Times New Roman" w:cs="Times New Roman"/>
          <w:sz w:val="24"/>
          <w:szCs w:val="24"/>
        </w:rPr>
        <w:t xml:space="preserve"> </w:t>
      </w:r>
      <w:r w:rsidR="00D31D3C" w:rsidRPr="007061C3">
        <w:rPr>
          <w:rFonts w:ascii="Times New Roman" w:hAnsi="Times New Roman" w:cs="Times New Roman"/>
          <w:sz w:val="24"/>
          <w:szCs w:val="24"/>
        </w:rPr>
        <w:t xml:space="preserve">(Dass </w:t>
      </w:r>
      <w:r w:rsidR="00D31D3C" w:rsidRPr="005C200F">
        <w:rPr>
          <w:rFonts w:ascii="Times New Roman" w:hAnsi="Times New Roman" w:cs="Times New Roman"/>
          <w:i/>
          <w:sz w:val="24"/>
          <w:szCs w:val="24"/>
        </w:rPr>
        <w:t>et al.,</w:t>
      </w:r>
      <w:r w:rsidR="00D31D3C" w:rsidRPr="007061C3">
        <w:rPr>
          <w:rFonts w:ascii="Times New Roman" w:hAnsi="Times New Roman" w:cs="Times New Roman"/>
          <w:sz w:val="24"/>
          <w:szCs w:val="24"/>
        </w:rPr>
        <w:t xml:space="preserve"> 2004</w:t>
      </w:r>
      <w:r w:rsidR="0054270E">
        <w:rPr>
          <w:rFonts w:ascii="Times New Roman" w:hAnsi="Times New Roman" w:cs="Times New Roman"/>
          <w:sz w:val="24"/>
          <w:szCs w:val="24"/>
        </w:rPr>
        <w:t xml:space="preserve">; </w:t>
      </w:r>
      <w:r w:rsidR="0054270E" w:rsidRPr="0054270E">
        <w:rPr>
          <w:rFonts w:ascii="Times New Roman" w:hAnsi="Times New Roman" w:cs="Times New Roman"/>
          <w:sz w:val="24"/>
          <w:szCs w:val="24"/>
        </w:rPr>
        <w:t>Ghosh, 2014</w:t>
      </w:r>
      <w:r w:rsidR="00D31D3C" w:rsidRPr="007061C3">
        <w:rPr>
          <w:rFonts w:ascii="Times New Roman" w:hAnsi="Times New Roman" w:cs="Times New Roman"/>
          <w:sz w:val="24"/>
          <w:szCs w:val="24"/>
        </w:rPr>
        <w:t>).</w:t>
      </w:r>
    </w:p>
    <w:p w:rsidR="00561E57" w:rsidRPr="00561E57" w:rsidRDefault="00561E57" w:rsidP="00561E57">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561E57">
        <w:rPr>
          <w:rFonts w:ascii="Times New Roman" w:eastAsia="Times New Roman" w:hAnsi="Times New Roman" w:cs="Times New Roman"/>
          <w:b/>
          <w:bCs/>
          <w:sz w:val="24"/>
          <w:szCs w:val="24"/>
          <w:lang w:eastAsia="en-IN"/>
        </w:rPr>
        <w:t>2. Methods and Materials</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2.1 Experimental Design and Layout</w:t>
      </w:r>
    </w:p>
    <w:p w:rsidR="00561E57" w:rsidRDefault="00561E57" w:rsidP="00561E57">
      <w:pPr>
        <w:spacing w:before="100" w:beforeAutospacing="1" w:after="100" w:afterAutospacing="1" w:line="240" w:lineRule="auto"/>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sz w:val="24"/>
          <w:szCs w:val="24"/>
          <w:lang w:eastAsia="en-IN"/>
        </w:rPr>
        <w:t xml:space="preserve">The experiment was conducted at the </w:t>
      </w:r>
      <w:r w:rsidRPr="00561E57">
        <w:rPr>
          <w:rFonts w:ascii="Times New Roman" w:eastAsia="Times New Roman" w:hAnsi="Times New Roman" w:cs="Times New Roman"/>
          <w:bCs/>
          <w:sz w:val="24"/>
          <w:szCs w:val="24"/>
          <w:lang w:eastAsia="en-IN"/>
        </w:rPr>
        <w:t>AICRP (Potato) field, ICR Farm</w:t>
      </w:r>
      <w:r w:rsidRPr="00561E57">
        <w:rPr>
          <w:rFonts w:ascii="Times New Roman" w:eastAsia="Times New Roman" w:hAnsi="Times New Roman" w:cs="Times New Roman"/>
          <w:sz w:val="24"/>
          <w:szCs w:val="24"/>
          <w:lang w:eastAsia="en-IN"/>
        </w:rPr>
        <w:t xml:space="preserve"> using a </w:t>
      </w:r>
      <w:r w:rsidRPr="00561E57">
        <w:rPr>
          <w:rFonts w:ascii="Times New Roman" w:eastAsia="Times New Roman" w:hAnsi="Times New Roman" w:cs="Times New Roman"/>
          <w:bCs/>
          <w:sz w:val="24"/>
          <w:szCs w:val="24"/>
          <w:lang w:eastAsia="en-IN"/>
        </w:rPr>
        <w:t>Randomized Block Design (RBD)</w:t>
      </w:r>
      <w:r w:rsidRPr="00561E57">
        <w:rPr>
          <w:rFonts w:ascii="Times New Roman" w:eastAsia="Times New Roman" w:hAnsi="Times New Roman" w:cs="Times New Roman"/>
          <w:sz w:val="24"/>
          <w:szCs w:val="24"/>
          <w:lang w:eastAsia="en-IN"/>
        </w:rPr>
        <w:t xml:space="preserve"> with </w:t>
      </w:r>
      <w:r w:rsidRPr="00561E57">
        <w:rPr>
          <w:rFonts w:ascii="Times New Roman" w:eastAsia="Times New Roman" w:hAnsi="Times New Roman" w:cs="Times New Roman"/>
          <w:bCs/>
          <w:sz w:val="24"/>
          <w:szCs w:val="24"/>
          <w:lang w:eastAsia="en-IN"/>
        </w:rPr>
        <w:t>three replications</w:t>
      </w:r>
      <w:r w:rsidRPr="00561E57">
        <w:rPr>
          <w:rFonts w:ascii="Times New Roman" w:eastAsia="Times New Roman" w:hAnsi="Times New Roman" w:cs="Times New Roman"/>
          <w:sz w:val="24"/>
          <w:szCs w:val="24"/>
          <w:lang w:eastAsia="en-IN"/>
        </w:rPr>
        <w:t xml:space="preserve"> and </w:t>
      </w:r>
      <w:r w:rsidRPr="00561E57">
        <w:rPr>
          <w:rFonts w:ascii="Times New Roman" w:eastAsia="Times New Roman" w:hAnsi="Times New Roman" w:cs="Times New Roman"/>
          <w:bCs/>
          <w:sz w:val="24"/>
          <w:szCs w:val="24"/>
          <w:lang w:eastAsia="en-IN"/>
        </w:rPr>
        <w:t>sixteen treatments</w:t>
      </w:r>
      <w:r w:rsidRPr="00561E57">
        <w:rPr>
          <w:rFonts w:ascii="Times New Roman" w:eastAsia="Times New Roman" w:hAnsi="Times New Roman" w:cs="Times New Roman"/>
          <w:sz w:val="24"/>
          <w:szCs w:val="24"/>
          <w:lang w:eastAsia="en-IN"/>
        </w:rPr>
        <w:t xml:space="preserve">, resulting in </w:t>
      </w:r>
      <w:r w:rsidRPr="00561E57">
        <w:rPr>
          <w:rFonts w:ascii="Times New Roman" w:eastAsia="Times New Roman" w:hAnsi="Times New Roman" w:cs="Times New Roman"/>
          <w:bCs/>
          <w:sz w:val="24"/>
          <w:szCs w:val="24"/>
          <w:lang w:eastAsia="en-IN"/>
        </w:rPr>
        <w:t>48 plots</w:t>
      </w:r>
      <w:r w:rsidRPr="00561E57">
        <w:rPr>
          <w:rFonts w:ascii="Times New Roman" w:eastAsia="Times New Roman" w:hAnsi="Times New Roman" w:cs="Times New Roman"/>
          <w:sz w:val="24"/>
          <w:szCs w:val="24"/>
          <w:lang w:eastAsia="en-IN"/>
        </w:rPr>
        <w:t xml:space="preserve">. The total </w:t>
      </w:r>
      <w:r w:rsidRPr="00561E57">
        <w:rPr>
          <w:rFonts w:ascii="Times New Roman" w:eastAsia="Times New Roman" w:hAnsi="Times New Roman" w:cs="Times New Roman"/>
          <w:bCs/>
          <w:sz w:val="24"/>
          <w:szCs w:val="24"/>
          <w:lang w:eastAsia="en-IN"/>
        </w:rPr>
        <w:t>experimental area</w:t>
      </w:r>
      <w:r w:rsidRPr="00561E57">
        <w:rPr>
          <w:rFonts w:ascii="Times New Roman" w:eastAsia="Times New Roman" w:hAnsi="Times New Roman" w:cs="Times New Roman"/>
          <w:sz w:val="24"/>
          <w:szCs w:val="24"/>
          <w:lang w:eastAsia="en-IN"/>
        </w:rPr>
        <w:t xml:space="preserve"> was </w:t>
      </w:r>
      <w:r w:rsidRPr="00561E57">
        <w:rPr>
          <w:rFonts w:ascii="Times New Roman" w:eastAsia="Times New Roman" w:hAnsi="Times New Roman" w:cs="Times New Roman"/>
          <w:bCs/>
          <w:sz w:val="24"/>
          <w:szCs w:val="24"/>
          <w:lang w:eastAsia="en-IN"/>
        </w:rPr>
        <w:t>432 m² (24m × 18m)</w:t>
      </w:r>
      <w:r w:rsidRPr="00561E57">
        <w:rPr>
          <w:rFonts w:ascii="Times New Roman" w:eastAsia="Times New Roman" w:hAnsi="Times New Roman" w:cs="Times New Roman"/>
          <w:sz w:val="24"/>
          <w:szCs w:val="24"/>
          <w:lang w:eastAsia="en-IN"/>
        </w:rPr>
        <w:t xml:space="preserve">, with individual plots measuring </w:t>
      </w:r>
      <w:r w:rsidRPr="00561E57">
        <w:rPr>
          <w:rFonts w:ascii="Times New Roman" w:eastAsia="Times New Roman" w:hAnsi="Times New Roman" w:cs="Times New Roman"/>
          <w:bCs/>
          <w:sz w:val="24"/>
          <w:szCs w:val="24"/>
          <w:lang w:eastAsia="en-IN"/>
        </w:rPr>
        <w:t>3m × 3m</w:t>
      </w:r>
      <w:r w:rsidRPr="00561E57">
        <w:rPr>
          <w:rFonts w:ascii="Times New Roman" w:eastAsia="Times New Roman" w:hAnsi="Times New Roman" w:cs="Times New Roman"/>
          <w:sz w:val="24"/>
          <w:szCs w:val="24"/>
          <w:lang w:eastAsia="en-IN"/>
        </w:rPr>
        <w:t xml:space="preserve">. The tested varieties were </w:t>
      </w:r>
      <w:r w:rsidRPr="00561E57">
        <w:rPr>
          <w:rFonts w:ascii="Times New Roman" w:eastAsia="Times New Roman" w:hAnsi="Times New Roman" w:cs="Times New Roman"/>
          <w:bCs/>
          <w:sz w:val="24"/>
          <w:szCs w:val="24"/>
          <w:lang w:eastAsia="en-IN"/>
        </w:rPr>
        <w:t>Kufri Pukhraj (potato) and G 5414 (baby corn).</w:t>
      </w:r>
    </w:p>
    <w:p w:rsidR="00816D01" w:rsidRDefault="00741512" w:rsidP="00741512">
      <w:pPr>
        <w:spacing w:before="100" w:beforeAutospacing="1" w:after="100" w:afterAutospacing="1" w:line="240" w:lineRule="auto"/>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2.2 </w:t>
      </w:r>
      <w:r w:rsidR="00816D01">
        <w:rPr>
          <w:rFonts w:ascii="Times New Roman" w:eastAsia="Times New Roman" w:hAnsi="Times New Roman" w:cs="Times New Roman"/>
          <w:bCs/>
          <w:sz w:val="24"/>
          <w:szCs w:val="24"/>
          <w:lang w:eastAsia="en-IN"/>
        </w:rPr>
        <w:t xml:space="preserve">Rainfall </w:t>
      </w:r>
    </w:p>
    <w:p w:rsidR="00741512" w:rsidRPr="00816D01" w:rsidRDefault="00741512" w:rsidP="00816D01">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741512">
        <w:rPr>
          <w:rFonts w:ascii="Times New Roman" w:eastAsia="Times New Roman" w:hAnsi="Times New Roman" w:cs="Times New Roman"/>
          <w:bCs/>
          <w:sz w:val="24"/>
          <w:szCs w:val="24"/>
          <w:lang w:eastAsia="en-IN"/>
        </w:rPr>
        <w:t xml:space="preserve">The total rainfall received during the cropping sequence of 2016-17 was 2336.40 mm in 129 rainy days. In 2017-18 cropping sequence the total rainfall received </w:t>
      </w:r>
      <w:r w:rsidRPr="00AA39F8">
        <w:rPr>
          <w:rFonts w:ascii="Times New Roman" w:hAnsi="Times New Roman"/>
          <w:sz w:val="24"/>
          <w:szCs w:val="24"/>
        </w:rPr>
        <w:t>was recorded 2107.10</w:t>
      </w:r>
      <w:r w:rsidR="00816D01">
        <w:rPr>
          <w:rFonts w:ascii="Times New Roman" w:hAnsi="Times New Roman"/>
          <w:sz w:val="24"/>
          <w:szCs w:val="24"/>
        </w:rPr>
        <w:t xml:space="preserve"> mm in 127rainy day.</w:t>
      </w:r>
    </w:p>
    <w:p w:rsidR="00561E57" w:rsidRPr="00561E57" w:rsidRDefault="00816D01"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2.3</w:t>
      </w:r>
      <w:r w:rsidR="00561E57" w:rsidRPr="00561E57">
        <w:rPr>
          <w:rFonts w:ascii="Times New Roman" w:eastAsia="Times New Roman" w:hAnsi="Times New Roman" w:cs="Times New Roman"/>
          <w:bCs/>
          <w:sz w:val="24"/>
          <w:szCs w:val="24"/>
          <w:lang w:eastAsia="en-IN"/>
        </w:rPr>
        <w:t xml:space="preserve"> Treatment Details</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sz w:val="24"/>
          <w:szCs w:val="24"/>
          <w:lang w:eastAsia="en-IN"/>
        </w:rPr>
        <w:t xml:space="preserve">The experiment included combinations of </w:t>
      </w:r>
      <w:r w:rsidRPr="00561E57">
        <w:rPr>
          <w:rFonts w:ascii="Times New Roman" w:eastAsia="Times New Roman" w:hAnsi="Times New Roman" w:cs="Times New Roman"/>
          <w:bCs/>
          <w:sz w:val="24"/>
          <w:szCs w:val="24"/>
          <w:lang w:eastAsia="en-IN"/>
        </w:rPr>
        <w:t>organic and inorganic fertilizers</w:t>
      </w:r>
      <w:r w:rsidRPr="00561E57">
        <w:rPr>
          <w:rFonts w:ascii="Times New Roman" w:eastAsia="Times New Roman" w:hAnsi="Times New Roman" w:cs="Times New Roman"/>
          <w:sz w:val="24"/>
          <w:szCs w:val="24"/>
          <w:lang w:eastAsia="en-IN"/>
        </w:rPr>
        <w:t>:</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1</w:t>
      </w:r>
      <w:r w:rsidRPr="00561E57">
        <w:rPr>
          <w:rFonts w:ascii="Times New Roman" w:eastAsia="Times New Roman" w:hAnsi="Times New Roman" w:cs="Times New Roman"/>
          <w:sz w:val="24"/>
          <w:szCs w:val="24"/>
          <w:lang w:eastAsia="en-IN"/>
        </w:rPr>
        <w:t>: 100% RD of N</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2</w:t>
      </w: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5</w:t>
      </w:r>
      <w:r w:rsidRPr="00561E57">
        <w:rPr>
          <w:rFonts w:ascii="Times New Roman" w:eastAsia="Times New Roman" w:hAnsi="Times New Roman" w:cs="Times New Roman"/>
          <w:sz w:val="24"/>
          <w:szCs w:val="24"/>
          <w:lang w:eastAsia="en-IN"/>
        </w:rPr>
        <w:t xml:space="preserve">: 75% RD of N + 25% N from </w:t>
      </w:r>
      <w:r w:rsidRPr="00561E57">
        <w:rPr>
          <w:rFonts w:ascii="Times New Roman" w:eastAsia="Times New Roman" w:hAnsi="Times New Roman" w:cs="Times New Roman"/>
          <w:bCs/>
          <w:sz w:val="24"/>
          <w:szCs w:val="24"/>
          <w:lang w:eastAsia="en-IN"/>
        </w:rPr>
        <w:t>FYM, poultry manure, vermicompost, or enriched compost</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6</w:t>
      </w: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8</w:t>
      </w:r>
      <w:r w:rsidRPr="00561E57">
        <w:rPr>
          <w:rFonts w:ascii="Times New Roman" w:eastAsia="Times New Roman" w:hAnsi="Times New Roman" w:cs="Times New Roman"/>
          <w:sz w:val="24"/>
          <w:szCs w:val="24"/>
          <w:lang w:eastAsia="en-IN"/>
        </w:rPr>
        <w:t>: 50% RD of N + 25% N from one organic source + 25% from another</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9</w:t>
      </w: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12</w:t>
      </w:r>
      <w:r w:rsidRPr="00561E57">
        <w:rPr>
          <w:rFonts w:ascii="Times New Roman" w:eastAsia="Times New Roman" w:hAnsi="Times New Roman" w:cs="Times New Roman"/>
          <w:sz w:val="24"/>
          <w:szCs w:val="24"/>
          <w:lang w:eastAsia="en-IN"/>
        </w:rPr>
        <w:t>: 50% RD of N + 50% N from a single organic source</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13</w:t>
      </w:r>
      <w:r w:rsidRPr="00561E57">
        <w:rPr>
          <w:rFonts w:ascii="Times New Roman" w:eastAsia="Times New Roman" w:hAnsi="Times New Roman" w:cs="Times New Roman"/>
          <w:bCs/>
          <w:sz w:val="24"/>
          <w:szCs w:val="24"/>
          <w:lang w:eastAsia="en-IN"/>
        </w:rPr>
        <w:t>-T</w:t>
      </w:r>
      <w:r w:rsidRPr="002E5D9B">
        <w:rPr>
          <w:rFonts w:ascii="Times New Roman" w:eastAsia="Times New Roman" w:hAnsi="Times New Roman" w:cs="Times New Roman"/>
          <w:bCs/>
          <w:sz w:val="24"/>
          <w:szCs w:val="24"/>
          <w:vertAlign w:val="subscript"/>
          <w:lang w:eastAsia="en-IN"/>
        </w:rPr>
        <w:t>16</w:t>
      </w:r>
      <w:r w:rsidRPr="00561E57">
        <w:rPr>
          <w:rFonts w:ascii="Times New Roman" w:eastAsia="Times New Roman" w:hAnsi="Times New Roman" w:cs="Times New Roman"/>
          <w:sz w:val="24"/>
          <w:szCs w:val="24"/>
          <w:lang w:eastAsia="en-IN"/>
        </w:rPr>
        <w:t>: 50% RD of N + 25% N from a single organic source</w:t>
      </w:r>
    </w:p>
    <w:p w:rsidR="00561E57" w:rsidRPr="00561E57" w:rsidRDefault="00816D01"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2.4</w:t>
      </w:r>
      <w:r w:rsidR="00561E57" w:rsidRPr="00561E57">
        <w:rPr>
          <w:rFonts w:ascii="Times New Roman" w:eastAsia="Times New Roman" w:hAnsi="Times New Roman" w:cs="Times New Roman"/>
          <w:bCs/>
          <w:sz w:val="24"/>
          <w:szCs w:val="24"/>
          <w:lang w:eastAsia="en-IN"/>
        </w:rPr>
        <w:t xml:space="preserve"> Crop Management</w:t>
      </w:r>
    </w:p>
    <w:p w:rsidR="00561E57" w:rsidRPr="00561E57" w:rsidRDefault="00561E57" w:rsidP="00561E57">
      <w:p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lastRenderedPageBreak/>
        <w:t>Potato (Kufri Pukhraj):</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Tuber traits:</w:t>
      </w:r>
      <w:r w:rsidRPr="00561E57">
        <w:rPr>
          <w:rFonts w:ascii="Times New Roman" w:eastAsia="Times New Roman" w:hAnsi="Times New Roman" w:cs="Times New Roman"/>
          <w:sz w:val="24"/>
          <w:szCs w:val="24"/>
          <w:lang w:eastAsia="en-IN"/>
        </w:rPr>
        <w:t xml:space="preserve"> Early bulking, ovoid yellow tubers with medium deep eyes</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Resistance:</w:t>
      </w:r>
      <w:r w:rsidRPr="00561E57">
        <w:rPr>
          <w:rFonts w:ascii="Times New Roman" w:eastAsia="Times New Roman" w:hAnsi="Times New Roman" w:cs="Times New Roman"/>
          <w:sz w:val="24"/>
          <w:szCs w:val="24"/>
          <w:lang w:eastAsia="en-IN"/>
        </w:rPr>
        <w:t xml:space="preserve"> Early blight (resistant), late blight (moderately resistant)</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Duration:</w:t>
      </w:r>
      <w:r w:rsidRPr="00561E57">
        <w:rPr>
          <w:rFonts w:ascii="Times New Roman" w:eastAsia="Times New Roman" w:hAnsi="Times New Roman" w:cs="Times New Roman"/>
          <w:sz w:val="24"/>
          <w:szCs w:val="24"/>
          <w:lang w:eastAsia="en-IN"/>
        </w:rPr>
        <w:t xml:space="preserve"> 70–90 days</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Yield:</w:t>
      </w:r>
      <w:r w:rsidRPr="00561E57">
        <w:rPr>
          <w:rFonts w:ascii="Times New Roman" w:eastAsia="Times New Roman" w:hAnsi="Times New Roman" w:cs="Times New Roman"/>
          <w:sz w:val="24"/>
          <w:szCs w:val="24"/>
          <w:lang w:eastAsia="en-IN"/>
        </w:rPr>
        <w:t xml:space="preserve"> 250–400 q/ha</w:t>
      </w:r>
    </w:p>
    <w:p w:rsidR="00561E57" w:rsidRPr="00561E57" w:rsidRDefault="00561E57" w:rsidP="00561E57">
      <w:p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Baby Corn (G 5414):</w:t>
      </w:r>
    </w:p>
    <w:p w:rsidR="00561E57" w:rsidRPr="00561E57" w:rsidRDefault="00561E57" w:rsidP="00561E5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Harvest:</w:t>
      </w:r>
      <w:r w:rsidRPr="00561E57">
        <w:rPr>
          <w:rFonts w:ascii="Times New Roman" w:eastAsia="Times New Roman" w:hAnsi="Times New Roman" w:cs="Times New Roman"/>
          <w:sz w:val="24"/>
          <w:szCs w:val="24"/>
          <w:lang w:eastAsia="en-IN"/>
        </w:rPr>
        <w:t xml:space="preserve"> First harvest at 49–55 days, </w:t>
      </w:r>
      <w:r w:rsidRPr="00561E57">
        <w:rPr>
          <w:rFonts w:ascii="Times New Roman" w:eastAsia="Times New Roman" w:hAnsi="Times New Roman" w:cs="Times New Roman"/>
          <w:bCs/>
          <w:sz w:val="24"/>
          <w:szCs w:val="24"/>
          <w:lang w:eastAsia="en-IN"/>
        </w:rPr>
        <w:t>2–3 cobs per plant</w:t>
      </w:r>
    </w:p>
    <w:p w:rsidR="00561E57" w:rsidRPr="00561E57" w:rsidRDefault="00816D01"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2.5</w:t>
      </w:r>
      <w:r w:rsidR="00561E57" w:rsidRPr="00561E57">
        <w:rPr>
          <w:rFonts w:ascii="Times New Roman" w:eastAsia="Times New Roman" w:hAnsi="Times New Roman" w:cs="Times New Roman"/>
          <w:bCs/>
          <w:sz w:val="24"/>
          <w:szCs w:val="24"/>
          <w:lang w:eastAsia="en-IN"/>
        </w:rPr>
        <w:t xml:space="preserve"> Fertilizer and Biofertilizer Application</w:t>
      </w:r>
    </w:p>
    <w:p w:rsidR="00561E57" w:rsidRPr="00561E57" w:rsidRDefault="00561E57" w:rsidP="00561E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Organic Manures (FYM, poultry manure, vermicompost, enriched compost):</w:t>
      </w:r>
      <w:r w:rsidRPr="00561E57">
        <w:rPr>
          <w:rFonts w:ascii="Times New Roman" w:eastAsia="Times New Roman" w:hAnsi="Times New Roman" w:cs="Times New Roman"/>
          <w:sz w:val="24"/>
          <w:szCs w:val="24"/>
          <w:lang w:eastAsia="en-IN"/>
        </w:rPr>
        <w:t xml:space="preserve"> Applied at planting/sowing.</w:t>
      </w:r>
    </w:p>
    <w:p w:rsidR="00561E57" w:rsidRPr="00561E57" w:rsidRDefault="00561E57" w:rsidP="00561E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Biofertilizers:</w:t>
      </w:r>
      <w:r w:rsidRPr="00561E57">
        <w:rPr>
          <w:rFonts w:ascii="Times New Roman" w:eastAsia="Times New Roman" w:hAnsi="Times New Roman" w:cs="Times New Roman"/>
          <w:sz w:val="24"/>
          <w:szCs w:val="24"/>
          <w:lang w:eastAsia="en-IN"/>
        </w:rPr>
        <w:t xml:space="preserve"> Tubers coated before planting.</w:t>
      </w:r>
    </w:p>
    <w:p w:rsidR="00561E57" w:rsidRPr="00561E57" w:rsidRDefault="00816D01"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2.6</w:t>
      </w:r>
      <w:r w:rsidR="00561E57" w:rsidRPr="00561E57">
        <w:rPr>
          <w:rFonts w:ascii="Times New Roman" w:eastAsia="Times New Roman" w:hAnsi="Times New Roman" w:cs="Times New Roman"/>
          <w:bCs/>
          <w:sz w:val="24"/>
          <w:szCs w:val="24"/>
          <w:lang w:eastAsia="en-IN"/>
        </w:rPr>
        <w:t xml:space="preserve"> Planting and Spacing</w:t>
      </w:r>
    </w:p>
    <w:p w:rsidR="00561E57" w:rsidRPr="00561E57" w:rsidRDefault="00561E57" w:rsidP="00561E5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Potato:</w:t>
      </w:r>
      <w:r w:rsidRPr="00561E57">
        <w:rPr>
          <w:rFonts w:ascii="Times New Roman" w:eastAsia="Times New Roman" w:hAnsi="Times New Roman" w:cs="Times New Roman"/>
          <w:sz w:val="24"/>
          <w:szCs w:val="24"/>
          <w:lang w:eastAsia="en-IN"/>
        </w:rPr>
        <w:t xml:space="preserve"> 22.5 q/ha, </w:t>
      </w:r>
      <w:r w:rsidRPr="00561E57">
        <w:rPr>
          <w:rFonts w:ascii="Times New Roman" w:eastAsia="Times New Roman" w:hAnsi="Times New Roman" w:cs="Times New Roman"/>
          <w:bCs/>
          <w:sz w:val="24"/>
          <w:szCs w:val="24"/>
          <w:lang w:eastAsia="en-IN"/>
        </w:rPr>
        <w:t>50 cm × 20 cm spacing</w:t>
      </w:r>
      <w:r w:rsidRPr="00561E57">
        <w:rPr>
          <w:rFonts w:ascii="Times New Roman" w:eastAsia="Times New Roman" w:hAnsi="Times New Roman" w:cs="Times New Roman"/>
          <w:sz w:val="24"/>
          <w:szCs w:val="24"/>
          <w:lang w:eastAsia="en-IN"/>
        </w:rPr>
        <w:t xml:space="preserve">, manually planted (26th &amp; 29th Nov), irrigated </w:t>
      </w:r>
      <w:r w:rsidRPr="00561E57">
        <w:rPr>
          <w:rFonts w:ascii="Times New Roman" w:eastAsia="Times New Roman" w:hAnsi="Times New Roman" w:cs="Times New Roman"/>
          <w:bCs/>
          <w:sz w:val="24"/>
          <w:szCs w:val="24"/>
          <w:lang w:eastAsia="en-IN"/>
        </w:rPr>
        <w:t>thrice</w:t>
      </w:r>
      <w:r w:rsidRPr="00561E57">
        <w:rPr>
          <w:rFonts w:ascii="Times New Roman" w:eastAsia="Times New Roman" w:hAnsi="Times New Roman" w:cs="Times New Roman"/>
          <w:sz w:val="24"/>
          <w:szCs w:val="24"/>
          <w:lang w:eastAsia="en-IN"/>
        </w:rPr>
        <w:t>.</w:t>
      </w:r>
    </w:p>
    <w:p w:rsidR="00561E57" w:rsidRDefault="00561E57" w:rsidP="00561E5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Baby Corn:</w:t>
      </w:r>
      <w:r w:rsidRPr="00561E57">
        <w:rPr>
          <w:rFonts w:ascii="Times New Roman" w:eastAsia="Times New Roman" w:hAnsi="Times New Roman" w:cs="Times New Roman"/>
          <w:sz w:val="24"/>
          <w:szCs w:val="24"/>
          <w:lang w:eastAsia="en-IN"/>
        </w:rPr>
        <w:t xml:space="preserve"> 25 kg/ha, </w:t>
      </w:r>
      <w:r w:rsidRPr="00561E57">
        <w:rPr>
          <w:rFonts w:ascii="Times New Roman" w:eastAsia="Times New Roman" w:hAnsi="Times New Roman" w:cs="Times New Roman"/>
          <w:bCs/>
          <w:sz w:val="24"/>
          <w:szCs w:val="24"/>
          <w:lang w:eastAsia="en-IN"/>
        </w:rPr>
        <w:t>60 cm × 20 cm spacing</w:t>
      </w:r>
      <w:r w:rsidRPr="00561E57">
        <w:rPr>
          <w:rFonts w:ascii="Times New Roman" w:eastAsia="Times New Roman" w:hAnsi="Times New Roman" w:cs="Times New Roman"/>
          <w:sz w:val="24"/>
          <w:szCs w:val="24"/>
          <w:lang w:eastAsia="en-IN"/>
        </w:rPr>
        <w:t xml:space="preserve">, sown on </w:t>
      </w:r>
      <w:r w:rsidRPr="00561E57">
        <w:rPr>
          <w:rFonts w:ascii="Times New Roman" w:eastAsia="Times New Roman" w:hAnsi="Times New Roman" w:cs="Times New Roman"/>
          <w:bCs/>
          <w:sz w:val="24"/>
          <w:szCs w:val="24"/>
          <w:lang w:eastAsia="en-IN"/>
        </w:rPr>
        <w:t>12th April &amp; 28th March</w:t>
      </w:r>
      <w:r w:rsidRPr="00561E57">
        <w:rPr>
          <w:rFonts w:ascii="Times New Roman" w:eastAsia="Times New Roman" w:hAnsi="Times New Roman" w:cs="Times New Roman"/>
          <w:sz w:val="24"/>
          <w:szCs w:val="24"/>
          <w:lang w:eastAsia="en-IN"/>
        </w:rPr>
        <w:t>.</w:t>
      </w:r>
    </w:p>
    <w:p w:rsidR="00741512" w:rsidRDefault="00816D01" w:rsidP="00741512">
      <w:pPr>
        <w:spacing w:before="100" w:beforeAutospacing="1" w:after="100" w:afterAutospacing="1" w:line="240" w:lineRule="auto"/>
        <w:ind w:left="720" w:hanging="578"/>
        <w:rPr>
          <w:rFonts w:ascii="Times New Roman" w:hAnsi="Times New Roman" w:cs="Times New Roman"/>
          <w:b/>
          <w:bCs/>
          <w:sz w:val="24"/>
          <w:szCs w:val="24"/>
        </w:rPr>
      </w:pPr>
      <w:r>
        <w:rPr>
          <w:rFonts w:ascii="Times New Roman" w:eastAsia="Times New Roman" w:hAnsi="Times New Roman" w:cs="Times New Roman"/>
          <w:sz w:val="24"/>
          <w:szCs w:val="24"/>
          <w:lang w:eastAsia="en-IN"/>
        </w:rPr>
        <w:t>2.7</w:t>
      </w:r>
      <w:r w:rsidR="00741512">
        <w:rPr>
          <w:rFonts w:ascii="Times New Roman" w:eastAsia="Times New Roman" w:hAnsi="Times New Roman" w:cs="Times New Roman"/>
          <w:sz w:val="24"/>
          <w:szCs w:val="24"/>
          <w:lang w:eastAsia="en-IN"/>
        </w:rPr>
        <w:t xml:space="preserve"> </w:t>
      </w:r>
      <w:r w:rsidR="00741512" w:rsidRPr="00741512">
        <w:rPr>
          <w:rFonts w:ascii="Times New Roman" w:hAnsi="Times New Roman" w:cs="Times New Roman"/>
          <w:bCs/>
          <w:sz w:val="24"/>
          <w:szCs w:val="24"/>
        </w:rPr>
        <w:t>Chemical parameters</w:t>
      </w:r>
      <w:r w:rsidR="00741512" w:rsidRPr="00AA39F8">
        <w:rPr>
          <w:rFonts w:ascii="Times New Roman" w:hAnsi="Times New Roman" w:cs="Times New Roman"/>
          <w:b/>
          <w:bCs/>
          <w:sz w:val="24"/>
          <w:szCs w:val="24"/>
        </w:rPr>
        <w:tab/>
      </w:r>
    </w:p>
    <w:p w:rsidR="00741512" w:rsidRPr="00741512" w:rsidRDefault="00741512" w:rsidP="00741512">
      <w:pPr>
        <w:spacing w:before="100" w:beforeAutospacing="1" w:after="100" w:afterAutospacing="1" w:line="240" w:lineRule="auto"/>
        <w:ind w:left="720" w:hanging="57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741512">
        <w:rPr>
          <w:rFonts w:ascii="Times New Roman" w:eastAsia="Times New Roman" w:hAnsi="Times New Roman" w:cs="Times New Roman"/>
          <w:sz w:val="24"/>
          <w:szCs w:val="24"/>
          <w:lang w:eastAsia="en-IN"/>
        </w:rPr>
        <w:t>Soil pH</w:t>
      </w:r>
    </w:p>
    <w:p w:rsidR="00741512" w:rsidRPr="00741512" w:rsidRDefault="00741512" w:rsidP="00741512">
      <w:pPr>
        <w:spacing w:before="100" w:beforeAutospacing="1" w:after="100" w:afterAutospacing="1" w:line="240" w:lineRule="auto"/>
        <w:ind w:left="720" w:hanging="578"/>
        <w:jc w:val="both"/>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ab/>
      </w:r>
      <w:r w:rsidRPr="00741512">
        <w:rPr>
          <w:rFonts w:ascii="Times New Roman" w:eastAsia="Times New Roman" w:hAnsi="Times New Roman" w:cs="Times New Roman"/>
          <w:sz w:val="24"/>
          <w:szCs w:val="24"/>
          <w:lang w:eastAsia="en-IN"/>
        </w:rPr>
        <w:tab/>
        <w:t>Soil pH was determined before planting and at harvest by glass electrode method (Jackson, 1973). For the purpose, soil water suspension was prepared at the ratio of 1: 2.5 and the pH of the suspension was determined with pH meters with glass electrode.</w:t>
      </w:r>
    </w:p>
    <w:p w:rsidR="00741512" w:rsidRPr="00741512" w:rsidRDefault="00741512" w:rsidP="00741512">
      <w:pPr>
        <w:spacing w:before="100" w:beforeAutospacing="1" w:after="100" w:afterAutospacing="1" w:line="240" w:lineRule="auto"/>
        <w:ind w:left="720" w:hanging="578"/>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Organic carbon</w:t>
      </w:r>
    </w:p>
    <w:p w:rsidR="00741512" w:rsidRPr="00741512" w:rsidRDefault="00741512" w:rsidP="00741512">
      <w:pPr>
        <w:spacing w:before="100" w:beforeAutospacing="1" w:after="100" w:afterAutospacing="1" w:line="240" w:lineRule="auto"/>
        <w:ind w:left="720" w:hanging="578"/>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t xml:space="preserve">           </w:t>
      </w:r>
      <w:r w:rsidRPr="00741512">
        <w:rPr>
          <w:rFonts w:ascii="Times New Roman" w:eastAsia="Times New Roman" w:hAnsi="Times New Roman" w:cs="Times New Roman"/>
          <w:sz w:val="24"/>
          <w:szCs w:val="24"/>
          <w:lang w:eastAsia="en-IN"/>
        </w:rPr>
        <w:t>Organic Carbon in the soil (0.2g) was oxidized with a mixture of 1N K</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Cr</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w:t>
      </w:r>
      <w:r w:rsidRPr="00741512">
        <w:rPr>
          <w:rFonts w:ascii="Times New Roman" w:eastAsia="Times New Roman" w:hAnsi="Times New Roman" w:cs="Times New Roman"/>
          <w:sz w:val="24"/>
          <w:szCs w:val="24"/>
          <w:vertAlign w:val="subscript"/>
          <w:lang w:eastAsia="en-IN"/>
        </w:rPr>
        <w:t xml:space="preserve">7 </w:t>
      </w:r>
      <w:r w:rsidRPr="00741512">
        <w:rPr>
          <w:rFonts w:ascii="Times New Roman" w:eastAsia="Times New Roman" w:hAnsi="Times New Roman" w:cs="Times New Roman"/>
          <w:sz w:val="24"/>
          <w:szCs w:val="24"/>
          <w:lang w:eastAsia="en-IN"/>
        </w:rPr>
        <w:t>(Potassium dichromate), conc. H</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SO</w:t>
      </w:r>
      <w:r w:rsidRPr="00741512">
        <w:rPr>
          <w:rFonts w:ascii="Times New Roman" w:eastAsia="Times New Roman" w:hAnsi="Times New Roman" w:cs="Times New Roman"/>
          <w:sz w:val="24"/>
          <w:szCs w:val="24"/>
          <w:vertAlign w:val="subscript"/>
          <w:lang w:eastAsia="en-IN"/>
        </w:rPr>
        <w:t>4</w:t>
      </w:r>
      <w:r w:rsidRPr="00741512">
        <w:rPr>
          <w:rFonts w:ascii="Times New Roman" w:eastAsia="Times New Roman" w:hAnsi="Times New Roman" w:cs="Times New Roman"/>
          <w:sz w:val="24"/>
          <w:szCs w:val="24"/>
          <w:lang w:eastAsia="en-IN"/>
        </w:rPr>
        <w:t xml:space="preserve"> (sulphuric acid) and conc. H</w:t>
      </w:r>
      <w:r w:rsidRPr="00741512">
        <w:rPr>
          <w:rFonts w:ascii="Times New Roman" w:eastAsia="Times New Roman" w:hAnsi="Times New Roman" w:cs="Times New Roman"/>
          <w:sz w:val="24"/>
          <w:szCs w:val="24"/>
          <w:vertAlign w:val="subscript"/>
          <w:lang w:eastAsia="en-IN"/>
        </w:rPr>
        <w:t>3</w:t>
      </w:r>
      <w:r w:rsidRPr="00741512">
        <w:rPr>
          <w:rFonts w:ascii="Times New Roman" w:eastAsia="Times New Roman" w:hAnsi="Times New Roman" w:cs="Times New Roman"/>
          <w:sz w:val="24"/>
          <w:szCs w:val="24"/>
          <w:lang w:eastAsia="en-IN"/>
        </w:rPr>
        <w:t>PO</w:t>
      </w:r>
      <w:r w:rsidRPr="00741512">
        <w:rPr>
          <w:rFonts w:ascii="Times New Roman" w:eastAsia="Times New Roman" w:hAnsi="Times New Roman" w:cs="Times New Roman"/>
          <w:sz w:val="24"/>
          <w:szCs w:val="24"/>
          <w:vertAlign w:val="subscript"/>
          <w:lang w:eastAsia="en-IN"/>
        </w:rPr>
        <w:t>4</w:t>
      </w:r>
      <w:r w:rsidRPr="00741512">
        <w:rPr>
          <w:rFonts w:ascii="Times New Roman" w:eastAsia="Times New Roman" w:hAnsi="Times New Roman" w:cs="Times New Roman"/>
          <w:sz w:val="24"/>
          <w:szCs w:val="24"/>
          <w:lang w:eastAsia="en-IN"/>
        </w:rPr>
        <w:t xml:space="preserve"> (Ortho phosphoric acid) for reduction of K</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Cr</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w:t>
      </w:r>
      <w:r w:rsidRPr="00741512">
        <w:rPr>
          <w:rFonts w:ascii="Times New Roman" w:eastAsia="Times New Roman" w:hAnsi="Times New Roman" w:cs="Times New Roman"/>
          <w:sz w:val="24"/>
          <w:szCs w:val="24"/>
          <w:vertAlign w:val="subscript"/>
          <w:lang w:eastAsia="en-IN"/>
        </w:rPr>
        <w:t>7</w:t>
      </w:r>
      <w:r w:rsidRPr="00741512">
        <w:rPr>
          <w:rFonts w:ascii="Times New Roman" w:eastAsia="Times New Roman" w:hAnsi="Times New Roman" w:cs="Times New Roman"/>
          <w:sz w:val="24"/>
          <w:szCs w:val="24"/>
          <w:lang w:eastAsia="en-IN"/>
        </w:rPr>
        <w:t xml:space="preserve"> by organic compounds as per the method described by Walkley (1947). The unused K</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Cr</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w:t>
      </w:r>
      <w:r w:rsidRPr="00741512">
        <w:rPr>
          <w:rFonts w:ascii="Times New Roman" w:eastAsia="Times New Roman" w:hAnsi="Times New Roman" w:cs="Times New Roman"/>
          <w:sz w:val="24"/>
          <w:szCs w:val="24"/>
          <w:vertAlign w:val="subscript"/>
          <w:lang w:eastAsia="en-IN"/>
        </w:rPr>
        <w:t>7</w:t>
      </w:r>
      <w:r w:rsidRPr="00741512">
        <w:rPr>
          <w:rFonts w:ascii="Times New Roman" w:eastAsia="Times New Roman" w:hAnsi="Times New Roman" w:cs="Times New Roman"/>
          <w:sz w:val="24"/>
          <w:szCs w:val="24"/>
          <w:lang w:eastAsia="en-IN"/>
        </w:rPr>
        <w:t xml:space="preserve"> was back titrated with ferrous ammonium sulphate (FAS) [(NH</w:t>
      </w:r>
      <w:r w:rsidRPr="00741512">
        <w:rPr>
          <w:rFonts w:ascii="Times New Roman" w:eastAsia="Times New Roman" w:hAnsi="Times New Roman" w:cs="Times New Roman"/>
          <w:sz w:val="24"/>
          <w:szCs w:val="24"/>
          <w:vertAlign w:val="subscript"/>
          <w:lang w:eastAsia="en-IN"/>
        </w:rPr>
        <w:t>4</w:t>
      </w:r>
      <w:r w:rsidRPr="00741512">
        <w:rPr>
          <w:rFonts w:ascii="Times New Roman" w:eastAsia="Times New Roman" w:hAnsi="Times New Roman" w:cs="Times New Roman"/>
          <w:sz w:val="24"/>
          <w:szCs w:val="24"/>
          <w:lang w:eastAsia="en-IN"/>
        </w:rPr>
        <w:t>)2 SO</w:t>
      </w:r>
      <w:r w:rsidRPr="00741512">
        <w:rPr>
          <w:rFonts w:ascii="Times New Roman" w:eastAsia="Times New Roman" w:hAnsi="Times New Roman" w:cs="Times New Roman"/>
          <w:sz w:val="24"/>
          <w:szCs w:val="24"/>
          <w:vertAlign w:val="subscript"/>
          <w:lang w:eastAsia="en-IN"/>
        </w:rPr>
        <w:t>4</w:t>
      </w:r>
      <w:r w:rsidRPr="00741512">
        <w:rPr>
          <w:rFonts w:ascii="Times New Roman" w:eastAsia="Times New Roman" w:hAnsi="Times New Roman" w:cs="Times New Roman"/>
          <w:sz w:val="24"/>
          <w:szCs w:val="24"/>
          <w:lang w:eastAsia="en-IN"/>
        </w:rPr>
        <w:t xml:space="preserve"> FeSO</w:t>
      </w:r>
      <w:r w:rsidRPr="00741512">
        <w:rPr>
          <w:rFonts w:ascii="Times New Roman" w:eastAsia="Times New Roman" w:hAnsi="Times New Roman" w:cs="Times New Roman"/>
          <w:sz w:val="24"/>
          <w:szCs w:val="24"/>
          <w:vertAlign w:val="subscript"/>
          <w:lang w:eastAsia="en-IN"/>
        </w:rPr>
        <w:t>4</w:t>
      </w:r>
      <w:r w:rsidRPr="00741512">
        <w:rPr>
          <w:rFonts w:ascii="Times New Roman" w:eastAsia="Times New Roman" w:hAnsi="Times New Roman" w:cs="Times New Roman"/>
          <w:sz w:val="24"/>
          <w:szCs w:val="24"/>
          <w:lang w:eastAsia="en-IN"/>
        </w:rPr>
        <w:t xml:space="preserve"> 6H</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 (0.5M) using diphenylamine indicator till the colour changed from violet blue to green. Blank contained no soil but all reagents treated similarly for calculation.</w:t>
      </w:r>
    </w:p>
    <w:p w:rsidR="00741512" w:rsidRPr="00741512" w:rsidRDefault="00741512" w:rsidP="00741512">
      <w:pPr>
        <w:spacing w:before="100" w:beforeAutospacing="1" w:after="100" w:afterAutospacing="1" w:line="240" w:lineRule="auto"/>
        <w:ind w:left="720" w:hanging="578"/>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Available nitrogen</w:t>
      </w:r>
    </w:p>
    <w:p w:rsidR="00741512" w:rsidRPr="00741512" w:rsidRDefault="00741512" w:rsidP="00741512">
      <w:pPr>
        <w:spacing w:before="100" w:beforeAutospacing="1" w:after="100" w:afterAutospacing="1" w:line="240" w:lineRule="auto"/>
        <w:ind w:left="720" w:hanging="578"/>
        <w:jc w:val="both"/>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ab/>
      </w:r>
      <w:r w:rsidRPr="00741512">
        <w:rPr>
          <w:rFonts w:ascii="Times New Roman" w:eastAsia="Times New Roman" w:hAnsi="Times New Roman" w:cs="Times New Roman"/>
          <w:sz w:val="24"/>
          <w:szCs w:val="24"/>
          <w:lang w:eastAsia="en-IN"/>
        </w:rPr>
        <w:tab/>
        <w:t>Available N of the soil sample was estimated by modified Kjeldalh’s method as described by Jackson (1973) and expressed as kg ha-1.</w:t>
      </w:r>
    </w:p>
    <w:p w:rsidR="00741512" w:rsidRPr="00741512" w:rsidRDefault="00741512" w:rsidP="00741512">
      <w:pPr>
        <w:spacing w:before="100" w:beforeAutospacing="1" w:after="100" w:afterAutospacing="1" w:line="240" w:lineRule="auto"/>
        <w:ind w:left="720" w:hanging="578"/>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Available phosphorous</w:t>
      </w:r>
    </w:p>
    <w:p w:rsidR="00741512" w:rsidRPr="00741512" w:rsidRDefault="00741512" w:rsidP="00741512">
      <w:pPr>
        <w:spacing w:before="100" w:beforeAutospacing="1" w:after="100" w:afterAutospacing="1" w:line="240" w:lineRule="auto"/>
        <w:ind w:left="720" w:hanging="578"/>
        <w:jc w:val="both"/>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lastRenderedPageBreak/>
        <w:tab/>
      </w:r>
      <w:r w:rsidRPr="00741512">
        <w:rPr>
          <w:rFonts w:ascii="Times New Roman" w:eastAsia="Times New Roman" w:hAnsi="Times New Roman" w:cs="Times New Roman"/>
          <w:sz w:val="24"/>
          <w:szCs w:val="24"/>
          <w:lang w:eastAsia="en-IN"/>
        </w:rPr>
        <w:tab/>
        <w:t>Available P in soil sample was extracted by Bray’s method as outlined by Jackson (1973). The phosphorous content was determined with the help of Spectrophotometer and expressed as available P</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w:t>
      </w:r>
      <w:r w:rsidRPr="00741512">
        <w:rPr>
          <w:rFonts w:ascii="Times New Roman" w:eastAsia="Times New Roman" w:hAnsi="Times New Roman" w:cs="Times New Roman"/>
          <w:sz w:val="24"/>
          <w:szCs w:val="24"/>
          <w:vertAlign w:val="subscript"/>
          <w:lang w:eastAsia="en-IN"/>
        </w:rPr>
        <w:t xml:space="preserve">5 </w:t>
      </w:r>
      <w:r w:rsidRPr="00741512">
        <w:rPr>
          <w:rFonts w:ascii="Times New Roman" w:eastAsia="Times New Roman" w:hAnsi="Times New Roman" w:cs="Times New Roman"/>
          <w:sz w:val="24"/>
          <w:szCs w:val="24"/>
          <w:lang w:eastAsia="en-IN"/>
        </w:rPr>
        <w:t>(kg ha-1).</w:t>
      </w:r>
    </w:p>
    <w:p w:rsidR="00741512" w:rsidRPr="00741512" w:rsidRDefault="00741512" w:rsidP="00741512">
      <w:pPr>
        <w:spacing w:before="100" w:beforeAutospacing="1" w:after="100" w:afterAutospacing="1" w:line="240" w:lineRule="auto"/>
        <w:ind w:left="720" w:hanging="578"/>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 xml:space="preserve">Available potassium </w:t>
      </w:r>
    </w:p>
    <w:p w:rsidR="00741512" w:rsidRPr="00561E57" w:rsidRDefault="00741512" w:rsidP="00816D01">
      <w:pPr>
        <w:spacing w:before="100" w:beforeAutospacing="1" w:after="100" w:afterAutospacing="1" w:line="240" w:lineRule="auto"/>
        <w:ind w:left="720" w:hanging="578"/>
        <w:jc w:val="both"/>
        <w:rPr>
          <w:rFonts w:ascii="Times New Roman" w:eastAsia="Times New Roman" w:hAnsi="Times New Roman" w:cs="Times New Roman"/>
          <w:sz w:val="24"/>
          <w:szCs w:val="24"/>
          <w:lang w:eastAsia="en-IN"/>
        </w:rPr>
      </w:pPr>
      <w:r w:rsidRPr="00741512">
        <w:rPr>
          <w:rFonts w:ascii="Times New Roman" w:eastAsia="Times New Roman" w:hAnsi="Times New Roman" w:cs="Times New Roman"/>
          <w:sz w:val="24"/>
          <w:szCs w:val="24"/>
          <w:lang w:eastAsia="en-IN"/>
        </w:rPr>
        <w:tab/>
      </w:r>
      <w:r w:rsidRPr="00741512">
        <w:rPr>
          <w:rFonts w:ascii="Times New Roman" w:eastAsia="Times New Roman" w:hAnsi="Times New Roman" w:cs="Times New Roman"/>
          <w:sz w:val="24"/>
          <w:szCs w:val="24"/>
          <w:lang w:eastAsia="en-IN"/>
        </w:rPr>
        <w:tab/>
        <w:t>Available K content of the soil sample was extracted with neutral normal ammonium acetate as outlined by Jackson (1973). The potassium content was determined with the help of Flame Photometer and expressed as available K</w:t>
      </w:r>
      <w:r w:rsidRPr="00741512">
        <w:rPr>
          <w:rFonts w:ascii="Times New Roman" w:eastAsia="Times New Roman" w:hAnsi="Times New Roman" w:cs="Times New Roman"/>
          <w:sz w:val="24"/>
          <w:szCs w:val="24"/>
          <w:vertAlign w:val="subscript"/>
          <w:lang w:eastAsia="en-IN"/>
        </w:rPr>
        <w:t>2</w:t>
      </w:r>
      <w:r w:rsidRPr="00741512">
        <w:rPr>
          <w:rFonts w:ascii="Times New Roman" w:eastAsia="Times New Roman" w:hAnsi="Times New Roman" w:cs="Times New Roman"/>
          <w:sz w:val="24"/>
          <w:szCs w:val="24"/>
          <w:lang w:eastAsia="en-IN"/>
        </w:rPr>
        <w:t>O (kg ha-1).</w:t>
      </w:r>
    </w:p>
    <w:p w:rsidR="00561E57" w:rsidRPr="00561E57" w:rsidRDefault="00816D01"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2.8</w:t>
      </w:r>
      <w:r w:rsidR="00561E57" w:rsidRPr="00561E57">
        <w:rPr>
          <w:rFonts w:ascii="Times New Roman" w:eastAsia="Times New Roman" w:hAnsi="Times New Roman" w:cs="Times New Roman"/>
          <w:bCs/>
          <w:sz w:val="24"/>
          <w:szCs w:val="24"/>
          <w:lang w:eastAsia="en-IN"/>
        </w:rPr>
        <w:t xml:space="preserve"> Data Collection and Analysis</w:t>
      </w:r>
    </w:p>
    <w:p w:rsidR="00561E57" w:rsidRPr="00347638" w:rsidRDefault="00347638" w:rsidP="0034763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47638">
        <w:rPr>
          <w:rFonts w:ascii="Times New Roman" w:eastAsia="Times New Roman" w:hAnsi="Times New Roman" w:cs="Times New Roman"/>
          <w:bCs/>
          <w:sz w:val="24"/>
          <w:szCs w:val="24"/>
          <w:lang w:eastAsia="en-IN"/>
        </w:rPr>
        <w:t xml:space="preserve">The harvested tubers were sorted out into four different grades viz., &lt;25g, 25-50g, 50-75g and &gt;75g. The weight of each grade of tubers per plot was recorded in kilogram and later converted into t/ha. Similarly the total tuber yield per plot was recorded in kilogram and later converted into t/ha. </w:t>
      </w:r>
    </w:p>
    <w:p w:rsidR="00347638" w:rsidRPr="00347638" w:rsidRDefault="00347638" w:rsidP="00347638">
      <w:pPr>
        <w:pStyle w:val="ListParagraph"/>
        <w:numPr>
          <w:ilvl w:val="0"/>
          <w:numId w:val="7"/>
        </w:numPr>
        <w:spacing w:after="0" w:line="360" w:lineRule="auto"/>
        <w:ind w:left="714" w:hanging="357"/>
        <w:jc w:val="both"/>
        <w:rPr>
          <w:rFonts w:ascii="Times New Roman" w:hAnsi="Times New Roman" w:cs="Times New Roman"/>
          <w:sz w:val="24"/>
          <w:szCs w:val="24"/>
        </w:rPr>
      </w:pPr>
      <w:r w:rsidRPr="00347638">
        <w:rPr>
          <w:rFonts w:ascii="Times New Roman" w:hAnsi="Times New Roman" w:cs="Times New Roman"/>
          <w:sz w:val="24"/>
          <w:szCs w:val="24"/>
        </w:rPr>
        <w:t>The uptake of nutrients was calculated by multiplying the concentration of the nutrients in the tuber and haulm samples with the corresponding yields of tuber and haulm of the potato.</w:t>
      </w:r>
    </w:p>
    <w:p w:rsidR="00561E57" w:rsidRPr="00347638" w:rsidRDefault="00347638" w:rsidP="00347638">
      <w:pPr>
        <w:pStyle w:val="ListParagraph"/>
        <w:spacing w:before="120" w:after="120" w:line="360" w:lineRule="auto"/>
        <w:jc w:val="both"/>
        <w:rPr>
          <w:rFonts w:ascii="Times New Roman" w:hAnsi="Times New Roman" w:cs="Times New Roman"/>
          <w:b/>
          <w:bCs/>
          <w:sz w:val="24"/>
          <w:szCs w:val="24"/>
        </w:rPr>
      </w:pPr>
      <w:r w:rsidRPr="00347638">
        <w:rPr>
          <w:rFonts w:ascii="Times New Roman" w:hAnsi="Times New Roman" w:cs="Times New Roman"/>
          <w:sz w:val="24"/>
          <w:szCs w:val="24"/>
        </w:rPr>
        <w:t>Nutrients Uptake (Kg/ ha)</w:t>
      </w:r>
      <w:r w:rsidRPr="00347638">
        <w:rPr>
          <w:rFonts w:ascii="Times New Roman" w:hAnsi="Times New Roman" w:cs="Times New Roman"/>
          <w:b/>
          <w:bCs/>
          <w:sz w:val="24"/>
          <w:szCs w:val="24"/>
        </w:rPr>
        <w:t xml:space="preserve"> = </w:t>
      </w:r>
      <w:r w:rsidRPr="00AA39F8">
        <w:rPr>
          <w:position w:val="-24"/>
        </w:rPr>
        <w:object w:dxaOrig="5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31pt" o:ole="">
            <v:imagedata r:id="rId7" o:title=""/>
          </v:shape>
          <o:OLEObject Type="Embed" ProgID="Equation.3" ShapeID="_x0000_i1025" DrawAspect="Content" ObjectID="_1805900631" r:id="rId8"/>
        </w:object>
      </w:r>
    </w:p>
    <w:p w:rsidR="00A0426C" w:rsidRDefault="00561E57" w:rsidP="00A0426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Microbial Biomass Carbon (MBC):</w:t>
      </w:r>
      <w:r w:rsidRPr="00561E57">
        <w:rPr>
          <w:rFonts w:ascii="Times New Roman" w:eastAsia="Times New Roman" w:hAnsi="Times New Roman" w:cs="Times New Roman"/>
          <w:sz w:val="24"/>
          <w:szCs w:val="24"/>
          <w:lang w:eastAsia="en-IN"/>
        </w:rPr>
        <w:t xml:space="preserve"> Assessed via </w:t>
      </w:r>
      <w:r w:rsidRPr="00561E57">
        <w:rPr>
          <w:rFonts w:ascii="Times New Roman" w:eastAsia="Times New Roman" w:hAnsi="Times New Roman" w:cs="Times New Roman"/>
          <w:bCs/>
          <w:sz w:val="24"/>
          <w:szCs w:val="24"/>
          <w:lang w:eastAsia="en-IN"/>
        </w:rPr>
        <w:t>chloroform fumigation-extraction</w:t>
      </w:r>
      <w:r w:rsidRPr="00561E57">
        <w:rPr>
          <w:rFonts w:ascii="Times New Roman" w:eastAsia="Times New Roman" w:hAnsi="Times New Roman" w:cs="Times New Roman"/>
          <w:sz w:val="24"/>
          <w:szCs w:val="24"/>
          <w:lang w:eastAsia="en-IN"/>
        </w:rPr>
        <w:t xml:space="preserve">, using </w:t>
      </w:r>
      <w:r w:rsidRPr="00561E57">
        <w:rPr>
          <w:rFonts w:ascii="Times New Roman" w:eastAsia="Times New Roman" w:hAnsi="Times New Roman" w:cs="Times New Roman"/>
          <w:bCs/>
          <w:sz w:val="24"/>
          <w:szCs w:val="24"/>
          <w:lang w:eastAsia="en-IN"/>
        </w:rPr>
        <w:t>MBC (μg g⁻¹) = Ec/K</w:t>
      </w:r>
      <w:r w:rsidRPr="00733185">
        <w:rPr>
          <w:rFonts w:ascii="Times New Roman" w:eastAsia="Times New Roman" w:hAnsi="Times New Roman" w:cs="Times New Roman"/>
          <w:bCs/>
          <w:sz w:val="24"/>
          <w:szCs w:val="24"/>
          <w:vertAlign w:val="subscript"/>
          <w:lang w:eastAsia="en-IN"/>
        </w:rPr>
        <w:t>EC</w:t>
      </w:r>
      <w:r w:rsidRPr="00561E57">
        <w:rPr>
          <w:rFonts w:ascii="Times New Roman" w:eastAsia="Times New Roman" w:hAnsi="Times New Roman" w:cs="Times New Roman"/>
          <w:sz w:val="24"/>
          <w:szCs w:val="24"/>
          <w:lang w:eastAsia="en-IN"/>
        </w:rPr>
        <w:t>.</w:t>
      </w:r>
    </w:p>
    <w:p w:rsidR="00733185" w:rsidRPr="00733185" w:rsidRDefault="00733185" w:rsidP="00733185">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r w:rsidRPr="00733185">
        <w:rPr>
          <w:rFonts w:ascii="Times New Roman" w:eastAsia="Times New Roman" w:hAnsi="Times New Roman" w:cs="Times New Roman"/>
          <w:sz w:val="24"/>
          <w:szCs w:val="24"/>
          <w:lang w:eastAsia="en-IN"/>
        </w:rPr>
        <w:tab/>
      </w:r>
      <w:r w:rsidRPr="00733185">
        <w:rPr>
          <w:rFonts w:ascii="Times New Roman" w:eastAsia="Times New Roman" w:hAnsi="Times New Roman" w:cs="Times New Roman"/>
          <w:sz w:val="24"/>
          <w:szCs w:val="24"/>
          <w:lang w:eastAsia="en-IN"/>
        </w:rPr>
        <w:tab/>
        <w:t>Microbial biomass carbon was determined by chloroform fumigation- extraction technique following the method of Vance et al. (1987). 5g soils in 50ml glass beaker are placed in a desiccator and a vial of soda lime. A beaker containing 50 ml ethanol free CHCl</w:t>
      </w:r>
      <w:r w:rsidRPr="00733185">
        <w:rPr>
          <w:rFonts w:ascii="Times New Roman" w:eastAsia="Times New Roman" w:hAnsi="Times New Roman" w:cs="Times New Roman"/>
          <w:sz w:val="24"/>
          <w:szCs w:val="24"/>
          <w:vertAlign w:val="subscript"/>
          <w:lang w:eastAsia="en-IN"/>
        </w:rPr>
        <w:t>3</w:t>
      </w:r>
      <w:r w:rsidRPr="00733185">
        <w:rPr>
          <w:rFonts w:ascii="Times New Roman" w:eastAsia="Times New Roman" w:hAnsi="Times New Roman" w:cs="Times New Roman"/>
          <w:sz w:val="24"/>
          <w:szCs w:val="24"/>
          <w:lang w:eastAsia="en-IN"/>
        </w:rPr>
        <w:t xml:space="preserve"> (chloroform) and the desiccators evacuated until the CHCl</w:t>
      </w:r>
      <w:r w:rsidRPr="00733185">
        <w:rPr>
          <w:rFonts w:ascii="Times New Roman" w:eastAsia="Times New Roman" w:hAnsi="Times New Roman" w:cs="Times New Roman"/>
          <w:sz w:val="24"/>
          <w:szCs w:val="24"/>
          <w:vertAlign w:val="subscript"/>
          <w:lang w:eastAsia="en-IN"/>
        </w:rPr>
        <w:t xml:space="preserve">3 </w:t>
      </w:r>
      <w:r w:rsidRPr="00733185">
        <w:rPr>
          <w:rFonts w:ascii="Times New Roman" w:eastAsia="Times New Roman" w:hAnsi="Times New Roman" w:cs="Times New Roman"/>
          <w:sz w:val="24"/>
          <w:szCs w:val="24"/>
          <w:lang w:eastAsia="en-IN"/>
        </w:rPr>
        <w:t>has boiled vigorously for 2 minutes. The desiccator was then incubated in dark at 25°C for 24 hours. After fumigation, CHCl</w:t>
      </w:r>
      <w:r w:rsidRPr="00733185">
        <w:rPr>
          <w:rFonts w:ascii="Times New Roman" w:eastAsia="Times New Roman" w:hAnsi="Times New Roman" w:cs="Times New Roman"/>
          <w:sz w:val="24"/>
          <w:szCs w:val="24"/>
          <w:vertAlign w:val="subscript"/>
          <w:lang w:eastAsia="en-IN"/>
        </w:rPr>
        <w:t>3</w:t>
      </w:r>
      <w:r w:rsidRPr="00733185">
        <w:rPr>
          <w:rFonts w:ascii="Times New Roman" w:eastAsia="Times New Roman" w:hAnsi="Times New Roman" w:cs="Times New Roman"/>
          <w:sz w:val="24"/>
          <w:szCs w:val="24"/>
          <w:lang w:eastAsia="en-IN"/>
        </w:rPr>
        <w:t xml:space="preserve"> was removed by repeated evacuation, the soils were then extracted with 25ml 0.05M K</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SO</w:t>
      </w:r>
      <w:r w:rsidRPr="00733185">
        <w:rPr>
          <w:rFonts w:ascii="Times New Roman" w:eastAsia="Times New Roman" w:hAnsi="Times New Roman" w:cs="Times New Roman"/>
          <w:sz w:val="24"/>
          <w:szCs w:val="24"/>
          <w:vertAlign w:val="subscript"/>
          <w:lang w:eastAsia="en-IN"/>
        </w:rPr>
        <w:t>4</w:t>
      </w:r>
      <w:r w:rsidRPr="00733185">
        <w:rPr>
          <w:rFonts w:ascii="Times New Roman" w:eastAsia="Times New Roman" w:hAnsi="Times New Roman" w:cs="Times New Roman"/>
          <w:sz w:val="24"/>
          <w:szCs w:val="24"/>
          <w:lang w:eastAsia="en-IN"/>
        </w:rPr>
        <w:t xml:space="preserve"> (5:1) for 30 minutes by oscillating shaking at 200 rpm and then filtered through a Whatman No. 42 filter paper. Controls were prepared by extracting soils without fumigation. Organic carbon content in the extracts was measured with dichromate (66.7mM) digestion method. To 8ml of extract in a 250ml conical flask, 2ml of K</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Cr</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O</w:t>
      </w:r>
      <w:r w:rsidRPr="00733185">
        <w:rPr>
          <w:rFonts w:ascii="Times New Roman" w:eastAsia="Times New Roman" w:hAnsi="Times New Roman" w:cs="Times New Roman"/>
          <w:sz w:val="24"/>
          <w:szCs w:val="24"/>
          <w:vertAlign w:val="subscript"/>
          <w:lang w:eastAsia="en-IN"/>
        </w:rPr>
        <w:t>7</w:t>
      </w:r>
      <w:r w:rsidRPr="00733185">
        <w:rPr>
          <w:rFonts w:ascii="Times New Roman" w:eastAsia="Times New Roman" w:hAnsi="Times New Roman" w:cs="Times New Roman"/>
          <w:sz w:val="24"/>
          <w:szCs w:val="24"/>
          <w:lang w:eastAsia="en-IN"/>
        </w:rPr>
        <w:t xml:space="preserve"> (66.7mM) and 15ml of the digestion mixture (2:1 conc. H</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SO</w:t>
      </w:r>
      <w:r w:rsidRPr="00733185">
        <w:rPr>
          <w:rFonts w:ascii="Times New Roman" w:eastAsia="Times New Roman" w:hAnsi="Times New Roman" w:cs="Times New Roman"/>
          <w:sz w:val="24"/>
          <w:szCs w:val="24"/>
          <w:vertAlign w:val="subscript"/>
          <w:lang w:eastAsia="en-IN"/>
        </w:rPr>
        <w:t>4</w:t>
      </w:r>
      <w:r w:rsidRPr="00733185">
        <w:rPr>
          <w:rFonts w:ascii="Times New Roman" w:eastAsia="Times New Roman" w:hAnsi="Times New Roman" w:cs="Times New Roman"/>
          <w:sz w:val="24"/>
          <w:szCs w:val="24"/>
          <w:lang w:eastAsia="en-IN"/>
        </w:rPr>
        <w:t>: H</w:t>
      </w:r>
      <w:r w:rsidRPr="00733185">
        <w:rPr>
          <w:rFonts w:ascii="Times New Roman" w:eastAsia="Times New Roman" w:hAnsi="Times New Roman" w:cs="Times New Roman"/>
          <w:sz w:val="24"/>
          <w:szCs w:val="24"/>
          <w:vertAlign w:val="subscript"/>
          <w:lang w:eastAsia="en-IN"/>
        </w:rPr>
        <w:t>3</w:t>
      </w:r>
      <w:r w:rsidRPr="00733185">
        <w:rPr>
          <w:rFonts w:ascii="Times New Roman" w:eastAsia="Times New Roman" w:hAnsi="Times New Roman" w:cs="Times New Roman"/>
          <w:sz w:val="24"/>
          <w:szCs w:val="24"/>
          <w:lang w:eastAsia="en-IN"/>
        </w:rPr>
        <w:t>PO</w:t>
      </w:r>
      <w:r w:rsidRPr="00733185">
        <w:rPr>
          <w:rFonts w:ascii="Times New Roman" w:eastAsia="Times New Roman" w:hAnsi="Times New Roman" w:cs="Times New Roman"/>
          <w:sz w:val="24"/>
          <w:szCs w:val="24"/>
          <w:vertAlign w:val="subscript"/>
          <w:lang w:eastAsia="en-IN"/>
        </w:rPr>
        <w:t>4</w:t>
      </w:r>
      <w:r w:rsidRPr="00733185">
        <w:rPr>
          <w:rFonts w:ascii="Times New Roman" w:eastAsia="Times New Roman" w:hAnsi="Times New Roman" w:cs="Times New Roman"/>
          <w:sz w:val="24"/>
          <w:szCs w:val="24"/>
          <w:lang w:eastAsia="en-IN"/>
        </w:rPr>
        <w:t xml:space="preserve"> (v/v)) was added. The mixture was gently refluxed for 30 minutes, allowed to cool and diluted with 20 ml distilled water. The excess K</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Cr</w:t>
      </w:r>
      <w:r w:rsidRPr="00733185">
        <w:rPr>
          <w:rFonts w:ascii="Times New Roman" w:eastAsia="Times New Roman" w:hAnsi="Times New Roman" w:cs="Times New Roman"/>
          <w:sz w:val="24"/>
          <w:szCs w:val="24"/>
          <w:vertAlign w:val="subscript"/>
          <w:lang w:eastAsia="en-IN"/>
        </w:rPr>
        <w:t>2</w:t>
      </w:r>
      <w:r w:rsidRPr="00733185">
        <w:rPr>
          <w:rFonts w:ascii="Times New Roman" w:eastAsia="Times New Roman" w:hAnsi="Times New Roman" w:cs="Times New Roman"/>
          <w:sz w:val="24"/>
          <w:szCs w:val="24"/>
          <w:lang w:eastAsia="en-IN"/>
        </w:rPr>
        <w:t>O</w:t>
      </w:r>
      <w:r w:rsidRPr="00733185">
        <w:rPr>
          <w:rFonts w:ascii="Times New Roman" w:eastAsia="Times New Roman" w:hAnsi="Times New Roman" w:cs="Times New Roman"/>
          <w:sz w:val="24"/>
          <w:szCs w:val="24"/>
          <w:vertAlign w:val="subscript"/>
          <w:lang w:eastAsia="en-IN"/>
        </w:rPr>
        <w:t>7</w:t>
      </w:r>
      <w:r w:rsidRPr="00733185">
        <w:rPr>
          <w:rFonts w:ascii="Times New Roman" w:eastAsia="Times New Roman" w:hAnsi="Times New Roman" w:cs="Times New Roman"/>
          <w:sz w:val="24"/>
          <w:szCs w:val="24"/>
          <w:lang w:eastAsia="en-IN"/>
        </w:rPr>
        <w:t xml:space="preserve"> was measured by back titration with FAS (40.0mM) using 1.10-phenanthroline-ferrous sulphate complex (25mM) solution as an indicator. MBC was calculated from the differences in extractable organic carbon between the fumigated and non fumigated soil and expressed as μg g-1 on dry weight basis as follows:</w:t>
      </w:r>
    </w:p>
    <w:p w:rsidR="00733185" w:rsidRDefault="00733185" w:rsidP="00733185">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t>MBC (μg g-1) = Ec/K</w:t>
      </w:r>
      <w:r w:rsidRPr="00733185">
        <w:rPr>
          <w:rFonts w:ascii="Times New Roman" w:eastAsia="Times New Roman" w:hAnsi="Times New Roman" w:cs="Times New Roman"/>
          <w:sz w:val="24"/>
          <w:szCs w:val="24"/>
          <w:vertAlign w:val="subscript"/>
          <w:lang w:eastAsia="en-IN"/>
        </w:rPr>
        <w:t>EC</w:t>
      </w:r>
    </w:p>
    <w:p w:rsidR="00A864FC" w:rsidRPr="00A0426C" w:rsidRDefault="00733185" w:rsidP="000C2D2E">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Where, </w:t>
      </w:r>
      <w:r w:rsidRPr="00733185">
        <w:rPr>
          <w:rFonts w:ascii="Times New Roman" w:eastAsia="Times New Roman" w:hAnsi="Times New Roman" w:cs="Times New Roman"/>
          <w:sz w:val="24"/>
          <w:szCs w:val="24"/>
          <w:lang w:eastAsia="en-IN"/>
        </w:rPr>
        <w:t xml:space="preserve">    Ec = [(OC extracted from fumigated soil) – (OC extra</w:t>
      </w:r>
      <w:r>
        <w:rPr>
          <w:rFonts w:ascii="Times New Roman" w:eastAsia="Times New Roman" w:hAnsi="Times New Roman" w:cs="Times New Roman"/>
          <w:sz w:val="24"/>
          <w:szCs w:val="24"/>
          <w:lang w:eastAsia="en-IN"/>
        </w:rPr>
        <w:t xml:space="preserve">cted from non fumigated soil)] </w:t>
      </w:r>
      <w:r w:rsidRPr="00733185">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r w:rsidRPr="00733185">
        <w:rPr>
          <w:rFonts w:ascii="Times New Roman" w:eastAsia="Times New Roman" w:hAnsi="Times New Roman" w:cs="Times New Roman"/>
          <w:sz w:val="24"/>
          <w:szCs w:val="24"/>
          <w:lang w:eastAsia="en-IN"/>
        </w:rPr>
        <w:t xml:space="preserve"> K</w:t>
      </w:r>
      <w:r w:rsidRPr="00733185">
        <w:rPr>
          <w:rFonts w:ascii="Times New Roman" w:eastAsia="Times New Roman" w:hAnsi="Times New Roman" w:cs="Times New Roman"/>
          <w:sz w:val="24"/>
          <w:szCs w:val="24"/>
          <w:vertAlign w:val="subscript"/>
          <w:lang w:eastAsia="en-IN"/>
        </w:rPr>
        <w:t>EC</w:t>
      </w:r>
      <w:r w:rsidRPr="00733185">
        <w:rPr>
          <w:rFonts w:ascii="Times New Roman" w:eastAsia="Times New Roman" w:hAnsi="Times New Roman" w:cs="Times New Roman"/>
          <w:sz w:val="24"/>
          <w:szCs w:val="24"/>
          <w:lang w:eastAsia="en-IN"/>
        </w:rPr>
        <w:t xml:space="preserve"> = 0.38 (Vance et al., 1987)</w:t>
      </w:r>
    </w:p>
    <w:p w:rsidR="00A0426C" w:rsidRPr="00113865" w:rsidRDefault="00A0426C" w:rsidP="00A0426C">
      <w:pPr>
        <w:pStyle w:val="ListParagraph"/>
        <w:numPr>
          <w:ilvl w:val="1"/>
          <w:numId w:val="7"/>
        </w:numPr>
        <w:spacing w:before="100" w:beforeAutospacing="1" w:after="100" w:afterAutospacing="1" w:line="240" w:lineRule="auto"/>
        <w:ind w:left="142" w:hanging="142"/>
        <w:rPr>
          <w:rFonts w:ascii="Times New Roman" w:eastAsia="Times New Roman" w:hAnsi="Times New Roman" w:cs="Times New Roman"/>
          <w:b/>
          <w:sz w:val="24"/>
          <w:szCs w:val="24"/>
          <w:lang w:eastAsia="en-IN"/>
        </w:rPr>
      </w:pPr>
      <w:r w:rsidRPr="00113865">
        <w:rPr>
          <w:rFonts w:ascii="Times New Roman" w:eastAsia="Times New Roman" w:hAnsi="Times New Roman" w:cs="Times New Roman"/>
          <w:b/>
          <w:sz w:val="24"/>
          <w:szCs w:val="24"/>
          <w:lang w:eastAsia="en-IN"/>
        </w:rPr>
        <w:lastRenderedPageBreak/>
        <w:t>Results and Discussion</w:t>
      </w:r>
    </w:p>
    <w:p w:rsidR="00A0426C" w:rsidRP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The results indicated that different INM treatments significantly influenced grade-wise tuber yield (</w:t>
      </w:r>
      <w:r w:rsidRPr="00510CFA">
        <w:rPr>
          <w:rFonts w:ascii="Times New Roman" w:eastAsia="Times New Roman" w:hAnsi="Times New Roman" w:cs="Times New Roman"/>
          <w:bCs/>
          <w:sz w:val="24"/>
          <w:szCs w:val="24"/>
          <w:lang w:eastAsia="en-IN"/>
        </w:rPr>
        <w:t>Table 1</w:t>
      </w:r>
      <w:r w:rsidRPr="00A0426C">
        <w:rPr>
          <w:rFonts w:ascii="Times New Roman" w:eastAsia="Times New Roman" w:hAnsi="Times New Roman" w:cs="Times New Roman"/>
          <w:sz w:val="24"/>
          <w:szCs w:val="24"/>
          <w:lang w:eastAsia="en-IN"/>
        </w:rPr>
        <w:t xml:space="preserve">). The highest tuber yield across all grades was recorded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(50% RD of N + 25% N through FYM + 25% N through vermicompost)</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lang w:eastAsia="en-IN"/>
        </w:rPr>
        <w:t xml:space="preserve">. The increased yield can be attributed to improved soil mineralization, enhanced nutrient availability, and the synergistic effect of biofertilizers with organic sources, supporting findings by </w:t>
      </w:r>
      <w:r w:rsidRPr="00510CFA">
        <w:rPr>
          <w:rFonts w:ascii="Times New Roman" w:eastAsia="Times New Roman" w:hAnsi="Times New Roman" w:cs="Times New Roman"/>
          <w:bCs/>
          <w:sz w:val="24"/>
          <w:szCs w:val="24"/>
          <w:lang w:eastAsia="en-IN"/>
        </w:rPr>
        <w:t xml:space="preserve">Singh </w:t>
      </w:r>
      <w:r w:rsidRPr="00510CFA">
        <w:rPr>
          <w:rFonts w:ascii="Times New Roman" w:eastAsia="Times New Roman" w:hAnsi="Times New Roman" w:cs="Times New Roman"/>
          <w:bCs/>
          <w:i/>
          <w:sz w:val="24"/>
          <w:szCs w:val="24"/>
          <w:lang w:eastAsia="en-IN"/>
        </w:rPr>
        <w:t>et al.</w:t>
      </w:r>
      <w:r w:rsidRPr="00510CFA">
        <w:rPr>
          <w:rFonts w:ascii="Times New Roman" w:eastAsia="Times New Roman" w:hAnsi="Times New Roman" w:cs="Times New Roman"/>
          <w:bCs/>
          <w:sz w:val="24"/>
          <w:szCs w:val="24"/>
          <w:lang w:eastAsia="en-IN"/>
        </w:rPr>
        <w:t xml:space="preserve"> (2005)</w:t>
      </w:r>
      <w:r w:rsidRPr="00A0426C">
        <w:rPr>
          <w:rFonts w:ascii="Times New Roman" w:eastAsia="Times New Roman" w:hAnsi="Times New Roman" w:cs="Times New Roman"/>
          <w:sz w:val="24"/>
          <w:szCs w:val="24"/>
          <w:lang w:eastAsia="en-IN"/>
        </w:rPr>
        <w:t>.Total tuber yield (</w:t>
      </w:r>
      <w:r w:rsidRPr="00510CFA">
        <w:rPr>
          <w:rFonts w:ascii="Times New Roman" w:eastAsia="Times New Roman" w:hAnsi="Times New Roman" w:cs="Times New Roman"/>
          <w:bCs/>
          <w:sz w:val="24"/>
          <w:szCs w:val="24"/>
          <w:lang w:eastAsia="en-IN"/>
        </w:rPr>
        <w:t>Table 2</w:t>
      </w:r>
      <w:r w:rsidRPr="00A0426C">
        <w:rPr>
          <w:rFonts w:ascii="Times New Roman" w:eastAsia="Times New Roman" w:hAnsi="Times New Roman" w:cs="Times New Roman"/>
          <w:sz w:val="24"/>
          <w:szCs w:val="24"/>
          <w:lang w:eastAsia="en-IN"/>
        </w:rPr>
        <w:t xml:space="preserve">) followed a similar trend, with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vertAlign w:val="subscript"/>
          <w:lang w:eastAsia="en-IN"/>
        </w:rPr>
        <w:t xml:space="preserve"> </w:t>
      </w:r>
      <w:r w:rsidRPr="00A0426C">
        <w:rPr>
          <w:rFonts w:ascii="Times New Roman" w:eastAsia="Times New Roman" w:hAnsi="Times New Roman" w:cs="Times New Roman"/>
          <w:sz w:val="24"/>
          <w:szCs w:val="24"/>
          <w:lang w:eastAsia="en-IN"/>
        </w:rPr>
        <w:t xml:space="preserve">recording the highest yield of </w:t>
      </w:r>
      <w:r w:rsidRPr="00510CFA">
        <w:rPr>
          <w:rFonts w:ascii="Times New Roman" w:eastAsia="Times New Roman" w:hAnsi="Times New Roman" w:cs="Times New Roman"/>
          <w:bCs/>
          <w:sz w:val="24"/>
          <w:szCs w:val="24"/>
          <w:lang w:eastAsia="en-IN"/>
        </w:rPr>
        <w:t>30.31 t/ha and 25.23 t/ha</w:t>
      </w:r>
      <w:r w:rsidRPr="00A0426C">
        <w:rPr>
          <w:rFonts w:ascii="Times New Roman" w:eastAsia="Times New Roman" w:hAnsi="Times New Roman" w:cs="Times New Roman"/>
          <w:sz w:val="24"/>
          <w:szCs w:val="24"/>
          <w:lang w:eastAsia="en-IN"/>
        </w:rPr>
        <w:t xml:space="preserve"> during both years,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510CFA">
        <w:rPr>
          <w:rFonts w:ascii="Times New Roman" w:eastAsia="Times New Roman" w:hAnsi="Times New Roman" w:cs="Times New Roman"/>
          <w:bCs/>
          <w:sz w:val="24"/>
          <w:szCs w:val="24"/>
          <w:lang w:eastAsia="en-IN"/>
        </w:rPr>
        <w:t xml:space="preserve"> (23.04 t/ha</w:t>
      </w:r>
      <w:r w:rsidR="00113865">
        <w:rPr>
          <w:rFonts w:ascii="Times New Roman" w:eastAsia="Times New Roman" w:hAnsi="Times New Roman" w:cs="Times New Roman"/>
          <w:bCs/>
          <w:sz w:val="24"/>
          <w:szCs w:val="24"/>
          <w:lang w:eastAsia="en-IN"/>
        </w:rPr>
        <w:t xml:space="preserve">. </w:t>
      </w:r>
      <w:r w:rsidR="00AF709C" w:rsidRPr="00AF709C">
        <w:rPr>
          <w:rFonts w:ascii="Times New Roman" w:eastAsia="Times New Roman" w:hAnsi="Times New Roman" w:cs="Times New Roman"/>
          <w:bCs/>
          <w:sz w:val="24"/>
          <w:szCs w:val="24"/>
          <w:lang w:eastAsia="en-IN"/>
        </w:rPr>
        <w:t xml:space="preserve">The maximum increase in tuber yield at T6 could be due to the balance supply of nitrogen through INM and its uptake by the plants might have stimulated the rate of various physiological processes in plant and lead to increased growth and tuber yield. Similar findings of Islam </w:t>
      </w:r>
      <w:r w:rsidR="00AF709C" w:rsidRPr="00182C49">
        <w:rPr>
          <w:rFonts w:ascii="Times New Roman" w:eastAsia="Times New Roman" w:hAnsi="Times New Roman" w:cs="Times New Roman"/>
          <w:bCs/>
          <w:i/>
          <w:sz w:val="24"/>
          <w:szCs w:val="24"/>
          <w:lang w:eastAsia="en-IN"/>
        </w:rPr>
        <w:t>et al</w:t>
      </w:r>
      <w:r w:rsidR="00AF709C" w:rsidRPr="00AF709C">
        <w:rPr>
          <w:rFonts w:ascii="Times New Roman" w:eastAsia="Times New Roman" w:hAnsi="Times New Roman" w:cs="Times New Roman"/>
          <w:bCs/>
          <w:sz w:val="24"/>
          <w:szCs w:val="24"/>
          <w:lang w:eastAsia="en-IN"/>
        </w:rPr>
        <w:t xml:space="preserve">. (2013) also support </w:t>
      </w:r>
      <w:r w:rsidR="00DE0D68">
        <w:rPr>
          <w:rFonts w:ascii="Times New Roman" w:eastAsia="Times New Roman" w:hAnsi="Times New Roman" w:cs="Times New Roman"/>
          <w:bCs/>
          <w:sz w:val="24"/>
          <w:szCs w:val="24"/>
          <w:lang w:eastAsia="en-IN"/>
        </w:rPr>
        <w:t>“</w:t>
      </w:r>
      <w:r w:rsidR="00AF709C" w:rsidRPr="00AF709C">
        <w:rPr>
          <w:rFonts w:ascii="Times New Roman" w:eastAsia="Times New Roman" w:hAnsi="Times New Roman" w:cs="Times New Roman"/>
          <w:bCs/>
          <w:sz w:val="24"/>
          <w:szCs w:val="24"/>
          <w:lang w:eastAsia="en-IN"/>
        </w:rPr>
        <w:t>the effect of organic manure and chemical fertilizers in combination on soil properties and enhancement of tuber yield. These results could also be attributed to balanced nutrition of the crop particularly in respect to N, P, and K owing to integrated use of organic and inorganic fertilizer. The key role of nitrogen, phosphorous and potassium on tuber initiation, growth and development were established by several researchers</w:t>
      </w:r>
      <w:r w:rsidR="00DE0D68">
        <w:rPr>
          <w:rFonts w:ascii="Times New Roman" w:eastAsia="Times New Roman" w:hAnsi="Times New Roman" w:cs="Times New Roman"/>
          <w:bCs/>
          <w:sz w:val="24"/>
          <w:szCs w:val="24"/>
          <w:lang w:eastAsia="en-IN"/>
        </w:rPr>
        <w:t>”</w:t>
      </w:r>
      <w:r w:rsidR="00AF709C" w:rsidRPr="00AF709C">
        <w:rPr>
          <w:rFonts w:ascii="Times New Roman" w:eastAsia="Times New Roman" w:hAnsi="Times New Roman" w:cs="Times New Roman"/>
          <w:bCs/>
          <w:sz w:val="24"/>
          <w:szCs w:val="24"/>
          <w:lang w:eastAsia="en-IN"/>
        </w:rPr>
        <w:t xml:space="preserve"> (De, 1960; Sharma and Sharma, 1990; Grewal </w:t>
      </w:r>
      <w:r w:rsidR="00AF709C" w:rsidRPr="00AF709C">
        <w:rPr>
          <w:rFonts w:ascii="Times New Roman" w:eastAsia="Times New Roman" w:hAnsi="Times New Roman" w:cs="Times New Roman"/>
          <w:bCs/>
          <w:i/>
          <w:sz w:val="24"/>
          <w:szCs w:val="24"/>
          <w:lang w:eastAsia="en-IN"/>
        </w:rPr>
        <w:t>et al.,</w:t>
      </w:r>
      <w:r w:rsidR="00AF709C" w:rsidRPr="00AF709C">
        <w:rPr>
          <w:rFonts w:ascii="Times New Roman" w:eastAsia="Times New Roman" w:hAnsi="Times New Roman" w:cs="Times New Roman"/>
          <w:bCs/>
          <w:sz w:val="24"/>
          <w:szCs w:val="24"/>
          <w:lang w:eastAsia="en-IN"/>
        </w:rPr>
        <w:t xml:space="preserve"> 1991; Lal and Arora, 1994).  </w:t>
      </w:r>
      <w:r w:rsidRPr="00A0426C">
        <w:rPr>
          <w:rFonts w:ascii="Times New Roman" w:eastAsia="Times New Roman" w:hAnsi="Times New Roman" w:cs="Times New Roman"/>
          <w:sz w:val="24"/>
          <w:szCs w:val="24"/>
          <w:lang w:eastAsia="en-IN"/>
        </w:rPr>
        <w:t>Nutrient uptake by both the haulm and tuber was significantly affected by INM (</w:t>
      </w:r>
      <w:r w:rsidRPr="00510CFA">
        <w:rPr>
          <w:rFonts w:ascii="Times New Roman" w:eastAsia="Times New Roman" w:hAnsi="Times New Roman" w:cs="Times New Roman"/>
          <w:bCs/>
          <w:sz w:val="24"/>
          <w:szCs w:val="24"/>
          <w:lang w:eastAsia="en-IN"/>
        </w:rPr>
        <w:t>Tables 3–8</w:t>
      </w:r>
      <w:r w:rsidRPr="00A0426C">
        <w:rPr>
          <w:rFonts w:ascii="Times New Roman" w:eastAsia="Times New Roman" w:hAnsi="Times New Roman" w:cs="Times New Roman"/>
          <w:sz w:val="24"/>
          <w:szCs w:val="24"/>
          <w:lang w:eastAsia="en-IN"/>
        </w:rPr>
        <w:t xml:space="preserve">).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vertAlign w:val="subscript"/>
          <w:lang w:eastAsia="en-IN"/>
        </w:rPr>
        <w:t xml:space="preserve"> </w:t>
      </w:r>
      <w:r w:rsidRPr="00A0426C">
        <w:rPr>
          <w:rFonts w:ascii="Times New Roman" w:eastAsia="Times New Roman" w:hAnsi="Times New Roman" w:cs="Times New Roman"/>
          <w:sz w:val="24"/>
          <w:szCs w:val="24"/>
          <w:lang w:eastAsia="en-IN"/>
        </w:rPr>
        <w:t xml:space="preserve">consistently recorded the highest </w:t>
      </w:r>
      <w:r w:rsidRPr="00510CFA">
        <w:rPr>
          <w:rFonts w:ascii="Times New Roman" w:eastAsia="Times New Roman" w:hAnsi="Times New Roman" w:cs="Times New Roman"/>
          <w:bCs/>
          <w:sz w:val="24"/>
          <w:szCs w:val="24"/>
          <w:lang w:eastAsia="en-IN"/>
        </w:rPr>
        <w:t>N, P, and K uptake</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vertAlign w:val="subscript"/>
          <w:lang w:eastAsia="en-IN"/>
        </w:rPr>
        <w:t>.</w:t>
      </w:r>
      <w:r w:rsidRPr="00A0426C">
        <w:rPr>
          <w:rFonts w:ascii="Times New Roman" w:eastAsia="Times New Roman" w:hAnsi="Times New Roman" w:cs="Times New Roman"/>
          <w:sz w:val="24"/>
          <w:szCs w:val="24"/>
          <w:lang w:eastAsia="en-IN"/>
        </w:rPr>
        <w:t xml:space="preserve"> The increased uptake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lang w:eastAsia="en-IN"/>
        </w:rPr>
        <w:t xml:space="preserve"> is likely due to improved vegetative growth, root development, and better nutrient assimilation. Similarly, in the case of baby corn, the highest cob yield was recorded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(23.09 t/ha with husk, 9.39 t/ha without husk)</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lang w:eastAsia="en-IN"/>
        </w:rPr>
        <w:t>, reflecting the beneficial impact of integrated nutrient management on crop productivity (</w:t>
      </w:r>
      <w:r w:rsidRPr="00510CFA">
        <w:rPr>
          <w:rFonts w:ascii="Times New Roman" w:eastAsia="Times New Roman" w:hAnsi="Times New Roman" w:cs="Times New Roman"/>
          <w:bCs/>
          <w:sz w:val="24"/>
          <w:szCs w:val="24"/>
          <w:lang w:eastAsia="en-IN"/>
        </w:rPr>
        <w:t>Tables 9 &amp; 10</w:t>
      </w:r>
      <w:r w:rsidRPr="00A0426C">
        <w:rPr>
          <w:rFonts w:ascii="Times New Roman" w:eastAsia="Times New Roman" w:hAnsi="Times New Roman" w:cs="Times New Roman"/>
          <w:sz w:val="24"/>
          <w:szCs w:val="24"/>
          <w:lang w:eastAsia="en-IN"/>
        </w:rPr>
        <w:t>).</w:t>
      </w:r>
    </w:p>
    <w:p w:rsidR="00A0426C" w:rsidRPr="00A0426C" w:rsidRDefault="00DE0D68"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00A0426C" w:rsidRPr="00A0426C">
        <w:rPr>
          <w:rFonts w:ascii="Times New Roman" w:eastAsia="Times New Roman" w:hAnsi="Times New Roman" w:cs="Times New Roman"/>
          <w:sz w:val="24"/>
          <w:szCs w:val="24"/>
          <w:lang w:eastAsia="en-IN"/>
        </w:rPr>
        <w:t xml:space="preserve">Soil health parameters were also positively influenced by INM treatments. </w:t>
      </w:r>
      <w:r w:rsidR="00A0426C" w:rsidRPr="00510CFA">
        <w:rPr>
          <w:rFonts w:ascii="Times New Roman" w:eastAsia="Times New Roman" w:hAnsi="Times New Roman" w:cs="Times New Roman"/>
          <w:bCs/>
          <w:sz w:val="24"/>
          <w:szCs w:val="24"/>
          <w:lang w:eastAsia="en-IN"/>
        </w:rPr>
        <w:t>T</w:t>
      </w:r>
      <w:r w:rsidR="00A0426C" w:rsidRPr="00113865">
        <w:rPr>
          <w:rFonts w:ascii="Times New Roman" w:eastAsia="Times New Roman" w:hAnsi="Times New Roman" w:cs="Times New Roman"/>
          <w:bCs/>
          <w:sz w:val="24"/>
          <w:szCs w:val="24"/>
          <w:vertAlign w:val="subscript"/>
          <w:lang w:eastAsia="en-IN"/>
        </w:rPr>
        <w:t>6</w:t>
      </w:r>
      <w:r w:rsidR="00A0426C" w:rsidRPr="00510CFA">
        <w:rPr>
          <w:rFonts w:ascii="Times New Roman" w:eastAsia="Times New Roman" w:hAnsi="Times New Roman" w:cs="Times New Roman"/>
          <w:bCs/>
          <w:sz w:val="24"/>
          <w:szCs w:val="24"/>
          <w:lang w:eastAsia="en-IN"/>
        </w:rPr>
        <w:t xml:space="preserve"> exhibited the highest organic carbon content (0.98–1.02%)</w:t>
      </w:r>
      <w:r w:rsidR="00A0426C" w:rsidRPr="00A0426C">
        <w:rPr>
          <w:rFonts w:ascii="Times New Roman" w:eastAsia="Times New Roman" w:hAnsi="Times New Roman" w:cs="Times New Roman"/>
          <w:sz w:val="24"/>
          <w:szCs w:val="24"/>
          <w:lang w:eastAsia="en-IN"/>
        </w:rPr>
        <w:t xml:space="preserve"> and microbial biomass carbon, indicating improved soil fe</w:t>
      </w:r>
      <w:r w:rsidR="00AF709C">
        <w:rPr>
          <w:rFonts w:ascii="Times New Roman" w:eastAsia="Times New Roman" w:hAnsi="Times New Roman" w:cs="Times New Roman"/>
          <w:sz w:val="24"/>
          <w:szCs w:val="24"/>
          <w:lang w:eastAsia="en-IN"/>
        </w:rPr>
        <w:t>rtility and microbial activity.</w:t>
      </w:r>
      <w:r w:rsidR="00AF709C" w:rsidRPr="00AF709C">
        <w:rPr>
          <w:rFonts w:ascii="Times New Roman" w:eastAsia="Times New Roman" w:hAnsi="Times New Roman" w:cs="Times New Roman"/>
          <w:sz w:val="24"/>
          <w:szCs w:val="24"/>
          <w:lang w:eastAsia="en-IN"/>
        </w:rPr>
        <w:t xml:space="preserve"> Increased soil biomass carbon in INM treated plots might be due to effect of application of organic manures along with bio-fertilizer and inorganic fertilizers in the soil. The application of organic manures which contains crop residues, animal faeces and their compost etc. in soil usually increases the soil biomass and activities</w:t>
      </w:r>
      <w:r>
        <w:rPr>
          <w:rFonts w:ascii="Times New Roman" w:eastAsia="Times New Roman" w:hAnsi="Times New Roman" w:cs="Times New Roman"/>
          <w:sz w:val="24"/>
          <w:szCs w:val="24"/>
          <w:lang w:eastAsia="en-IN"/>
        </w:rPr>
        <w:t>”</w:t>
      </w:r>
      <w:r w:rsidR="00AF709C" w:rsidRPr="00AF709C">
        <w:rPr>
          <w:rFonts w:ascii="Times New Roman" w:eastAsia="Times New Roman" w:hAnsi="Times New Roman" w:cs="Times New Roman"/>
          <w:sz w:val="24"/>
          <w:szCs w:val="24"/>
          <w:lang w:eastAsia="en-IN"/>
        </w:rPr>
        <w:t xml:space="preserve"> (Subhani </w:t>
      </w:r>
      <w:r w:rsidR="00AF709C" w:rsidRPr="00AF709C">
        <w:rPr>
          <w:rFonts w:ascii="Times New Roman" w:eastAsia="Times New Roman" w:hAnsi="Times New Roman" w:cs="Times New Roman"/>
          <w:i/>
          <w:sz w:val="24"/>
          <w:szCs w:val="24"/>
          <w:lang w:eastAsia="en-IN"/>
        </w:rPr>
        <w:t>et al.,</w:t>
      </w:r>
      <w:r w:rsidR="00AF709C" w:rsidRPr="00AF709C">
        <w:rPr>
          <w:rFonts w:ascii="Times New Roman" w:eastAsia="Times New Roman" w:hAnsi="Times New Roman" w:cs="Times New Roman"/>
          <w:sz w:val="24"/>
          <w:szCs w:val="24"/>
          <w:lang w:eastAsia="en-IN"/>
        </w:rPr>
        <w:t xml:space="preserve"> 2001).</w:t>
      </w:r>
      <w:r w:rsidR="00A0426C" w:rsidRPr="00A0426C">
        <w:rPr>
          <w:rFonts w:ascii="Times New Roman" w:eastAsia="Times New Roman" w:hAnsi="Times New Roman" w:cs="Times New Roman"/>
          <w:sz w:val="24"/>
          <w:szCs w:val="24"/>
          <w:lang w:eastAsia="en-IN"/>
        </w:rPr>
        <w:t xml:space="preserve">Furthermore, </w:t>
      </w:r>
      <w:r w:rsidR="00A0426C" w:rsidRPr="00510CFA">
        <w:rPr>
          <w:rFonts w:ascii="Times New Roman" w:eastAsia="Times New Roman" w:hAnsi="Times New Roman" w:cs="Times New Roman"/>
          <w:bCs/>
          <w:sz w:val="24"/>
          <w:szCs w:val="24"/>
          <w:lang w:eastAsia="en-IN"/>
        </w:rPr>
        <w:t>T</w:t>
      </w:r>
      <w:r w:rsidR="00A0426C" w:rsidRPr="00510CFA">
        <w:rPr>
          <w:rFonts w:ascii="Times New Roman" w:eastAsia="Times New Roman" w:hAnsi="Times New Roman" w:cs="Times New Roman"/>
          <w:bCs/>
          <w:sz w:val="24"/>
          <w:szCs w:val="24"/>
          <w:vertAlign w:val="subscript"/>
          <w:lang w:eastAsia="en-IN"/>
        </w:rPr>
        <w:t>6</w:t>
      </w:r>
      <w:r w:rsidR="00A0426C" w:rsidRPr="00510CFA">
        <w:rPr>
          <w:rFonts w:ascii="Times New Roman" w:eastAsia="Times New Roman" w:hAnsi="Times New Roman" w:cs="Times New Roman"/>
          <w:bCs/>
          <w:sz w:val="24"/>
          <w:szCs w:val="24"/>
          <w:lang w:eastAsia="en-IN"/>
        </w:rPr>
        <w:t xml:space="preserve"> provided the highest net return of Rs. 6,38,200/ha and a benefit-cost ratio (B:C) of 4.82</w:t>
      </w:r>
      <w:r w:rsidR="00A0426C" w:rsidRPr="00A0426C">
        <w:rPr>
          <w:rFonts w:ascii="Times New Roman" w:eastAsia="Times New Roman" w:hAnsi="Times New Roman" w:cs="Times New Roman"/>
          <w:sz w:val="24"/>
          <w:szCs w:val="24"/>
          <w:lang w:eastAsia="en-IN"/>
        </w:rPr>
        <w:t>, making it the most economically viable treatment.</w:t>
      </w:r>
    </w:p>
    <w:p w:rsid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 xml:space="preserve">Overall,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(50% RD of N + 25% N through FYM + 25% N through vermicompost)</w:t>
      </w:r>
      <w:r w:rsidRPr="00A0426C">
        <w:rPr>
          <w:rFonts w:ascii="Times New Roman" w:eastAsia="Times New Roman" w:hAnsi="Times New Roman" w:cs="Times New Roman"/>
          <w:sz w:val="24"/>
          <w:szCs w:val="24"/>
          <w:lang w:eastAsia="en-IN"/>
        </w:rPr>
        <w:t xml:space="preserve"> emerged as the best INM practice, leading to higher crop productivity, enhanced nutrient uptake, improved soil fertility, and better economic returns. These findings highlight the potential of integrated nutrient management as a sustainable approach for maintaining soil health and boosting agricultural productivity.</w:t>
      </w:r>
    </w:p>
    <w:p w:rsidR="00A864FC" w:rsidRDefault="00A864F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A864FC" w:rsidRDefault="00A864F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A864FC" w:rsidRDefault="00A864F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A864FC" w:rsidRDefault="00A864F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A864FC" w:rsidRDefault="00A864F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113865" w:rsidRPr="00E610F5" w:rsidRDefault="00113865" w:rsidP="00113865">
      <w:pPr>
        <w:spacing w:before="120" w:after="120" w:line="240" w:lineRule="auto"/>
        <w:jc w:val="both"/>
        <w:rPr>
          <w:rFonts w:ascii="Times New Roman" w:eastAsia="Calibri" w:hAnsi="Times New Roman" w:cs="Calibri"/>
          <w:b/>
          <w:szCs w:val="24"/>
          <w:lang w:val="en-US"/>
        </w:rPr>
      </w:pPr>
      <w:r w:rsidRPr="00E610F5">
        <w:rPr>
          <w:rFonts w:ascii="Times New Roman" w:eastAsia="Calibri" w:hAnsi="Times New Roman" w:cs="Calibri"/>
          <w:b/>
          <w:noProof/>
          <w:szCs w:val="24"/>
          <w:lang w:val="en-US"/>
        </w:rPr>
        <w:lastRenderedPageBreak/>
        <mc:AlternateContent>
          <mc:Choice Requires="wps">
            <w:drawing>
              <wp:anchor distT="0" distB="0" distL="114300" distR="114300" simplePos="0" relativeHeight="251659264" behindDoc="0" locked="0" layoutInCell="1" allowOverlap="1" wp14:anchorId="53F8FF38" wp14:editId="1263F305">
                <wp:simplePos x="0" y="0"/>
                <wp:positionH relativeFrom="column">
                  <wp:posOffset>9024620</wp:posOffset>
                </wp:positionH>
                <wp:positionV relativeFrom="paragraph">
                  <wp:posOffset>-504190</wp:posOffset>
                </wp:positionV>
                <wp:extent cx="358775" cy="295910"/>
                <wp:effectExtent l="635" t="4445" r="2540" b="444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91E18" id="Rectangle 74" o:spid="_x0000_s1026" style="position:absolute;margin-left:710.6pt;margin-top:-39.7pt;width:28.2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" stroked="f"/>
            </w:pict>
          </mc:Fallback>
        </mc:AlternateContent>
      </w:r>
      <w:r w:rsidRPr="00E610F5">
        <w:rPr>
          <w:rFonts w:ascii="Times New Roman" w:eastAsia="Calibri" w:hAnsi="Times New Roman" w:cs="Calibri"/>
          <w:b/>
          <w:szCs w:val="24"/>
          <w:lang w:val="en-US"/>
        </w:rPr>
        <w:t xml:space="preserve">Table1. </w:t>
      </w:r>
      <w:r w:rsidRPr="00E610F5">
        <w:rPr>
          <w:rFonts w:ascii="Times New Roman" w:eastAsia="Calibri" w:hAnsi="Times New Roman" w:cs="Calibri"/>
          <w:b/>
          <w:bCs/>
          <w:szCs w:val="24"/>
          <w:lang w:val="en-US"/>
        </w:rPr>
        <w:t>Influence of different INM practices on grade wise tuber yield of potato</w:t>
      </w:r>
      <w:r w:rsidRPr="00E610F5">
        <w:rPr>
          <w:rFonts w:ascii="Times New Roman" w:eastAsia="Calibri" w:hAnsi="Times New Roman" w:cs="Calibri"/>
          <w:b/>
          <w:szCs w:val="24"/>
          <w:lang w:val="en-US"/>
        </w:rPr>
        <w:t xml:space="preserve"> </w:t>
      </w:r>
    </w:p>
    <w:tbl>
      <w:tblPr>
        <w:tblW w:w="5000" w:type="pct"/>
        <w:tblCellMar>
          <w:left w:w="51" w:type="dxa"/>
          <w:right w:w="51" w:type="dxa"/>
        </w:tblCellMar>
        <w:tblLook w:val="00A0" w:firstRow="1" w:lastRow="0" w:firstColumn="1" w:lastColumn="0" w:noHBand="0" w:noVBand="0"/>
      </w:tblPr>
      <w:tblGrid>
        <w:gridCol w:w="3506"/>
        <w:gridCol w:w="748"/>
        <w:gridCol w:w="776"/>
        <w:gridCol w:w="705"/>
        <w:gridCol w:w="734"/>
        <w:gridCol w:w="696"/>
        <w:gridCol w:w="663"/>
        <w:gridCol w:w="661"/>
        <w:gridCol w:w="639"/>
      </w:tblGrid>
      <w:tr w:rsidR="00113865" w:rsidRPr="00E610F5" w:rsidTr="00840969">
        <w:tc>
          <w:tcPr>
            <w:tcW w:w="1921" w:type="pct"/>
            <w:vMerge w:val="restar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p>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Treatments</w:t>
            </w:r>
          </w:p>
        </w:tc>
        <w:tc>
          <w:tcPr>
            <w:tcW w:w="3079" w:type="pct"/>
            <w:gridSpan w:val="8"/>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Grade wise tuber yield (t/ha)</w:t>
            </w:r>
          </w:p>
        </w:tc>
      </w:tr>
      <w:tr w:rsidR="00113865" w:rsidRPr="00E610F5" w:rsidTr="00840969">
        <w:tc>
          <w:tcPr>
            <w:tcW w:w="1921" w:type="pct"/>
            <w:vMerge/>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p>
        </w:tc>
        <w:tc>
          <w:tcPr>
            <w:tcW w:w="835" w:type="pct"/>
            <w:gridSpan w:val="2"/>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&lt;25g</w:t>
            </w:r>
          </w:p>
        </w:tc>
        <w:tc>
          <w:tcPr>
            <w:tcW w:w="788" w:type="pct"/>
            <w:gridSpan w:val="2"/>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25-50g</w:t>
            </w:r>
          </w:p>
        </w:tc>
        <w:tc>
          <w:tcPr>
            <w:tcW w:w="744" w:type="pct"/>
            <w:gridSpan w:val="2"/>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50-75g</w:t>
            </w:r>
          </w:p>
        </w:tc>
        <w:tc>
          <w:tcPr>
            <w:tcW w:w="712" w:type="pct"/>
            <w:gridSpan w:val="2"/>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&gt;75g</w:t>
            </w:r>
          </w:p>
        </w:tc>
      </w:tr>
      <w:tr w:rsidR="00113865" w:rsidRPr="00E610F5" w:rsidTr="00840969">
        <w:tc>
          <w:tcPr>
            <w:tcW w:w="1921" w:type="pct"/>
            <w:vMerge/>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p>
        </w:tc>
        <w:tc>
          <w:tcPr>
            <w:tcW w:w="41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425"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86"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40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81"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363"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6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35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r>
      <w:tr w:rsidR="00113865" w:rsidRPr="00E610F5" w:rsidTr="00840969">
        <w:tc>
          <w:tcPr>
            <w:tcW w:w="1921" w:type="pct"/>
            <w:tcBorders>
              <w:top w:val="single" w:sz="4" w:space="0" w:color="auto"/>
            </w:tcBorders>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 xml:space="preserve">1 </w:t>
            </w:r>
            <w:r w:rsidRPr="00E610F5">
              <w:rPr>
                <w:rFonts w:ascii="Times New Roman" w:eastAsia="Calibri" w:hAnsi="Times New Roman" w:cs="Calibri"/>
                <w:lang w:val="en-US"/>
              </w:rPr>
              <w:t>: 100% RD of N</w:t>
            </w:r>
          </w:p>
        </w:tc>
        <w:tc>
          <w:tcPr>
            <w:tcW w:w="410"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3.96</w:t>
            </w:r>
          </w:p>
        </w:tc>
        <w:tc>
          <w:tcPr>
            <w:tcW w:w="425"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3.25</w:t>
            </w:r>
          </w:p>
        </w:tc>
        <w:tc>
          <w:tcPr>
            <w:tcW w:w="386"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5.28</w:t>
            </w:r>
          </w:p>
        </w:tc>
        <w:tc>
          <w:tcPr>
            <w:tcW w:w="402"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4.62</w:t>
            </w:r>
          </w:p>
        </w:tc>
        <w:tc>
          <w:tcPr>
            <w:tcW w:w="381"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6.15</w:t>
            </w:r>
          </w:p>
        </w:tc>
        <w:tc>
          <w:tcPr>
            <w:tcW w:w="363"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5.18</w:t>
            </w:r>
          </w:p>
        </w:tc>
        <w:tc>
          <w:tcPr>
            <w:tcW w:w="362"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5.53</w:t>
            </w:r>
          </w:p>
        </w:tc>
        <w:tc>
          <w:tcPr>
            <w:tcW w:w="350" w:type="pct"/>
            <w:tcBorders>
              <w:top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3.57</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2</w:t>
            </w:r>
            <w:r w:rsidRPr="00E610F5">
              <w:rPr>
                <w:rFonts w:ascii="Times New Roman" w:eastAsia="Calibri" w:hAnsi="Times New Roman" w:cs="Calibri"/>
                <w:lang w:val="en-US"/>
              </w:rPr>
              <w:t>: 75% RD of  N + 25% N through FYM</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4.14</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3.23</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4.27</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6.35</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6.87</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6.05</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3.95</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3</w:t>
            </w:r>
            <w:r w:rsidRPr="00E610F5">
              <w:rPr>
                <w:rFonts w:ascii="Times New Roman" w:eastAsia="Calibri" w:hAnsi="Times New Roman" w:cs="Calibri"/>
                <w:lang w:val="en-US"/>
              </w:rPr>
              <w:t>: 75% RD of N + 25% N through poultry manure</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3.24</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5.12</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4.45</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6.27</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6.87</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5.52</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4.06</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4</w:t>
            </w:r>
            <w:r w:rsidRPr="00E610F5">
              <w:rPr>
                <w:rFonts w:ascii="Times New Roman" w:eastAsia="Calibri" w:hAnsi="Times New Roman" w:cs="Calibri"/>
                <w:lang w:val="en-US"/>
              </w:rPr>
              <w:t>: 75% RD of N +25% N through vermicompost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3.60</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2.18</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4.43</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4.05</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6.95</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6.59</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5.76</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4.06</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5</w:t>
            </w:r>
            <w:r w:rsidRPr="00E610F5">
              <w:rPr>
                <w:rFonts w:ascii="Times New Roman" w:eastAsia="Calibri" w:hAnsi="Times New Roman" w:cs="Calibri"/>
                <w:lang w:val="en-US"/>
              </w:rPr>
              <w:t>: 75% RD of N + 25% N through enriched 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2.27</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5.24</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5.24</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7.43</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6.24</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3.72</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6</w:t>
            </w:r>
            <w:r w:rsidRPr="00E610F5">
              <w:rPr>
                <w:rFonts w:ascii="Times New Roman" w:eastAsia="Calibri" w:hAnsi="Times New Roman" w:cs="Calibri"/>
                <w:lang w:val="en-US"/>
              </w:rPr>
              <w:t>: 50% RD of N + 25% N through FYM +25% N through vermicompost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4.54</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6.94</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6.98</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9.82</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8.60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8.04</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5.14</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7</w:t>
            </w:r>
            <w:r w:rsidRPr="00E610F5">
              <w:rPr>
                <w:rFonts w:ascii="Times New Roman" w:eastAsia="Calibri" w:hAnsi="Times New Roman" w:cs="Calibri"/>
                <w:lang w:val="en-US"/>
              </w:rPr>
              <w:t>: 50% RD of N + 25% N through poultry manure + 25% N through enriched 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3.35</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3.08</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5.04</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7.65</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6.81</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6.31</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3.90</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8</w:t>
            </w:r>
            <w:r w:rsidRPr="00E610F5">
              <w:rPr>
                <w:rFonts w:ascii="Times New Roman" w:eastAsia="Calibri" w:hAnsi="Times New Roman" w:cs="Calibri"/>
                <w:lang w:val="en-US"/>
              </w:rPr>
              <w:t>: 50% RD of N + 25% N through FYM + 25% N through poultry manure</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4.57</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3.33</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5.99</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5.78</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7.68</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7.08</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7.39</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4.25</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9</w:t>
            </w:r>
            <w:r w:rsidRPr="00E610F5">
              <w:rPr>
                <w:rFonts w:ascii="Times New Roman" w:eastAsia="Calibri" w:hAnsi="Times New Roman" w:cs="Calibri"/>
                <w:lang w:val="en-US"/>
              </w:rPr>
              <w:t>: 50% RD of N + 50% N through FYM</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2.63</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3.05</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5.49</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5.48</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5.06</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4.18</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10</w:t>
            </w:r>
            <w:r w:rsidRPr="00E610F5">
              <w:rPr>
                <w:rFonts w:ascii="Times New Roman" w:eastAsia="Calibri" w:hAnsi="Times New Roman" w:cs="Calibri"/>
                <w:lang w:val="en-US"/>
              </w:rPr>
              <w:t>: 50% RD of N + 50% N through poultry manure</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4.53</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3.23</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4.17</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6.47</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6.41</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4.05</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11</w:t>
            </w:r>
            <w:r w:rsidRPr="00E610F5">
              <w:rPr>
                <w:rFonts w:ascii="Times New Roman" w:eastAsia="Calibri" w:hAnsi="Times New Roman" w:cs="Calibri"/>
                <w:lang w:val="en-US"/>
              </w:rPr>
              <w:t>: 50% RD of N + 25% N through poultry manure</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3.77</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3.02</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5.09</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4.88</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4.87</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6.34</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3.65</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12</w:t>
            </w:r>
            <w:r w:rsidRPr="00E610F5">
              <w:rPr>
                <w:rFonts w:ascii="Times New Roman" w:eastAsia="Calibri" w:hAnsi="Times New Roman" w:cs="Calibri"/>
                <w:lang w:val="en-US"/>
              </w:rPr>
              <w:t>: 50% RD of N + 50% N through vermicompost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3.93</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2.18</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4.96</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5.96</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5.96</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6.15</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3.80</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13</w:t>
            </w:r>
            <w:r w:rsidRPr="00E610F5">
              <w:rPr>
                <w:rFonts w:ascii="Times New Roman" w:eastAsia="Calibri" w:hAnsi="Times New Roman" w:cs="Calibri"/>
                <w:lang w:val="en-US"/>
              </w:rPr>
              <w:t>: 50% RD of N + 25% N through FYM</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1.96</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5.15</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4.95</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5.28</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5.44</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4.16</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14</w:t>
            </w:r>
            <w:r w:rsidRPr="00E610F5">
              <w:rPr>
                <w:rFonts w:ascii="Times New Roman" w:eastAsia="Calibri" w:hAnsi="Times New Roman" w:cs="Calibri"/>
                <w:lang w:val="en-US"/>
              </w:rPr>
              <w:t>: 50% RD of N + 25% N through poultry manure</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2.81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3.37</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4.95</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4.17</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5.43</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5.61</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3.82</w:t>
            </w:r>
          </w:p>
        </w:tc>
      </w:tr>
      <w:tr w:rsidR="00113865" w:rsidRPr="00E610F5" w:rsidTr="00840969">
        <w:tc>
          <w:tcPr>
            <w:tcW w:w="1921" w:type="pct"/>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15</w:t>
            </w:r>
            <w:r w:rsidRPr="00E610F5">
              <w:rPr>
                <w:rFonts w:ascii="Times New Roman" w:eastAsia="Calibri" w:hAnsi="Times New Roman" w:cs="Calibri"/>
                <w:lang w:val="en-US"/>
              </w:rPr>
              <w:t>: 50% RD of N + 25% N through vermicompost</w:t>
            </w:r>
          </w:p>
        </w:tc>
        <w:tc>
          <w:tcPr>
            <w:tcW w:w="41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4.01</w:t>
            </w:r>
          </w:p>
        </w:tc>
        <w:tc>
          <w:tcPr>
            <w:tcW w:w="425"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1.93</w:t>
            </w:r>
          </w:p>
        </w:tc>
        <w:tc>
          <w:tcPr>
            <w:tcW w:w="386"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40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381"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363"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5.65</w:t>
            </w:r>
          </w:p>
        </w:tc>
        <w:tc>
          <w:tcPr>
            <w:tcW w:w="362"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5.18</w:t>
            </w:r>
          </w:p>
        </w:tc>
        <w:tc>
          <w:tcPr>
            <w:tcW w:w="350" w:type="pct"/>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3.77</w:t>
            </w:r>
          </w:p>
        </w:tc>
      </w:tr>
      <w:tr w:rsidR="00113865" w:rsidRPr="00E610F5" w:rsidTr="00840969">
        <w:tc>
          <w:tcPr>
            <w:tcW w:w="1921" w:type="pct"/>
            <w:tcBorders>
              <w:bottom w:val="single" w:sz="4" w:space="0" w:color="auto"/>
            </w:tcBorders>
          </w:tcPr>
          <w:p w:rsidR="00113865" w:rsidRPr="00E610F5" w:rsidRDefault="00113865" w:rsidP="0084096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16</w:t>
            </w:r>
            <w:r w:rsidRPr="00E610F5">
              <w:rPr>
                <w:rFonts w:ascii="Times New Roman" w:eastAsia="Calibri" w:hAnsi="Times New Roman" w:cs="Calibri"/>
                <w:lang w:val="en-US"/>
              </w:rPr>
              <w:t>: 50% RD of N + 25% N through enriched compost</w:t>
            </w:r>
          </w:p>
        </w:tc>
        <w:tc>
          <w:tcPr>
            <w:tcW w:w="410"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4.37</w:t>
            </w:r>
          </w:p>
        </w:tc>
        <w:tc>
          <w:tcPr>
            <w:tcW w:w="425"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2.96</w:t>
            </w:r>
          </w:p>
        </w:tc>
        <w:tc>
          <w:tcPr>
            <w:tcW w:w="386"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5.50</w:t>
            </w:r>
          </w:p>
        </w:tc>
        <w:tc>
          <w:tcPr>
            <w:tcW w:w="402"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5.48</w:t>
            </w:r>
          </w:p>
        </w:tc>
        <w:tc>
          <w:tcPr>
            <w:tcW w:w="381"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7.35</w:t>
            </w:r>
          </w:p>
        </w:tc>
        <w:tc>
          <w:tcPr>
            <w:tcW w:w="363"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6.29</w:t>
            </w:r>
          </w:p>
        </w:tc>
        <w:tc>
          <w:tcPr>
            <w:tcW w:w="362"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4.76</w:t>
            </w:r>
          </w:p>
        </w:tc>
        <w:tc>
          <w:tcPr>
            <w:tcW w:w="350" w:type="pct"/>
            <w:tcBorders>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3.49</w:t>
            </w:r>
          </w:p>
        </w:tc>
      </w:tr>
      <w:tr w:rsidR="00113865" w:rsidRPr="00E610F5" w:rsidTr="00840969">
        <w:tc>
          <w:tcPr>
            <w:tcW w:w="1921" w:type="pct"/>
            <w:tcBorders>
              <w:top w:val="single" w:sz="4" w:space="0" w:color="auto"/>
              <w:bottom w:val="single" w:sz="4" w:space="0" w:color="auto"/>
            </w:tcBorders>
          </w:tcPr>
          <w:p w:rsidR="00113865" w:rsidRPr="00E610F5" w:rsidRDefault="00113865" w:rsidP="00840969">
            <w:pPr>
              <w:spacing w:before="40" w:after="40" w:line="240" w:lineRule="auto"/>
              <w:rPr>
                <w:rFonts w:ascii="Times New Roman" w:eastAsia="Calibri" w:hAnsi="Times New Roman" w:cs="Calibri"/>
                <w:lang w:val="en-US"/>
              </w:rPr>
            </w:pPr>
            <w:r w:rsidRPr="00E610F5">
              <w:rPr>
                <w:rFonts w:ascii="Times New Roman" w:eastAsia="Calibri" w:hAnsi="Times New Roman" w:cs="Calibri"/>
                <w:lang w:val="en-US"/>
              </w:rPr>
              <w:t>S.Em(±)</w:t>
            </w:r>
          </w:p>
        </w:tc>
        <w:tc>
          <w:tcPr>
            <w:tcW w:w="41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0.29</w:t>
            </w:r>
          </w:p>
        </w:tc>
        <w:tc>
          <w:tcPr>
            <w:tcW w:w="425"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0.37</w:t>
            </w:r>
          </w:p>
        </w:tc>
        <w:tc>
          <w:tcPr>
            <w:tcW w:w="386"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0.57</w:t>
            </w:r>
          </w:p>
        </w:tc>
        <w:tc>
          <w:tcPr>
            <w:tcW w:w="40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0.56</w:t>
            </w:r>
          </w:p>
        </w:tc>
        <w:tc>
          <w:tcPr>
            <w:tcW w:w="381"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0.70</w:t>
            </w:r>
          </w:p>
        </w:tc>
        <w:tc>
          <w:tcPr>
            <w:tcW w:w="363"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0.49</w:t>
            </w:r>
          </w:p>
        </w:tc>
        <w:tc>
          <w:tcPr>
            <w:tcW w:w="36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0.59</w:t>
            </w:r>
          </w:p>
        </w:tc>
        <w:tc>
          <w:tcPr>
            <w:tcW w:w="35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0.27</w:t>
            </w:r>
          </w:p>
        </w:tc>
      </w:tr>
      <w:tr w:rsidR="00113865" w:rsidRPr="00E610F5" w:rsidTr="00840969">
        <w:tc>
          <w:tcPr>
            <w:tcW w:w="1921" w:type="pct"/>
            <w:tcBorders>
              <w:top w:val="single" w:sz="4" w:space="0" w:color="auto"/>
              <w:bottom w:val="single" w:sz="4" w:space="0" w:color="auto"/>
            </w:tcBorders>
          </w:tcPr>
          <w:p w:rsidR="00113865" w:rsidRPr="00E610F5" w:rsidRDefault="00113865" w:rsidP="00840969">
            <w:pPr>
              <w:spacing w:before="40" w:after="40" w:line="240" w:lineRule="auto"/>
              <w:rPr>
                <w:rFonts w:ascii="Times New Roman" w:eastAsia="Calibri" w:hAnsi="Times New Roman" w:cs="Calibri"/>
                <w:lang w:val="en-US"/>
              </w:rPr>
            </w:pPr>
            <w:r w:rsidRPr="00E610F5">
              <w:rPr>
                <w:rFonts w:ascii="Times New Roman" w:eastAsia="Calibri" w:hAnsi="Times New Roman" w:cs="Calibri"/>
                <w:lang w:val="en-US"/>
              </w:rPr>
              <w:t>CD(p=0.05)</w:t>
            </w:r>
          </w:p>
        </w:tc>
        <w:tc>
          <w:tcPr>
            <w:tcW w:w="41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0.85</w:t>
            </w:r>
          </w:p>
        </w:tc>
        <w:tc>
          <w:tcPr>
            <w:tcW w:w="425"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1.07</w:t>
            </w:r>
          </w:p>
        </w:tc>
        <w:tc>
          <w:tcPr>
            <w:tcW w:w="386"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c>
          <w:tcPr>
            <w:tcW w:w="40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c>
          <w:tcPr>
            <w:tcW w:w="381"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2.02</w:t>
            </w:r>
          </w:p>
        </w:tc>
        <w:tc>
          <w:tcPr>
            <w:tcW w:w="363"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1.41</w:t>
            </w:r>
          </w:p>
        </w:tc>
        <w:tc>
          <w:tcPr>
            <w:tcW w:w="362"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1.72</w:t>
            </w:r>
          </w:p>
        </w:tc>
        <w:tc>
          <w:tcPr>
            <w:tcW w:w="350" w:type="pct"/>
            <w:tcBorders>
              <w:top w:val="single" w:sz="4" w:space="0" w:color="auto"/>
              <w:bottom w:val="single" w:sz="4" w:space="0" w:color="auto"/>
            </w:tcBorders>
          </w:tcPr>
          <w:p w:rsidR="00113865" w:rsidRPr="00E610F5" w:rsidRDefault="00113865" w:rsidP="0084096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r>
    </w:tbl>
    <w:p w:rsidR="00113865" w:rsidRPr="00E610F5" w:rsidRDefault="00113865" w:rsidP="00113865">
      <w:pPr>
        <w:spacing w:before="120" w:after="120" w:line="360" w:lineRule="auto"/>
        <w:jc w:val="both"/>
        <w:rPr>
          <w:rFonts w:ascii="Times New Roman" w:eastAsia="Calibri" w:hAnsi="Times New Roman" w:cs="Times New Roman"/>
          <w:szCs w:val="24"/>
          <w:lang w:val="en-US"/>
        </w:rPr>
      </w:pPr>
      <w:r w:rsidRPr="00E610F5">
        <w:rPr>
          <w:rFonts w:ascii="Times New Roman" w:eastAsia="Calibri" w:hAnsi="Times New Roman" w:cs="Calibri"/>
          <w:szCs w:val="24"/>
          <w:lang w:val="en-US"/>
        </w:rPr>
        <w:t>INM-Integrated nutrient management, NS – Non-significant</w:t>
      </w:r>
    </w:p>
    <w:p w:rsidR="00A864FC" w:rsidRDefault="00A864FC" w:rsidP="00113865">
      <w:pPr>
        <w:spacing w:before="120" w:after="120" w:line="240" w:lineRule="auto"/>
        <w:rPr>
          <w:rFonts w:ascii="Times New Roman" w:eastAsia="Calibri" w:hAnsi="Times New Roman" w:cs="Calibri"/>
          <w:b/>
          <w:sz w:val="24"/>
          <w:szCs w:val="24"/>
          <w:lang w:val="en-US"/>
        </w:rPr>
      </w:pPr>
    </w:p>
    <w:p w:rsidR="00A864FC" w:rsidRDefault="00A864FC" w:rsidP="00113865">
      <w:pPr>
        <w:spacing w:before="120" w:after="120" w:line="240" w:lineRule="auto"/>
        <w:rPr>
          <w:rFonts w:ascii="Times New Roman" w:eastAsia="Calibri" w:hAnsi="Times New Roman" w:cs="Calibri"/>
          <w:b/>
          <w:sz w:val="24"/>
          <w:szCs w:val="24"/>
          <w:lang w:val="en-US"/>
        </w:rPr>
      </w:pPr>
    </w:p>
    <w:p w:rsidR="00113865" w:rsidRDefault="00113865" w:rsidP="00113865">
      <w:pPr>
        <w:spacing w:before="120" w:after="120" w:line="240" w:lineRule="auto"/>
        <w:rPr>
          <w:rFonts w:ascii="Times New Roman" w:eastAsia="Calibri" w:hAnsi="Times New Roman" w:cs="Calibri"/>
          <w:b/>
          <w:sz w:val="24"/>
          <w:szCs w:val="24"/>
          <w:lang w:val="en-US"/>
        </w:rPr>
      </w:pPr>
    </w:p>
    <w:p w:rsidR="00113865" w:rsidRPr="00E610F5" w:rsidRDefault="00113865" w:rsidP="00113865">
      <w:pPr>
        <w:spacing w:before="120" w:after="120" w:line="240" w:lineRule="auto"/>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lastRenderedPageBreak/>
        <w:t>Table</w:t>
      </w:r>
      <w:r>
        <w:rPr>
          <w:rFonts w:ascii="Times New Roman" w:eastAsia="Calibri" w:hAnsi="Times New Roman" w:cs="Calibri"/>
          <w:b/>
          <w:sz w:val="24"/>
          <w:szCs w:val="24"/>
          <w:lang w:val="en-US"/>
        </w:rPr>
        <w:t xml:space="preserve"> 2</w:t>
      </w:r>
      <w:r w:rsidRPr="00E610F5">
        <w:rPr>
          <w:rFonts w:ascii="Times New Roman" w:eastAsia="Calibri" w:hAnsi="Times New Roman" w:cs="Calibri"/>
          <w:b/>
          <w:sz w:val="24"/>
          <w:szCs w:val="24"/>
          <w:lang w:val="en-US"/>
        </w:rPr>
        <w:t>.</w:t>
      </w:r>
      <w:r w:rsidRPr="00E610F5">
        <w:rPr>
          <w:rFonts w:ascii="Times New Roman" w:eastAsia="+mn-ea" w:hAnsi="Times New Roman" w:cs="Calibri"/>
          <w:b/>
          <w:bCs/>
          <w:color w:val="000099"/>
          <w:kern w:val="24"/>
          <w:sz w:val="24"/>
          <w:szCs w:val="24"/>
          <w:lang w:val="en-US" w:eastAsia="en-IN" w:bidi="as-IN"/>
        </w:rPr>
        <w:t xml:space="preserve"> </w:t>
      </w:r>
      <w:r w:rsidRPr="00E610F5">
        <w:rPr>
          <w:rFonts w:ascii="Times New Roman" w:eastAsia="Calibri" w:hAnsi="Times New Roman" w:cs="Calibri"/>
          <w:b/>
          <w:bCs/>
          <w:sz w:val="24"/>
          <w:szCs w:val="24"/>
          <w:lang w:val="en-US"/>
        </w:rPr>
        <w:t xml:space="preserve">Influence of different INM practices on tuber yield of potato </w:t>
      </w:r>
    </w:p>
    <w:tbl>
      <w:tblPr>
        <w:tblW w:w="5000" w:type="pct"/>
        <w:tblCellMar>
          <w:left w:w="51" w:type="dxa"/>
          <w:right w:w="51" w:type="dxa"/>
        </w:tblCellMar>
        <w:tblLook w:val="00A0" w:firstRow="1" w:lastRow="0" w:firstColumn="1" w:lastColumn="0" w:noHBand="0" w:noVBand="0"/>
      </w:tblPr>
      <w:tblGrid>
        <w:gridCol w:w="5754"/>
        <w:gridCol w:w="1187"/>
        <w:gridCol w:w="1128"/>
        <w:gridCol w:w="1059"/>
      </w:tblGrid>
      <w:tr w:rsidR="00113865" w:rsidRPr="00E610F5" w:rsidTr="00840969">
        <w:tc>
          <w:tcPr>
            <w:tcW w:w="3152" w:type="pct"/>
            <w:vMerge w:val="restart"/>
            <w:tcBorders>
              <w:top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Treatments</w:t>
            </w:r>
          </w:p>
        </w:tc>
        <w:tc>
          <w:tcPr>
            <w:tcW w:w="1848" w:type="pct"/>
            <w:gridSpan w:val="3"/>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Total tuber yield (t/ha)</w:t>
            </w:r>
          </w:p>
        </w:tc>
      </w:tr>
      <w:tr w:rsidR="00113865" w:rsidRPr="00E610F5" w:rsidTr="00840969">
        <w:tc>
          <w:tcPr>
            <w:tcW w:w="3152" w:type="pct"/>
            <w:vMerge/>
            <w:tcBorders>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b/>
                <w:sz w:val="24"/>
                <w:szCs w:val="24"/>
                <w:lang w:val="en-US"/>
              </w:rPr>
            </w:pPr>
          </w:p>
        </w:tc>
        <w:tc>
          <w:tcPr>
            <w:tcW w:w="650"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2016-17</w:t>
            </w:r>
          </w:p>
        </w:tc>
        <w:tc>
          <w:tcPr>
            <w:tcW w:w="618"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2017-18</w:t>
            </w:r>
          </w:p>
        </w:tc>
        <w:tc>
          <w:tcPr>
            <w:tcW w:w="580" w:type="pct"/>
            <w:tcBorders>
              <w:top w:val="single" w:sz="4" w:space="0" w:color="auto"/>
              <w:bottom w:val="single" w:sz="4" w:space="0" w:color="auto"/>
            </w:tcBorders>
          </w:tcPr>
          <w:p w:rsidR="00113865" w:rsidRPr="00E610F5" w:rsidRDefault="00113865" w:rsidP="00840969">
            <w:pPr>
              <w:spacing w:before="120" w:after="120" w:line="240" w:lineRule="auto"/>
              <w:ind w:left="79"/>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Pooled</w:t>
            </w:r>
          </w:p>
        </w:tc>
      </w:tr>
      <w:tr w:rsidR="00113865" w:rsidRPr="00E610F5" w:rsidTr="00840969">
        <w:tc>
          <w:tcPr>
            <w:tcW w:w="3152" w:type="pct"/>
            <w:tcBorders>
              <w:top w:val="single" w:sz="4" w:space="0" w:color="auto"/>
            </w:tcBorders>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 xml:space="preserve">1 </w:t>
            </w:r>
            <w:r w:rsidRPr="00E610F5">
              <w:rPr>
                <w:rFonts w:ascii="Times New Roman" w:eastAsia="Calibri" w:hAnsi="Times New Roman" w:cs="Calibri"/>
                <w:sz w:val="24"/>
                <w:szCs w:val="24"/>
                <w:lang w:val="en-US"/>
              </w:rPr>
              <w:t>: 100% RD of N</w:t>
            </w:r>
          </w:p>
        </w:tc>
        <w:tc>
          <w:tcPr>
            <w:tcW w:w="650" w:type="pct"/>
            <w:tcBorders>
              <w:top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20.92</w:t>
            </w:r>
          </w:p>
        </w:tc>
        <w:tc>
          <w:tcPr>
            <w:tcW w:w="618" w:type="pct"/>
            <w:tcBorders>
              <w:top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16.62</w:t>
            </w:r>
          </w:p>
        </w:tc>
        <w:tc>
          <w:tcPr>
            <w:tcW w:w="580" w:type="pct"/>
            <w:tcBorders>
              <w:top w:val="single" w:sz="4" w:space="0" w:color="auto"/>
            </w:tcBorders>
          </w:tcPr>
          <w:p w:rsidR="00113865" w:rsidRPr="00E610F5" w:rsidRDefault="00113865" w:rsidP="00840969">
            <w:pPr>
              <w:spacing w:before="120" w:after="120" w:line="240" w:lineRule="auto"/>
              <w:ind w:left="4"/>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18.77</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2</w:t>
            </w:r>
            <w:r w:rsidRPr="00E610F5">
              <w:rPr>
                <w:rFonts w:ascii="Times New Roman" w:eastAsia="Calibri" w:hAnsi="Times New Roman" w:cs="Calibri"/>
                <w:sz w:val="24"/>
                <w:szCs w:val="24"/>
                <w:lang w:val="en-US"/>
              </w:rPr>
              <w:t>: 75% RD of  N + 25% N through FYM</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22.26</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18.32</w:t>
            </w:r>
          </w:p>
        </w:tc>
        <w:tc>
          <w:tcPr>
            <w:tcW w:w="580" w:type="pct"/>
          </w:tcPr>
          <w:p w:rsidR="00113865" w:rsidRPr="00E610F5" w:rsidRDefault="00113865" w:rsidP="0084096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20.29</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3</w:t>
            </w:r>
            <w:r w:rsidRPr="00E610F5">
              <w:rPr>
                <w:rFonts w:ascii="Times New Roman" w:eastAsia="Calibri" w:hAnsi="Times New Roman" w:cs="Calibri"/>
                <w:sz w:val="24"/>
                <w:szCs w:val="24"/>
                <w:lang w:val="en-US"/>
              </w:rPr>
              <w:t>: 75% RD of N + 25% N through poultry manure</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21.02</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18.62</w:t>
            </w:r>
          </w:p>
        </w:tc>
        <w:tc>
          <w:tcPr>
            <w:tcW w:w="580" w:type="pct"/>
          </w:tcPr>
          <w:p w:rsidR="00113865" w:rsidRPr="00E610F5" w:rsidRDefault="00113865" w:rsidP="0084096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19.83</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4</w:t>
            </w:r>
            <w:r w:rsidRPr="00E610F5">
              <w:rPr>
                <w:rFonts w:ascii="Times New Roman" w:eastAsia="Calibri" w:hAnsi="Times New Roman" w:cs="Calibri"/>
                <w:sz w:val="24"/>
                <w:szCs w:val="24"/>
                <w:lang w:val="en-US"/>
              </w:rPr>
              <w:t>: 75% RD of N +25% N through vermicompost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20.74</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16.88</w:t>
            </w:r>
          </w:p>
        </w:tc>
        <w:tc>
          <w:tcPr>
            <w:tcW w:w="580" w:type="pct"/>
          </w:tcPr>
          <w:p w:rsidR="00113865" w:rsidRPr="00E610F5" w:rsidRDefault="00113865" w:rsidP="0084096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18.80</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5</w:t>
            </w:r>
            <w:r w:rsidRPr="00E610F5">
              <w:rPr>
                <w:rFonts w:ascii="Times New Roman" w:eastAsia="Calibri" w:hAnsi="Times New Roman" w:cs="Calibri"/>
                <w:sz w:val="24"/>
                <w:szCs w:val="24"/>
                <w:lang w:val="en-US"/>
              </w:rPr>
              <w:t>: 75% RD of N + 25% N through enriched 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22.12</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16.83</w:t>
            </w:r>
          </w:p>
        </w:tc>
        <w:tc>
          <w:tcPr>
            <w:tcW w:w="580" w:type="pct"/>
          </w:tcPr>
          <w:p w:rsidR="00113865" w:rsidRPr="00E610F5" w:rsidRDefault="00113865" w:rsidP="0084096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19.47</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6</w:t>
            </w:r>
            <w:r w:rsidRPr="00E610F5">
              <w:rPr>
                <w:rFonts w:ascii="Times New Roman" w:eastAsia="Calibri" w:hAnsi="Times New Roman" w:cs="Calibri"/>
                <w:sz w:val="24"/>
                <w:szCs w:val="24"/>
                <w:lang w:val="en-US"/>
              </w:rPr>
              <w:t>: 50% RD of N + 25% N through FYM +25% N through vermicompost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30.31</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25.23</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27.77</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7</w:t>
            </w:r>
            <w:r w:rsidRPr="00E610F5">
              <w:rPr>
                <w:rFonts w:ascii="Times New Roman" w:eastAsia="Calibri" w:hAnsi="Times New Roman" w:cs="Calibri"/>
                <w:sz w:val="24"/>
                <w:szCs w:val="24"/>
                <w:lang w:val="en-US"/>
              </w:rPr>
              <w:t>: 50% RD of N + 25% N through poultry manure + 25% N through enriched 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22.35</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18.98</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20.66</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8</w:t>
            </w:r>
            <w:r w:rsidRPr="00E610F5">
              <w:rPr>
                <w:rFonts w:ascii="Times New Roman" w:eastAsia="Calibri" w:hAnsi="Times New Roman" w:cs="Calibri"/>
                <w:sz w:val="24"/>
                <w:szCs w:val="24"/>
                <w:lang w:val="en-US"/>
              </w:rPr>
              <w:t>: 50% RD of N + 25% N through FYM + 25% N through poultry manure</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25.64</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20.44</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23.04</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9</w:t>
            </w:r>
            <w:r w:rsidRPr="00E610F5">
              <w:rPr>
                <w:rFonts w:ascii="Times New Roman" w:eastAsia="Calibri" w:hAnsi="Times New Roman" w:cs="Calibri"/>
                <w:sz w:val="24"/>
                <w:szCs w:val="24"/>
                <w:lang w:val="en-US"/>
              </w:rPr>
              <w:t>: 50% RD of N + 50% N through FYM</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18.89</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18.42</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18.64</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10</w:t>
            </w:r>
            <w:r w:rsidRPr="00E610F5">
              <w:rPr>
                <w:rFonts w:ascii="Times New Roman" w:eastAsia="Calibri" w:hAnsi="Times New Roman" w:cs="Calibri"/>
                <w:sz w:val="24"/>
                <w:szCs w:val="24"/>
                <w:lang w:val="en-US"/>
              </w:rPr>
              <w:t>: 50% RD of N + 50% N through poultry manure</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21.58</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18.87</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20.22</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11</w:t>
            </w:r>
            <w:r w:rsidRPr="00E610F5">
              <w:rPr>
                <w:rFonts w:ascii="Times New Roman" w:eastAsia="Calibri" w:hAnsi="Times New Roman" w:cs="Calibri"/>
                <w:sz w:val="24"/>
                <w:szCs w:val="24"/>
                <w:lang w:val="en-US"/>
              </w:rPr>
              <w:t>: 50% RD of N + 25% N through poultry manure</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20.08</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17.15</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18.61</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12</w:t>
            </w:r>
            <w:r w:rsidRPr="00E610F5">
              <w:rPr>
                <w:rFonts w:ascii="Times New Roman" w:eastAsia="Calibri" w:hAnsi="Times New Roman" w:cs="Calibri"/>
                <w:sz w:val="24"/>
                <w:szCs w:val="24"/>
                <w:lang w:val="en-US"/>
              </w:rPr>
              <w:t>: 50% RD of N + 50% N through vermicompost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20.57</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18.09</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19.33</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13</w:t>
            </w:r>
            <w:r w:rsidRPr="00E610F5">
              <w:rPr>
                <w:rFonts w:ascii="Times New Roman" w:eastAsia="Calibri" w:hAnsi="Times New Roman" w:cs="Calibri"/>
                <w:sz w:val="24"/>
                <w:szCs w:val="24"/>
                <w:lang w:val="en-US"/>
              </w:rPr>
              <w:t>: 50% RD of N + 25% N through FYM</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19.08</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16.67</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17.87</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14</w:t>
            </w:r>
            <w:r w:rsidRPr="00E610F5">
              <w:rPr>
                <w:rFonts w:ascii="Times New Roman" w:eastAsia="Calibri" w:hAnsi="Times New Roman" w:cs="Calibri"/>
                <w:sz w:val="24"/>
                <w:szCs w:val="24"/>
                <w:lang w:val="en-US"/>
              </w:rPr>
              <w:t>: 50% RD of N + 25% N through poultry manure</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18.56</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16.79</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17.67</w:t>
            </w:r>
          </w:p>
        </w:tc>
      </w:tr>
      <w:tr w:rsidR="00113865" w:rsidRPr="00E610F5" w:rsidTr="00840969">
        <w:tc>
          <w:tcPr>
            <w:tcW w:w="3152" w:type="pct"/>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15</w:t>
            </w:r>
            <w:r w:rsidRPr="00E610F5">
              <w:rPr>
                <w:rFonts w:ascii="Times New Roman" w:eastAsia="Calibri" w:hAnsi="Times New Roman" w:cs="Calibri"/>
                <w:sz w:val="24"/>
                <w:szCs w:val="24"/>
                <w:lang w:val="en-US"/>
              </w:rPr>
              <w:t>: 50% RD of N + 25% N through vermicompost</w:t>
            </w:r>
          </w:p>
        </w:tc>
        <w:tc>
          <w:tcPr>
            <w:tcW w:w="650"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17.78</w:t>
            </w:r>
          </w:p>
        </w:tc>
        <w:tc>
          <w:tcPr>
            <w:tcW w:w="618" w:type="pct"/>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15.64</w:t>
            </w:r>
          </w:p>
        </w:tc>
        <w:tc>
          <w:tcPr>
            <w:tcW w:w="580" w:type="pct"/>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16.71</w:t>
            </w:r>
          </w:p>
        </w:tc>
      </w:tr>
      <w:tr w:rsidR="00113865" w:rsidRPr="00E610F5" w:rsidTr="00840969">
        <w:tc>
          <w:tcPr>
            <w:tcW w:w="3152" w:type="pct"/>
            <w:tcBorders>
              <w:bottom w:val="single" w:sz="4" w:space="0" w:color="auto"/>
            </w:tcBorders>
          </w:tcPr>
          <w:p w:rsidR="00113865" w:rsidRPr="00E610F5" w:rsidRDefault="00113865" w:rsidP="0084096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16</w:t>
            </w:r>
            <w:r w:rsidRPr="00E610F5">
              <w:rPr>
                <w:rFonts w:ascii="Times New Roman" w:eastAsia="Calibri" w:hAnsi="Times New Roman" w:cs="Calibri"/>
                <w:sz w:val="24"/>
                <w:szCs w:val="24"/>
                <w:lang w:val="en-US"/>
              </w:rPr>
              <w:t>: 50% RD of N + 25% N through enriched compost</w:t>
            </w:r>
          </w:p>
        </w:tc>
        <w:tc>
          <w:tcPr>
            <w:tcW w:w="650" w:type="pct"/>
            <w:tcBorders>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21.98</w:t>
            </w:r>
          </w:p>
        </w:tc>
        <w:tc>
          <w:tcPr>
            <w:tcW w:w="618" w:type="pct"/>
            <w:tcBorders>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18.22</w:t>
            </w:r>
          </w:p>
        </w:tc>
        <w:tc>
          <w:tcPr>
            <w:tcW w:w="580" w:type="pct"/>
            <w:tcBorders>
              <w:bottom w:val="single" w:sz="4" w:space="0" w:color="auto"/>
            </w:tcBorders>
          </w:tcPr>
          <w:p w:rsidR="00113865" w:rsidRPr="00E610F5" w:rsidRDefault="00113865" w:rsidP="0084096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20.10</w:t>
            </w:r>
          </w:p>
        </w:tc>
      </w:tr>
      <w:tr w:rsidR="00113865" w:rsidRPr="00E610F5" w:rsidTr="00840969">
        <w:tc>
          <w:tcPr>
            <w:tcW w:w="3152" w:type="pct"/>
            <w:tcBorders>
              <w:top w:val="single" w:sz="4" w:space="0" w:color="auto"/>
              <w:bottom w:val="single" w:sz="4" w:space="0" w:color="auto"/>
            </w:tcBorders>
          </w:tcPr>
          <w:p w:rsidR="00113865" w:rsidRPr="00E610F5" w:rsidRDefault="00113865" w:rsidP="00840969">
            <w:pPr>
              <w:spacing w:before="120" w:after="120" w:line="240" w:lineRule="auto"/>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S.Em(±)</w:t>
            </w:r>
          </w:p>
        </w:tc>
        <w:tc>
          <w:tcPr>
            <w:tcW w:w="650"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0.53</w:t>
            </w:r>
          </w:p>
        </w:tc>
        <w:tc>
          <w:tcPr>
            <w:tcW w:w="618"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0.86</w:t>
            </w:r>
          </w:p>
        </w:tc>
        <w:tc>
          <w:tcPr>
            <w:tcW w:w="580" w:type="pct"/>
            <w:tcBorders>
              <w:top w:val="single" w:sz="4" w:space="0" w:color="auto"/>
              <w:bottom w:val="single" w:sz="4" w:space="0" w:color="auto"/>
            </w:tcBorders>
          </w:tcPr>
          <w:p w:rsidR="00113865" w:rsidRPr="00E610F5" w:rsidRDefault="00113865" w:rsidP="00840969">
            <w:pPr>
              <w:spacing w:before="120" w:after="120" w:line="240" w:lineRule="auto"/>
              <w:ind w:left="191"/>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0.83</w:t>
            </w:r>
          </w:p>
        </w:tc>
      </w:tr>
      <w:tr w:rsidR="00113865" w:rsidRPr="00E610F5" w:rsidTr="00840969">
        <w:tc>
          <w:tcPr>
            <w:tcW w:w="3152" w:type="pct"/>
            <w:tcBorders>
              <w:top w:val="single" w:sz="4" w:space="0" w:color="auto"/>
              <w:bottom w:val="single" w:sz="4" w:space="0" w:color="auto"/>
            </w:tcBorders>
          </w:tcPr>
          <w:p w:rsidR="00113865" w:rsidRPr="00E610F5" w:rsidRDefault="00113865" w:rsidP="00840969">
            <w:pPr>
              <w:spacing w:before="120" w:after="120" w:line="240" w:lineRule="auto"/>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CD(P=0.05)</w:t>
            </w:r>
          </w:p>
        </w:tc>
        <w:tc>
          <w:tcPr>
            <w:tcW w:w="650"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1.53</w:t>
            </w:r>
          </w:p>
        </w:tc>
        <w:tc>
          <w:tcPr>
            <w:tcW w:w="618" w:type="pct"/>
            <w:tcBorders>
              <w:top w:val="single" w:sz="4" w:space="0" w:color="auto"/>
              <w:bottom w:val="single" w:sz="4" w:space="0" w:color="auto"/>
            </w:tcBorders>
          </w:tcPr>
          <w:p w:rsidR="00113865" w:rsidRPr="00E610F5" w:rsidRDefault="00113865" w:rsidP="0084096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2.48</w:t>
            </w:r>
          </w:p>
        </w:tc>
        <w:tc>
          <w:tcPr>
            <w:tcW w:w="580" w:type="pct"/>
            <w:tcBorders>
              <w:top w:val="single" w:sz="4" w:space="0" w:color="auto"/>
              <w:bottom w:val="single" w:sz="4" w:space="0" w:color="auto"/>
            </w:tcBorders>
          </w:tcPr>
          <w:p w:rsidR="00113865" w:rsidRPr="00E610F5" w:rsidRDefault="00113865" w:rsidP="00840969">
            <w:pPr>
              <w:spacing w:before="120" w:after="120" w:line="240" w:lineRule="auto"/>
              <w:ind w:left="135"/>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w:t>
            </w:r>
          </w:p>
        </w:tc>
      </w:tr>
    </w:tbl>
    <w:p w:rsidR="00113865" w:rsidRPr="00E610F5" w:rsidRDefault="00113865" w:rsidP="00113865">
      <w:pP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 xml:space="preserve"> INM- Integrated nutrient management</w:t>
      </w: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A864FC" w:rsidRDefault="00A864FC" w:rsidP="00113865">
      <w:pPr>
        <w:spacing w:before="120" w:after="120" w:line="360" w:lineRule="auto"/>
        <w:jc w:val="both"/>
        <w:rPr>
          <w:rFonts w:ascii="Times New Roman" w:eastAsia="Calibri" w:hAnsi="Times New Roman" w:cs="Times New Roman"/>
          <w:sz w:val="24"/>
          <w:szCs w:val="24"/>
          <w:lang w:val="en-US"/>
        </w:rPr>
      </w:pPr>
    </w:p>
    <w:p w:rsidR="00113865" w:rsidRPr="00A23C63" w:rsidRDefault="00113865" w:rsidP="00113865">
      <w:pPr>
        <w:spacing w:before="120" w:after="120" w:line="240" w:lineRule="auto"/>
        <w:ind w:left="1288" w:hanging="1288"/>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lastRenderedPageBreak/>
        <w:t>Tab</w:t>
      </w:r>
      <w:r>
        <w:rPr>
          <w:rFonts w:ascii="Times New Roman" w:eastAsia="Calibri" w:hAnsi="Times New Roman" w:cs="Calibri"/>
          <w:b/>
          <w:sz w:val="24"/>
          <w:szCs w:val="24"/>
          <w:lang w:val="en-US"/>
        </w:rPr>
        <w:t>le3</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nitrogen uptake by haulm of potato  </w:t>
      </w:r>
    </w:p>
    <w:tbl>
      <w:tblPr>
        <w:tblW w:w="5000" w:type="pct"/>
        <w:tblLook w:val="00A0" w:firstRow="1" w:lastRow="0" w:firstColumn="1" w:lastColumn="0" w:noHBand="0" w:noVBand="0"/>
      </w:tblPr>
      <w:tblGrid>
        <w:gridCol w:w="6423"/>
        <w:gridCol w:w="1351"/>
        <w:gridCol w:w="1468"/>
      </w:tblGrid>
      <w:tr w:rsidR="00113865" w:rsidRPr="00A23C63" w:rsidTr="00840969">
        <w:tc>
          <w:tcPr>
            <w:tcW w:w="3475"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525"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N (kg/ha)</w:t>
            </w:r>
          </w:p>
        </w:tc>
      </w:tr>
      <w:tr w:rsidR="00113865" w:rsidRPr="00A23C63" w:rsidTr="00840969">
        <w:tc>
          <w:tcPr>
            <w:tcW w:w="3475"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9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475" w:type="pct"/>
            <w:tcBorders>
              <w:top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18.86</w:t>
            </w:r>
          </w:p>
        </w:tc>
        <w:tc>
          <w:tcPr>
            <w:tcW w:w="794"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16.40</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16.09</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15.79</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15.48</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15.51</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15.90</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15.67</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16.52</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16.67</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23.88</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24.05</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16.84</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17.50</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20.60</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20.82</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14.90</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15.01</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17.46</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16.37</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16.89</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17.47</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17.67</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17.73</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16.53</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16.76</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15.93</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16.68</w:t>
            </w:r>
          </w:p>
        </w:tc>
      </w:tr>
      <w:tr w:rsidR="00113865" w:rsidRPr="00A23C63" w:rsidTr="00840969">
        <w:tc>
          <w:tcPr>
            <w:tcW w:w="3475"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16.48</w:t>
            </w:r>
          </w:p>
        </w:tc>
        <w:tc>
          <w:tcPr>
            <w:tcW w:w="79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16.58</w:t>
            </w:r>
          </w:p>
        </w:tc>
      </w:tr>
      <w:tr w:rsidR="00113865" w:rsidRPr="00A23C63" w:rsidTr="00840969">
        <w:tc>
          <w:tcPr>
            <w:tcW w:w="3475" w:type="pct"/>
            <w:tcBorders>
              <w:bottom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16.77</w:t>
            </w:r>
          </w:p>
        </w:tc>
        <w:tc>
          <w:tcPr>
            <w:tcW w:w="794"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17.12</w:t>
            </w:r>
          </w:p>
        </w:tc>
      </w:tr>
      <w:tr w:rsidR="00113865" w:rsidRPr="00A23C63" w:rsidTr="00840969">
        <w:tc>
          <w:tcPr>
            <w:tcW w:w="3475"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S.Em(±)</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0.92</w:t>
            </w:r>
          </w:p>
        </w:tc>
        <w:tc>
          <w:tcPr>
            <w:tcW w:w="79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0.66</w:t>
            </w:r>
          </w:p>
        </w:tc>
      </w:tr>
      <w:tr w:rsidR="00113865" w:rsidRPr="00A23C63" w:rsidTr="00840969">
        <w:tc>
          <w:tcPr>
            <w:tcW w:w="3475"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2.67</w:t>
            </w:r>
          </w:p>
        </w:tc>
        <w:tc>
          <w:tcPr>
            <w:tcW w:w="79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1.91</w:t>
            </w:r>
          </w:p>
        </w:tc>
      </w:tr>
    </w:tbl>
    <w:p w:rsidR="00113865" w:rsidRPr="00113865"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w:t>
      </w:r>
      <w:r>
        <w:rPr>
          <w:rFonts w:ascii="Times New Roman" w:eastAsia="Calibri" w:hAnsi="Times New Roman" w:cs="Calibri"/>
          <w:sz w:val="24"/>
          <w:szCs w:val="24"/>
          <w:lang w:val="en-US"/>
        </w:rPr>
        <w:t>M-Integrated nutrient management</w:t>
      </w:r>
    </w:p>
    <w:p w:rsidR="00A864FC" w:rsidRDefault="00A864FC" w:rsidP="00113865">
      <w:pPr>
        <w:spacing w:after="120" w:line="240" w:lineRule="auto"/>
        <w:ind w:left="1276" w:hanging="1276"/>
        <w:jc w:val="both"/>
        <w:rPr>
          <w:rFonts w:ascii="Times New Roman" w:eastAsia="Calibri" w:hAnsi="Times New Roman" w:cs="Calibri"/>
          <w:b/>
          <w:sz w:val="24"/>
          <w:szCs w:val="24"/>
          <w:lang w:val="en-US"/>
        </w:rPr>
      </w:pPr>
    </w:p>
    <w:p w:rsidR="00A864FC" w:rsidRDefault="00A864FC" w:rsidP="00113865">
      <w:pPr>
        <w:spacing w:after="120" w:line="240" w:lineRule="auto"/>
        <w:ind w:left="1276" w:hanging="1276"/>
        <w:jc w:val="both"/>
        <w:rPr>
          <w:rFonts w:ascii="Times New Roman" w:eastAsia="Calibri" w:hAnsi="Times New Roman" w:cs="Calibri"/>
          <w:b/>
          <w:sz w:val="24"/>
          <w:szCs w:val="24"/>
          <w:lang w:val="en-US"/>
        </w:rPr>
      </w:pPr>
    </w:p>
    <w:p w:rsidR="00A864FC" w:rsidRDefault="00A864FC" w:rsidP="00113865">
      <w:pPr>
        <w:spacing w:after="120" w:line="240" w:lineRule="auto"/>
        <w:ind w:left="1276" w:hanging="1276"/>
        <w:jc w:val="both"/>
        <w:rPr>
          <w:rFonts w:ascii="Times New Roman" w:eastAsia="Calibri" w:hAnsi="Times New Roman" w:cs="Calibri"/>
          <w:b/>
          <w:sz w:val="24"/>
          <w:szCs w:val="24"/>
          <w:lang w:val="en-US"/>
        </w:rPr>
      </w:pPr>
    </w:p>
    <w:p w:rsidR="00A864FC" w:rsidRDefault="00A864FC" w:rsidP="00113865">
      <w:pPr>
        <w:spacing w:after="120" w:line="240" w:lineRule="auto"/>
        <w:ind w:left="1276" w:hanging="1276"/>
        <w:jc w:val="both"/>
        <w:rPr>
          <w:rFonts w:ascii="Times New Roman" w:eastAsia="Calibri" w:hAnsi="Times New Roman" w:cs="Calibri"/>
          <w:b/>
          <w:sz w:val="24"/>
          <w:szCs w:val="24"/>
          <w:lang w:val="en-US"/>
        </w:rPr>
      </w:pPr>
    </w:p>
    <w:p w:rsidR="00113865" w:rsidRPr="00A23C63" w:rsidRDefault="00113865" w:rsidP="00113865">
      <w:pPr>
        <w:spacing w:after="120" w:line="240" w:lineRule="auto"/>
        <w:ind w:left="1276" w:hanging="1276"/>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lastRenderedPageBreak/>
        <w:t>Table</w:t>
      </w:r>
      <w:r>
        <w:rPr>
          <w:rFonts w:ascii="Times New Roman" w:eastAsia="Calibri" w:hAnsi="Times New Roman" w:cs="Calibri"/>
          <w:b/>
          <w:sz w:val="24"/>
          <w:szCs w:val="24"/>
          <w:lang w:val="en-US"/>
        </w:rPr>
        <w:t xml:space="preserve"> 4.</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phosphorous uptake by haulm of potato  </w:t>
      </w:r>
    </w:p>
    <w:tbl>
      <w:tblPr>
        <w:tblW w:w="5000" w:type="pct"/>
        <w:tblLook w:val="00A0" w:firstRow="1" w:lastRow="0" w:firstColumn="1" w:lastColumn="0" w:noHBand="0" w:noVBand="0"/>
      </w:tblPr>
      <w:tblGrid>
        <w:gridCol w:w="6573"/>
        <w:gridCol w:w="1351"/>
        <w:gridCol w:w="1318"/>
      </w:tblGrid>
      <w:tr w:rsidR="00113865" w:rsidRPr="00A23C63" w:rsidTr="00840969">
        <w:tc>
          <w:tcPr>
            <w:tcW w:w="3556"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 (kg/ha)</w:t>
            </w:r>
          </w:p>
        </w:tc>
      </w:tr>
      <w:tr w:rsidR="00113865" w:rsidRPr="00A23C63" w:rsidTr="00840969">
        <w:tc>
          <w:tcPr>
            <w:tcW w:w="3556"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556" w:type="pct"/>
            <w:tcBorders>
              <w:top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4.82</w:t>
            </w:r>
          </w:p>
        </w:tc>
        <w:tc>
          <w:tcPr>
            <w:tcW w:w="713"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4.29</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4.19</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4.10</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4.45</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3.97</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6.55</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6.59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4.32</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4.52</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4.25</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4.08</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4.59</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4.44</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4.38</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4.30</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4.27</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4.20</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4.40</w:t>
            </w:r>
          </w:p>
        </w:tc>
        <w:tc>
          <w:tcPr>
            <w:tcW w:w="7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4.34</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S.Em(±)</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0.29</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0.20</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0.85</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0.59</w:t>
            </w:r>
          </w:p>
        </w:tc>
      </w:tr>
    </w:tbl>
    <w:p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spacing w:line="240" w:lineRule="auto"/>
        <w:rPr>
          <w:rFonts w:ascii="Times New Roman" w:eastAsia="Calibri" w:hAnsi="Times New Roman" w:cs="Calibri"/>
          <w:sz w:val="24"/>
          <w:szCs w:val="24"/>
          <w:lang w:val="en-US"/>
        </w:rPr>
      </w:pPr>
    </w:p>
    <w:p w:rsidR="00113865" w:rsidRPr="00A23C63" w:rsidRDefault="00113865" w:rsidP="00A864FC">
      <w:pP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r>
        <w:rPr>
          <w:rFonts w:ascii="Times New Roman" w:eastAsia="Calibri" w:hAnsi="Times New Roman" w:cs="Calibri"/>
          <w:b/>
          <w:noProof/>
          <w:sz w:val="24"/>
          <w:szCs w:val="24"/>
          <w:lang w:val="en-US"/>
        </w:rPr>
        <mc:AlternateContent>
          <mc:Choice Requires="wps">
            <w:drawing>
              <wp:anchor distT="0" distB="0" distL="114300" distR="114300" simplePos="0" relativeHeight="251660288" behindDoc="0" locked="0" layoutInCell="1" allowOverlap="1" wp14:anchorId="0275CEEE" wp14:editId="7C9030C9">
                <wp:simplePos x="0" y="0"/>
                <wp:positionH relativeFrom="column">
                  <wp:posOffset>5157470</wp:posOffset>
                </wp:positionH>
                <wp:positionV relativeFrom="paragraph">
                  <wp:posOffset>-312420</wp:posOffset>
                </wp:positionV>
                <wp:extent cx="358775" cy="295910"/>
                <wp:effectExtent l="4445" t="1905"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560FC" id="Rectangle 75" o:spid="_x0000_s1026" style="position:absolute;margin-left:406.1pt;margin-top:-24.6pt;width:28.2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" stroked="f"/>
            </w:pict>
          </mc:Fallback>
        </mc:AlternateContent>
      </w:r>
    </w:p>
    <w:p w:rsidR="00113865" w:rsidRPr="00A23C63" w:rsidRDefault="00113865" w:rsidP="00113865">
      <w:pPr>
        <w:spacing w:before="120" w:after="120" w:line="240" w:lineRule="auto"/>
        <w:ind w:left="1202" w:hanging="1202"/>
        <w:jc w:val="both"/>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lastRenderedPageBreak/>
        <w:t>T</w:t>
      </w:r>
      <w:r>
        <w:rPr>
          <w:rFonts w:ascii="Times New Roman" w:eastAsia="Calibri" w:hAnsi="Times New Roman" w:cs="Calibri"/>
          <w:b/>
          <w:sz w:val="24"/>
          <w:szCs w:val="24"/>
          <w:lang w:val="en-US"/>
        </w:rPr>
        <w:t>able5</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Influence of different INM practices on potassium uptake by haulm of potato</w:t>
      </w:r>
    </w:p>
    <w:tbl>
      <w:tblPr>
        <w:tblW w:w="5000" w:type="pct"/>
        <w:tblLook w:val="00A0" w:firstRow="1" w:lastRow="0" w:firstColumn="1" w:lastColumn="0" w:noHBand="0" w:noVBand="0"/>
      </w:tblPr>
      <w:tblGrid>
        <w:gridCol w:w="6364"/>
        <w:gridCol w:w="1499"/>
        <w:gridCol w:w="1379"/>
      </w:tblGrid>
      <w:tr w:rsidR="00113865" w:rsidRPr="00A23C63" w:rsidTr="00840969">
        <w:tc>
          <w:tcPr>
            <w:tcW w:w="3443"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Treatment</w:t>
            </w:r>
          </w:p>
        </w:tc>
        <w:tc>
          <w:tcPr>
            <w:tcW w:w="1557" w:type="pct"/>
            <w:gridSpan w:val="2"/>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K (kg/ha)</w:t>
            </w:r>
          </w:p>
        </w:tc>
      </w:tr>
      <w:tr w:rsidR="00113865" w:rsidRPr="00A23C63" w:rsidTr="00840969">
        <w:tc>
          <w:tcPr>
            <w:tcW w:w="3443" w:type="pct"/>
            <w:vMerge/>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p>
        </w:tc>
        <w:tc>
          <w:tcPr>
            <w:tcW w:w="81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2016-17</w:t>
            </w:r>
          </w:p>
        </w:tc>
        <w:tc>
          <w:tcPr>
            <w:tcW w:w="746"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443" w:type="pct"/>
            <w:tcBorders>
              <w:top w:val="single" w:sz="4" w:space="0" w:color="auto"/>
            </w:tcBorders>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81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9.93</w:t>
            </w:r>
          </w:p>
        </w:tc>
        <w:tc>
          <w:tcPr>
            <w:tcW w:w="746"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9.21</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9.33</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9.02</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9.00</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8.96</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9.58</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9.32</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9.88</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9.94</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13.98</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14.05</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9.54</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9.45</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11.35</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10.73</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8.21</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8.19</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9.45</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8.92</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9.75</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9.63</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10.00</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9.97</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9.65</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9.64</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9.04</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9.00</w:t>
            </w:r>
          </w:p>
        </w:tc>
      </w:tr>
      <w:tr w:rsidR="00113865" w:rsidRPr="00A23C63" w:rsidTr="00840969">
        <w:tc>
          <w:tcPr>
            <w:tcW w:w="344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81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9.15</w:t>
            </w:r>
          </w:p>
        </w:tc>
        <w:tc>
          <w:tcPr>
            <w:tcW w:w="74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8.69</w:t>
            </w:r>
          </w:p>
        </w:tc>
      </w:tr>
      <w:tr w:rsidR="00113865" w:rsidRPr="00A23C63" w:rsidTr="00840969">
        <w:tc>
          <w:tcPr>
            <w:tcW w:w="3443" w:type="pct"/>
            <w:tcBorders>
              <w:bottom w:val="single" w:sz="4" w:space="0" w:color="auto"/>
            </w:tcBorders>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81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9.12</w:t>
            </w:r>
          </w:p>
        </w:tc>
        <w:tc>
          <w:tcPr>
            <w:tcW w:w="746"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9.03</w:t>
            </w:r>
          </w:p>
        </w:tc>
      </w:tr>
      <w:tr w:rsidR="00113865" w:rsidRPr="00A23C63" w:rsidTr="00840969">
        <w:tc>
          <w:tcPr>
            <w:tcW w:w="3443" w:type="pct"/>
            <w:tcBorders>
              <w:top w:val="single" w:sz="4" w:space="0" w:color="auto"/>
              <w:bottom w:val="single" w:sz="4" w:space="0" w:color="auto"/>
            </w:tcBorders>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S.Em(±)</w:t>
            </w:r>
          </w:p>
        </w:tc>
        <w:tc>
          <w:tcPr>
            <w:tcW w:w="81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0.56</w:t>
            </w:r>
          </w:p>
        </w:tc>
        <w:tc>
          <w:tcPr>
            <w:tcW w:w="746"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0.28</w:t>
            </w:r>
          </w:p>
        </w:tc>
      </w:tr>
      <w:tr w:rsidR="00113865" w:rsidRPr="00A23C63" w:rsidTr="00840969">
        <w:tc>
          <w:tcPr>
            <w:tcW w:w="3443" w:type="pct"/>
            <w:tcBorders>
              <w:top w:val="single" w:sz="4" w:space="0" w:color="auto"/>
              <w:bottom w:val="single" w:sz="4" w:space="0" w:color="auto"/>
            </w:tcBorders>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81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1.61</w:t>
            </w:r>
          </w:p>
        </w:tc>
        <w:tc>
          <w:tcPr>
            <w:tcW w:w="746"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0.82</w:t>
            </w:r>
          </w:p>
        </w:tc>
      </w:tr>
    </w:tbl>
    <w:p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rPr>
          <w:rFonts w:ascii="Times New Roman" w:eastAsia="Calibri" w:hAnsi="Times New Roman" w:cs="Times New Roman"/>
          <w:sz w:val="24"/>
          <w:szCs w:val="24"/>
          <w:lang w:val="en-US"/>
        </w:rPr>
      </w:pPr>
      <w:r w:rsidRPr="00A23C63">
        <w:rPr>
          <w:rFonts w:ascii="Times New Roman" w:eastAsia="Calibri" w:hAnsi="Times New Roman" w:cs="Times New Roman"/>
          <w:sz w:val="24"/>
          <w:szCs w:val="24"/>
          <w:lang w:val="en-US"/>
        </w:rPr>
        <w:br w:type="page"/>
      </w:r>
    </w:p>
    <w:p w:rsidR="00113865" w:rsidRPr="00A23C63" w:rsidRDefault="00113865" w:rsidP="00113865">
      <w:pPr>
        <w:spacing w:before="120" w:after="120" w:line="240" w:lineRule="auto"/>
        <w:ind w:left="1246" w:hanging="1246"/>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6</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nitrogen uptake by tuber of potato  </w:t>
      </w:r>
    </w:p>
    <w:tbl>
      <w:tblPr>
        <w:tblW w:w="5000" w:type="pct"/>
        <w:tblLook w:val="00A0" w:firstRow="1" w:lastRow="0" w:firstColumn="1" w:lastColumn="0" w:noHBand="0" w:noVBand="0"/>
      </w:tblPr>
      <w:tblGrid>
        <w:gridCol w:w="6573"/>
        <w:gridCol w:w="1351"/>
        <w:gridCol w:w="1318"/>
      </w:tblGrid>
      <w:tr w:rsidR="00113865" w:rsidRPr="00A23C63" w:rsidTr="00840969">
        <w:tc>
          <w:tcPr>
            <w:tcW w:w="3556"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N (kg/ha)</w:t>
            </w:r>
          </w:p>
        </w:tc>
      </w:tr>
      <w:tr w:rsidR="00113865" w:rsidRPr="00A23C63" w:rsidTr="00840969">
        <w:tc>
          <w:tcPr>
            <w:tcW w:w="3556"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556" w:type="pct"/>
            <w:tcBorders>
              <w:top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55.02</w:t>
            </w:r>
          </w:p>
        </w:tc>
        <w:tc>
          <w:tcPr>
            <w:tcW w:w="713"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52.77</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44.61</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42.43</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40.10</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52.66</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50.52</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42.03</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41.54</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76.88</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72.33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44.64</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43.33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60.84</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58.71</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50.43</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46.55</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53.61</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41.57</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47.41</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43.51</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44.38</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48.66</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41.51</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43.53</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47.46</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41.47</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51.10</w:t>
            </w:r>
          </w:p>
        </w:tc>
        <w:tc>
          <w:tcPr>
            <w:tcW w:w="7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43.23</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S.Em(±)</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3.71</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3.54</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10.72</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10.21</w:t>
            </w:r>
          </w:p>
        </w:tc>
      </w:tr>
    </w:tbl>
    <w:p w:rsidR="00113865" w:rsidRPr="00A23C63" w:rsidRDefault="00113865" w:rsidP="00113865">
      <w:pPr>
        <w:spacing w:before="120" w:after="120" w:line="240" w:lineRule="auto"/>
        <w:rPr>
          <w:rFonts w:ascii="Times New Roman" w:eastAsia="Calibri" w:hAnsi="Times New Roman" w:cs="Calibri"/>
          <w:b/>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noProof/>
          <w:sz w:val="24"/>
          <w:szCs w:val="24"/>
          <w:lang w:val="en-US"/>
        </w:rPr>
        <w:lastRenderedPageBreak/>
        <mc:AlternateContent>
          <mc:Choice Requires="wps">
            <w:drawing>
              <wp:anchor distT="0" distB="0" distL="114300" distR="114300" simplePos="0" relativeHeight="251661312" behindDoc="0" locked="0" layoutInCell="1" allowOverlap="1" wp14:anchorId="1BD4371A" wp14:editId="3752A694">
                <wp:simplePos x="0" y="0"/>
                <wp:positionH relativeFrom="column">
                  <wp:posOffset>5146040</wp:posOffset>
                </wp:positionH>
                <wp:positionV relativeFrom="paragraph">
                  <wp:posOffset>-360680</wp:posOffset>
                </wp:positionV>
                <wp:extent cx="358775" cy="295910"/>
                <wp:effectExtent l="2540" t="1270" r="635"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237F4" id="Rectangle 77" o:spid="_x0000_s1026" style="position:absolute;margin-left:405.2pt;margin-top:-28.4pt;width:28.2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" stroked="f"/>
            </w:pict>
          </mc:Fallback>
        </mc:AlternateContent>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t>Table 7</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phosphorous uptake by tuber of potato  </w:t>
      </w:r>
    </w:p>
    <w:tbl>
      <w:tblPr>
        <w:tblW w:w="5000" w:type="pct"/>
        <w:tblLook w:val="00A0" w:firstRow="1" w:lastRow="0" w:firstColumn="1" w:lastColumn="0" w:noHBand="0" w:noVBand="0"/>
      </w:tblPr>
      <w:tblGrid>
        <w:gridCol w:w="6573"/>
        <w:gridCol w:w="1351"/>
        <w:gridCol w:w="1318"/>
      </w:tblGrid>
      <w:tr w:rsidR="00113865" w:rsidRPr="00A23C63" w:rsidTr="00840969">
        <w:tc>
          <w:tcPr>
            <w:tcW w:w="3556"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 (kg/ha)</w:t>
            </w:r>
          </w:p>
        </w:tc>
      </w:tr>
      <w:tr w:rsidR="00113865" w:rsidRPr="00A23C63" w:rsidTr="00840969">
        <w:tc>
          <w:tcPr>
            <w:tcW w:w="3556"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556" w:type="pct"/>
            <w:tcBorders>
              <w:top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14.06</w:t>
            </w:r>
          </w:p>
        </w:tc>
        <w:tc>
          <w:tcPr>
            <w:tcW w:w="713"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13.34</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11.29</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10.59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10.59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13.22</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12.93</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10.78</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10.60</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20.36</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19.94</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11.27</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11.09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15.64</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15.60</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12.41</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12.05</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10.99</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10.18</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10.74</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10.62</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11.51</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11.49</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10.86</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10.48</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10.08</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10.00</w:t>
            </w:r>
          </w:p>
        </w:tc>
      </w:tr>
      <w:tr w:rsidR="00113865" w:rsidRPr="00A23C63" w:rsidTr="00840969">
        <w:tc>
          <w:tcPr>
            <w:tcW w:w="3556"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11.64</w:t>
            </w:r>
          </w:p>
        </w:tc>
        <w:tc>
          <w:tcPr>
            <w:tcW w:w="7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11.21</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12.09</w:t>
            </w:r>
          </w:p>
        </w:tc>
        <w:tc>
          <w:tcPr>
            <w:tcW w:w="7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11.61</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S.Em(±)</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1.15</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0.93</w:t>
            </w:r>
          </w:p>
        </w:tc>
      </w:tr>
      <w:tr w:rsidR="00113865" w:rsidRPr="00A23C63" w:rsidTr="00840969">
        <w:tc>
          <w:tcPr>
            <w:tcW w:w="3556"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3.33</w:t>
            </w:r>
          </w:p>
        </w:tc>
        <w:tc>
          <w:tcPr>
            <w:tcW w:w="7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2.70</w:t>
            </w:r>
          </w:p>
        </w:tc>
      </w:tr>
    </w:tbl>
    <w:p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p>
    <w:p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Pr>
          <w:rFonts w:ascii="Times New Roman" w:eastAsia="Calibri" w:hAnsi="Times New Roman" w:cs="Calibri"/>
          <w:b/>
          <w:noProof/>
          <w:sz w:val="24"/>
          <w:szCs w:val="24"/>
          <w:lang w:val="en-US"/>
        </w:rPr>
        <w:lastRenderedPageBreak/>
        <mc:AlternateContent>
          <mc:Choice Requires="wps">
            <w:drawing>
              <wp:anchor distT="0" distB="0" distL="114300" distR="114300" simplePos="0" relativeHeight="251662336" behindDoc="0" locked="0" layoutInCell="1" allowOverlap="1" wp14:anchorId="6C367CB5" wp14:editId="015B1914">
                <wp:simplePos x="0" y="0"/>
                <wp:positionH relativeFrom="column">
                  <wp:posOffset>5133975</wp:posOffset>
                </wp:positionH>
                <wp:positionV relativeFrom="paragraph">
                  <wp:posOffset>-336550</wp:posOffset>
                </wp:positionV>
                <wp:extent cx="358775" cy="295910"/>
                <wp:effectExtent l="0" t="0" r="3175" b="254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F5320" id="Rectangle 76" o:spid="_x0000_s1026" style="position:absolute;margin-left:404.25pt;margin-top:-26.5pt;width:28.2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" stroked="f"/>
            </w:pict>
          </mc:Fallback>
        </mc:AlternateContent>
      </w:r>
    </w:p>
    <w:p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t>Table 8</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potassium uptake by tuber of potato  </w:t>
      </w:r>
    </w:p>
    <w:tbl>
      <w:tblPr>
        <w:tblW w:w="5000" w:type="pct"/>
        <w:tblLook w:val="00A0" w:firstRow="1" w:lastRow="0" w:firstColumn="1" w:lastColumn="0" w:noHBand="0" w:noVBand="0"/>
      </w:tblPr>
      <w:tblGrid>
        <w:gridCol w:w="6272"/>
        <w:gridCol w:w="1449"/>
        <w:gridCol w:w="1521"/>
      </w:tblGrid>
      <w:tr w:rsidR="00113865" w:rsidRPr="00A23C63" w:rsidTr="00840969">
        <w:tc>
          <w:tcPr>
            <w:tcW w:w="3393"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607"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K (kg/ha)</w:t>
            </w:r>
          </w:p>
        </w:tc>
      </w:tr>
      <w:tr w:rsidR="00113865" w:rsidRPr="00A23C63" w:rsidTr="00840969">
        <w:tc>
          <w:tcPr>
            <w:tcW w:w="3393"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78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82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393" w:type="pct"/>
            <w:tcBorders>
              <w:top w:val="single" w:sz="4" w:space="0" w:color="auto"/>
            </w:tcBorders>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84"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42.25</w:t>
            </w:r>
          </w:p>
        </w:tc>
        <w:tc>
          <w:tcPr>
            <w:tcW w:w="823"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39.92</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36.52</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34.13</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35.59</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33.47</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42.23</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41.24</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33.83</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33.06</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60.32</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56.72</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40.40</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37.05</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48.43</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47.79</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40.14</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38.09</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39.09</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34.07</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38.62</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35.68</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38.65</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35.75</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37.37</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34.03</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37.30</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32.68</w:t>
            </w:r>
          </w:p>
        </w:tc>
      </w:tr>
      <w:tr w:rsidR="00113865" w:rsidRPr="00A23C63" w:rsidTr="00840969">
        <w:tc>
          <w:tcPr>
            <w:tcW w:w="3393" w:type="pct"/>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84"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38.03</w:t>
            </w:r>
          </w:p>
        </w:tc>
        <w:tc>
          <w:tcPr>
            <w:tcW w:w="82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34.84</w:t>
            </w:r>
          </w:p>
        </w:tc>
      </w:tr>
      <w:tr w:rsidR="00113865" w:rsidRPr="00A23C63" w:rsidTr="00840969">
        <w:tc>
          <w:tcPr>
            <w:tcW w:w="3393" w:type="pct"/>
            <w:tcBorders>
              <w:bottom w:val="single" w:sz="4" w:space="0" w:color="auto"/>
            </w:tcBorders>
          </w:tcPr>
          <w:p w:rsidR="00113865" w:rsidRPr="00A23C63" w:rsidRDefault="00113865" w:rsidP="0084096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84"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40.60</w:t>
            </w:r>
          </w:p>
        </w:tc>
        <w:tc>
          <w:tcPr>
            <w:tcW w:w="82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36.05</w:t>
            </w:r>
          </w:p>
        </w:tc>
      </w:tr>
      <w:tr w:rsidR="00113865" w:rsidRPr="00A23C63" w:rsidTr="00840969">
        <w:tc>
          <w:tcPr>
            <w:tcW w:w="3393"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S.Em(±)</w:t>
            </w:r>
          </w:p>
        </w:tc>
        <w:tc>
          <w:tcPr>
            <w:tcW w:w="78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2.55</w:t>
            </w:r>
          </w:p>
        </w:tc>
        <w:tc>
          <w:tcPr>
            <w:tcW w:w="82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2.85</w:t>
            </w:r>
          </w:p>
        </w:tc>
      </w:tr>
      <w:tr w:rsidR="00113865" w:rsidRPr="00A23C63" w:rsidTr="00840969">
        <w:tc>
          <w:tcPr>
            <w:tcW w:w="3393"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84"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7.35</w:t>
            </w:r>
          </w:p>
        </w:tc>
        <w:tc>
          <w:tcPr>
            <w:tcW w:w="82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8.22</w:t>
            </w:r>
          </w:p>
        </w:tc>
      </w:tr>
    </w:tbl>
    <w:p w:rsidR="00113865" w:rsidRPr="00A23C63" w:rsidRDefault="00113865" w:rsidP="00113865">
      <w:pPr>
        <w:spacing w:before="120" w:after="120" w:line="240" w:lineRule="auto"/>
        <w:rPr>
          <w:rFonts w:ascii="Calibri" w:eastAsia="Calibri" w:hAnsi="Calibri" w:cs="Calibri"/>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rPr>
          <w:rFonts w:ascii="Times New Roman" w:eastAsia="Calibri" w:hAnsi="Times New Roman" w:cs="Times New Roman"/>
          <w:sz w:val="24"/>
          <w:szCs w:val="24"/>
          <w:lang w:val="en-US"/>
        </w:rPr>
      </w:pPr>
      <w:r w:rsidRPr="00A23C63">
        <w:rPr>
          <w:rFonts w:ascii="Times New Roman" w:eastAsia="Calibri" w:hAnsi="Times New Roman" w:cs="Times New Roman"/>
          <w:sz w:val="24"/>
          <w:szCs w:val="24"/>
          <w:lang w:val="en-US"/>
        </w:rPr>
        <w:br w:type="page"/>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9</w:t>
      </w:r>
      <w:r w:rsidRPr="00A23C63">
        <w:rPr>
          <w:rFonts w:ascii="Times New Roman" w:eastAsia="Calibri" w:hAnsi="Times New Roman" w:cs="Calibri"/>
          <w:b/>
          <w:sz w:val="24"/>
          <w:szCs w:val="24"/>
          <w:lang w:val="en-US"/>
        </w:rPr>
        <w:t xml:space="preserve">. Influence of different INM practices on cob yield with husk </w:t>
      </w:r>
    </w:p>
    <w:tbl>
      <w:tblPr>
        <w:tblW w:w="5000" w:type="pct"/>
        <w:tblLook w:val="00A0" w:firstRow="1" w:lastRow="0" w:firstColumn="1" w:lastColumn="0" w:noHBand="0" w:noVBand="0"/>
      </w:tblPr>
      <w:tblGrid>
        <w:gridCol w:w="6573"/>
        <w:gridCol w:w="1503"/>
        <w:gridCol w:w="1166"/>
      </w:tblGrid>
      <w:tr w:rsidR="00113865" w:rsidRPr="00A23C63" w:rsidTr="00840969">
        <w:tc>
          <w:tcPr>
            <w:tcW w:w="3556"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Cob yield with husk (t/ha)</w:t>
            </w:r>
          </w:p>
        </w:tc>
      </w:tr>
      <w:tr w:rsidR="00113865" w:rsidRPr="00A23C63" w:rsidTr="00840969">
        <w:tc>
          <w:tcPr>
            <w:tcW w:w="3556"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813"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631"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840969">
        <w:tc>
          <w:tcPr>
            <w:tcW w:w="3556" w:type="pct"/>
            <w:tcBorders>
              <w:top w:val="single" w:sz="4" w:space="0" w:color="auto"/>
            </w:tcBorders>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813"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12.67</w:t>
            </w:r>
          </w:p>
        </w:tc>
        <w:tc>
          <w:tcPr>
            <w:tcW w:w="631"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8.20</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14.48</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9.83</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13.19</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17.24</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11.64</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12.72</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11.70</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14.19</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23.09</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24.83</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11.46</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19.35</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18.81</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21.07</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13.84</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17.45</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13.71</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12.71</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10.95</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10.85</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16.44</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16.02</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13.50</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14.72</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14.28</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16.60</w:t>
            </w:r>
          </w:p>
        </w:tc>
      </w:tr>
      <w:tr w:rsidR="00113865" w:rsidRPr="00A23C63" w:rsidTr="00840969">
        <w:tc>
          <w:tcPr>
            <w:tcW w:w="3556" w:type="pct"/>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813"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11.70</w:t>
            </w:r>
          </w:p>
        </w:tc>
        <w:tc>
          <w:tcPr>
            <w:tcW w:w="631"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8.35</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8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15.30</w:t>
            </w:r>
          </w:p>
        </w:tc>
        <w:tc>
          <w:tcPr>
            <w:tcW w:w="6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19.23</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S.Em(±)</w:t>
            </w:r>
          </w:p>
        </w:tc>
        <w:tc>
          <w:tcPr>
            <w:tcW w:w="8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w:t>
            </w:r>
          </w:p>
        </w:tc>
        <w:tc>
          <w:tcPr>
            <w:tcW w:w="6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0.93</w:t>
            </w:r>
          </w:p>
        </w:tc>
      </w:tr>
      <w:tr w:rsidR="00113865" w:rsidRPr="00A23C63" w:rsidTr="00840969">
        <w:tc>
          <w:tcPr>
            <w:tcW w:w="3556" w:type="pct"/>
            <w:tcBorders>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813"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3.38</w:t>
            </w:r>
          </w:p>
        </w:tc>
        <w:tc>
          <w:tcPr>
            <w:tcW w:w="631"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2.68</w:t>
            </w:r>
          </w:p>
        </w:tc>
      </w:tr>
    </w:tbl>
    <w:p w:rsidR="00113865" w:rsidRDefault="00113865" w:rsidP="00113865">
      <w:pPr>
        <w:spacing w:before="120" w:after="120" w:line="360" w:lineRule="auto"/>
        <w:jc w:val="both"/>
        <w:rPr>
          <w:rFonts w:ascii="Times New Roman" w:eastAsia="Calibri" w:hAnsi="Times New Roman" w:cs="Times New Roman"/>
          <w:sz w:val="24"/>
          <w:szCs w:val="24"/>
          <w:lang w:val="en-US"/>
        </w:rPr>
      </w:pPr>
      <w:r w:rsidRPr="00A23C63">
        <w:rPr>
          <w:rFonts w:ascii="Times New Roman" w:eastAsia="Calibri" w:hAnsi="Times New Roman" w:cs="Calibri"/>
          <w:sz w:val="24"/>
          <w:szCs w:val="24"/>
          <w:lang w:val="en-US"/>
        </w:rPr>
        <w:t xml:space="preserve"> INM-Integrated nutrient management</w:t>
      </w: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Pr="00A23C63" w:rsidRDefault="00113865" w:rsidP="00113865">
      <w:pPr>
        <w:spacing w:before="120" w:after="120" w:line="240" w:lineRule="auto"/>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Table10.</w:t>
      </w:r>
      <w:r w:rsidRPr="00A23C63">
        <w:rPr>
          <w:rFonts w:ascii="Times New Roman" w:eastAsia="Calibri" w:hAnsi="Times New Roman" w:cs="Calibri"/>
          <w:b/>
          <w:sz w:val="24"/>
          <w:szCs w:val="24"/>
          <w:lang w:val="en-US"/>
        </w:rPr>
        <w:t xml:space="preserve"> Influence of different INM practices on cob yield without husk </w:t>
      </w:r>
    </w:p>
    <w:tbl>
      <w:tblPr>
        <w:tblW w:w="5000" w:type="pct"/>
        <w:tblCellMar>
          <w:left w:w="51" w:type="dxa"/>
          <w:right w:w="51" w:type="dxa"/>
        </w:tblCellMar>
        <w:tblLook w:val="00A0" w:firstRow="1" w:lastRow="0" w:firstColumn="1" w:lastColumn="0" w:noHBand="0" w:noVBand="0"/>
      </w:tblPr>
      <w:tblGrid>
        <w:gridCol w:w="5991"/>
        <w:gridCol w:w="1143"/>
        <w:gridCol w:w="1008"/>
        <w:gridCol w:w="986"/>
      </w:tblGrid>
      <w:tr w:rsidR="00113865" w:rsidRPr="00A23C63" w:rsidTr="00840969">
        <w:tc>
          <w:tcPr>
            <w:tcW w:w="3282" w:type="pct"/>
            <w:vMerge w:val="restar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718" w:type="pct"/>
            <w:gridSpan w:val="3"/>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Cob yield without husk (t/ha)</w:t>
            </w:r>
          </w:p>
        </w:tc>
      </w:tr>
      <w:tr w:rsidR="00113865" w:rsidRPr="00A23C63" w:rsidTr="00840969">
        <w:tc>
          <w:tcPr>
            <w:tcW w:w="3282" w:type="pct"/>
            <w:vMerge/>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p>
        </w:tc>
        <w:tc>
          <w:tcPr>
            <w:tcW w:w="626"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552"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c>
          <w:tcPr>
            <w:tcW w:w="540"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Pooled</w:t>
            </w:r>
          </w:p>
        </w:tc>
      </w:tr>
      <w:tr w:rsidR="00113865" w:rsidRPr="00A23C63" w:rsidTr="00840969">
        <w:tc>
          <w:tcPr>
            <w:tcW w:w="3282" w:type="pct"/>
            <w:tcBorders>
              <w:top w:val="single" w:sz="4" w:space="0" w:color="auto"/>
            </w:tcBorders>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626"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5.81</w:t>
            </w:r>
          </w:p>
        </w:tc>
        <w:tc>
          <w:tcPr>
            <w:tcW w:w="552" w:type="pct"/>
            <w:tcBorders>
              <w:top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4.95</w:t>
            </w:r>
          </w:p>
        </w:tc>
        <w:tc>
          <w:tcPr>
            <w:tcW w:w="540" w:type="pct"/>
            <w:tcBorders>
              <w:top w:val="single" w:sz="4" w:space="0" w:color="auto"/>
            </w:tcBorders>
          </w:tcPr>
          <w:p w:rsidR="00113865" w:rsidRPr="00A23C63" w:rsidRDefault="00113865" w:rsidP="00840969">
            <w:pPr>
              <w:spacing w:before="120" w:after="120" w:line="240" w:lineRule="auto"/>
              <w:ind w:left="4"/>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5.38</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7.07</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4.83</w:t>
            </w:r>
          </w:p>
        </w:tc>
        <w:tc>
          <w:tcPr>
            <w:tcW w:w="540" w:type="pct"/>
          </w:tcPr>
          <w:p w:rsidR="00113865" w:rsidRPr="00A23C63" w:rsidRDefault="00113865" w:rsidP="0084096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5.95</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4.99</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40" w:type="pct"/>
          </w:tcPr>
          <w:p w:rsidR="00113865" w:rsidRPr="00A23C63" w:rsidRDefault="00113865" w:rsidP="0084096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5.45</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6.02</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5.27</w:t>
            </w:r>
          </w:p>
        </w:tc>
        <w:tc>
          <w:tcPr>
            <w:tcW w:w="540" w:type="pct"/>
          </w:tcPr>
          <w:p w:rsidR="00113865" w:rsidRPr="00A23C63" w:rsidRDefault="00113865" w:rsidP="0084096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5.64</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5.42</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5.25</w:t>
            </w:r>
          </w:p>
        </w:tc>
        <w:tc>
          <w:tcPr>
            <w:tcW w:w="540" w:type="pct"/>
          </w:tcPr>
          <w:p w:rsidR="00113865" w:rsidRPr="00A23C63" w:rsidRDefault="00113865" w:rsidP="0084096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5.33</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8.38</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9.40</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9.39</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5.19</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5.55</w:t>
            </w:r>
          </w:p>
        </w:tc>
      </w:tr>
      <w:tr w:rsidR="00113865" w:rsidRPr="00A23C63" w:rsidTr="00840969">
        <w:tc>
          <w:tcPr>
            <w:tcW w:w="3282" w:type="pct"/>
          </w:tcPr>
          <w:p w:rsidR="00113865" w:rsidRPr="00A23C63" w:rsidRDefault="00113865" w:rsidP="0084096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7.45</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7.65</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7.55</w:t>
            </w:r>
          </w:p>
        </w:tc>
      </w:tr>
      <w:tr w:rsidR="00113865" w:rsidRPr="00A23C63" w:rsidTr="00840969">
        <w:tc>
          <w:tcPr>
            <w:tcW w:w="3282" w:type="pct"/>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4.58</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5.23</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4.91</w:t>
            </w:r>
          </w:p>
        </w:tc>
      </w:tr>
      <w:tr w:rsidR="00113865" w:rsidRPr="00A23C63" w:rsidTr="00840969">
        <w:tc>
          <w:tcPr>
            <w:tcW w:w="3282" w:type="pct"/>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5.12</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5.22</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5.17</w:t>
            </w:r>
          </w:p>
        </w:tc>
      </w:tr>
      <w:tr w:rsidR="00113865" w:rsidRPr="00A23C63" w:rsidTr="00840969">
        <w:tc>
          <w:tcPr>
            <w:tcW w:w="3282" w:type="pct"/>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5.37</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5.01</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5.19</w:t>
            </w:r>
          </w:p>
        </w:tc>
      </w:tr>
      <w:tr w:rsidR="00113865" w:rsidRPr="00A23C63" w:rsidTr="00840969">
        <w:tc>
          <w:tcPr>
            <w:tcW w:w="3282" w:type="pct"/>
          </w:tcPr>
          <w:p w:rsidR="00113865" w:rsidRPr="00A23C63" w:rsidRDefault="00113865" w:rsidP="0084096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4.38</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5.50</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4.94</w:t>
            </w:r>
          </w:p>
        </w:tc>
      </w:tr>
      <w:tr w:rsidR="00113865" w:rsidRPr="00A23C63" w:rsidTr="00840969">
        <w:tc>
          <w:tcPr>
            <w:tcW w:w="3282" w:type="pct"/>
          </w:tcPr>
          <w:p w:rsidR="00113865" w:rsidRPr="00A23C63" w:rsidRDefault="00113865" w:rsidP="0084096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4.98</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4.82</w:t>
            </w:r>
          </w:p>
        </w:tc>
        <w:tc>
          <w:tcPr>
            <w:tcW w:w="540" w:type="pct"/>
          </w:tcPr>
          <w:p w:rsidR="00113865" w:rsidRPr="00A23C63" w:rsidRDefault="00113865" w:rsidP="0084096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4.90</w:t>
            </w:r>
          </w:p>
        </w:tc>
      </w:tr>
      <w:tr w:rsidR="00113865" w:rsidRPr="00A23C63" w:rsidTr="00840969">
        <w:tc>
          <w:tcPr>
            <w:tcW w:w="3282" w:type="pct"/>
          </w:tcPr>
          <w:p w:rsidR="00113865" w:rsidRPr="00A23C63" w:rsidRDefault="00113865" w:rsidP="0084096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4.13</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5.04</w:t>
            </w:r>
          </w:p>
        </w:tc>
        <w:tc>
          <w:tcPr>
            <w:tcW w:w="540" w:type="pct"/>
          </w:tcPr>
          <w:p w:rsidR="00113865" w:rsidRPr="00A23C63" w:rsidRDefault="00113865" w:rsidP="00840969">
            <w:pPr>
              <w:spacing w:before="120" w:after="120" w:line="240" w:lineRule="auto"/>
              <w:ind w:left="135"/>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 xml:space="preserve">  4.58</w:t>
            </w:r>
          </w:p>
        </w:tc>
      </w:tr>
      <w:tr w:rsidR="00113865" w:rsidRPr="00A23C63" w:rsidTr="00840969">
        <w:tc>
          <w:tcPr>
            <w:tcW w:w="3282" w:type="pct"/>
          </w:tcPr>
          <w:p w:rsidR="00113865" w:rsidRPr="00A23C63" w:rsidRDefault="00113865" w:rsidP="0084096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626"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5.26</w:t>
            </w:r>
          </w:p>
        </w:tc>
        <w:tc>
          <w:tcPr>
            <w:tcW w:w="552" w:type="pct"/>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40" w:type="pct"/>
          </w:tcPr>
          <w:p w:rsidR="00113865" w:rsidRPr="00A23C63" w:rsidRDefault="00113865" w:rsidP="00840969">
            <w:pPr>
              <w:spacing w:before="120" w:after="120" w:line="240" w:lineRule="auto"/>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5.58</w:t>
            </w:r>
          </w:p>
        </w:tc>
      </w:tr>
      <w:tr w:rsidR="00113865" w:rsidRPr="00A23C63" w:rsidTr="00840969">
        <w:tc>
          <w:tcPr>
            <w:tcW w:w="3282" w:type="pct"/>
            <w:tcBorders>
              <w:bottom w:val="single" w:sz="4" w:space="0" w:color="auto"/>
            </w:tcBorders>
          </w:tcPr>
          <w:p w:rsidR="00113865" w:rsidRPr="00A23C63" w:rsidRDefault="00113865" w:rsidP="0084096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626"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5.28</w:t>
            </w:r>
          </w:p>
        </w:tc>
        <w:tc>
          <w:tcPr>
            <w:tcW w:w="552"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5.13</w:t>
            </w:r>
          </w:p>
        </w:tc>
        <w:tc>
          <w:tcPr>
            <w:tcW w:w="540" w:type="pct"/>
            <w:tcBorders>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5.20</w:t>
            </w:r>
          </w:p>
        </w:tc>
      </w:tr>
      <w:tr w:rsidR="00113865" w:rsidRPr="00A23C63" w:rsidTr="00840969">
        <w:tc>
          <w:tcPr>
            <w:tcW w:w="3282"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S.Em(±)</w:t>
            </w:r>
          </w:p>
        </w:tc>
        <w:tc>
          <w:tcPr>
            <w:tcW w:w="626"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0.64</w:t>
            </w:r>
          </w:p>
        </w:tc>
        <w:tc>
          <w:tcPr>
            <w:tcW w:w="552"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0.58</w:t>
            </w:r>
          </w:p>
        </w:tc>
        <w:tc>
          <w:tcPr>
            <w:tcW w:w="540" w:type="pct"/>
            <w:tcBorders>
              <w:top w:val="single" w:sz="4" w:space="0" w:color="auto"/>
              <w:bottom w:val="single" w:sz="4" w:space="0" w:color="auto"/>
            </w:tcBorders>
          </w:tcPr>
          <w:p w:rsidR="00113865" w:rsidRPr="00A23C63" w:rsidRDefault="00113865" w:rsidP="00840969">
            <w:pPr>
              <w:spacing w:before="120" w:after="120" w:line="240" w:lineRule="auto"/>
              <w:ind w:left="60"/>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0.61</w:t>
            </w:r>
          </w:p>
        </w:tc>
      </w:tr>
      <w:tr w:rsidR="00113865" w:rsidRPr="00A23C63" w:rsidTr="00840969">
        <w:tc>
          <w:tcPr>
            <w:tcW w:w="3282" w:type="pct"/>
            <w:tcBorders>
              <w:top w:val="single" w:sz="4" w:space="0" w:color="auto"/>
              <w:bottom w:val="single" w:sz="4" w:space="0" w:color="auto"/>
            </w:tcBorders>
          </w:tcPr>
          <w:p w:rsidR="00113865" w:rsidRPr="00A23C63" w:rsidRDefault="00113865" w:rsidP="0084096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626"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1.85</w:t>
            </w:r>
          </w:p>
        </w:tc>
        <w:tc>
          <w:tcPr>
            <w:tcW w:w="552" w:type="pct"/>
            <w:tcBorders>
              <w:top w:val="single" w:sz="4" w:space="0" w:color="auto"/>
              <w:bottom w:val="single" w:sz="4" w:space="0" w:color="auto"/>
            </w:tcBorders>
          </w:tcPr>
          <w:p w:rsidR="00113865" w:rsidRPr="00A23C63" w:rsidRDefault="00113865" w:rsidP="0084096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1.69</w:t>
            </w:r>
          </w:p>
        </w:tc>
        <w:tc>
          <w:tcPr>
            <w:tcW w:w="540" w:type="pct"/>
            <w:tcBorders>
              <w:top w:val="single" w:sz="4" w:space="0" w:color="auto"/>
              <w:bottom w:val="single" w:sz="4" w:space="0" w:color="auto"/>
            </w:tcBorders>
          </w:tcPr>
          <w:p w:rsidR="00113865" w:rsidRPr="00A23C63" w:rsidRDefault="00113865" w:rsidP="00840969">
            <w:pPr>
              <w:spacing w:before="120" w:after="120" w:line="240" w:lineRule="auto"/>
              <w:ind w:left="135"/>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 xml:space="preserve">  1.23</w:t>
            </w:r>
          </w:p>
        </w:tc>
      </w:tr>
    </w:tbl>
    <w:p w:rsidR="00113865" w:rsidRPr="00A23C63" w:rsidRDefault="00113865" w:rsidP="00113865">
      <w:pPr>
        <w:tabs>
          <w:tab w:val="left" w:pos="12314"/>
        </w:tabs>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 xml:space="preserve"> INM- Integrated nutrient management</w:t>
      </w:r>
    </w:p>
    <w:p w:rsidR="00113865" w:rsidRDefault="00113865"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113865" w:rsidRDefault="00113865"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113865" w:rsidRPr="002E3A1D" w:rsidRDefault="00113865" w:rsidP="00113865">
      <w:pPr>
        <w:spacing w:before="120" w:after="120" w:line="240" w:lineRule="auto"/>
        <w:ind w:left="1302" w:hanging="1302"/>
        <w:jc w:val="both"/>
        <w:rPr>
          <w:rFonts w:ascii="Times New Roman" w:eastAsia="Calibri" w:hAnsi="Times New Roman" w:cs="Calibri"/>
          <w:b/>
          <w:sz w:val="24"/>
          <w:szCs w:val="24"/>
          <w:lang w:val="en-US"/>
        </w:rPr>
      </w:pPr>
    </w:p>
    <w:p w:rsidR="00113865" w:rsidRPr="002E3A1D" w:rsidRDefault="00113865" w:rsidP="00113865">
      <w:pPr>
        <w:spacing w:before="120" w:after="120" w:line="240" w:lineRule="auto"/>
        <w:ind w:left="1302" w:hanging="1302"/>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11</w:t>
      </w:r>
      <w:r w:rsidRPr="002E3A1D">
        <w:rPr>
          <w:rFonts w:ascii="Times New Roman" w:eastAsia="Calibri" w:hAnsi="Times New Roman" w:cs="Calibri"/>
          <w:b/>
          <w:sz w:val="24"/>
          <w:szCs w:val="24"/>
          <w:lang w:val="en-US"/>
        </w:rPr>
        <w:t xml:space="preserve">.  </w:t>
      </w:r>
      <w:r w:rsidRPr="002E3A1D">
        <w:rPr>
          <w:rFonts w:ascii="Times New Roman" w:eastAsia="Calibri" w:hAnsi="Times New Roman" w:cs="Calibri"/>
          <w:b/>
          <w:bCs/>
          <w:sz w:val="24"/>
          <w:szCs w:val="24"/>
          <w:lang w:val="en-US"/>
        </w:rPr>
        <w:t xml:space="preserve">Influence of different INM practices on </w:t>
      </w:r>
      <w:r w:rsidRPr="002E3A1D">
        <w:rPr>
          <w:rFonts w:ascii="Times New Roman" w:eastAsia="Calibri" w:hAnsi="Times New Roman" w:cs="Calibri"/>
          <w:b/>
          <w:sz w:val="24"/>
          <w:szCs w:val="24"/>
          <w:lang w:val="en-US"/>
        </w:rPr>
        <w:t xml:space="preserve">soil microbial biomass carbon </w:t>
      </w:r>
    </w:p>
    <w:tbl>
      <w:tblPr>
        <w:tblW w:w="5000" w:type="pct"/>
        <w:tblLook w:val="00A0" w:firstRow="1" w:lastRow="0" w:firstColumn="1" w:lastColumn="0" w:noHBand="0" w:noVBand="0"/>
      </w:tblPr>
      <w:tblGrid>
        <w:gridCol w:w="6573"/>
        <w:gridCol w:w="1351"/>
        <w:gridCol w:w="1318"/>
      </w:tblGrid>
      <w:tr w:rsidR="00113865" w:rsidRPr="002E3A1D" w:rsidTr="00840969">
        <w:trPr>
          <w:trHeight w:val="68"/>
        </w:trPr>
        <w:tc>
          <w:tcPr>
            <w:tcW w:w="3556" w:type="pct"/>
            <w:vMerge w:val="restart"/>
            <w:tcBorders>
              <w:top w:val="single" w:sz="4" w:space="0" w:color="auto"/>
            </w:tcBorders>
          </w:tcPr>
          <w:p w:rsidR="00113865" w:rsidRPr="002E3A1D" w:rsidRDefault="00113865" w:rsidP="0084096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2E3A1D" w:rsidRDefault="00113865" w:rsidP="0084096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MBC (µg g</w:t>
            </w:r>
            <w:r w:rsidRPr="002E3A1D">
              <w:rPr>
                <w:rFonts w:ascii="Times New Roman" w:eastAsia="Calibri" w:hAnsi="Times New Roman" w:cs="Calibri"/>
                <w:b/>
                <w:sz w:val="24"/>
                <w:szCs w:val="24"/>
                <w:vertAlign w:val="superscript"/>
                <w:lang w:val="en-US"/>
              </w:rPr>
              <w:t xml:space="preserve">-1 </w:t>
            </w:r>
            <w:r w:rsidRPr="002E3A1D">
              <w:rPr>
                <w:rFonts w:ascii="Times New Roman" w:eastAsia="Calibri" w:hAnsi="Times New Roman" w:cs="Calibri"/>
                <w:b/>
                <w:sz w:val="24"/>
                <w:szCs w:val="24"/>
                <w:lang w:val="en-US"/>
              </w:rPr>
              <w:t>soil)</w:t>
            </w:r>
          </w:p>
        </w:tc>
      </w:tr>
      <w:tr w:rsidR="00113865" w:rsidRPr="002E3A1D" w:rsidTr="00840969">
        <w:trPr>
          <w:trHeight w:val="68"/>
        </w:trPr>
        <w:tc>
          <w:tcPr>
            <w:tcW w:w="3556" w:type="pct"/>
            <w:vMerge/>
            <w:tcBorders>
              <w:bottom w:val="single" w:sz="4" w:space="0" w:color="auto"/>
            </w:tcBorders>
          </w:tcPr>
          <w:p w:rsidR="00113865" w:rsidRPr="002E3A1D" w:rsidRDefault="00113865" w:rsidP="0084096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2E3A1D" w:rsidRDefault="00113865" w:rsidP="0084096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2E3A1D" w:rsidRDefault="00113865" w:rsidP="0084096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2017-18</w:t>
            </w:r>
          </w:p>
        </w:tc>
      </w:tr>
      <w:tr w:rsidR="00113865" w:rsidRPr="002E3A1D" w:rsidTr="00840969">
        <w:tc>
          <w:tcPr>
            <w:tcW w:w="3556" w:type="pct"/>
            <w:tcBorders>
              <w:top w:val="single" w:sz="4" w:space="0" w:color="auto"/>
            </w:tcBorders>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 xml:space="preserve">1 </w:t>
            </w:r>
            <w:r w:rsidRPr="002E3A1D">
              <w:rPr>
                <w:rFonts w:ascii="Times New Roman" w:eastAsia="Calibri" w:hAnsi="Times New Roman" w:cs="Calibri"/>
                <w:sz w:val="24"/>
                <w:szCs w:val="24"/>
                <w:lang w:val="en-US"/>
              </w:rPr>
              <w:t>: 100% RD of N</w:t>
            </w:r>
          </w:p>
        </w:tc>
        <w:tc>
          <w:tcPr>
            <w:tcW w:w="731" w:type="pct"/>
            <w:tcBorders>
              <w:top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243.88</w:t>
            </w:r>
          </w:p>
        </w:tc>
        <w:tc>
          <w:tcPr>
            <w:tcW w:w="713" w:type="pct"/>
            <w:tcBorders>
              <w:top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249.11</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2</w:t>
            </w:r>
            <w:r w:rsidRPr="002E3A1D">
              <w:rPr>
                <w:rFonts w:ascii="Times New Roman" w:eastAsia="Calibri" w:hAnsi="Times New Roman" w:cs="Calibri"/>
                <w:sz w:val="24"/>
                <w:szCs w:val="24"/>
                <w:lang w:val="en-US"/>
              </w:rPr>
              <w:t>: 75% RD of  N + 25% N through FYM</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300.53</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305.90</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3</w:t>
            </w:r>
            <w:r w:rsidRPr="002E3A1D">
              <w:rPr>
                <w:rFonts w:ascii="Times New Roman" w:eastAsia="Calibri" w:hAnsi="Times New Roman" w:cs="Calibri"/>
                <w:sz w:val="24"/>
                <w:szCs w:val="24"/>
                <w:lang w:val="en-US"/>
              </w:rPr>
              <w:t>: 75% RD of N + 25% N through poultry manure</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292.29</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296.96</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4</w:t>
            </w:r>
            <w:r w:rsidRPr="002E3A1D">
              <w:rPr>
                <w:rFonts w:ascii="Times New Roman" w:eastAsia="Calibri" w:hAnsi="Times New Roman" w:cs="Calibri"/>
                <w:sz w:val="24"/>
                <w:szCs w:val="24"/>
                <w:lang w:val="en-US"/>
              </w:rPr>
              <w:t>: 75% RD of N +25% N through vermicompost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328.71</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333.35</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5</w:t>
            </w:r>
            <w:r w:rsidRPr="002E3A1D">
              <w:rPr>
                <w:rFonts w:ascii="Times New Roman" w:eastAsia="Calibri" w:hAnsi="Times New Roman" w:cs="Calibri"/>
                <w:sz w:val="24"/>
                <w:szCs w:val="24"/>
                <w:lang w:val="en-US"/>
              </w:rPr>
              <w:t>: 75% RD of N + 25% N through enriched 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298.78</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304.02</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6</w:t>
            </w:r>
            <w:r w:rsidRPr="002E3A1D">
              <w:rPr>
                <w:rFonts w:ascii="Times New Roman" w:eastAsia="Calibri" w:hAnsi="Times New Roman" w:cs="Calibri"/>
                <w:sz w:val="24"/>
                <w:szCs w:val="24"/>
                <w:lang w:val="en-US"/>
              </w:rPr>
              <w:t>: 50% RD of N + 25% N through FYM +25% N through vermicompost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364.44</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372.18</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7</w:t>
            </w:r>
            <w:r w:rsidRPr="002E3A1D">
              <w:rPr>
                <w:rFonts w:ascii="Times New Roman" w:eastAsia="Calibri" w:hAnsi="Times New Roman" w:cs="Calibri"/>
                <w:sz w:val="24"/>
                <w:szCs w:val="24"/>
                <w:lang w:val="en-US"/>
              </w:rPr>
              <w:t>: 50% RD of N + 25% N through poultry manure + 25% N through enriched 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344.93</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348.93</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8</w:t>
            </w:r>
            <w:r w:rsidRPr="002E3A1D">
              <w:rPr>
                <w:rFonts w:ascii="Times New Roman" w:eastAsia="Calibri" w:hAnsi="Times New Roman" w:cs="Calibri"/>
                <w:sz w:val="24"/>
                <w:szCs w:val="24"/>
                <w:lang w:val="en-US"/>
              </w:rPr>
              <w:t>: 50% RD of N + 25% N through FYM + 25% N through poultry manure</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336.27</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350.55</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9</w:t>
            </w:r>
            <w:r w:rsidRPr="002E3A1D">
              <w:rPr>
                <w:rFonts w:ascii="Times New Roman" w:eastAsia="Calibri" w:hAnsi="Times New Roman" w:cs="Calibri"/>
                <w:sz w:val="24"/>
                <w:szCs w:val="24"/>
                <w:lang w:val="en-US"/>
              </w:rPr>
              <w:t>: 50% RD of N + 50% N through FYM</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281.29</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288.14</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10</w:t>
            </w:r>
            <w:r w:rsidRPr="002E3A1D">
              <w:rPr>
                <w:rFonts w:ascii="Times New Roman" w:eastAsia="Calibri" w:hAnsi="Times New Roman" w:cs="Calibri"/>
                <w:sz w:val="24"/>
                <w:szCs w:val="24"/>
                <w:lang w:val="en-US"/>
              </w:rPr>
              <w:t>: 50% RD of N + 50% N through poultry manure</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313.82</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317.31</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11</w:t>
            </w:r>
            <w:r w:rsidRPr="002E3A1D">
              <w:rPr>
                <w:rFonts w:ascii="Times New Roman" w:eastAsia="Calibri" w:hAnsi="Times New Roman" w:cs="Calibri"/>
                <w:sz w:val="24"/>
                <w:szCs w:val="24"/>
                <w:lang w:val="en-US"/>
              </w:rPr>
              <w:t>: 50% RD of N + 25% N through poultry manure</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301.32</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304.39</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12</w:t>
            </w:r>
            <w:r w:rsidRPr="002E3A1D">
              <w:rPr>
                <w:rFonts w:ascii="Times New Roman" w:eastAsia="Calibri" w:hAnsi="Times New Roman" w:cs="Calibri"/>
                <w:sz w:val="24"/>
                <w:szCs w:val="24"/>
                <w:lang w:val="en-US"/>
              </w:rPr>
              <w:t>: 50% RD of N + 50% N through vermicompost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306.38</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309.98</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13</w:t>
            </w:r>
            <w:r w:rsidRPr="002E3A1D">
              <w:rPr>
                <w:rFonts w:ascii="Times New Roman" w:eastAsia="Calibri" w:hAnsi="Times New Roman" w:cs="Calibri"/>
                <w:sz w:val="24"/>
                <w:szCs w:val="24"/>
                <w:lang w:val="en-US"/>
              </w:rPr>
              <w:t>: 50% RD of N + 25% N through FYM</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301.28</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306.62</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14</w:t>
            </w:r>
            <w:r w:rsidRPr="002E3A1D">
              <w:rPr>
                <w:rFonts w:ascii="Times New Roman" w:eastAsia="Calibri" w:hAnsi="Times New Roman" w:cs="Calibri"/>
                <w:sz w:val="24"/>
                <w:szCs w:val="24"/>
                <w:lang w:val="en-US"/>
              </w:rPr>
              <w:t>: 50% RD of N + 25% N through poultry manure</w:t>
            </w:r>
          </w:p>
        </w:tc>
        <w:tc>
          <w:tcPr>
            <w:tcW w:w="731" w:type="pct"/>
            <w:vAlign w:val="bottom"/>
          </w:tcPr>
          <w:p w:rsidR="00113865" w:rsidRPr="002E3A1D" w:rsidRDefault="00113865" w:rsidP="00840969">
            <w:pPr>
              <w:spacing w:before="120" w:after="120" w:line="240" w:lineRule="auto"/>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 xml:space="preserve">    293.96</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300.44</w:t>
            </w:r>
          </w:p>
        </w:tc>
      </w:tr>
      <w:tr w:rsidR="00113865" w:rsidRPr="002E3A1D" w:rsidTr="00840969">
        <w:tc>
          <w:tcPr>
            <w:tcW w:w="3556" w:type="pct"/>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15</w:t>
            </w:r>
            <w:r w:rsidRPr="002E3A1D">
              <w:rPr>
                <w:rFonts w:ascii="Times New Roman" w:eastAsia="Calibri" w:hAnsi="Times New Roman" w:cs="Calibri"/>
                <w:sz w:val="24"/>
                <w:szCs w:val="24"/>
                <w:lang w:val="en-US"/>
              </w:rPr>
              <w:t>: 50% RD of N + 25% N through vermicompost</w:t>
            </w:r>
          </w:p>
        </w:tc>
        <w:tc>
          <w:tcPr>
            <w:tcW w:w="731"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306.04</w:t>
            </w:r>
          </w:p>
        </w:tc>
        <w:tc>
          <w:tcPr>
            <w:tcW w:w="713" w:type="pct"/>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314.15</w:t>
            </w:r>
          </w:p>
        </w:tc>
      </w:tr>
      <w:tr w:rsidR="00113865" w:rsidRPr="002E3A1D" w:rsidTr="00840969">
        <w:tc>
          <w:tcPr>
            <w:tcW w:w="3556" w:type="pct"/>
            <w:tcBorders>
              <w:bottom w:val="single" w:sz="4" w:space="0" w:color="auto"/>
            </w:tcBorders>
          </w:tcPr>
          <w:p w:rsidR="00113865" w:rsidRPr="002E3A1D" w:rsidRDefault="00113865" w:rsidP="0084096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16</w:t>
            </w:r>
            <w:r w:rsidRPr="002E3A1D">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279.50</w:t>
            </w:r>
          </w:p>
        </w:tc>
        <w:tc>
          <w:tcPr>
            <w:tcW w:w="713"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287.35</w:t>
            </w:r>
          </w:p>
        </w:tc>
      </w:tr>
      <w:tr w:rsidR="00113865" w:rsidRPr="002E3A1D" w:rsidTr="00840969">
        <w:tc>
          <w:tcPr>
            <w:tcW w:w="3556" w:type="pct"/>
            <w:tcBorders>
              <w:bottom w:val="single" w:sz="4" w:space="0" w:color="auto"/>
            </w:tcBorders>
          </w:tcPr>
          <w:p w:rsidR="00113865" w:rsidRPr="002E3A1D" w:rsidRDefault="00113865" w:rsidP="00840969">
            <w:pPr>
              <w:spacing w:before="120" w:after="120" w:line="240" w:lineRule="auto"/>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S.Em(±)</w:t>
            </w:r>
          </w:p>
        </w:tc>
        <w:tc>
          <w:tcPr>
            <w:tcW w:w="731"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9.21</w:t>
            </w:r>
          </w:p>
        </w:tc>
        <w:tc>
          <w:tcPr>
            <w:tcW w:w="713"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7.87</w:t>
            </w:r>
          </w:p>
        </w:tc>
      </w:tr>
      <w:tr w:rsidR="00113865" w:rsidRPr="002E3A1D" w:rsidTr="00840969">
        <w:tc>
          <w:tcPr>
            <w:tcW w:w="3556" w:type="pct"/>
            <w:tcBorders>
              <w:bottom w:val="single" w:sz="4" w:space="0" w:color="auto"/>
            </w:tcBorders>
          </w:tcPr>
          <w:p w:rsidR="00113865" w:rsidRPr="002E3A1D" w:rsidRDefault="00113865" w:rsidP="00840969">
            <w:pPr>
              <w:spacing w:before="120" w:after="120" w:line="240" w:lineRule="auto"/>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CD(P=0.05)</w:t>
            </w:r>
          </w:p>
        </w:tc>
        <w:tc>
          <w:tcPr>
            <w:tcW w:w="731"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26.60</w:t>
            </w:r>
          </w:p>
        </w:tc>
        <w:tc>
          <w:tcPr>
            <w:tcW w:w="713" w:type="pct"/>
            <w:tcBorders>
              <w:bottom w:val="single" w:sz="4" w:space="0" w:color="auto"/>
            </w:tcBorders>
            <w:vAlign w:val="bottom"/>
          </w:tcPr>
          <w:p w:rsidR="00113865" w:rsidRPr="002E3A1D" w:rsidRDefault="00113865" w:rsidP="0084096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20.74</w:t>
            </w:r>
          </w:p>
        </w:tc>
      </w:tr>
    </w:tbl>
    <w:p w:rsidR="00113865" w:rsidRDefault="00113865" w:rsidP="00113865">
      <w:pPr>
        <w:spacing w:before="120" w:after="120" w:line="240" w:lineRule="auto"/>
        <w:rPr>
          <w:rFonts w:ascii="Times New Roman" w:eastAsia="Calibri" w:hAnsi="Times New Roman" w:cs="Times New Roman"/>
          <w:sz w:val="24"/>
          <w:szCs w:val="24"/>
          <w:lang w:val="en-US"/>
        </w:rPr>
      </w:pPr>
      <w:r w:rsidRPr="002E3A1D">
        <w:rPr>
          <w:rFonts w:ascii="Times New Roman" w:eastAsia="Calibri" w:hAnsi="Times New Roman" w:cs="Calibri"/>
          <w:sz w:val="24"/>
          <w:szCs w:val="24"/>
          <w:lang w:val="en-US"/>
        </w:rPr>
        <w:t>INM-Integrated nutrient management</w:t>
      </w:r>
    </w:p>
    <w:p w:rsidR="00113865" w:rsidRDefault="00113865" w:rsidP="00113865">
      <w:pPr>
        <w:spacing w:before="120" w:after="120" w:line="240" w:lineRule="auto"/>
        <w:rPr>
          <w:rFonts w:ascii="Times New Roman" w:eastAsia="Calibri" w:hAnsi="Times New Roman" w:cs="Times New Roman"/>
          <w:sz w:val="24"/>
          <w:szCs w:val="24"/>
          <w:lang w:val="en-US"/>
        </w:rPr>
      </w:pPr>
    </w:p>
    <w:p w:rsidR="00113865" w:rsidRDefault="00113865" w:rsidP="00113865">
      <w:pPr>
        <w:spacing w:before="120" w:after="120" w:line="240" w:lineRule="auto"/>
        <w:rPr>
          <w:rFonts w:ascii="Times New Roman" w:eastAsia="Calibri" w:hAnsi="Times New Roman" w:cs="Times New Roman"/>
          <w:sz w:val="24"/>
          <w:szCs w:val="24"/>
          <w:lang w:val="en-US"/>
        </w:rPr>
      </w:pPr>
    </w:p>
    <w:p w:rsidR="00113865" w:rsidRDefault="00113865" w:rsidP="00113865">
      <w:pPr>
        <w:spacing w:before="120" w:after="120" w:line="240" w:lineRule="auto"/>
        <w:rPr>
          <w:rFonts w:ascii="Times New Roman" w:eastAsia="Calibri" w:hAnsi="Times New Roman" w:cs="Times New Roman"/>
          <w:sz w:val="24"/>
          <w:szCs w:val="24"/>
          <w:lang w:val="en-US"/>
        </w:rPr>
      </w:pPr>
    </w:p>
    <w:p w:rsidR="00113865" w:rsidRPr="00A0426C" w:rsidRDefault="00113865" w:rsidP="00113865">
      <w:pPr>
        <w:spacing w:before="120" w:after="120" w:line="240" w:lineRule="auto"/>
        <w:rPr>
          <w:rFonts w:ascii="Times New Roman" w:eastAsia="Calibri" w:hAnsi="Times New Roman" w:cs="Times New Roman"/>
          <w:sz w:val="24"/>
          <w:szCs w:val="24"/>
          <w:lang w:val="en-US"/>
        </w:rPr>
      </w:pPr>
    </w:p>
    <w:p w:rsidR="00A0426C" w:rsidRPr="00113865" w:rsidRDefault="00A0426C" w:rsidP="00D31D3C">
      <w:pPr>
        <w:pStyle w:val="ListParagraph"/>
        <w:numPr>
          <w:ilvl w:val="1"/>
          <w:numId w:val="7"/>
        </w:numPr>
        <w:spacing w:before="120" w:after="120" w:line="360" w:lineRule="auto"/>
        <w:ind w:left="142"/>
        <w:jc w:val="both"/>
        <w:rPr>
          <w:rFonts w:ascii="Times New Roman" w:eastAsia="Calibri" w:hAnsi="Times New Roman" w:cs="Times New Roman"/>
          <w:b/>
          <w:sz w:val="24"/>
          <w:szCs w:val="24"/>
          <w:lang w:val="en-US"/>
        </w:rPr>
      </w:pPr>
      <w:r w:rsidRPr="00113865">
        <w:rPr>
          <w:rFonts w:ascii="Times New Roman" w:eastAsia="Calibri" w:hAnsi="Times New Roman" w:cs="Times New Roman"/>
          <w:b/>
          <w:sz w:val="24"/>
          <w:szCs w:val="24"/>
          <w:lang w:val="en-US"/>
        </w:rPr>
        <w:lastRenderedPageBreak/>
        <w:t>Conclusion</w:t>
      </w:r>
    </w:p>
    <w:p w:rsidR="00A0426C" w:rsidRPr="007E227D" w:rsidRDefault="00A0426C" w:rsidP="00510CFA">
      <w:pPr>
        <w:spacing w:before="120" w:after="120"/>
        <w:jc w:val="both"/>
        <w:rPr>
          <w:rFonts w:ascii="Times New Roman" w:eastAsia="Calibri" w:hAnsi="Times New Roman" w:cs="Times New Roman"/>
          <w:sz w:val="24"/>
          <w:szCs w:val="24"/>
          <w:lang w:val="en-US"/>
        </w:rPr>
      </w:pPr>
      <w:r w:rsidRPr="007E227D">
        <w:rPr>
          <w:rFonts w:ascii="Times New Roman" w:eastAsia="Calibri" w:hAnsi="Times New Roman" w:cs="Times New Roman"/>
          <w:sz w:val="24"/>
          <w:szCs w:val="24"/>
          <w:lang w:val="en-US"/>
        </w:rPr>
        <w:t xml:space="preserve">Based on results of two years experimentation, the integrated use of inorganic and organic sources of nutrients proved superior to inorganic alone in respect of growth parameters and yield </w:t>
      </w:r>
      <w:r>
        <w:rPr>
          <w:rFonts w:ascii="Times New Roman" w:eastAsia="Calibri" w:hAnsi="Times New Roman" w:cs="Times New Roman"/>
          <w:sz w:val="24"/>
          <w:szCs w:val="24"/>
          <w:lang w:val="en-US"/>
        </w:rPr>
        <w:t>of potato and babycorn</w:t>
      </w:r>
      <w:r w:rsidRPr="007E227D">
        <w:rPr>
          <w:rFonts w:ascii="Times New Roman" w:eastAsia="Calibri" w:hAnsi="Times New Roman" w:cs="Times New Roman"/>
          <w:sz w:val="24"/>
          <w:szCs w:val="24"/>
          <w:lang w:val="en-US"/>
        </w:rPr>
        <w:t xml:space="preserve"> in sequence. </w:t>
      </w:r>
    </w:p>
    <w:p w:rsidR="00A864FC" w:rsidRDefault="00A0426C" w:rsidP="00A864FC">
      <w:pPr>
        <w:spacing w:before="120" w:after="120"/>
        <w:jc w:val="both"/>
        <w:rPr>
          <w:rFonts w:ascii="Times New Roman" w:eastAsia="Calibri" w:hAnsi="Times New Roman" w:cs="Times New Roman"/>
          <w:sz w:val="24"/>
          <w:szCs w:val="24"/>
          <w:lang w:val="en-US"/>
        </w:rPr>
      </w:pPr>
      <w:r w:rsidRPr="007E227D">
        <w:rPr>
          <w:rFonts w:ascii="Times New Roman" w:eastAsia="Calibri" w:hAnsi="Times New Roman" w:cs="Times New Roman"/>
          <w:sz w:val="24"/>
          <w:szCs w:val="24"/>
          <w:lang w:val="en-US"/>
        </w:rPr>
        <w:tab/>
      </w:r>
      <w:r w:rsidRPr="007E227D">
        <w:rPr>
          <w:rFonts w:ascii="Times New Roman" w:eastAsia="Calibri" w:hAnsi="Times New Roman" w:cs="Times New Roman"/>
          <w:sz w:val="24"/>
          <w:szCs w:val="24"/>
          <w:lang w:val="en-US"/>
        </w:rPr>
        <w:tab/>
        <w:t>Among the different integrated nutrient management practices, application of 50% RD of N + 25% N through FYM + 25% N through vermicompost (T</w:t>
      </w:r>
      <w:r w:rsidRPr="007E227D">
        <w:rPr>
          <w:rFonts w:ascii="Times New Roman" w:eastAsia="Calibri" w:hAnsi="Times New Roman" w:cs="Times New Roman"/>
          <w:sz w:val="24"/>
          <w:szCs w:val="24"/>
          <w:vertAlign w:val="subscript"/>
          <w:lang w:val="en-US"/>
        </w:rPr>
        <w:t>6</w:t>
      </w:r>
      <w:r w:rsidRPr="007E227D">
        <w:rPr>
          <w:rFonts w:ascii="Times New Roman" w:eastAsia="Calibri" w:hAnsi="Times New Roman" w:cs="Times New Roman"/>
          <w:sz w:val="24"/>
          <w:szCs w:val="24"/>
          <w:lang w:val="en-US"/>
        </w:rPr>
        <w:t>) was found to be the best integrated nutrient management practice  for  over</w:t>
      </w:r>
      <w:r>
        <w:rPr>
          <w:rFonts w:ascii="Times New Roman" w:eastAsia="Calibri" w:hAnsi="Times New Roman" w:cs="Times New Roman"/>
          <w:sz w:val="24"/>
          <w:szCs w:val="24"/>
          <w:lang w:val="en-US"/>
        </w:rPr>
        <w:t>all growth and yield of potato and babycorn</w:t>
      </w:r>
      <w:r w:rsidRPr="007E227D">
        <w:rPr>
          <w:rFonts w:ascii="Times New Roman" w:eastAsia="Calibri" w:hAnsi="Times New Roman" w:cs="Times New Roman"/>
          <w:sz w:val="24"/>
          <w:szCs w:val="24"/>
          <w:lang w:val="en-US"/>
        </w:rPr>
        <w:t xml:space="preserve"> crop grown in sequence. It also resulted in</w:t>
      </w:r>
      <w:r>
        <w:rPr>
          <w:rFonts w:ascii="Times New Roman" w:eastAsia="Calibri" w:hAnsi="Times New Roman" w:cs="Times New Roman"/>
          <w:sz w:val="24"/>
          <w:szCs w:val="24"/>
          <w:lang w:val="en-US"/>
        </w:rPr>
        <w:t xml:space="preserve"> better soil health parameters</w:t>
      </w:r>
      <w:r w:rsidRPr="007E227D">
        <w:rPr>
          <w:rFonts w:ascii="Times New Roman" w:eastAsia="Calibri" w:hAnsi="Times New Roman" w:cs="Times New Roman"/>
          <w:sz w:val="24"/>
          <w:szCs w:val="24"/>
          <w:lang w:val="en-US"/>
        </w:rPr>
        <w:t>, net returns, benefit</w:t>
      </w:r>
      <w:r>
        <w:rPr>
          <w:rFonts w:ascii="Times New Roman" w:eastAsia="Calibri" w:hAnsi="Times New Roman" w:cs="Times New Roman"/>
          <w:sz w:val="24"/>
          <w:szCs w:val="24"/>
          <w:lang w:val="en-US"/>
        </w:rPr>
        <w:t xml:space="preserve"> cost ratio</w:t>
      </w:r>
      <w:r w:rsidRPr="007E227D">
        <w:rPr>
          <w:rFonts w:ascii="Times New Roman" w:eastAsia="Calibri" w:hAnsi="Times New Roman" w:cs="Times New Roman"/>
          <w:sz w:val="24"/>
          <w:szCs w:val="24"/>
          <w:lang w:val="en-US"/>
        </w:rPr>
        <w:t xml:space="preserve"> as a whole.</w:t>
      </w:r>
    </w:p>
    <w:p w:rsidR="00A864FC" w:rsidRPr="00A864FC" w:rsidRDefault="00A864FC" w:rsidP="00A864FC">
      <w:pPr>
        <w:spacing w:before="120" w:after="120"/>
        <w:jc w:val="both"/>
        <w:rPr>
          <w:rFonts w:ascii="Times New Roman" w:eastAsia="Calibri" w:hAnsi="Times New Roman" w:cs="Times New Roman"/>
          <w:b/>
          <w:sz w:val="24"/>
          <w:szCs w:val="24"/>
          <w:lang w:val="en-US"/>
        </w:rPr>
      </w:pPr>
      <w:r w:rsidRPr="00A864FC">
        <w:rPr>
          <w:rFonts w:ascii="Times New Roman" w:eastAsia="Calibri" w:hAnsi="Times New Roman" w:cs="Times New Roman"/>
          <w:b/>
          <w:sz w:val="24"/>
          <w:szCs w:val="24"/>
          <w:lang w:val="en-US"/>
        </w:rPr>
        <w:t>5. Acknowledgement</w:t>
      </w:r>
    </w:p>
    <w:p w:rsidR="00A864FC" w:rsidRDefault="00A864FC" w:rsidP="00A864FC">
      <w:pPr>
        <w:jc w:val="both"/>
        <w:rPr>
          <w:rFonts w:ascii="Times New Roman" w:eastAsia="Calibri" w:hAnsi="Times New Roman" w:cs="Times New Roman"/>
          <w:sz w:val="24"/>
          <w:szCs w:val="24"/>
          <w:lang w:val="en-US"/>
        </w:rPr>
      </w:pPr>
      <w:r w:rsidRPr="00933F1D">
        <w:rPr>
          <w:rFonts w:ascii="Times New Roman" w:eastAsia="Calibri" w:hAnsi="Times New Roman" w:cs="Times New Roman"/>
          <w:sz w:val="24"/>
          <w:szCs w:val="24"/>
          <w:lang w:val="en-US"/>
        </w:rPr>
        <w:t>The authors express their gratitude to Assam Agricultural University, Jorhat, for extending logistical support throughout the course of this study. Additionally, the authors extend heartfelt appreciation to Dr. P.C. Bhagawati, Retired Professor of the Department of Agronomy at AAU, Jorhat, for generously providing full support and dedicating time towards the completion of the Ph.D. research.</w:t>
      </w:r>
    </w:p>
    <w:p w:rsidR="00082C74" w:rsidRPr="00082C74" w:rsidRDefault="00082C74" w:rsidP="00082C74">
      <w:pPr>
        <w:spacing w:before="120" w:after="120"/>
        <w:jc w:val="both"/>
        <w:rPr>
          <w:rFonts w:ascii="Times New Roman" w:eastAsia="Calibri" w:hAnsi="Times New Roman" w:cs="Times New Roman"/>
          <w:b/>
          <w:sz w:val="24"/>
          <w:szCs w:val="24"/>
          <w:highlight w:val="yellow"/>
          <w:lang w:val="en-US"/>
        </w:rPr>
      </w:pPr>
      <w:r w:rsidRPr="00082C74">
        <w:rPr>
          <w:rFonts w:ascii="Times New Roman" w:eastAsia="Calibri" w:hAnsi="Times New Roman" w:cs="Times New Roman"/>
          <w:b/>
          <w:sz w:val="24"/>
          <w:szCs w:val="24"/>
          <w:highlight w:val="yellow"/>
          <w:lang w:val="en-US"/>
        </w:rPr>
        <w:t>Disclaimer (Artificial intelligence)</w:t>
      </w:r>
    </w:p>
    <w:p w:rsidR="00082C74" w:rsidRPr="00A864FC" w:rsidRDefault="00082C74" w:rsidP="00082C74">
      <w:pPr>
        <w:spacing w:before="120" w:after="120"/>
        <w:jc w:val="both"/>
        <w:rPr>
          <w:rFonts w:ascii="Times New Roman" w:eastAsia="Calibri" w:hAnsi="Times New Roman" w:cs="Times New Roman"/>
          <w:sz w:val="24"/>
          <w:szCs w:val="24"/>
          <w:highlight w:val="yellow"/>
          <w:lang w:val="en-US"/>
        </w:rPr>
      </w:pPr>
      <w:r w:rsidRPr="00A864FC">
        <w:rPr>
          <w:rFonts w:ascii="Times New Roman" w:eastAsia="Calibri" w:hAnsi="Times New Roman" w:cs="Times New Roman"/>
          <w:sz w:val="24"/>
          <w:szCs w:val="24"/>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82C74" w:rsidRPr="00A864FC" w:rsidRDefault="00082C74" w:rsidP="00082C74">
      <w:pPr>
        <w:spacing w:before="120" w:after="120"/>
        <w:jc w:val="both"/>
        <w:rPr>
          <w:rFonts w:ascii="Times New Roman" w:eastAsia="Calibri" w:hAnsi="Times New Roman" w:cs="Times New Roman"/>
          <w:sz w:val="24"/>
          <w:szCs w:val="24"/>
          <w:highlight w:val="yellow"/>
          <w:lang w:val="en-US"/>
        </w:rPr>
      </w:pPr>
      <w:r w:rsidRPr="00A864FC">
        <w:rPr>
          <w:rFonts w:ascii="Times New Roman" w:eastAsia="Calibri" w:hAnsi="Times New Roman" w:cs="Times New Roman"/>
          <w:sz w:val="24"/>
          <w:szCs w:val="24"/>
          <w:highlight w:val="yellow"/>
          <w:lang w:val="en-US"/>
        </w:rPr>
        <w:t>Details of the AI usage are given below:</w:t>
      </w:r>
    </w:p>
    <w:p w:rsidR="00082C74" w:rsidRPr="00A864FC" w:rsidRDefault="00082C74" w:rsidP="00082C74">
      <w:pPr>
        <w:spacing w:before="120" w:after="120"/>
        <w:jc w:val="both"/>
        <w:rPr>
          <w:rFonts w:ascii="Times New Roman" w:eastAsia="Calibri" w:hAnsi="Times New Roman" w:cs="Times New Roman"/>
          <w:sz w:val="24"/>
          <w:szCs w:val="24"/>
          <w:highlight w:val="yellow"/>
          <w:lang w:val="en-US"/>
        </w:rPr>
      </w:pPr>
      <w:r w:rsidRPr="00A864FC">
        <w:rPr>
          <w:rFonts w:ascii="Times New Roman" w:eastAsia="Calibri" w:hAnsi="Times New Roman" w:cs="Times New Roman"/>
          <w:sz w:val="24"/>
          <w:szCs w:val="24"/>
          <w:highlight w:val="yellow"/>
          <w:lang w:val="en-US"/>
        </w:rPr>
        <w:t>1. ChatGPT 3.5</w:t>
      </w:r>
    </w:p>
    <w:p w:rsidR="00082C74" w:rsidRPr="00A864FC" w:rsidRDefault="00082C74" w:rsidP="00082C74">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p>
    <w:p w:rsidR="004F3E24" w:rsidRPr="00A864FC" w:rsidRDefault="004F3E24" w:rsidP="004F3E24">
      <w:pPr>
        <w:jc w:val="both"/>
        <w:rPr>
          <w:rFonts w:ascii="Times New Roman" w:eastAsia="Calibri" w:hAnsi="Times New Roman" w:cs="Times New Roman"/>
          <w:sz w:val="24"/>
          <w:szCs w:val="24"/>
        </w:rPr>
      </w:pPr>
    </w:p>
    <w:p w:rsidR="00113865" w:rsidRPr="00A864FC" w:rsidRDefault="00113865" w:rsidP="00A864FC">
      <w:pPr>
        <w:pStyle w:val="ListParagraph"/>
        <w:numPr>
          <w:ilvl w:val="1"/>
          <w:numId w:val="5"/>
        </w:numPr>
        <w:ind w:left="0"/>
        <w:jc w:val="both"/>
        <w:rPr>
          <w:rFonts w:ascii="Times New Roman" w:eastAsia="Calibri" w:hAnsi="Times New Roman" w:cs="Times New Roman"/>
          <w:b/>
          <w:sz w:val="24"/>
          <w:szCs w:val="24"/>
        </w:rPr>
      </w:pPr>
      <w:r w:rsidRPr="00A864FC">
        <w:rPr>
          <w:rFonts w:ascii="Times New Roman" w:eastAsia="Calibri" w:hAnsi="Times New Roman" w:cs="Times New Roman"/>
          <w:b/>
          <w:sz w:val="24"/>
          <w:szCs w:val="24"/>
        </w:rPr>
        <w:t xml:space="preserve">References </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AICRP (Potato) Annual Report (2018-19).</w:t>
      </w:r>
      <w:r w:rsidRPr="00D31D3C">
        <w:rPr>
          <w:rFonts w:ascii="Times New Roman" w:eastAsia="Times New Roman" w:hAnsi="Times New Roman" w:cs="Times New Roman"/>
          <w:sz w:val="24"/>
          <w:szCs w:val="24"/>
          <w:lang w:eastAsia="en-IN"/>
        </w:rPr>
        <w:t xml:space="preserve"> All India Coordinated Research Project on Potato, ICAR, Shimla, India.</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Dass, A.; Lenka, N.K.; Sudhishri, S. and Patnaik, U.S. (2004). Influence of integrated nutrient management on production, economics and soil properties in baby corn under on-farm condition in eastern ghats of Orissa. Indian J. Agril. Sci. 78: 40-43.</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De, R. (1960).</w:t>
      </w:r>
      <w:r w:rsidRPr="00D31D3C">
        <w:rPr>
          <w:rFonts w:ascii="Times New Roman" w:eastAsia="Times New Roman" w:hAnsi="Times New Roman" w:cs="Times New Roman"/>
          <w:sz w:val="24"/>
          <w:szCs w:val="24"/>
          <w:lang w:eastAsia="en-IN"/>
        </w:rPr>
        <w:t xml:space="preserve"> The role of nitrogen, phosphorus, and potassium in potato growth and tuber development. </w:t>
      </w:r>
      <w:r w:rsidRPr="00D31D3C">
        <w:rPr>
          <w:rFonts w:ascii="Times New Roman" w:eastAsia="Times New Roman" w:hAnsi="Times New Roman" w:cs="Times New Roman"/>
          <w:i/>
          <w:iCs/>
          <w:sz w:val="24"/>
          <w:szCs w:val="24"/>
          <w:lang w:eastAsia="en-IN"/>
        </w:rPr>
        <w:t>Journal of Agricultural Science</w:t>
      </w:r>
      <w:r w:rsidRPr="00D31D3C">
        <w:rPr>
          <w:rFonts w:ascii="Times New Roman" w:eastAsia="Times New Roman" w:hAnsi="Times New Roman" w:cs="Times New Roman"/>
          <w:sz w:val="24"/>
          <w:szCs w:val="24"/>
          <w:lang w:eastAsia="en-IN"/>
        </w:rPr>
        <w:t>, 55(3), 245-258.</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FAO (2020).</w:t>
      </w:r>
      <w:r w:rsidRPr="00D31D3C">
        <w:rPr>
          <w:rFonts w:ascii="Times New Roman" w:eastAsia="Times New Roman" w:hAnsi="Times New Roman" w:cs="Times New Roman"/>
          <w:sz w:val="24"/>
          <w:szCs w:val="24"/>
          <w:lang w:eastAsia="en-IN"/>
        </w:rPr>
        <w:t xml:space="preserve"> The State of Food and Agriculture. Food and Agriculture Organization of the United Nations, Rome.</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Government of India (2019).</w:t>
      </w:r>
      <w:r w:rsidRPr="00D31D3C">
        <w:rPr>
          <w:rFonts w:ascii="Times New Roman" w:eastAsia="Times New Roman" w:hAnsi="Times New Roman" w:cs="Times New Roman"/>
          <w:sz w:val="24"/>
          <w:szCs w:val="24"/>
          <w:lang w:eastAsia="en-IN"/>
        </w:rPr>
        <w:t xml:space="preserve"> Horticultural Statistics at a Glance. Ministry of Agriculture and Farmers Welfare, Department of Agriculture, Cooperation &amp; Farmers Welfare, New Delhi.</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Grewal, J.S., Kang, G.S., &amp; Sharma, R.C. (1991).</w:t>
      </w:r>
      <w:r w:rsidRPr="00D31D3C">
        <w:rPr>
          <w:rFonts w:ascii="Times New Roman" w:eastAsia="Times New Roman" w:hAnsi="Times New Roman" w:cs="Times New Roman"/>
          <w:sz w:val="24"/>
          <w:szCs w:val="24"/>
          <w:lang w:eastAsia="en-IN"/>
        </w:rPr>
        <w:t xml:space="preserve"> Effect of integrated nutrient management on potato production in alluvial soils. </w:t>
      </w:r>
      <w:r w:rsidRPr="00D31D3C">
        <w:rPr>
          <w:rFonts w:ascii="Times New Roman" w:eastAsia="Times New Roman" w:hAnsi="Times New Roman" w:cs="Times New Roman"/>
          <w:i/>
          <w:iCs/>
          <w:sz w:val="24"/>
          <w:szCs w:val="24"/>
          <w:lang w:eastAsia="en-IN"/>
        </w:rPr>
        <w:t>Indian Journal of Agronomy</w:t>
      </w:r>
      <w:r w:rsidRPr="00D31D3C">
        <w:rPr>
          <w:rFonts w:ascii="Times New Roman" w:eastAsia="Times New Roman" w:hAnsi="Times New Roman" w:cs="Times New Roman"/>
          <w:sz w:val="24"/>
          <w:szCs w:val="24"/>
          <w:lang w:eastAsia="en-IN"/>
        </w:rPr>
        <w:t>, 36(2), 220-225.</w:t>
      </w:r>
    </w:p>
    <w:p w:rsidR="00A864FC" w:rsidRPr="00182C49" w:rsidRDefault="00A864FC" w:rsidP="00182C49">
      <w:pPr>
        <w:pStyle w:val="ListParagraph"/>
        <w:numPr>
          <w:ilvl w:val="0"/>
          <w:numId w:val="11"/>
        </w:numPr>
        <w:spacing w:before="240" w:after="240"/>
        <w:jc w:val="both"/>
        <w:rPr>
          <w:rFonts w:ascii="Times New Roman" w:hAnsi="Times New Roman" w:cs="Times New Roman"/>
          <w:sz w:val="24"/>
          <w:szCs w:val="24"/>
        </w:rPr>
      </w:pPr>
      <w:r w:rsidRPr="00182C49">
        <w:rPr>
          <w:rFonts w:ascii="Times New Roman" w:hAnsi="Times New Roman" w:cs="Times New Roman"/>
          <w:sz w:val="24"/>
          <w:szCs w:val="24"/>
        </w:rPr>
        <w:lastRenderedPageBreak/>
        <w:t>Grewal, J.S.; Saini, S.S. and Govindakrishnan, P.M. (1991). Potato based cropping systems. Technical Bulletin No. 30, pp. 1-20. Grewal, J.S. (ed). CPRI, ICAR, Shimla.</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Islam, M.M., Karim, A.J.M.S., Jahiruddin, M., Majid, N.M., Miah, M.G., &amp; Hakim, M.A. (2013).</w:t>
      </w:r>
      <w:r w:rsidRPr="00D31D3C">
        <w:rPr>
          <w:rFonts w:ascii="Times New Roman" w:eastAsia="Times New Roman" w:hAnsi="Times New Roman" w:cs="Times New Roman"/>
          <w:sz w:val="24"/>
          <w:szCs w:val="24"/>
          <w:lang w:eastAsia="en-IN"/>
        </w:rPr>
        <w:t xml:space="preserve"> Effects of organic manure and chemical fertilizers on soil properties and the growth of potato. </w:t>
      </w:r>
      <w:r w:rsidRPr="00D31D3C">
        <w:rPr>
          <w:rFonts w:ascii="Times New Roman" w:eastAsia="Times New Roman" w:hAnsi="Times New Roman" w:cs="Times New Roman"/>
          <w:i/>
          <w:iCs/>
          <w:sz w:val="24"/>
          <w:szCs w:val="24"/>
          <w:lang w:eastAsia="en-IN"/>
        </w:rPr>
        <w:t>Scientia Horticulturae</w:t>
      </w:r>
      <w:r w:rsidRPr="00D31D3C">
        <w:rPr>
          <w:rFonts w:ascii="Times New Roman" w:eastAsia="Times New Roman" w:hAnsi="Times New Roman" w:cs="Times New Roman"/>
          <w:sz w:val="24"/>
          <w:szCs w:val="24"/>
          <w:lang w:eastAsia="en-IN"/>
        </w:rPr>
        <w:t>, 164, 157-167.</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Khalak, A., &amp; Kumaraswamy, K. (1992).</w:t>
      </w:r>
      <w:r w:rsidRPr="00D31D3C">
        <w:rPr>
          <w:rFonts w:ascii="Times New Roman" w:eastAsia="Times New Roman" w:hAnsi="Times New Roman" w:cs="Times New Roman"/>
          <w:sz w:val="24"/>
          <w:szCs w:val="24"/>
          <w:lang w:eastAsia="en-IN"/>
        </w:rPr>
        <w:t xml:space="preserve"> Influence of integrated nutrient management on phosphorus and potassium uptake in crops. </w:t>
      </w:r>
      <w:r w:rsidRPr="00D31D3C">
        <w:rPr>
          <w:rFonts w:ascii="Times New Roman" w:eastAsia="Times New Roman" w:hAnsi="Times New Roman" w:cs="Times New Roman"/>
          <w:i/>
          <w:iCs/>
          <w:sz w:val="24"/>
          <w:szCs w:val="24"/>
          <w:lang w:eastAsia="en-IN"/>
        </w:rPr>
        <w:t>Indian Journal of Soil Science</w:t>
      </w:r>
      <w:r w:rsidRPr="00D31D3C">
        <w:rPr>
          <w:rFonts w:ascii="Times New Roman" w:eastAsia="Times New Roman" w:hAnsi="Times New Roman" w:cs="Times New Roman"/>
          <w:sz w:val="24"/>
          <w:szCs w:val="24"/>
          <w:lang w:eastAsia="en-IN"/>
        </w:rPr>
        <w:t>, 40(1), 30-34.</w:t>
      </w:r>
    </w:p>
    <w:p w:rsidR="00A864FC" w:rsidRPr="00182C49" w:rsidRDefault="00A864FC" w:rsidP="00182C49">
      <w:pPr>
        <w:pStyle w:val="ListParagraph"/>
        <w:numPr>
          <w:ilvl w:val="0"/>
          <w:numId w:val="11"/>
        </w:numPr>
        <w:spacing w:before="240" w:after="240"/>
        <w:jc w:val="both"/>
        <w:rPr>
          <w:rFonts w:ascii="Times New Roman" w:hAnsi="Times New Roman" w:cs="Times New Roman"/>
          <w:sz w:val="24"/>
          <w:szCs w:val="24"/>
        </w:rPr>
      </w:pPr>
      <w:r w:rsidRPr="00182C49">
        <w:rPr>
          <w:rFonts w:ascii="Times New Roman" w:hAnsi="Times New Roman" w:cs="Times New Roman"/>
          <w:sz w:val="24"/>
          <w:szCs w:val="24"/>
        </w:rPr>
        <w:t xml:space="preserve">Lal, S.S. and Arora, P.N. (1994). Effect of phosphorous and potassium on bulking behaviour of potato cultivars at different growth stages. </w:t>
      </w:r>
      <w:r w:rsidRPr="00182C49">
        <w:rPr>
          <w:rFonts w:ascii="Times New Roman" w:hAnsi="Times New Roman" w:cs="Times New Roman"/>
          <w:i/>
          <w:iCs/>
          <w:sz w:val="24"/>
          <w:szCs w:val="24"/>
        </w:rPr>
        <w:t>J. Indian Potato Assoc.</w:t>
      </w:r>
      <w:r w:rsidRPr="00182C49">
        <w:rPr>
          <w:rFonts w:ascii="Times New Roman" w:hAnsi="Times New Roman" w:cs="Times New Roman"/>
          <w:sz w:val="24"/>
          <w:szCs w:val="24"/>
        </w:rPr>
        <w:t xml:space="preserve"> </w:t>
      </w:r>
      <w:r w:rsidRPr="00182C49">
        <w:rPr>
          <w:rFonts w:ascii="Times New Roman" w:hAnsi="Times New Roman" w:cs="Times New Roman"/>
          <w:b/>
          <w:bCs/>
          <w:sz w:val="24"/>
          <w:szCs w:val="24"/>
        </w:rPr>
        <w:t>21</w:t>
      </w:r>
      <w:r w:rsidRPr="00182C49">
        <w:rPr>
          <w:rFonts w:ascii="Times New Roman" w:hAnsi="Times New Roman" w:cs="Times New Roman"/>
          <w:sz w:val="24"/>
          <w:szCs w:val="24"/>
        </w:rPr>
        <w:t>(1-2): 160-162.</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Lal, S.S., &amp; Arora, R.K. (1994).</w:t>
      </w:r>
      <w:r w:rsidRPr="00D31D3C">
        <w:rPr>
          <w:rFonts w:ascii="Times New Roman" w:eastAsia="Times New Roman" w:hAnsi="Times New Roman" w:cs="Times New Roman"/>
          <w:sz w:val="24"/>
          <w:szCs w:val="24"/>
          <w:lang w:eastAsia="en-IN"/>
        </w:rPr>
        <w:t xml:space="preserve"> Nutrient management for sustainable potato production in India. </w:t>
      </w:r>
      <w:r w:rsidRPr="00D31D3C">
        <w:rPr>
          <w:rFonts w:ascii="Times New Roman" w:eastAsia="Times New Roman" w:hAnsi="Times New Roman" w:cs="Times New Roman"/>
          <w:i/>
          <w:iCs/>
          <w:sz w:val="24"/>
          <w:szCs w:val="24"/>
          <w:lang w:eastAsia="en-IN"/>
        </w:rPr>
        <w:t>Indian Journal of Agricultural Sciences</w:t>
      </w:r>
      <w:r w:rsidRPr="00D31D3C">
        <w:rPr>
          <w:rFonts w:ascii="Times New Roman" w:eastAsia="Times New Roman" w:hAnsi="Times New Roman" w:cs="Times New Roman"/>
          <w:sz w:val="24"/>
          <w:szCs w:val="24"/>
          <w:lang w:eastAsia="en-IN"/>
        </w:rPr>
        <w:t>, 64(10), 707-712.</w:t>
      </w:r>
    </w:p>
    <w:p w:rsidR="00A864FC" w:rsidRPr="00182C49" w:rsidRDefault="00A864FC" w:rsidP="00182C49">
      <w:pPr>
        <w:pStyle w:val="ListParagraph"/>
        <w:numPr>
          <w:ilvl w:val="0"/>
          <w:numId w:val="11"/>
        </w:numPr>
        <w:spacing w:before="240" w:after="240"/>
        <w:jc w:val="both"/>
        <w:rPr>
          <w:rFonts w:ascii="Times New Roman" w:hAnsi="Times New Roman" w:cs="Times New Roman"/>
          <w:sz w:val="24"/>
          <w:szCs w:val="24"/>
        </w:rPr>
      </w:pPr>
      <w:r w:rsidRPr="00182C49">
        <w:rPr>
          <w:rFonts w:ascii="Times New Roman" w:hAnsi="Times New Roman" w:cs="Times New Roman"/>
          <w:sz w:val="24"/>
          <w:szCs w:val="24"/>
        </w:rPr>
        <w:t xml:space="preserve">Sharma, R.C. and Sharma, H.C. (1990). Stimulating effect of N on the uptake of P and K compared with P and K fertilization. </w:t>
      </w:r>
      <w:r w:rsidRPr="00182C49">
        <w:rPr>
          <w:rFonts w:ascii="Times New Roman" w:hAnsi="Times New Roman" w:cs="Times New Roman"/>
          <w:i/>
          <w:iCs/>
          <w:sz w:val="24"/>
          <w:szCs w:val="24"/>
        </w:rPr>
        <w:t>J. Indian Potato Assoc.</w:t>
      </w:r>
      <w:r w:rsidRPr="00182C49">
        <w:rPr>
          <w:rFonts w:ascii="Times New Roman" w:hAnsi="Times New Roman" w:cs="Times New Roman"/>
          <w:sz w:val="24"/>
          <w:szCs w:val="24"/>
        </w:rPr>
        <w:t xml:space="preserve"> </w:t>
      </w:r>
      <w:r w:rsidRPr="00182C49">
        <w:rPr>
          <w:rFonts w:ascii="Times New Roman" w:hAnsi="Times New Roman" w:cs="Times New Roman"/>
          <w:b/>
          <w:bCs/>
          <w:sz w:val="24"/>
          <w:szCs w:val="24"/>
        </w:rPr>
        <w:t>17</w:t>
      </w:r>
      <w:r w:rsidRPr="00182C49">
        <w:rPr>
          <w:rFonts w:ascii="Times New Roman" w:hAnsi="Times New Roman" w:cs="Times New Roman"/>
          <w:bCs/>
          <w:sz w:val="24"/>
          <w:szCs w:val="24"/>
        </w:rPr>
        <w:t xml:space="preserve">: </w:t>
      </w:r>
      <w:r w:rsidRPr="00182C49">
        <w:rPr>
          <w:rFonts w:ascii="Times New Roman" w:hAnsi="Times New Roman" w:cs="Times New Roman"/>
          <w:bCs/>
          <w:sz w:val="24"/>
          <w:szCs w:val="24"/>
        </w:rPr>
        <w:br/>
        <w:t>24</w:t>
      </w:r>
      <w:r w:rsidRPr="00182C49">
        <w:rPr>
          <w:rFonts w:ascii="Times New Roman" w:hAnsi="Times New Roman" w:cs="Times New Roman"/>
          <w:sz w:val="24"/>
          <w:szCs w:val="24"/>
        </w:rPr>
        <w:t>-29.</w:t>
      </w:r>
    </w:p>
    <w:p w:rsidR="00A864FC" w:rsidRPr="00D31D3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Sharma, R.C., &amp; Sharma, J.P. (1990).</w:t>
      </w:r>
      <w:r w:rsidRPr="00D31D3C">
        <w:rPr>
          <w:rFonts w:ascii="Times New Roman" w:eastAsia="Times New Roman" w:hAnsi="Times New Roman" w:cs="Times New Roman"/>
          <w:sz w:val="24"/>
          <w:szCs w:val="24"/>
          <w:lang w:eastAsia="en-IN"/>
        </w:rPr>
        <w:t xml:space="preserve"> Effect of NPK fertilization on potato yield and tuber quality in north-western Himalayas. </w:t>
      </w:r>
      <w:r w:rsidRPr="00D31D3C">
        <w:rPr>
          <w:rFonts w:ascii="Times New Roman" w:eastAsia="Times New Roman" w:hAnsi="Times New Roman" w:cs="Times New Roman"/>
          <w:i/>
          <w:iCs/>
          <w:sz w:val="24"/>
          <w:szCs w:val="24"/>
          <w:lang w:eastAsia="en-IN"/>
        </w:rPr>
        <w:t>Journal of Indian Potato Association</w:t>
      </w:r>
      <w:r w:rsidRPr="00D31D3C">
        <w:rPr>
          <w:rFonts w:ascii="Times New Roman" w:eastAsia="Times New Roman" w:hAnsi="Times New Roman" w:cs="Times New Roman"/>
          <w:sz w:val="24"/>
          <w:szCs w:val="24"/>
          <w:lang w:eastAsia="en-IN"/>
        </w:rPr>
        <w:t>, 17(1), 15-19.</w:t>
      </w:r>
    </w:p>
    <w:p w:rsidR="00A864FC" w:rsidRDefault="00A864F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Singh, S.K., Singh, R.K., &amp; Lal, S.S. (2005).</w:t>
      </w:r>
      <w:r w:rsidRPr="00D31D3C">
        <w:rPr>
          <w:rFonts w:ascii="Times New Roman" w:eastAsia="Times New Roman" w:hAnsi="Times New Roman" w:cs="Times New Roman"/>
          <w:sz w:val="24"/>
          <w:szCs w:val="24"/>
          <w:lang w:eastAsia="en-IN"/>
        </w:rPr>
        <w:t xml:space="preserve"> Impact of integrated nutrient management on tuber yield and soil properties in potato-based cropping systems. </w:t>
      </w:r>
      <w:r w:rsidRPr="00D31D3C">
        <w:rPr>
          <w:rFonts w:ascii="Times New Roman" w:eastAsia="Times New Roman" w:hAnsi="Times New Roman" w:cs="Times New Roman"/>
          <w:i/>
          <w:iCs/>
          <w:sz w:val="24"/>
          <w:szCs w:val="24"/>
          <w:lang w:eastAsia="en-IN"/>
        </w:rPr>
        <w:t>Indian Journal of Horticulture</w:t>
      </w:r>
      <w:r w:rsidRPr="00D31D3C">
        <w:rPr>
          <w:rFonts w:ascii="Times New Roman" w:eastAsia="Times New Roman" w:hAnsi="Times New Roman" w:cs="Times New Roman"/>
          <w:sz w:val="24"/>
          <w:szCs w:val="24"/>
          <w:lang w:eastAsia="en-IN"/>
        </w:rPr>
        <w:t>, 62(4), 382-385.</w:t>
      </w:r>
    </w:p>
    <w:p w:rsidR="00A864FC" w:rsidRDefault="00A864FC" w:rsidP="00182C4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82C49">
        <w:rPr>
          <w:rFonts w:ascii="Times New Roman" w:eastAsia="Times New Roman" w:hAnsi="Times New Roman" w:cs="Times New Roman"/>
          <w:sz w:val="24"/>
          <w:szCs w:val="24"/>
          <w:lang w:eastAsia="en-IN"/>
        </w:rPr>
        <w:t>Subhani, A.; Changyong, H.; Zhengmiao, Y.; Min, L. and El-ghamry, A. (2001). Impact of soil environment and agronomic practices on microbial/ dehydrogenase enzyme activity in soil. Pakistan J. Biol. Sci. 4: 333-338.</w:t>
      </w:r>
    </w:p>
    <w:p w:rsidR="00082C74" w:rsidRPr="00082C74" w:rsidRDefault="00082C74" w:rsidP="00182C4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Arial" w:hAnsi="Arial" w:cs="Arial"/>
          <w:color w:val="222222"/>
          <w:sz w:val="20"/>
          <w:szCs w:val="20"/>
          <w:shd w:val="clear" w:color="auto" w:fill="FFFFFF"/>
        </w:rPr>
        <w:t>Kumar, B., Barik, A. K., Saha, B., Patel, N., &amp; Fatima, A. (2024). Influence of crop diversification in potato-based cropping sequence on growth, productivity and economics of potato in red and lateritic soil of West Bengal. </w:t>
      </w:r>
      <w:r>
        <w:rPr>
          <w:rFonts w:ascii="Arial" w:hAnsi="Arial" w:cs="Arial"/>
          <w:i/>
          <w:iCs/>
          <w:color w:val="222222"/>
          <w:sz w:val="20"/>
          <w:szCs w:val="20"/>
          <w:shd w:val="clear" w:color="auto" w:fill="FFFFFF"/>
        </w:rPr>
        <w:t>Indian Journal of Ecology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(1), 197-200.</w:t>
      </w:r>
    </w:p>
    <w:p w:rsidR="00082C74" w:rsidRPr="0054270E" w:rsidRDefault="00082C74" w:rsidP="00182C4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Arial" w:hAnsi="Arial" w:cs="Arial"/>
          <w:color w:val="222222"/>
          <w:sz w:val="20"/>
          <w:szCs w:val="20"/>
          <w:shd w:val="clear" w:color="auto" w:fill="FFFFFF"/>
        </w:rPr>
        <w:t>Navarre, D. A., Brown, C. R., &amp; Sathuvalli, V. R. (2019). Potato vitamins, minerals and phytonutrients from a plant biology perspective. </w:t>
      </w:r>
      <w:r>
        <w:rPr>
          <w:rFonts w:ascii="Arial" w:hAnsi="Arial" w:cs="Arial"/>
          <w:i/>
          <w:iCs/>
          <w:color w:val="222222"/>
          <w:sz w:val="20"/>
          <w:szCs w:val="20"/>
          <w:shd w:val="clear" w:color="auto" w:fill="FFFFFF"/>
        </w:rPr>
        <w:t>American Journal of Potato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96</w:t>
      </w:r>
      <w:r>
        <w:rPr>
          <w:rFonts w:ascii="Arial" w:hAnsi="Arial" w:cs="Arial"/>
          <w:color w:val="222222"/>
          <w:sz w:val="20"/>
          <w:szCs w:val="20"/>
          <w:shd w:val="clear" w:color="auto" w:fill="FFFFFF"/>
        </w:rPr>
        <w:t>, 111-126.</w:t>
      </w:r>
    </w:p>
    <w:p w:rsidR="0054270E" w:rsidRPr="0054270E" w:rsidRDefault="0054270E" w:rsidP="00182C4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Arial" w:hAnsi="Arial" w:cs="Arial"/>
          <w:color w:val="222222"/>
          <w:sz w:val="20"/>
          <w:szCs w:val="20"/>
          <w:shd w:val="clear" w:color="auto" w:fill="FFFFFF"/>
        </w:rPr>
        <w:t>Kumar, P., Kumar, A., Kumar, N., Ahamad, A., &amp; Verma, M. K. (2017). Effect of integrated nutrient management on productivity and nutrients availability of potato. </w:t>
      </w:r>
      <w:r>
        <w:rPr>
          <w:rFonts w:ascii="Arial" w:hAnsi="Arial" w:cs="Arial"/>
          <w:i/>
          <w:iCs/>
          <w:color w:val="222222"/>
          <w:sz w:val="20"/>
          <w:szCs w:val="20"/>
          <w:shd w:val="clear" w:color="auto" w:fill="FFFFFF"/>
        </w:rPr>
        <w:t>International Journal of Current Microbiology and Applied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(3), 1429-1436.</w:t>
      </w:r>
    </w:p>
    <w:p w:rsidR="0054270E" w:rsidRPr="0054270E" w:rsidRDefault="0054270E" w:rsidP="00182C4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Arial" w:hAnsi="Arial" w:cs="Arial"/>
          <w:color w:val="222222"/>
          <w:sz w:val="20"/>
          <w:szCs w:val="20"/>
          <w:shd w:val="clear" w:color="auto" w:fill="FFFFFF"/>
        </w:rPr>
        <w:t>Ghosh, D. C. (2014). Integrated nutrient management in potato for increasing nutrient-use efficiency and sustainable productivity. In </w:t>
      </w:r>
      <w:r>
        <w:rPr>
          <w:rFonts w:ascii="Arial" w:hAnsi="Arial" w:cs="Arial"/>
          <w:i/>
          <w:iCs/>
          <w:color w:val="222222"/>
          <w:sz w:val="20"/>
          <w:szCs w:val="20"/>
          <w:shd w:val="clear" w:color="auto" w:fill="FFFFFF"/>
        </w:rPr>
        <w:t>Nutrient use efficiency: From basics to advances</w:t>
      </w:r>
      <w:r>
        <w:rPr>
          <w:rFonts w:ascii="Arial" w:hAnsi="Arial" w:cs="Arial"/>
          <w:color w:val="222222"/>
          <w:sz w:val="20"/>
          <w:szCs w:val="20"/>
          <w:shd w:val="clear" w:color="auto" w:fill="FFFFFF"/>
        </w:rPr>
        <w:t> (pp. 343-355). New Delhi: Springer India.</w:t>
      </w:r>
    </w:p>
    <w:p w:rsidR="0054270E" w:rsidRDefault="0054270E" w:rsidP="00182C4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Arial" w:hAnsi="Arial" w:cs="Arial"/>
          <w:color w:val="222222"/>
          <w:sz w:val="20"/>
          <w:szCs w:val="20"/>
          <w:shd w:val="clear" w:color="auto" w:fill="FFFFFF"/>
        </w:rPr>
        <w:t>Islam, M. M., Akhter, S., Majid, N. M., Ferdous, J., &amp; Alam, M. S. (2013). Integrated nutrient management for potato ('Solanum tuberosum') in grey terrace soil (Aric Albaquipt). </w:t>
      </w:r>
      <w:r>
        <w:rPr>
          <w:rFonts w:ascii="Arial" w:hAnsi="Arial" w:cs="Arial"/>
          <w:i/>
          <w:iCs/>
          <w:color w:val="222222"/>
          <w:sz w:val="20"/>
          <w:szCs w:val="20"/>
          <w:shd w:val="clear" w:color="auto" w:fill="FFFFFF"/>
        </w:rPr>
        <w:t>Australian Journal of Crop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(9), 1235-1241.</w:t>
      </w:r>
    </w:p>
    <w:p w:rsidR="00A864FC" w:rsidRDefault="00A864FC" w:rsidP="002E5D9B">
      <w:pPr>
        <w:spacing w:before="100" w:beforeAutospacing="1" w:after="100" w:afterAutospacing="1" w:line="240" w:lineRule="auto"/>
        <w:jc w:val="both"/>
        <w:rPr>
          <w:rFonts w:ascii="Times New Roman" w:eastAsia="Times New Roman" w:hAnsi="Times New Roman" w:cs="Times New Roman"/>
          <w:sz w:val="24"/>
          <w:szCs w:val="24"/>
          <w:lang w:eastAsia="en-IN"/>
        </w:rPr>
      </w:pPr>
    </w:p>
    <w:sectPr w:rsidR="00A864F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684A" w:rsidRDefault="00D9684A" w:rsidP="00353576">
      <w:pPr>
        <w:spacing w:after="0" w:line="240" w:lineRule="auto"/>
      </w:pPr>
      <w:r>
        <w:separator/>
      </w:r>
    </w:p>
  </w:endnote>
  <w:endnote w:type="continuationSeparator" w:id="0">
    <w:p w:rsidR="00D9684A" w:rsidRDefault="00D9684A" w:rsidP="0035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709C" w:rsidRDefault="00AF7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709C" w:rsidRDefault="00AF7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709C" w:rsidRDefault="00AF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684A" w:rsidRDefault="00D9684A" w:rsidP="00353576">
      <w:pPr>
        <w:spacing w:after="0" w:line="240" w:lineRule="auto"/>
      </w:pPr>
      <w:r>
        <w:separator/>
      </w:r>
    </w:p>
  </w:footnote>
  <w:footnote w:type="continuationSeparator" w:id="0">
    <w:p w:rsidR="00D9684A" w:rsidRDefault="00D9684A" w:rsidP="00353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709C" w:rsidRDefault="00DE0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709C" w:rsidRDefault="00DE0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709C" w:rsidRDefault="00DE0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5749F"/>
    <w:multiLevelType w:val="multilevel"/>
    <w:tmpl w:val="E606284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C6467"/>
    <w:multiLevelType w:val="multilevel"/>
    <w:tmpl w:val="17C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B0021"/>
    <w:multiLevelType w:val="multilevel"/>
    <w:tmpl w:val="3A32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243AF"/>
    <w:multiLevelType w:val="multilevel"/>
    <w:tmpl w:val="A922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86A6C"/>
    <w:multiLevelType w:val="multilevel"/>
    <w:tmpl w:val="A204F938"/>
    <w:lvl w:ilvl="0">
      <w:start w:val="1"/>
      <w:numFmt w:val="decimal"/>
      <w:lvlText w:val="%1."/>
      <w:lvlJc w:val="left"/>
      <w:pPr>
        <w:ind w:left="720" w:hanging="360"/>
      </w:pPr>
      <w:rPr>
        <w:rFonts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9F4428"/>
    <w:multiLevelType w:val="multilevel"/>
    <w:tmpl w:val="F4F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F067F"/>
    <w:multiLevelType w:val="multilevel"/>
    <w:tmpl w:val="A8C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E0097"/>
    <w:multiLevelType w:val="multilevel"/>
    <w:tmpl w:val="7C00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91326"/>
    <w:multiLevelType w:val="multilevel"/>
    <w:tmpl w:val="81B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43EBA"/>
    <w:multiLevelType w:val="hybridMultilevel"/>
    <w:tmpl w:val="6046F232"/>
    <w:lvl w:ilvl="0" w:tplc="379CB500">
      <w:start w:val="1"/>
      <w:numFmt w:val="decimal"/>
      <w:lvlText w:val="%1."/>
      <w:lvlJc w:val="left"/>
      <w:pPr>
        <w:ind w:left="720" w:hanging="360"/>
      </w:pPr>
      <w:rPr>
        <w:rFonts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157040"/>
    <w:multiLevelType w:val="multilevel"/>
    <w:tmpl w:val="805E3E9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482653">
    <w:abstractNumId w:val="4"/>
  </w:num>
  <w:num w:numId="2" w16cid:durableId="870994637">
    <w:abstractNumId w:val="1"/>
  </w:num>
  <w:num w:numId="3" w16cid:durableId="520709473">
    <w:abstractNumId w:val="7"/>
  </w:num>
  <w:num w:numId="4" w16cid:durableId="780346666">
    <w:abstractNumId w:val="2"/>
  </w:num>
  <w:num w:numId="5" w16cid:durableId="740443183">
    <w:abstractNumId w:val="0"/>
  </w:num>
  <w:num w:numId="6" w16cid:durableId="2009215068">
    <w:abstractNumId w:val="5"/>
  </w:num>
  <w:num w:numId="7" w16cid:durableId="416177642">
    <w:abstractNumId w:val="10"/>
  </w:num>
  <w:num w:numId="8" w16cid:durableId="297801101">
    <w:abstractNumId w:val="8"/>
  </w:num>
  <w:num w:numId="9" w16cid:durableId="1094201570">
    <w:abstractNumId w:val="6"/>
  </w:num>
  <w:num w:numId="10" w16cid:durableId="914389222">
    <w:abstractNumId w:val="3"/>
  </w:num>
  <w:num w:numId="11" w16cid:durableId="875699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wsTA3tzA3NbMwMjFS0lEKTi0uzszPAykwrAUAG8UxJiwAAAA="/>
  </w:docVars>
  <w:rsids>
    <w:rsidRoot w:val="00A033CE"/>
    <w:rsid w:val="00066068"/>
    <w:rsid w:val="00082C74"/>
    <w:rsid w:val="000C2D2E"/>
    <w:rsid w:val="00113865"/>
    <w:rsid w:val="00182C49"/>
    <w:rsid w:val="002E5D9B"/>
    <w:rsid w:val="00347638"/>
    <w:rsid w:val="00353576"/>
    <w:rsid w:val="003E7D6A"/>
    <w:rsid w:val="00492649"/>
    <w:rsid w:val="004F3E24"/>
    <w:rsid w:val="00510CFA"/>
    <w:rsid w:val="0054270E"/>
    <w:rsid w:val="005552B7"/>
    <w:rsid w:val="00561E57"/>
    <w:rsid w:val="005A1F6A"/>
    <w:rsid w:val="006220F4"/>
    <w:rsid w:val="006A194A"/>
    <w:rsid w:val="00733185"/>
    <w:rsid w:val="00741512"/>
    <w:rsid w:val="007F44F3"/>
    <w:rsid w:val="00816D01"/>
    <w:rsid w:val="00840969"/>
    <w:rsid w:val="0088153A"/>
    <w:rsid w:val="008903AD"/>
    <w:rsid w:val="008B2D75"/>
    <w:rsid w:val="00A033CE"/>
    <w:rsid w:val="00A0426C"/>
    <w:rsid w:val="00A864FC"/>
    <w:rsid w:val="00AF709C"/>
    <w:rsid w:val="00BB6586"/>
    <w:rsid w:val="00CA1A2A"/>
    <w:rsid w:val="00D31D3C"/>
    <w:rsid w:val="00D9684A"/>
    <w:rsid w:val="00DE0D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45E3B4"/>
  <w15:docId w15:val="{74955CF0-9E85-439B-8EAE-0C970073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57"/>
    <w:pPr>
      <w:ind w:left="720"/>
      <w:contextualSpacing/>
    </w:pPr>
  </w:style>
  <w:style w:type="character" w:styleId="Strong">
    <w:name w:val="Strong"/>
    <w:basedOn w:val="DefaultParagraphFont"/>
    <w:uiPriority w:val="22"/>
    <w:qFormat/>
    <w:rsid w:val="00A0426C"/>
    <w:rPr>
      <w:b/>
      <w:bCs/>
    </w:rPr>
  </w:style>
  <w:style w:type="character" w:styleId="Emphasis">
    <w:name w:val="Emphasis"/>
    <w:basedOn w:val="DefaultParagraphFont"/>
    <w:uiPriority w:val="20"/>
    <w:qFormat/>
    <w:rsid w:val="00A0426C"/>
    <w:rPr>
      <w:i/>
      <w:iCs/>
    </w:rPr>
  </w:style>
  <w:style w:type="paragraph" w:styleId="Header">
    <w:name w:val="header"/>
    <w:basedOn w:val="Normal"/>
    <w:link w:val="HeaderChar"/>
    <w:uiPriority w:val="99"/>
    <w:unhideWhenUsed/>
    <w:rsid w:val="00353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576"/>
  </w:style>
  <w:style w:type="paragraph" w:styleId="Footer">
    <w:name w:val="footer"/>
    <w:basedOn w:val="Normal"/>
    <w:link w:val="FooterChar"/>
    <w:uiPriority w:val="99"/>
    <w:unhideWhenUsed/>
    <w:rsid w:val="00353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83471">
      <w:bodyDiv w:val="1"/>
      <w:marLeft w:val="0"/>
      <w:marRight w:val="0"/>
      <w:marTop w:val="0"/>
      <w:marBottom w:val="0"/>
      <w:divBdr>
        <w:top w:val="none" w:sz="0" w:space="0" w:color="auto"/>
        <w:left w:val="none" w:sz="0" w:space="0" w:color="auto"/>
        <w:bottom w:val="none" w:sz="0" w:space="0" w:color="auto"/>
        <w:right w:val="none" w:sz="0" w:space="0" w:color="auto"/>
      </w:divBdr>
    </w:div>
    <w:div w:id="660234797">
      <w:bodyDiv w:val="1"/>
      <w:marLeft w:val="0"/>
      <w:marRight w:val="0"/>
      <w:marTop w:val="0"/>
      <w:marBottom w:val="0"/>
      <w:divBdr>
        <w:top w:val="none" w:sz="0" w:space="0" w:color="auto"/>
        <w:left w:val="none" w:sz="0" w:space="0" w:color="auto"/>
        <w:bottom w:val="none" w:sz="0" w:space="0" w:color="auto"/>
        <w:right w:val="none" w:sz="0" w:space="0" w:color="auto"/>
      </w:divBdr>
    </w:div>
    <w:div w:id="1577352202">
      <w:bodyDiv w:val="1"/>
      <w:marLeft w:val="0"/>
      <w:marRight w:val="0"/>
      <w:marTop w:val="0"/>
      <w:marBottom w:val="0"/>
      <w:divBdr>
        <w:top w:val="none" w:sz="0" w:space="0" w:color="auto"/>
        <w:left w:val="none" w:sz="0" w:space="0" w:color="auto"/>
        <w:bottom w:val="none" w:sz="0" w:space="0" w:color="auto"/>
        <w:right w:val="none" w:sz="0" w:space="0" w:color="auto"/>
      </w:divBdr>
    </w:div>
    <w:div w:id="1867330575">
      <w:bodyDiv w:val="1"/>
      <w:marLeft w:val="0"/>
      <w:marRight w:val="0"/>
      <w:marTop w:val="0"/>
      <w:marBottom w:val="0"/>
      <w:divBdr>
        <w:top w:val="none" w:sz="0" w:space="0" w:color="auto"/>
        <w:left w:val="none" w:sz="0" w:space="0" w:color="auto"/>
        <w:bottom w:val="none" w:sz="0" w:space="0" w:color="auto"/>
        <w:right w:val="none" w:sz="0" w:space="0" w:color="auto"/>
      </w:divBdr>
    </w:div>
    <w:div w:id="1871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rojic</dc:creator>
  <cp:keywords/>
  <dc:description/>
  <cp:lastModifiedBy>Editor GP 005</cp:lastModifiedBy>
  <cp:revision>16</cp:revision>
  <dcterms:created xsi:type="dcterms:W3CDTF">2025-04-01T17:19:00Z</dcterms:created>
  <dcterms:modified xsi:type="dcterms:W3CDTF">2025-04-11T12:47:00Z</dcterms:modified>
</cp:coreProperties>
</file>