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805362368"/>
    <w:bookmarkEnd w:id="0"/>
    <w:p w14:paraId="5EF31D87" w14:textId="1F4FE5CC" w:rsidR="00E27FF7" w:rsidRPr="00E27FF7" w:rsidRDefault="00EF4530" w:rsidP="00E27FF7">
      <w:pPr>
        <w:spacing w:after="0" w:line="360" w:lineRule="auto"/>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object w:dxaOrig="9072" w:dyaOrig="13937" w14:anchorId="3D76C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96.55pt" o:ole="">
            <v:imagedata r:id="rId7" o:title=""/>
          </v:shape>
          <o:OLEObject Type="Embed" ProgID="Word.Document.12" ShapeID="_x0000_i1025" DrawAspect="Content" ObjectID="_1805536842" r:id="rId8">
            <o:FieldCodes>\s</o:FieldCodes>
          </o:OLEObject>
        </w:object>
      </w:r>
      <w:proofErr w:type="spellStart"/>
      <w:proofErr w:type="gramStart"/>
      <w:r w:rsidR="00E27FF7" w:rsidRPr="00E27FF7">
        <w:rPr>
          <w:rFonts w:ascii="Times New Roman" w:eastAsia="Times New Roman" w:hAnsi="Times New Roman" w:cs="Times New Roman"/>
          <w:bCs/>
          <w:sz w:val="24"/>
          <w:szCs w:val="24"/>
          <w:lang w:eastAsia="fr-FR"/>
        </w:rPr>
        <w:t>particularly</w:t>
      </w:r>
      <w:proofErr w:type="spellEnd"/>
      <w:proofErr w:type="gramEnd"/>
      <w:r w:rsidR="00E27FF7" w:rsidRPr="00E27FF7">
        <w:rPr>
          <w:rFonts w:ascii="Times New Roman" w:eastAsia="Times New Roman" w:hAnsi="Times New Roman" w:cs="Times New Roman"/>
          <w:bCs/>
          <w:sz w:val="24"/>
          <w:szCs w:val="24"/>
          <w:lang w:eastAsia="fr-FR"/>
        </w:rPr>
        <w:t xml:space="preserve"> in </w:t>
      </w:r>
      <w:proofErr w:type="spellStart"/>
      <w:r w:rsidR="00E27FF7" w:rsidRPr="00E27FF7">
        <w:rPr>
          <w:rFonts w:ascii="Times New Roman" w:eastAsia="Times New Roman" w:hAnsi="Times New Roman" w:cs="Times New Roman"/>
          <w:bCs/>
          <w:sz w:val="24"/>
          <w:szCs w:val="24"/>
          <w:lang w:eastAsia="fr-FR"/>
        </w:rPr>
        <w:t>agrosystems</w:t>
      </w:r>
      <w:proofErr w:type="spellEnd"/>
      <w:r w:rsidR="00E27FF7" w:rsidRPr="00E27FF7">
        <w:rPr>
          <w:rFonts w:ascii="Times New Roman" w:eastAsia="Times New Roman" w:hAnsi="Times New Roman" w:cs="Times New Roman"/>
          <w:bCs/>
          <w:sz w:val="24"/>
          <w:szCs w:val="24"/>
          <w:lang w:eastAsia="fr-FR"/>
        </w:rPr>
        <w:t>. The aim of this study is to assess the diversity and systematics of parasitic species in agrosystems</w:t>
      </w:r>
      <w:r w:rsidR="00920162">
        <w:rPr>
          <w:rFonts w:ascii="Times New Roman" w:eastAsia="Times New Roman" w:hAnsi="Times New Roman" w:cs="Times New Roman"/>
          <w:bCs/>
          <w:sz w:val="24"/>
          <w:szCs w:val="24"/>
          <w:lang w:eastAsia="fr-FR"/>
        </w:rPr>
        <w:t xml:space="preserve"> of </w:t>
      </w:r>
      <w:r w:rsidR="00FA6089">
        <w:rPr>
          <w:rFonts w:ascii="Times New Roman" w:eastAsia="Times New Roman" w:hAnsi="Times New Roman" w:cs="Times New Roman"/>
          <w:bCs/>
          <w:sz w:val="24"/>
          <w:szCs w:val="24"/>
          <w:lang w:eastAsia="fr-FR"/>
        </w:rPr>
        <w:t>cocoa</w:t>
      </w:r>
      <w:r w:rsidR="00E27FF7" w:rsidRPr="00E27FF7">
        <w:rPr>
          <w:rFonts w:ascii="Times New Roman" w:eastAsia="Times New Roman" w:hAnsi="Times New Roman" w:cs="Times New Roman"/>
          <w:bCs/>
          <w:sz w:val="24"/>
          <w:szCs w:val="24"/>
          <w:lang w:eastAsia="fr-FR"/>
        </w:rPr>
        <w:t xml:space="preserve">in the peri-urban areas of Daloa. Four species of Loranthaceae were identified during roving inventory surveys: </w:t>
      </w:r>
      <w:r w:rsidR="00E27FF7" w:rsidRPr="00E27FF7">
        <w:rPr>
          <w:rFonts w:ascii="Times New Roman" w:eastAsia="Times New Roman" w:hAnsi="Times New Roman" w:cs="Times New Roman"/>
          <w:bCs/>
          <w:i/>
          <w:sz w:val="24"/>
          <w:szCs w:val="24"/>
          <w:lang w:eastAsia="fr-FR"/>
        </w:rPr>
        <w:t>Globimetula dinklagei, Phragmanthera capitata, Tapinanthus bangwensis</w:t>
      </w:r>
      <w:r w:rsidR="00E27FF7" w:rsidRPr="00E27FF7">
        <w:rPr>
          <w:rFonts w:ascii="Times New Roman" w:eastAsia="Times New Roman" w:hAnsi="Times New Roman" w:cs="Times New Roman"/>
          <w:bCs/>
          <w:sz w:val="24"/>
          <w:szCs w:val="24"/>
          <w:lang w:eastAsia="fr-FR"/>
        </w:rPr>
        <w:t xml:space="preserve"> and </w:t>
      </w:r>
      <w:r w:rsidR="00E27FF7" w:rsidRPr="00E27FF7">
        <w:rPr>
          <w:rFonts w:ascii="Times New Roman" w:eastAsia="Times New Roman" w:hAnsi="Times New Roman" w:cs="Times New Roman"/>
          <w:bCs/>
          <w:i/>
          <w:sz w:val="24"/>
          <w:szCs w:val="24"/>
          <w:lang w:eastAsia="fr-FR"/>
        </w:rPr>
        <w:t>T. globiferus</w:t>
      </w:r>
      <w:r w:rsidR="00E27FF7" w:rsidRPr="00E27FF7">
        <w:rPr>
          <w:rFonts w:ascii="Times New Roman" w:eastAsia="Times New Roman" w:hAnsi="Times New Roman" w:cs="Times New Roman"/>
          <w:bCs/>
          <w:sz w:val="24"/>
          <w:szCs w:val="24"/>
          <w:lang w:eastAsia="fr-FR"/>
        </w:rPr>
        <w:t xml:space="preserve">. Systematic analysis of the genera and species of these parasitic plants, based on morphological and taxonomic criteria, enabled them to be identified and classified within the Loranthaceae family. This study showed that the main parasitic species are </w:t>
      </w:r>
      <w:r w:rsidR="00E27FF7" w:rsidRPr="00920162">
        <w:rPr>
          <w:rFonts w:ascii="Times New Roman" w:eastAsia="Times New Roman" w:hAnsi="Times New Roman" w:cs="Times New Roman"/>
          <w:bCs/>
          <w:i/>
          <w:sz w:val="24"/>
          <w:szCs w:val="24"/>
          <w:lang w:eastAsia="fr-FR"/>
        </w:rPr>
        <w:t>P. capitata</w:t>
      </w:r>
      <w:r w:rsidR="00E27FF7" w:rsidRPr="00E27FF7">
        <w:rPr>
          <w:rFonts w:ascii="Times New Roman" w:eastAsia="Times New Roman" w:hAnsi="Times New Roman" w:cs="Times New Roman"/>
          <w:bCs/>
          <w:sz w:val="24"/>
          <w:szCs w:val="24"/>
          <w:lang w:eastAsia="fr-FR"/>
        </w:rPr>
        <w:t xml:space="preserve"> and </w:t>
      </w:r>
      <w:r w:rsidR="00E27FF7" w:rsidRPr="00E27FF7">
        <w:rPr>
          <w:rFonts w:ascii="Times New Roman" w:eastAsia="Times New Roman" w:hAnsi="Times New Roman" w:cs="Times New Roman"/>
          <w:bCs/>
          <w:i/>
          <w:sz w:val="24"/>
          <w:szCs w:val="24"/>
          <w:lang w:eastAsia="fr-FR"/>
        </w:rPr>
        <w:t>T. bangwensis</w:t>
      </w:r>
      <w:r w:rsidR="00E27FF7" w:rsidRPr="00E27FF7">
        <w:rPr>
          <w:rFonts w:ascii="Times New Roman" w:eastAsia="Times New Roman" w:hAnsi="Times New Roman" w:cs="Times New Roman"/>
          <w:bCs/>
          <w:sz w:val="24"/>
          <w:szCs w:val="24"/>
          <w:lang w:eastAsia="fr-FR"/>
        </w:rPr>
        <w:t xml:space="preserve">, with a high preponderance of </w:t>
      </w:r>
      <w:r w:rsidR="00E27FF7" w:rsidRPr="00995B01">
        <w:rPr>
          <w:rFonts w:ascii="Times New Roman" w:eastAsia="Times New Roman" w:hAnsi="Times New Roman" w:cs="Times New Roman"/>
          <w:bCs/>
          <w:i/>
          <w:sz w:val="24"/>
          <w:szCs w:val="24"/>
          <w:highlight w:val="yellow"/>
          <w:lang w:eastAsia="fr-FR"/>
        </w:rPr>
        <w:t>T. bangwensis</w:t>
      </w:r>
      <w:r w:rsidR="00E27FF7" w:rsidRPr="00E27FF7">
        <w:rPr>
          <w:rFonts w:ascii="Times New Roman" w:eastAsia="Times New Roman" w:hAnsi="Times New Roman" w:cs="Times New Roman"/>
          <w:bCs/>
          <w:sz w:val="24"/>
          <w:szCs w:val="24"/>
          <w:lang w:eastAsia="fr-FR"/>
        </w:rPr>
        <w:t xml:space="preserve"> (2,634 clumps, or 48.87</w:t>
      </w:r>
      <w:r w:rsidR="00E27FF7">
        <w:rPr>
          <w:rFonts w:ascii="Times New Roman" w:eastAsia="Times New Roman" w:hAnsi="Times New Roman" w:cs="Times New Roman"/>
          <w:bCs/>
          <w:sz w:val="24"/>
          <w:szCs w:val="24"/>
          <w:lang w:eastAsia="fr-FR"/>
        </w:rPr>
        <w:t xml:space="preserve"> </w:t>
      </w:r>
      <w:r w:rsidR="00E27FF7" w:rsidRPr="00E27FF7">
        <w:rPr>
          <w:rFonts w:ascii="Times New Roman" w:eastAsia="Times New Roman" w:hAnsi="Times New Roman" w:cs="Times New Roman"/>
          <w:bCs/>
          <w:sz w:val="24"/>
          <w:szCs w:val="24"/>
          <w:lang w:eastAsia="fr-FR"/>
        </w:rPr>
        <w:t>%). Our results also showed that the attachment and development of these parasites in the canopy are influenced by light and shade. These results, discussed in relation to the biological diversity and systematics of Loranthaceae in agrosystems, suggest that surveys should be extended in order to improve taxonomic knowledge and strengthen control strategies.</w:t>
      </w:r>
    </w:p>
    <w:p w14:paraId="2FC0BFDD" w14:textId="0EC46899" w:rsidR="00E27FF7" w:rsidRPr="00E27FF7" w:rsidRDefault="00E27FF7" w:rsidP="00E27FF7">
      <w:pPr>
        <w:spacing w:after="0" w:line="360" w:lineRule="auto"/>
        <w:jc w:val="both"/>
        <w:rPr>
          <w:rFonts w:ascii="Times New Roman" w:eastAsia="Times New Roman" w:hAnsi="Times New Roman" w:cs="Times New Roman"/>
          <w:i/>
          <w:sz w:val="24"/>
          <w:szCs w:val="24"/>
          <w:lang w:eastAsia="fr-FR"/>
        </w:rPr>
      </w:pPr>
      <w:r w:rsidRPr="00E27FF7">
        <w:rPr>
          <w:rFonts w:ascii="Times New Roman" w:eastAsia="Times New Roman" w:hAnsi="Times New Roman" w:cs="Times New Roman"/>
          <w:bCs/>
          <w:i/>
          <w:sz w:val="24"/>
          <w:szCs w:val="24"/>
          <w:lang w:eastAsia="fr-FR"/>
        </w:rPr>
        <w:t>Keywords : Loranthaceae ; agrosystems ; taxonomic criteria ; systematics ; control strategies ; Daloa</w:t>
      </w:r>
      <w:r w:rsidR="002F658B">
        <w:rPr>
          <w:rFonts w:ascii="Times New Roman" w:eastAsia="Times New Roman" w:hAnsi="Times New Roman" w:cs="Times New Roman"/>
          <w:bCs/>
          <w:i/>
          <w:sz w:val="24"/>
          <w:szCs w:val="24"/>
          <w:lang w:eastAsia="fr-FR"/>
        </w:rPr>
        <w:t>.</w:t>
      </w:r>
    </w:p>
    <w:p w14:paraId="486229EA" w14:textId="77777777" w:rsidR="0032628C" w:rsidRDefault="0032628C" w:rsidP="00E27FF7">
      <w:pPr>
        <w:spacing w:after="0" w:line="360" w:lineRule="auto"/>
        <w:jc w:val="both"/>
        <w:rPr>
          <w:rFonts w:ascii="Times New Roman" w:hAnsi="Times New Roman" w:cs="Times New Roman"/>
          <w:b/>
          <w:bCs/>
          <w:sz w:val="24"/>
          <w:szCs w:val="24"/>
        </w:rPr>
        <w:sectPr w:rsidR="0032628C" w:rsidSect="002724D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2345A569" w14:textId="77777777" w:rsidR="00164AEC" w:rsidRDefault="00164AEC" w:rsidP="00E27FF7">
      <w:pPr>
        <w:spacing w:after="0" w:line="360" w:lineRule="auto"/>
        <w:jc w:val="both"/>
        <w:rPr>
          <w:rFonts w:ascii="Times New Roman" w:hAnsi="Times New Roman" w:cs="Times New Roman"/>
          <w:b/>
          <w:bCs/>
          <w:sz w:val="24"/>
          <w:szCs w:val="24"/>
        </w:rPr>
      </w:pPr>
    </w:p>
    <w:p w14:paraId="78EED025" w14:textId="77777777" w:rsidR="00E27FF7" w:rsidRPr="00E27FF7" w:rsidRDefault="00E27FF7" w:rsidP="00E27FF7">
      <w:pPr>
        <w:spacing w:after="0" w:line="360" w:lineRule="auto"/>
        <w:jc w:val="both"/>
        <w:rPr>
          <w:rFonts w:ascii="Times New Roman" w:eastAsia="Times New Roman" w:hAnsi="Times New Roman" w:cs="Times New Roman"/>
          <w:b/>
          <w:sz w:val="24"/>
          <w:szCs w:val="24"/>
          <w:lang w:eastAsia="fr-FR"/>
        </w:rPr>
      </w:pPr>
      <w:r w:rsidRPr="00E27FF7">
        <w:rPr>
          <w:rFonts w:ascii="Times New Roman" w:hAnsi="Times New Roman" w:cs="Times New Roman"/>
          <w:b/>
          <w:bCs/>
          <w:sz w:val="24"/>
          <w:szCs w:val="24"/>
        </w:rPr>
        <w:t>1. INTRODUCTION</w:t>
      </w:r>
    </w:p>
    <w:p w14:paraId="7CB408FC" w14:textId="30D330A3" w:rsidR="00E27FF7" w:rsidRDefault="00E27FF7" w:rsidP="00E27FF7">
      <w:pPr>
        <w:spacing w:after="0" w:line="360" w:lineRule="auto"/>
        <w:jc w:val="both"/>
        <w:rPr>
          <w:rFonts w:ascii="Times New Roman" w:hAnsi="Times New Roman" w:cs="Times New Roman"/>
          <w:bCs/>
          <w:sz w:val="24"/>
          <w:szCs w:val="24"/>
        </w:rPr>
      </w:pPr>
      <w:r w:rsidRPr="00E27FF7">
        <w:rPr>
          <w:rFonts w:ascii="Times New Roman" w:hAnsi="Times New Roman" w:cs="Times New Roman"/>
          <w:bCs/>
          <w:sz w:val="24"/>
          <w:szCs w:val="24"/>
        </w:rPr>
        <w:t xml:space="preserve">The Loranthaceae are small epiphytic, chlorophyllous, sometimes slightly lianascent shrubs that live as hemiparasites on the branches of wild or cultivated trees and shrubs (Balle </w:t>
      </w:r>
      <w:r w:rsidR="00144CF4" w:rsidRPr="00144CF4">
        <w:rPr>
          <w:rFonts w:ascii="Times New Roman" w:hAnsi="Times New Roman" w:cs="Times New Roman"/>
          <w:bCs/>
          <w:sz w:val="24"/>
          <w:szCs w:val="24"/>
          <w:highlight w:val="yellow"/>
        </w:rPr>
        <w:t xml:space="preserve">and </w:t>
      </w:r>
      <w:r w:rsidRPr="00144CF4">
        <w:rPr>
          <w:rFonts w:ascii="Times New Roman" w:hAnsi="Times New Roman" w:cs="Times New Roman"/>
          <w:bCs/>
          <w:sz w:val="24"/>
          <w:szCs w:val="24"/>
          <w:highlight w:val="yellow"/>
        </w:rPr>
        <w:t>Halle</w:t>
      </w:r>
      <w:r w:rsidRPr="00E27FF7">
        <w:rPr>
          <w:rFonts w:ascii="Times New Roman" w:hAnsi="Times New Roman" w:cs="Times New Roman"/>
          <w:bCs/>
          <w:sz w:val="24"/>
          <w:szCs w:val="24"/>
        </w:rPr>
        <w:t xml:space="preserve">, 1961). These plants, which occur in clumps, constitute a particular biological entity in terms of certain aspects of their morphology, biology and ecology (Boussim, 2002). The appearance of these parasites is well known to all. They are conspicuous in the landscape for their matchstick-shaped flowers (Traoré et al., 2003). Loranthaceae are found in all the intertropical and temperate regions of the world: Africa, America, Asia and Australia (Barlow, 1987). There are 950 species in 77 genera (Polhill </w:t>
      </w:r>
      <w:r w:rsidR="00FE7757">
        <w:rPr>
          <w:rFonts w:ascii="Times New Roman" w:hAnsi="Times New Roman" w:cs="Times New Roman"/>
          <w:bCs/>
          <w:sz w:val="24"/>
          <w:szCs w:val="24"/>
        </w:rPr>
        <w:t>and</w:t>
      </w:r>
      <w:r w:rsidRPr="00E27FF7">
        <w:rPr>
          <w:rFonts w:ascii="Times New Roman" w:hAnsi="Times New Roman" w:cs="Times New Roman"/>
          <w:bCs/>
          <w:sz w:val="24"/>
          <w:szCs w:val="24"/>
        </w:rPr>
        <w:t xml:space="preserve"> Wiens, 1998). In Côte d</w:t>
      </w:r>
      <w:r w:rsidR="00FE7757">
        <w:rPr>
          <w:rFonts w:ascii="Times New Roman" w:hAnsi="Times New Roman" w:cs="Times New Roman"/>
          <w:bCs/>
          <w:sz w:val="24"/>
          <w:szCs w:val="24"/>
        </w:rPr>
        <w:t>’</w:t>
      </w:r>
      <w:r w:rsidRPr="00E27FF7">
        <w:rPr>
          <w:rFonts w:ascii="Times New Roman" w:hAnsi="Times New Roman" w:cs="Times New Roman"/>
          <w:bCs/>
          <w:sz w:val="24"/>
          <w:szCs w:val="24"/>
        </w:rPr>
        <w:t xml:space="preserve">Ivoire, 24 species have been recorded. Although autonomous in terms of photosynthesis, these plants, which are implanted on the branches of their hosts by means of a sucker, establish a functional link with the latter's conducting apparatus </w:t>
      </w:r>
      <w:r w:rsidRPr="00164AEC">
        <w:rPr>
          <w:rFonts w:ascii="Times New Roman" w:hAnsi="Times New Roman" w:cs="Times New Roman"/>
          <w:bCs/>
          <w:sz w:val="24"/>
          <w:szCs w:val="24"/>
          <w:highlight w:val="yellow"/>
        </w:rPr>
        <w:t xml:space="preserve">(Sallé, </w:t>
      </w:r>
      <w:r w:rsidR="00164AEC" w:rsidRPr="00164AEC">
        <w:rPr>
          <w:rFonts w:ascii="Times New Roman" w:hAnsi="Times New Roman" w:cs="Times New Roman"/>
          <w:bCs/>
          <w:sz w:val="24"/>
          <w:szCs w:val="24"/>
          <w:highlight w:val="yellow"/>
        </w:rPr>
        <w:t>2004</w:t>
      </w:r>
      <w:r w:rsidRPr="00164AEC">
        <w:rPr>
          <w:rFonts w:ascii="Times New Roman" w:hAnsi="Times New Roman" w:cs="Times New Roman"/>
          <w:bCs/>
          <w:sz w:val="24"/>
          <w:szCs w:val="24"/>
          <w:highlight w:val="yellow"/>
        </w:rPr>
        <w:t>)</w:t>
      </w:r>
      <w:r w:rsidRPr="00E27FF7">
        <w:rPr>
          <w:rFonts w:ascii="Times New Roman" w:hAnsi="Times New Roman" w:cs="Times New Roman"/>
          <w:bCs/>
          <w:sz w:val="24"/>
          <w:szCs w:val="24"/>
        </w:rPr>
        <w:t xml:space="preserve">. In this way, they extract the water, mineral salts and organic supplements they need. For many authors (Bannister et al., 2002; Boussim </w:t>
      </w:r>
      <w:r w:rsidR="00FE7757">
        <w:rPr>
          <w:rFonts w:ascii="Times New Roman" w:hAnsi="Times New Roman" w:cs="Times New Roman"/>
          <w:bCs/>
          <w:sz w:val="24"/>
          <w:szCs w:val="24"/>
        </w:rPr>
        <w:t>and</w:t>
      </w:r>
      <w:r w:rsidRPr="00E27FF7">
        <w:rPr>
          <w:rFonts w:ascii="Times New Roman" w:hAnsi="Times New Roman" w:cs="Times New Roman"/>
          <w:bCs/>
          <w:sz w:val="24"/>
          <w:szCs w:val="24"/>
        </w:rPr>
        <w:t xml:space="preserve"> </w:t>
      </w:r>
      <w:r w:rsidRPr="00144CF4">
        <w:rPr>
          <w:rFonts w:ascii="Times New Roman" w:hAnsi="Times New Roman" w:cs="Times New Roman"/>
          <w:bCs/>
          <w:sz w:val="24"/>
          <w:szCs w:val="24"/>
          <w:highlight w:val="yellow"/>
        </w:rPr>
        <w:t>Nay</w:t>
      </w:r>
      <w:r w:rsidR="00144CF4" w:rsidRPr="00144CF4">
        <w:rPr>
          <w:rFonts w:ascii="Times New Roman" w:hAnsi="Times New Roman" w:cs="Times New Roman"/>
          <w:bCs/>
          <w:sz w:val="24"/>
          <w:szCs w:val="24"/>
          <w:highlight w:val="yellow"/>
        </w:rPr>
        <w:t>e</w:t>
      </w:r>
      <w:r w:rsidRPr="00144CF4">
        <w:rPr>
          <w:rFonts w:ascii="Times New Roman" w:hAnsi="Times New Roman" w:cs="Times New Roman"/>
          <w:bCs/>
          <w:sz w:val="24"/>
          <w:szCs w:val="24"/>
          <w:highlight w:val="yellow"/>
        </w:rPr>
        <w:t>ré</w:t>
      </w:r>
      <w:r w:rsidRPr="00E27FF7">
        <w:rPr>
          <w:rFonts w:ascii="Times New Roman" w:hAnsi="Times New Roman" w:cs="Times New Roman"/>
          <w:bCs/>
          <w:sz w:val="24"/>
          <w:szCs w:val="24"/>
        </w:rPr>
        <w:t xml:space="preserve">, 2009), this trophic diversion causes considerable damage to many wild woody species and other fruit trees. Their distribution and the economic or ecological damage they cause vary widely. In Côte d'Ivoire, the work of Soro (2010) and Amon (2014) describes them as formidable enemies of crops and other woody species in agrosystems. They thus constitute a real scourge, making it essential to undertake a study aimed at gaining a better understanding of these Loranthaceae, their biology, their habitat and </w:t>
      </w:r>
      <w:r w:rsidRPr="00144CF4">
        <w:rPr>
          <w:rFonts w:ascii="Times New Roman" w:hAnsi="Times New Roman" w:cs="Times New Roman"/>
          <w:bCs/>
          <w:sz w:val="24"/>
          <w:szCs w:val="24"/>
          <w:highlight w:val="yellow"/>
        </w:rPr>
        <w:t>analy</w:t>
      </w:r>
      <w:r w:rsidR="00144CF4">
        <w:rPr>
          <w:rFonts w:ascii="Times New Roman" w:hAnsi="Times New Roman" w:cs="Times New Roman"/>
          <w:bCs/>
          <w:sz w:val="24"/>
          <w:szCs w:val="24"/>
          <w:highlight w:val="yellow"/>
        </w:rPr>
        <w:t>z</w:t>
      </w:r>
      <w:r w:rsidR="00144CF4" w:rsidRPr="00144CF4">
        <w:rPr>
          <w:rFonts w:ascii="Times New Roman" w:hAnsi="Times New Roman" w:cs="Times New Roman"/>
          <w:bCs/>
          <w:sz w:val="24"/>
          <w:szCs w:val="24"/>
          <w:highlight w:val="yellow"/>
        </w:rPr>
        <w:t>ing</w:t>
      </w:r>
      <w:r w:rsidRPr="00E27FF7">
        <w:rPr>
          <w:rFonts w:ascii="Times New Roman" w:hAnsi="Times New Roman" w:cs="Times New Roman"/>
          <w:bCs/>
          <w:sz w:val="24"/>
          <w:szCs w:val="24"/>
        </w:rPr>
        <w:t xml:space="preserve"> the systematics </w:t>
      </w:r>
      <w:r w:rsidRPr="00E27FF7">
        <w:rPr>
          <w:rFonts w:ascii="Times New Roman" w:hAnsi="Times New Roman" w:cs="Times New Roman"/>
          <w:bCs/>
          <w:sz w:val="24"/>
          <w:szCs w:val="24"/>
        </w:rPr>
        <w:lastRenderedPageBreak/>
        <w:t xml:space="preserve">of the species encountered. The aim of this study was (1) to identify the various species of Loranthaceae present in the agrosystems </w:t>
      </w:r>
      <w:r w:rsidR="00920162">
        <w:rPr>
          <w:rFonts w:ascii="Times New Roman" w:hAnsi="Times New Roman" w:cs="Times New Roman"/>
          <w:bCs/>
          <w:sz w:val="24"/>
          <w:szCs w:val="24"/>
        </w:rPr>
        <w:t xml:space="preserve">of </w:t>
      </w:r>
      <w:r w:rsidR="00FA6089">
        <w:rPr>
          <w:rFonts w:ascii="Times New Roman" w:hAnsi="Times New Roman" w:cs="Times New Roman"/>
          <w:bCs/>
          <w:sz w:val="24"/>
          <w:szCs w:val="24"/>
          <w:highlight w:val="yellow"/>
        </w:rPr>
        <w:t>cocoa</w:t>
      </w:r>
      <w:r w:rsidR="00FA6089">
        <w:rPr>
          <w:rFonts w:ascii="Times New Roman" w:hAnsi="Times New Roman" w:cs="Times New Roman"/>
          <w:bCs/>
          <w:sz w:val="24"/>
          <w:szCs w:val="24"/>
        </w:rPr>
        <w:t xml:space="preserve"> </w:t>
      </w:r>
      <w:r w:rsidR="00920162">
        <w:rPr>
          <w:rFonts w:ascii="Times New Roman" w:hAnsi="Times New Roman" w:cs="Times New Roman"/>
          <w:bCs/>
          <w:sz w:val="24"/>
          <w:szCs w:val="24"/>
        </w:rPr>
        <w:t>in</w:t>
      </w:r>
      <w:r w:rsidRPr="00E27FF7">
        <w:rPr>
          <w:rFonts w:ascii="Times New Roman" w:hAnsi="Times New Roman" w:cs="Times New Roman"/>
          <w:bCs/>
          <w:sz w:val="24"/>
          <w:szCs w:val="24"/>
        </w:rPr>
        <w:t xml:space="preserve"> the peri-urban areas of Daloa, (2) to </w:t>
      </w:r>
      <w:r w:rsidRPr="00144CF4">
        <w:rPr>
          <w:rFonts w:ascii="Times New Roman" w:hAnsi="Times New Roman" w:cs="Times New Roman"/>
          <w:bCs/>
          <w:sz w:val="24"/>
          <w:szCs w:val="24"/>
          <w:highlight w:val="yellow"/>
        </w:rPr>
        <w:t>analy</w:t>
      </w:r>
      <w:r w:rsidR="00144CF4" w:rsidRPr="00144CF4">
        <w:rPr>
          <w:rFonts w:ascii="Times New Roman" w:hAnsi="Times New Roman" w:cs="Times New Roman"/>
          <w:bCs/>
          <w:sz w:val="24"/>
          <w:szCs w:val="24"/>
          <w:highlight w:val="yellow"/>
        </w:rPr>
        <w:t>z</w:t>
      </w:r>
      <w:r w:rsidRPr="00144CF4">
        <w:rPr>
          <w:rFonts w:ascii="Times New Roman" w:hAnsi="Times New Roman" w:cs="Times New Roman"/>
          <w:bCs/>
          <w:sz w:val="24"/>
          <w:szCs w:val="24"/>
          <w:highlight w:val="yellow"/>
        </w:rPr>
        <w:t>e</w:t>
      </w:r>
      <w:r w:rsidRPr="00E27FF7">
        <w:rPr>
          <w:rFonts w:ascii="Times New Roman" w:hAnsi="Times New Roman" w:cs="Times New Roman"/>
          <w:bCs/>
          <w:sz w:val="24"/>
          <w:szCs w:val="24"/>
        </w:rPr>
        <w:t xml:space="preserve"> the systematics of the species encountered and (3) to note their mode of fixation in the tree.</w:t>
      </w:r>
    </w:p>
    <w:p w14:paraId="21C99AF8" w14:textId="77777777" w:rsidR="00E27FF7" w:rsidRPr="00E27FF7" w:rsidRDefault="00E27FF7" w:rsidP="00E27FF7">
      <w:pPr>
        <w:spacing w:after="0" w:line="360" w:lineRule="auto"/>
        <w:jc w:val="both"/>
        <w:rPr>
          <w:rFonts w:ascii="Times New Roman" w:hAnsi="Times New Roman" w:cs="Times New Roman"/>
          <w:bCs/>
          <w:sz w:val="24"/>
          <w:szCs w:val="24"/>
        </w:rPr>
      </w:pPr>
    </w:p>
    <w:p w14:paraId="4E4AD377" w14:textId="77777777" w:rsidR="00E27FF7" w:rsidRPr="00E27FF7" w:rsidRDefault="00E27FF7" w:rsidP="00E27FF7">
      <w:pPr>
        <w:spacing w:after="0" w:line="360" w:lineRule="auto"/>
        <w:jc w:val="both"/>
        <w:rPr>
          <w:rFonts w:ascii="Times New Roman" w:hAnsi="Times New Roman" w:cs="Times New Roman"/>
          <w:b/>
          <w:bCs/>
          <w:sz w:val="24"/>
          <w:szCs w:val="24"/>
        </w:rPr>
      </w:pPr>
      <w:r w:rsidRPr="00E27FF7">
        <w:rPr>
          <w:rFonts w:ascii="Times New Roman" w:hAnsi="Times New Roman" w:cs="Times New Roman"/>
          <w:b/>
          <w:bCs/>
          <w:sz w:val="24"/>
          <w:szCs w:val="24"/>
        </w:rPr>
        <w:t>2. Materials and methods</w:t>
      </w:r>
    </w:p>
    <w:p w14:paraId="279F5EFD" w14:textId="77777777" w:rsidR="00E27FF7" w:rsidRPr="00E27FF7" w:rsidRDefault="00E27FF7" w:rsidP="00E27FF7">
      <w:pPr>
        <w:spacing w:after="0" w:line="360" w:lineRule="auto"/>
        <w:jc w:val="both"/>
        <w:rPr>
          <w:rFonts w:ascii="Times New Roman" w:hAnsi="Times New Roman" w:cs="Times New Roman"/>
          <w:b/>
          <w:bCs/>
          <w:sz w:val="24"/>
          <w:szCs w:val="24"/>
        </w:rPr>
      </w:pPr>
      <w:r w:rsidRPr="00E27FF7">
        <w:rPr>
          <w:rFonts w:ascii="Times New Roman" w:hAnsi="Times New Roman" w:cs="Times New Roman"/>
          <w:b/>
          <w:bCs/>
          <w:sz w:val="24"/>
          <w:szCs w:val="24"/>
        </w:rPr>
        <w:t xml:space="preserve">2.1 Study area </w:t>
      </w:r>
    </w:p>
    <w:p w14:paraId="68D74214" w14:textId="4C41036E" w:rsidR="0032628C" w:rsidRDefault="00E27FF7" w:rsidP="00DF222A">
      <w:pPr>
        <w:spacing w:after="0" w:line="360" w:lineRule="auto"/>
        <w:jc w:val="both"/>
        <w:rPr>
          <w:rFonts w:ascii="Times New Roman" w:hAnsi="Times New Roman" w:cs="Times New Roman"/>
          <w:bCs/>
          <w:sz w:val="24"/>
          <w:szCs w:val="24"/>
        </w:rPr>
      </w:pPr>
      <w:r w:rsidRPr="00E27FF7">
        <w:rPr>
          <w:rFonts w:ascii="Times New Roman" w:hAnsi="Times New Roman" w:cs="Times New Roman"/>
          <w:bCs/>
          <w:sz w:val="24"/>
          <w:szCs w:val="24"/>
        </w:rPr>
        <w:t xml:space="preserve">The study was carried out in 15 cocoa agrosystems in three rural localities in the commune of Daloa (Tagoura, Zakoua and Zapreguhe). Daloa is located between latitudes 6° 52‘ and 6.87° north and longitudes 6°27’ and - 6.45° west </w:t>
      </w:r>
      <w:r w:rsidRPr="00935916">
        <w:rPr>
          <w:rFonts w:ascii="Times New Roman" w:hAnsi="Times New Roman" w:cs="Times New Roman"/>
          <w:bCs/>
          <w:sz w:val="24"/>
          <w:szCs w:val="24"/>
          <w:highlight w:val="yellow"/>
        </w:rPr>
        <w:t>(Fig. 1)</w:t>
      </w:r>
      <w:r w:rsidRPr="00E27FF7">
        <w:rPr>
          <w:rFonts w:ascii="Times New Roman" w:hAnsi="Times New Roman" w:cs="Times New Roman"/>
          <w:bCs/>
          <w:sz w:val="24"/>
          <w:szCs w:val="24"/>
        </w:rPr>
        <w:t xml:space="preserve">. </w:t>
      </w:r>
    </w:p>
    <w:p w14:paraId="250EEE4E" w14:textId="77777777" w:rsidR="00DF222A" w:rsidRPr="001656DC" w:rsidRDefault="00E27FF7" w:rsidP="00DF222A">
      <w:pPr>
        <w:spacing w:after="0" w:line="360" w:lineRule="auto"/>
        <w:jc w:val="both"/>
        <w:rPr>
          <w:rFonts w:ascii="Times New Roman" w:hAnsi="Times New Roman" w:cs="Times New Roman"/>
          <w:sz w:val="24"/>
          <w:szCs w:val="24"/>
          <w:highlight w:val="yellow"/>
        </w:rPr>
      </w:pPr>
      <w:r w:rsidRPr="00343D22">
        <w:rPr>
          <w:noProof/>
          <w:lang w:eastAsia="fr-FR"/>
        </w:rPr>
        <mc:AlternateContent>
          <mc:Choice Requires="wpg">
            <w:drawing>
              <wp:anchor distT="0" distB="0" distL="114300" distR="114300" simplePos="0" relativeHeight="251659776" behindDoc="0" locked="0" layoutInCell="1" allowOverlap="1" wp14:anchorId="14470045" wp14:editId="2A3F0CCA">
                <wp:simplePos x="0" y="0"/>
                <wp:positionH relativeFrom="column">
                  <wp:posOffset>408010</wp:posOffset>
                </wp:positionH>
                <wp:positionV relativeFrom="paragraph">
                  <wp:posOffset>78504</wp:posOffset>
                </wp:positionV>
                <wp:extent cx="4869711" cy="3785265"/>
                <wp:effectExtent l="0" t="0" r="7620" b="5715"/>
                <wp:wrapNone/>
                <wp:docPr id="38" name="Groupe 38"/>
                <wp:cNvGraphicFramePr/>
                <a:graphic xmlns:a="http://schemas.openxmlformats.org/drawingml/2006/main">
                  <a:graphicData uri="http://schemas.microsoft.com/office/word/2010/wordprocessingGroup">
                    <wpg:wgp>
                      <wpg:cNvGrpSpPr/>
                      <wpg:grpSpPr>
                        <a:xfrm>
                          <a:off x="0" y="0"/>
                          <a:ext cx="4869711" cy="3785265"/>
                          <a:chOff x="-1" y="0"/>
                          <a:chExt cx="4595712" cy="3785265"/>
                        </a:xfrm>
                      </wpg:grpSpPr>
                      <wps:wsp>
                        <wps:cNvPr id="18" name="Zone de texte 39"/>
                        <wps:cNvSpPr txBox="1"/>
                        <wps:spPr>
                          <a:xfrm>
                            <a:off x="-1" y="0"/>
                            <a:ext cx="4595712" cy="3466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C8ECC" w14:textId="77777777" w:rsidR="00DF222A" w:rsidRDefault="000C32AA" w:rsidP="00DF222A">
                              <w:r>
                                <w:rPr>
                                  <w:noProof/>
                                  <w:lang w:eastAsia="fr-FR"/>
                                </w:rPr>
                                <w:drawing>
                                  <wp:inline distT="0" distB="0" distL="0" distR="0" wp14:anchorId="7C2C4703" wp14:editId="486568D4">
                                    <wp:extent cx="4718788" cy="3349255"/>
                                    <wp:effectExtent l="0" t="0" r="571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235" t="23857" r="16996" b="18261"/>
                                            <a:stretch/>
                                          </pic:blipFill>
                                          <pic:spPr bwMode="auto">
                                            <a:xfrm>
                                              <a:off x="0" y="0"/>
                                              <a:ext cx="4720651" cy="335057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Zone de texte 40"/>
                        <wps:cNvSpPr txBox="1"/>
                        <wps:spPr>
                          <a:xfrm>
                            <a:off x="1102755" y="3489990"/>
                            <a:ext cx="2438937"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4CCFC" w14:textId="7EC24CD3" w:rsidR="00DF222A" w:rsidRDefault="00DF222A" w:rsidP="00DF222A">
                              <w:pPr>
                                <w:rPr>
                                  <w:rFonts w:ascii="Times New Roman" w:hAnsi="Times New Roman" w:cs="Times New Roman"/>
                                  <w:sz w:val="24"/>
                                  <w:szCs w:val="24"/>
                                </w:rPr>
                              </w:pPr>
                              <w:r w:rsidRPr="00935916">
                                <w:rPr>
                                  <w:rFonts w:ascii="Times New Roman" w:hAnsi="Times New Roman" w:cs="Times New Roman"/>
                                  <w:sz w:val="24"/>
                                  <w:szCs w:val="24"/>
                                  <w:highlight w:val="yellow"/>
                                </w:rPr>
                                <w:t>Fig</w:t>
                              </w:r>
                              <w:r w:rsidR="005800E9" w:rsidRPr="00935916">
                                <w:rPr>
                                  <w:rFonts w:ascii="Times New Roman" w:hAnsi="Times New Roman" w:cs="Times New Roman"/>
                                  <w:sz w:val="24"/>
                                  <w:szCs w:val="24"/>
                                  <w:highlight w:val="yellow"/>
                                </w:rPr>
                                <w:t>.</w:t>
                              </w:r>
                              <w:r w:rsidRPr="00935916">
                                <w:rPr>
                                  <w:rFonts w:ascii="Times New Roman" w:hAnsi="Times New Roman" w:cs="Times New Roman"/>
                                  <w:sz w:val="24"/>
                                  <w:szCs w:val="24"/>
                                  <w:highlight w:val="yellow"/>
                                </w:rPr>
                                <w:t xml:space="preserve"> 1 : </w:t>
                              </w:r>
                              <w:r w:rsidR="00935916" w:rsidRPr="00935916">
                                <w:rPr>
                                  <w:rFonts w:ascii="Times New Roman" w:hAnsi="Times New Roman" w:cs="Times New Roman"/>
                                  <w:sz w:val="24"/>
                                  <w:szCs w:val="24"/>
                                  <w:highlight w:val="yellow"/>
                                </w:rPr>
                                <w:t>Map of the area and study sites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70045" id="Groupe 38" o:spid="_x0000_s1026" style="position:absolute;left:0;text-align:left;margin-left:32.15pt;margin-top:6.2pt;width:383.45pt;height:298.05pt;z-index:251659776;mso-width-relative:margin;mso-height-relative:margin" coordorigin="" coordsize="45957,3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">
                <v:shapetype id="_x0000_t202" coordsize="21600,21600" o:spt="202" path="m,l,21600r21600,l21600,xe">
                  <v:stroke joinstyle="miter"/>
                  <v:path gradientshapeok="t" o:connecttype="rect"/>
                </v:shapetype>
                <v:shape id="Zone de texte 39" o:spid="_x0000_s1027" type="#_x0000_t202" style="position:absolute;width:45957;height:34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14:paraId="7C4C8ECC" w14:textId="77777777" w:rsidR="00DF222A" w:rsidRDefault="000C32AA" w:rsidP="00DF222A">
                        <w:r>
                          <w:rPr>
                            <w:noProof/>
                            <w:lang w:eastAsia="fr-FR"/>
                          </w:rPr>
                          <w:drawing>
                            <wp:inline distT="0" distB="0" distL="0" distR="0" wp14:anchorId="7C2C4703" wp14:editId="486568D4">
                              <wp:extent cx="4718788" cy="3349255"/>
                              <wp:effectExtent l="0" t="0" r="571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235" t="23857" r="16996" b="18261"/>
                                      <a:stretch/>
                                    </pic:blipFill>
                                    <pic:spPr bwMode="auto">
                                      <a:xfrm>
                                        <a:off x="0" y="0"/>
                                        <a:ext cx="4720651" cy="335057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Zone de texte 40" o:spid="_x0000_s1028" type="#_x0000_t202" style="position:absolute;left:11027;top:34899;width:2438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14:paraId="0164CCFC" w14:textId="7EC24CD3" w:rsidR="00DF222A" w:rsidRDefault="00DF222A" w:rsidP="00DF222A">
                        <w:pPr>
                          <w:rPr>
                            <w:rFonts w:ascii="Times New Roman" w:hAnsi="Times New Roman" w:cs="Times New Roman"/>
                            <w:sz w:val="24"/>
                            <w:szCs w:val="24"/>
                          </w:rPr>
                        </w:pPr>
                        <w:r w:rsidRPr="00935916">
                          <w:rPr>
                            <w:rFonts w:ascii="Times New Roman" w:hAnsi="Times New Roman" w:cs="Times New Roman"/>
                            <w:sz w:val="24"/>
                            <w:szCs w:val="24"/>
                            <w:highlight w:val="yellow"/>
                          </w:rPr>
                          <w:t>Fig</w:t>
                        </w:r>
                        <w:r w:rsidR="005800E9" w:rsidRPr="00935916">
                          <w:rPr>
                            <w:rFonts w:ascii="Times New Roman" w:hAnsi="Times New Roman" w:cs="Times New Roman"/>
                            <w:sz w:val="24"/>
                            <w:szCs w:val="24"/>
                            <w:highlight w:val="yellow"/>
                          </w:rPr>
                          <w:t>.</w:t>
                        </w:r>
                        <w:r w:rsidRPr="00935916">
                          <w:rPr>
                            <w:rFonts w:ascii="Times New Roman" w:hAnsi="Times New Roman" w:cs="Times New Roman"/>
                            <w:sz w:val="24"/>
                            <w:szCs w:val="24"/>
                            <w:highlight w:val="yellow"/>
                          </w:rPr>
                          <w:t xml:space="preserve"> 1 : </w:t>
                        </w:r>
                        <w:r w:rsidR="00935916" w:rsidRPr="00935916">
                          <w:rPr>
                            <w:rFonts w:ascii="Times New Roman" w:hAnsi="Times New Roman" w:cs="Times New Roman"/>
                            <w:sz w:val="24"/>
                            <w:szCs w:val="24"/>
                            <w:highlight w:val="yellow"/>
                          </w:rPr>
                          <w:t>Map of the area and study sites</w:t>
                        </w:r>
                      </w:p>
                    </w:txbxContent>
                  </v:textbox>
                </v:shape>
              </v:group>
            </w:pict>
          </mc:Fallback>
        </mc:AlternateContent>
      </w:r>
    </w:p>
    <w:p w14:paraId="48D8F589"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46506262"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14DB2CBC"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374FE7B0"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0F78180B"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0D3F0DF4" w14:textId="77777777" w:rsidR="00DF222A" w:rsidRPr="001656DC" w:rsidRDefault="00DF222A" w:rsidP="00DF222A">
      <w:pPr>
        <w:spacing w:after="0" w:line="360" w:lineRule="auto"/>
        <w:jc w:val="center"/>
        <w:rPr>
          <w:rFonts w:ascii="Times New Roman" w:hAnsi="Times New Roman" w:cs="Times New Roman"/>
          <w:b/>
          <w:sz w:val="24"/>
          <w:szCs w:val="24"/>
          <w:highlight w:val="yellow"/>
        </w:rPr>
      </w:pPr>
    </w:p>
    <w:p w14:paraId="470706B5" w14:textId="77777777" w:rsidR="00DF222A" w:rsidRPr="001656DC" w:rsidRDefault="00DF222A" w:rsidP="00DF222A">
      <w:pPr>
        <w:spacing w:after="0" w:line="360" w:lineRule="auto"/>
        <w:jc w:val="both"/>
        <w:rPr>
          <w:rFonts w:ascii="Times New Roman" w:hAnsi="Times New Roman" w:cs="Times New Roman"/>
          <w:b/>
          <w:sz w:val="24"/>
          <w:szCs w:val="24"/>
          <w:highlight w:val="yellow"/>
        </w:rPr>
      </w:pPr>
    </w:p>
    <w:p w14:paraId="73992904" w14:textId="77777777" w:rsidR="00DF222A" w:rsidRPr="001656DC" w:rsidRDefault="00DF222A" w:rsidP="00DF222A">
      <w:pPr>
        <w:spacing w:after="0" w:line="360" w:lineRule="auto"/>
        <w:jc w:val="both"/>
        <w:rPr>
          <w:rFonts w:ascii="Times New Roman" w:hAnsi="Times New Roman" w:cs="Times New Roman"/>
          <w:b/>
          <w:sz w:val="24"/>
          <w:szCs w:val="24"/>
          <w:highlight w:val="yellow"/>
        </w:rPr>
      </w:pPr>
    </w:p>
    <w:p w14:paraId="55C7616F" w14:textId="77777777" w:rsidR="00DF222A" w:rsidRPr="001656DC" w:rsidRDefault="00DF222A" w:rsidP="00DF222A">
      <w:pPr>
        <w:spacing w:after="0" w:line="360" w:lineRule="auto"/>
        <w:jc w:val="both"/>
        <w:rPr>
          <w:rFonts w:ascii="Times New Roman" w:hAnsi="Times New Roman" w:cs="Times New Roman"/>
          <w:b/>
          <w:sz w:val="24"/>
          <w:szCs w:val="24"/>
          <w:highlight w:val="yellow"/>
        </w:rPr>
      </w:pPr>
    </w:p>
    <w:p w14:paraId="5CF1B737" w14:textId="77777777" w:rsidR="00DF222A" w:rsidRPr="001656DC" w:rsidRDefault="00DF222A" w:rsidP="00DF222A">
      <w:pPr>
        <w:spacing w:after="0" w:line="360" w:lineRule="auto"/>
        <w:jc w:val="both"/>
        <w:rPr>
          <w:rFonts w:ascii="Times New Roman" w:hAnsi="Times New Roman" w:cs="Times New Roman"/>
          <w:b/>
          <w:sz w:val="24"/>
          <w:szCs w:val="24"/>
          <w:highlight w:val="yellow"/>
        </w:rPr>
      </w:pPr>
    </w:p>
    <w:p w14:paraId="400E954B" w14:textId="77777777" w:rsidR="00DF222A" w:rsidRPr="001656DC" w:rsidRDefault="00DF222A" w:rsidP="00DF222A">
      <w:pPr>
        <w:autoSpaceDE w:val="0"/>
        <w:autoSpaceDN w:val="0"/>
        <w:adjustRightInd w:val="0"/>
        <w:spacing w:after="0" w:line="360" w:lineRule="auto"/>
        <w:jc w:val="both"/>
        <w:rPr>
          <w:rFonts w:ascii="Times New Roman" w:hAnsi="Times New Roman" w:cs="Times New Roman"/>
          <w:b/>
          <w:sz w:val="24"/>
          <w:szCs w:val="24"/>
          <w:highlight w:val="yellow"/>
        </w:rPr>
      </w:pPr>
    </w:p>
    <w:p w14:paraId="0A822FB2" w14:textId="77777777" w:rsidR="00343D22" w:rsidRPr="001656DC" w:rsidRDefault="00343D22" w:rsidP="00DF222A">
      <w:pPr>
        <w:autoSpaceDE w:val="0"/>
        <w:autoSpaceDN w:val="0"/>
        <w:adjustRightInd w:val="0"/>
        <w:spacing w:after="0" w:line="360" w:lineRule="auto"/>
        <w:jc w:val="both"/>
        <w:rPr>
          <w:rFonts w:ascii="Times New Roman" w:hAnsi="Times New Roman" w:cs="Times New Roman"/>
          <w:b/>
          <w:sz w:val="24"/>
          <w:szCs w:val="24"/>
          <w:highlight w:val="yellow"/>
        </w:rPr>
      </w:pPr>
    </w:p>
    <w:p w14:paraId="2AABB016" w14:textId="77777777" w:rsidR="00164AEC" w:rsidRDefault="00164AEC" w:rsidP="0032628C">
      <w:pPr>
        <w:spacing w:after="0" w:line="360" w:lineRule="auto"/>
        <w:jc w:val="both"/>
        <w:rPr>
          <w:rFonts w:ascii="Times New Roman" w:hAnsi="Times New Roman" w:cs="Times New Roman"/>
          <w:bCs/>
          <w:sz w:val="24"/>
          <w:szCs w:val="24"/>
        </w:rPr>
      </w:pPr>
    </w:p>
    <w:p w14:paraId="6C8B30EF" w14:textId="77777777" w:rsidR="00935916" w:rsidRPr="00935916" w:rsidRDefault="00935916" w:rsidP="0032628C">
      <w:pPr>
        <w:spacing w:after="0" w:line="360" w:lineRule="auto"/>
        <w:jc w:val="both"/>
        <w:rPr>
          <w:rFonts w:ascii="Times New Roman" w:hAnsi="Times New Roman" w:cs="Times New Roman"/>
          <w:bCs/>
          <w:sz w:val="14"/>
          <w:szCs w:val="24"/>
        </w:rPr>
      </w:pPr>
    </w:p>
    <w:p w14:paraId="5096B955" w14:textId="0270C831" w:rsidR="0032628C" w:rsidRPr="00E27FF7" w:rsidRDefault="00935916" w:rsidP="0032628C">
      <w:pPr>
        <w:spacing w:after="0" w:line="360" w:lineRule="auto"/>
        <w:jc w:val="both"/>
        <w:rPr>
          <w:rFonts w:ascii="Times New Roman" w:eastAsia="Times New Roman" w:hAnsi="Times New Roman" w:cs="Times New Roman"/>
          <w:sz w:val="24"/>
          <w:szCs w:val="24"/>
          <w:lang w:eastAsia="fr-FR"/>
        </w:rPr>
      </w:pPr>
      <w:r w:rsidRPr="00935916">
        <w:rPr>
          <w:rFonts w:ascii="Times New Roman" w:hAnsi="Times New Roman" w:cs="Times New Roman"/>
          <w:bCs/>
          <w:sz w:val="24"/>
          <w:szCs w:val="24"/>
          <w:highlight w:val="yellow"/>
        </w:rPr>
        <w:t>The region has a sub-equatorial climate, marked by f</w:t>
      </w:r>
      <w:r w:rsidR="002F658B">
        <w:rPr>
          <w:rFonts w:ascii="Times New Roman" w:hAnsi="Times New Roman" w:cs="Times New Roman"/>
          <w:bCs/>
          <w:sz w:val="24"/>
          <w:szCs w:val="24"/>
          <w:highlight w:val="yellow"/>
        </w:rPr>
        <w:t>our rainy seasons (Eldin, 1971)</w:t>
      </w:r>
      <w:r w:rsidRPr="00935916">
        <w:rPr>
          <w:rFonts w:ascii="Times New Roman" w:hAnsi="Times New Roman" w:cs="Times New Roman"/>
          <w:bCs/>
          <w:sz w:val="24"/>
          <w:szCs w:val="24"/>
          <w:highlight w:val="yellow"/>
        </w:rPr>
        <w:t>: a long rainy season from April to mid-July; a short dry season from mid-</w:t>
      </w:r>
      <w:r w:rsidR="002F658B">
        <w:rPr>
          <w:rFonts w:ascii="Times New Roman" w:hAnsi="Times New Roman" w:cs="Times New Roman"/>
          <w:bCs/>
          <w:sz w:val="24"/>
          <w:szCs w:val="24"/>
          <w:highlight w:val="yellow"/>
        </w:rPr>
        <w:t>J</w:t>
      </w:r>
      <w:r w:rsidRPr="00935916">
        <w:rPr>
          <w:rFonts w:ascii="Times New Roman" w:hAnsi="Times New Roman" w:cs="Times New Roman"/>
          <w:bCs/>
          <w:sz w:val="24"/>
          <w:szCs w:val="24"/>
          <w:highlight w:val="yellow"/>
        </w:rPr>
        <w:t>uly to mid-</w:t>
      </w:r>
      <w:r w:rsidR="002F658B">
        <w:rPr>
          <w:rFonts w:ascii="Times New Roman" w:hAnsi="Times New Roman" w:cs="Times New Roman"/>
          <w:bCs/>
          <w:sz w:val="24"/>
          <w:szCs w:val="24"/>
          <w:highlight w:val="yellow"/>
        </w:rPr>
        <w:t>S</w:t>
      </w:r>
      <w:r w:rsidRPr="00935916">
        <w:rPr>
          <w:rFonts w:ascii="Times New Roman" w:hAnsi="Times New Roman" w:cs="Times New Roman"/>
          <w:bCs/>
          <w:sz w:val="24"/>
          <w:szCs w:val="24"/>
          <w:highlight w:val="yellow"/>
        </w:rPr>
        <w:t xml:space="preserve">eptember, acting as a transitional period; a short rainy season from mid-september to november and a long dry season from </w:t>
      </w:r>
      <w:r w:rsidR="002F658B">
        <w:rPr>
          <w:rFonts w:ascii="Times New Roman" w:hAnsi="Times New Roman" w:cs="Times New Roman"/>
          <w:bCs/>
          <w:sz w:val="24"/>
          <w:szCs w:val="24"/>
          <w:highlight w:val="yellow"/>
        </w:rPr>
        <w:t>D</w:t>
      </w:r>
      <w:r w:rsidRPr="00935916">
        <w:rPr>
          <w:rFonts w:ascii="Times New Roman" w:hAnsi="Times New Roman" w:cs="Times New Roman"/>
          <w:bCs/>
          <w:sz w:val="24"/>
          <w:szCs w:val="24"/>
          <w:highlight w:val="yellow"/>
        </w:rPr>
        <w:t xml:space="preserve">ecember to </w:t>
      </w:r>
      <w:r w:rsidR="002F658B">
        <w:rPr>
          <w:rFonts w:ascii="Times New Roman" w:hAnsi="Times New Roman" w:cs="Times New Roman"/>
          <w:bCs/>
          <w:sz w:val="24"/>
          <w:szCs w:val="24"/>
          <w:highlight w:val="yellow"/>
        </w:rPr>
        <w:t>M</w:t>
      </w:r>
      <w:r w:rsidRPr="00935916">
        <w:rPr>
          <w:rFonts w:ascii="Times New Roman" w:hAnsi="Times New Roman" w:cs="Times New Roman"/>
          <w:bCs/>
          <w:sz w:val="24"/>
          <w:szCs w:val="24"/>
          <w:highlight w:val="yellow"/>
        </w:rPr>
        <w:t xml:space="preserve">arch. </w:t>
      </w:r>
      <w:r w:rsidR="0032628C" w:rsidRPr="00935916">
        <w:rPr>
          <w:rFonts w:ascii="Times New Roman" w:hAnsi="Times New Roman" w:cs="Times New Roman"/>
          <w:bCs/>
          <w:sz w:val="24"/>
          <w:szCs w:val="24"/>
          <w:highlight w:val="yellow"/>
        </w:rPr>
        <w:t>Average annual rainfall is around 1,200 mm, while the average annual temperature is 27°</w:t>
      </w:r>
      <w:r w:rsidR="0032628C" w:rsidRPr="00935916">
        <w:rPr>
          <w:rFonts w:ascii="Times New Roman" w:hAnsi="Times New Roman" w:cs="Times New Roman"/>
          <w:bCs/>
          <w:sz w:val="24"/>
          <w:szCs w:val="24"/>
          <w:highlight w:val="yellow"/>
          <w:vertAlign w:val="superscript"/>
        </w:rPr>
        <w:t>C</w:t>
      </w:r>
      <w:r w:rsidR="0032628C" w:rsidRPr="00935916">
        <w:rPr>
          <w:rFonts w:ascii="Times New Roman" w:hAnsi="Times New Roman" w:cs="Times New Roman"/>
          <w:bCs/>
          <w:sz w:val="24"/>
          <w:szCs w:val="24"/>
          <w:highlight w:val="yellow"/>
        </w:rPr>
        <w:t xml:space="preserve"> (SODEXAM, 2020).</w:t>
      </w:r>
      <w:r w:rsidR="0032628C" w:rsidRPr="00E27FF7">
        <w:rPr>
          <w:rFonts w:ascii="Times New Roman" w:hAnsi="Times New Roman" w:cs="Times New Roman"/>
          <w:bCs/>
          <w:sz w:val="24"/>
          <w:szCs w:val="24"/>
        </w:rPr>
        <w:t xml:space="preserve"> </w:t>
      </w:r>
    </w:p>
    <w:p w14:paraId="4150C3DA" w14:textId="77777777" w:rsidR="0032628C" w:rsidRDefault="0032628C" w:rsidP="0032628C">
      <w:pPr>
        <w:spacing w:after="0" w:line="360" w:lineRule="auto"/>
        <w:jc w:val="both"/>
        <w:rPr>
          <w:rFonts w:ascii="Times New Roman" w:hAnsi="Times New Roman" w:cs="Times New Roman"/>
          <w:sz w:val="24"/>
          <w:szCs w:val="24"/>
        </w:rPr>
      </w:pPr>
    </w:p>
    <w:p w14:paraId="52765118"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2.2 Materials</w:t>
      </w:r>
    </w:p>
    <w:p w14:paraId="2011E9D3"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The material used consisted of plant material and technical material. The plant material consisted of Loranthaceae and the technical material of a geographical positioning device </w:t>
      </w:r>
      <w:r w:rsidRPr="00E27FF7">
        <w:rPr>
          <w:rFonts w:ascii="Times New Roman" w:hAnsi="Times New Roman" w:cs="Times New Roman"/>
          <w:sz w:val="24"/>
          <w:szCs w:val="24"/>
        </w:rPr>
        <w:lastRenderedPageBreak/>
        <w:t xml:space="preserve">(GPS), a digital camera, survey sheets, determination keys for Loranthaceae from Balle </w:t>
      </w:r>
      <w:r w:rsidR="00FB2DE0">
        <w:rPr>
          <w:rFonts w:ascii="Times New Roman" w:hAnsi="Times New Roman" w:cs="Times New Roman"/>
          <w:sz w:val="24"/>
          <w:szCs w:val="24"/>
        </w:rPr>
        <w:t>and</w:t>
      </w:r>
      <w:r w:rsidRPr="00E27FF7">
        <w:rPr>
          <w:rFonts w:ascii="Times New Roman" w:hAnsi="Times New Roman" w:cs="Times New Roman"/>
          <w:sz w:val="24"/>
          <w:szCs w:val="24"/>
        </w:rPr>
        <w:t xml:space="preserve"> Halle (1961), documents from Soro (2010), Amon (2014) and a collection of specimens of species from the herbarium of the Centre National de Floristique (CNF) to compare the species collected. </w:t>
      </w:r>
    </w:p>
    <w:p w14:paraId="6A4410E7" w14:textId="77777777" w:rsidR="00244626" w:rsidRPr="00244626" w:rsidRDefault="00244626" w:rsidP="00E27FF7">
      <w:pPr>
        <w:autoSpaceDE w:val="0"/>
        <w:autoSpaceDN w:val="0"/>
        <w:adjustRightInd w:val="0"/>
        <w:spacing w:after="0" w:line="360" w:lineRule="auto"/>
        <w:jc w:val="both"/>
        <w:rPr>
          <w:rFonts w:ascii="Times New Roman" w:hAnsi="Times New Roman" w:cs="Times New Roman"/>
          <w:b/>
          <w:sz w:val="24"/>
          <w:szCs w:val="24"/>
        </w:rPr>
      </w:pPr>
    </w:p>
    <w:p w14:paraId="27E23D2D" w14:textId="1D8CF0C9" w:rsidR="00244626"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2.3 Methods</w:t>
      </w:r>
    </w:p>
    <w:p w14:paraId="2D519CFF"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2.3.1. Data collection</w:t>
      </w:r>
    </w:p>
    <w:p w14:paraId="2F00BE93" w14:textId="0664C41B"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The field surveys took place from </w:t>
      </w:r>
      <w:r w:rsidR="00512627" w:rsidRPr="00512627">
        <w:rPr>
          <w:rFonts w:ascii="Times New Roman" w:hAnsi="Times New Roman" w:cs="Times New Roman"/>
          <w:sz w:val="24"/>
          <w:szCs w:val="24"/>
          <w:highlight w:val="yellow"/>
        </w:rPr>
        <w:t>J</w:t>
      </w:r>
      <w:r w:rsidRPr="00E27FF7">
        <w:rPr>
          <w:rFonts w:ascii="Times New Roman" w:hAnsi="Times New Roman" w:cs="Times New Roman"/>
          <w:sz w:val="24"/>
          <w:szCs w:val="24"/>
        </w:rPr>
        <w:t xml:space="preserve">une 2024 to </w:t>
      </w:r>
      <w:r w:rsidR="00512627" w:rsidRPr="00512627">
        <w:rPr>
          <w:rFonts w:ascii="Times New Roman" w:hAnsi="Times New Roman" w:cs="Times New Roman"/>
          <w:sz w:val="24"/>
          <w:szCs w:val="24"/>
          <w:highlight w:val="yellow"/>
        </w:rPr>
        <w:t>M</w:t>
      </w:r>
      <w:r w:rsidRPr="00E27FF7">
        <w:rPr>
          <w:rFonts w:ascii="Times New Roman" w:hAnsi="Times New Roman" w:cs="Times New Roman"/>
          <w:sz w:val="24"/>
          <w:szCs w:val="24"/>
        </w:rPr>
        <w:t xml:space="preserve">arch 2025. The roving inventory method was used to record the various Loranthaceae species present in the selected </w:t>
      </w:r>
      <w:r w:rsidRPr="00512627">
        <w:rPr>
          <w:rFonts w:ascii="Times New Roman" w:hAnsi="Times New Roman" w:cs="Times New Roman"/>
          <w:sz w:val="24"/>
          <w:szCs w:val="24"/>
          <w:highlight w:val="yellow"/>
        </w:rPr>
        <w:t>agrosystems</w:t>
      </w:r>
      <w:r w:rsidR="00512627">
        <w:rPr>
          <w:rFonts w:ascii="Times New Roman" w:hAnsi="Times New Roman" w:cs="Times New Roman"/>
          <w:sz w:val="24"/>
          <w:szCs w:val="24"/>
          <w:highlight w:val="yellow"/>
        </w:rPr>
        <w:t xml:space="preserve"> of</w:t>
      </w:r>
      <w:r w:rsidR="00512627" w:rsidRPr="00512627">
        <w:rPr>
          <w:rFonts w:ascii="Times New Roman" w:hAnsi="Times New Roman" w:cs="Times New Roman"/>
          <w:sz w:val="24"/>
          <w:szCs w:val="24"/>
          <w:highlight w:val="yellow"/>
        </w:rPr>
        <w:t xml:space="preserve"> </w:t>
      </w:r>
      <w:r w:rsidR="00512627" w:rsidRPr="00FA6089">
        <w:rPr>
          <w:rFonts w:ascii="Times New Roman" w:hAnsi="Times New Roman" w:cs="Times New Roman"/>
          <w:sz w:val="24"/>
          <w:szCs w:val="24"/>
          <w:highlight w:val="yellow"/>
        </w:rPr>
        <w:t>c</w:t>
      </w:r>
      <w:r w:rsidR="00FA6089" w:rsidRPr="00FA6089">
        <w:rPr>
          <w:rFonts w:ascii="Times New Roman" w:hAnsi="Times New Roman" w:cs="Times New Roman"/>
          <w:sz w:val="24"/>
          <w:szCs w:val="24"/>
          <w:highlight w:val="yellow"/>
        </w:rPr>
        <w:t>ocoa</w:t>
      </w:r>
      <w:r w:rsidRPr="00E27FF7">
        <w:rPr>
          <w:rFonts w:ascii="Times New Roman" w:hAnsi="Times New Roman" w:cs="Times New Roman"/>
          <w:sz w:val="24"/>
          <w:szCs w:val="24"/>
        </w:rPr>
        <w:t xml:space="preserve">. In each selected plantation, a roving survey was carried out by walking through all the cocoa plantations in all directions in order to record all the parasitic species encountered on the basis of their presence, without taking their abundance into account (Aké-Assi, 1984). Data was collected by direct observation. These observations were made not only on </w:t>
      </w:r>
      <w:r w:rsidR="00FA6089">
        <w:rPr>
          <w:rFonts w:ascii="Times New Roman" w:hAnsi="Times New Roman" w:cs="Times New Roman"/>
          <w:sz w:val="24"/>
          <w:szCs w:val="24"/>
          <w:highlight w:val="yellow"/>
        </w:rPr>
        <w:t xml:space="preserve">cocoa </w:t>
      </w:r>
      <w:r w:rsidRPr="00512627">
        <w:rPr>
          <w:rFonts w:ascii="Times New Roman" w:hAnsi="Times New Roman" w:cs="Times New Roman"/>
          <w:sz w:val="24"/>
          <w:szCs w:val="24"/>
          <w:highlight w:val="yellow"/>
        </w:rPr>
        <w:t>trees</w:t>
      </w:r>
      <w:r w:rsidRPr="00E27FF7">
        <w:rPr>
          <w:rFonts w:ascii="Times New Roman" w:hAnsi="Times New Roman" w:cs="Times New Roman"/>
          <w:sz w:val="24"/>
          <w:szCs w:val="24"/>
        </w:rPr>
        <w:t xml:space="preserve"> but also on other parasitized and non-parasitized trees present in each selected plantation. They were recorded using observation sheets, including the following data</w:t>
      </w:r>
      <w:r>
        <w:rPr>
          <w:rFonts w:ascii="Times New Roman" w:hAnsi="Times New Roman" w:cs="Times New Roman"/>
          <w:sz w:val="24"/>
          <w:szCs w:val="24"/>
        </w:rPr>
        <w:t xml:space="preserve"> </w:t>
      </w:r>
      <w:r w:rsidRPr="00E27FF7">
        <w:rPr>
          <w:rFonts w:ascii="Times New Roman" w:hAnsi="Times New Roman" w:cs="Times New Roman"/>
          <w:sz w:val="24"/>
          <w:szCs w:val="24"/>
        </w:rPr>
        <w:t>:</w:t>
      </w:r>
    </w:p>
    <w:p w14:paraId="4A9BE25F"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the name of the species or species of Loranthaceae encountered on each parasitized tree ;</w:t>
      </w:r>
    </w:p>
    <w:p w14:paraId="59482F9A"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the type of leaves (simple, compound, etc.) and the phyllotaxis of these leaves (opposite, sub-opposite, etc.) for each parasitic species;</w:t>
      </w:r>
    </w:p>
    <w:p w14:paraId="4156FFA9" w14:textId="368C2F83"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 the shape and </w:t>
      </w:r>
      <w:r w:rsidRPr="00512627">
        <w:rPr>
          <w:rFonts w:ascii="Times New Roman" w:hAnsi="Times New Roman" w:cs="Times New Roman"/>
          <w:sz w:val="24"/>
          <w:szCs w:val="24"/>
          <w:highlight w:val="yellow"/>
        </w:rPr>
        <w:t>col</w:t>
      </w:r>
      <w:r w:rsidR="00512627" w:rsidRPr="00512627">
        <w:rPr>
          <w:rFonts w:ascii="Times New Roman" w:hAnsi="Times New Roman" w:cs="Times New Roman"/>
          <w:sz w:val="24"/>
          <w:szCs w:val="24"/>
          <w:highlight w:val="yellow"/>
        </w:rPr>
        <w:t>or</w:t>
      </w:r>
      <w:r w:rsidRPr="00E27FF7">
        <w:rPr>
          <w:rFonts w:ascii="Times New Roman" w:hAnsi="Times New Roman" w:cs="Times New Roman"/>
          <w:sz w:val="24"/>
          <w:szCs w:val="24"/>
        </w:rPr>
        <w:t xml:space="preserve"> of the ripe or unripe fruits of each parasitic species;</w:t>
      </w:r>
    </w:p>
    <w:p w14:paraId="419AD2A2" w14:textId="15484C1B"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 the type and </w:t>
      </w:r>
      <w:r w:rsidRPr="00512627">
        <w:rPr>
          <w:rFonts w:ascii="Times New Roman" w:hAnsi="Times New Roman" w:cs="Times New Roman"/>
          <w:sz w:val="24"/>
          <w:szCs w:val="24"/>
          <w:highlight w:val="yellow"/>
        </w:rPr>
        <w:t>col</w:t>
      </w:r>
      <w:r w:rsidR="00512627" w:rsidRPr="00512627">
        <w:rPr>
          <w:rFonts w:ascii="Times New Roman" w:hAnsi="Times New Roman" w:cs="Times New Roman"/>
          <w:sz w:val="24"/>
          <w:szCs w:val="24"/>
          <w:highlight w:val="yellow"/>
        </w:rPr>
        <w:t>or</w:t>
      </w:r>
      <w:r w:rsidRPr="00E27FF7">
        <w:rPr>
          <w:rFonts w:ascii="Times New Roman" w:hAnsi="Times New Roman" w:cs="Times New Roman"/>
          <w:sz w:val="24"/>
          <w:szCs w:val="24"/>
        </w:rPr>
        <w:t xml:space="preserve"> of the flowers of each parasitic species;</w:t>
      </w:r>
    </w:p>
    <w:p w14:paraId="6B8F5B54"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the method of attachment and development of these parasites in the crown of the host tree.</w:t>
      </w:r>
    </w:p>
    <w:p w14:paraId="75AF947B"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  </w:t>
      </w:r>
    </w:p>
    <w:p w14:paraId="6BE03355"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2.3.2 Identification of the species surveyed</w:t>
      </w:r>
    </w:p>
    <w:p w14:paraId="131E3F70" w14:textId="1E614D58"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The samples of Loranthaceae encountered were identified mainly using the reference work by Balle </w:t>
      </w:r>
      <w:r w:rsidR="00FE7757">
        <w:rPr>
          <w:rFonts w:ascii="Times New Roman" w:hAnsi="Times New Roman" w:cs="Times New Roman"/>
          <w:sz w:val="24"/>
          <w:szCs w:val="24"/>
        </w:rPr>
        <w:t>and</w:t>
      </w:r>
      <w:r w:rsidRPr="00E27FF7">
        <w:rPr>
          <w:rFonts w:ascii="Times New Roman" w:hAnsi="Times New Roman" w:cs="Times New Roman"/>
          <w:sz w:val="24"/>
          <w:szCs w:val="24"/>
        </w:rPr>
        <w:t xml:space="preserve"> Hallé (1961) </w:t>
      </w:r>
      <w:r w:rsidRPr="00512627">
        <w:rPr>
          <w:rFonts w:ascii="Times New Roman" w:hAnsi="Times New Roman" w:cs="Times New Roman"/>
          <w:sz w:val="24"/>
          <w:szCs w:val="24"/>
          <w:highlight w:val="yellow"/>
        </w:rPr>
        <w:t>entitled</w:t>
      </w:r>
      <w:r w:rsidR="00512627" w:rsidRPr="00512627">
        <w:rPr>
          <w:rFonts w:ascii="Times New Roman" w:hAnsi="Times New Roman" w:cs="Times New Roman"/>
          <w:sz w:val="24"/>
          <w:szCs w:val="24"/>
          <w:highlight w:val="yellow"/>
        </w:rPr>
        <w:t xml:space="preserve"> </w:t>
      </w:r>
      <w:r w:rsidR="00075CC0" w:rsidRPr="00512627">
        <w:rPr>
          <w:rFonts w:ascii="Times New Roman" w:hAnsi="Times New Roman" w:cs="Times New Roman"/>
          <w:sz w:val="24"/>
          <w:szCs w:val="24"/>
          <w:highlight w:val="yellow"/>
        </w:rPr>
        <w:t>"</w:t>
      </w:r>
      <w:r w:rsidRPr="00512627">
        <w:rPr>
          <w:rFonts w:ascii="Times New Roman" w:hAnsi="Times New Roman" w:cs="Times New Roman"/>
          <w:sz w:val="24"/>
          <w:szCs w:val="24"/>
          <w:highlight w:val="yellow"/>
        </w:rPr>
        <w:t>Loranthaceae de la Côte d</w:t>
      </w:r>
      <w:r w:rsidR="00075CC0" w:rsidRPr="00512627">
        <w:rPr>
          <w:rFonts w:ascii="Times New Roman" w:hAnsi="Times New Roman" w:cs="Times New Roman"/>
          <w:sz w:val="24"/>
          <w:szCs w:val="24"/>
          <w:highlight w:val="yellow"/>
        </w:rPr>
        <w:t>’</w:t>
      </w:r>
      <w:r w:rsidRPr="00512627">
        <w:rPr>
          <w:rFonts w:ascii="Times New Roman" w:hAnsi="Times New Roman" w:cs="Times New Roman"/>
          <w:sz w:val="24"/>
          <w:szCs w:val="24"/>
          <w:highlight w:val="yellow"/>
        </w:rPr>
        <w:t>Ivoire</w:t>
      </w:r>
      <w:r w:rsidR="00512627" w:rsidRPr="00512627">
        <w:rPr>
          <w:rFonts w:ascii="Times New Roman" w:hAnsi="Times New Roman" w:cs="Times New Roman"/>
          <w:sz w:val="24"/>
          <w:szCs w:val="24"/>
          <w:highlight w:val="yellow"/>
        </w:rPr>
        <w:t>,</w:t>
      </w:r>
      <w:r w:rsidR="00075CC0" w:rsidRPr="00512627">
        <w:rPr>
          <w:rFonts w:ascii="Times New Roman" w:hAnsi="Times New Roman" w:cs="Times New Roman"/>
          <w:sz w:val="24"/>
          <w:szCs w:val="24"/>
          <w:highlight w:val="yellow"/>
        </w:rPr>
        <w:t>"</w:t>
      </w:r>
      <w:r w:rsidRPr="00E27FF7">
        <w:rPr>
          <w:rFonts w:ascii="Times New Roman" w:hAnsi="Times New Roman" w:cs="Times New Roman"/>
          <w:sz w:val="24"/>
          <w:szCs w:val="24"/>
        </w:rPr>
        <w:t xml:space="preserve"> the documents by Boussim (2002), Traoré et al. (2003), Soro (2010) and Amon (2014) and the collection of herbarium specimens at the Centre National de Floristique (CNF) in Abidjan, Côte d'Ivoire. </w:t>
      </w:r>
    </w:p>
    <w:p w14:paraId="42FE1035" w14:textId="77777777" w:rsidR="003B2389" w:rsidRDefault="003B2389" w:rsidP="00E27FF7">
      <w:pPr>
        <w:autoSpaceDE w:val="0"/>
        <w:autoSpaceDN w:val="0"/>
        <w:adjustRightInd w:val="0"/>
        <w:spacing w:after="0" w:line="360" w:lineRule="auto"/>
        <w:jc w:val="both"/>
        <w:rPr>
          <w:rFonts w:ascii="Times New Roman" w:hAnsi="Times New Roman" w:cs="Times New Roman"/>
          <w:b/>
          <w:sz w:val="24"/>
          <w:szCs w:val="24"/>
        </w:rPr>
      </w:pPr>
    </w:p>
    <w:p w14:paraId="307BBD03"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 xml:space="preserve">2.4. Data processing </w:t>
      </w:r>
    </w:p>
    <w:p w14:paraId="160EF555" w14:textId="77777777" w:rsidR="00DF222A" w:rsidRPr="00E27FF7" w:rsidRDefault="00E27FF7" w:rsidP="00E27FF7">
      <w:pPr>
        <w:autoSpaceDE w:val="0"/>
        <w:autoSpaceDN w:val="0"/>
        <w:adjustRightInd w:val="0"/>
        <w:spacing w:after="0" w:line="360" w:lineRule="auto"/>
        <w:jc w:val="both"/>
        <w:rPr>
          <w:rFonts w:ascii="Times New Roman" w:hAnsi="Times New Roman" w:cs="Times New Roman"/>
          <w:sz w:val="24"/>
          <w:szCs w:val="24"/>
          <w:highlight w:val="yellow"/>
        </w:rPr>
      </w:pPr>
      <w:r w:rsidRPr="00E27FF7">
        <w:rPr>
          <w:rFonts w:ascii="Times New Roman" w:hAnsi="Times New Roman" w:cs="Times New Roman"/>
          <w:sz w:val="24"/>
          <w:szCs w:val="24"/>
        </w:rPr>
        <w:t>The data collected were processed using the Microsoft Office 2016 Excel spreadsheet program to create tables.</w:t>
      </w:r>
      <w:r w:rsidR="00DF222A" w:rsidRPr="00E27FF7">
        <w:rPr>
          <w:rFonts w:ascii="Times New Roman" w:hAnsi="Times New Roman" w:cs="Times New Roman"/>
          <w:sz w:val="24"/>
          <w:szCs w:val="24"/>
          <w:highlight w:val="yellow"/>
        </w:rPr>
        <w:t xml:space="preserve"> </w:t>
      </w:r>
    </w:p>
    <w:p w14:paraId="56E67E2B" w14:textId="77777777" w:rsidR="00E27FF7" w:rsidRDefault="00E27FF7" w:rsidP="00DF222A">
      <w:pPr>
        <w:tabs>
          <w:tab w:val="left" w:pos="709"/>
        </w:tabs>
        <w:autoSpaceDE w:val="0"/>
        <w:autoSpaceDN w:val="0"/>
        <w:adjustRightInd w:val="0"/>
        <w:spacing w:after="0" w:line="360" w:lineRule="auto"/>
        <w:jc w:val="both"/>
        <w:rPr>
          <w:rFonts w:ascii="Times New Roman" w:eastAsia="Times New Roman" w:hAnsi="Times New Roman" w:cs="Times New Roman"/>
          <w:b/>
          <w:bCs/>
          <w:sz w:val="24"/>
          <w:szCs w:val="24"/>
          <w:lang w:eastAsia="fr-FR"/>
        </w:rPr>
      </w:pPr>
    </w:p>
    <w:p w14:paraId="394936A3" w14:textId="77777777" w:rsidR="001F5142" w:rsidRDefault="001F5142" w:rsidP="00DF222A">
      <w:pPr>
        <w:tabs>
          <w:tab w:val="left" w:pos="709"/>
        </w:tabs>
        <w:autoSpaceDE w:val="0"/>
        <w:autoSpaceDN w:val="0"/>
        <w:adjustRightInd w:val="0"/>
        <w:spacing w:after="0" w:line="360" w:lineRule="auto"/>
        <w:jc w:val="both"/>
        <w:rPr>
          <w:rFonts w:ascii="Times New Roman" w:eastAsia="Times New Roman" w:hAnsi="Times New Roman" w:cs="Times New Roman"/>
          <w:b/>
          <w:bCs/>
          <w:sz w:val="24"/>
          <w:szCs w:val="24"/>
          <w:lang w:eastAsia="fr-FR"/>
        </w:rPr>
      </w:pPr>
    </w:p>
    <w:p w14:paraId="48C1E4D4" w14:textId="77777777" w:rsidR="001F5142" w:rsidRDefault="001F5142" w:rsidP="00DF222A">
      <w:pPr>
        <w:tabs>
          <w:tab w:val="left" w:pos="709"/>
        </w:tabs>
        <w:autoSpaceDE w:val="0"/>
        <w:autoSpaceDN w:val="0"/>
        <w:adjustRightInd w:val="0"/>
        <w:spacing w:after="0" w:line="360" w:lineRule="auto"/>
        <w:jc w:val="both"/>
        <w:rPr>
          <w:rFonts w:ascii="Times New Roman" w:eastAsia="Times New Roman" w:hAnsi="Times New Roman" w:cs="Times New Roman"/>
          <w:b/>
          <w:bCs/>
          <w:sz w:val="24"/>
          <w:szCs w:val="24"/>
          <w:lang w:eastAsia="fr-FR"/>
        </w:rPr>
      </w:pPr>
    </w:p>
    <w:p w14:paraId="63830B9D"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lastRenderedPageBreak/>
        <w:t>3. RESULTS AND DISCUSSION</w:t>
      </w:r>
    </w:p>
    <w:p w14:paraId="356177A1"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t>3.1 Results</w:t>
      </w:r>
    </w:p>
    <w:p w14:paraId="77371D0C"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t>3.1.1. Loranthaceae species inventoried</w:t>
      </w:r>
    </w:p>
    <w:p w14:paraId="18625318" w14:textId="77777777" w:rsidR="00E27FF7" w:rsidRPr="00E27FF7" w:rsidRDefault="00E27FF7" w:rsidP="00E27FF7">
      <w:pPr>
        <w:tabs>
          <w:tab w:val="left" w:pos="2670"/>
        </w:tabs>
        <w:spacing w:after="0" w:line="360" w:lineRule="auto"/>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Four species of Loranthaceae were inventoried in the cocoa agrosystems of the peri-urban areas of Daloa, in central-western Côte d</w:t>
      </w:r>
      <w:r w:rsidR="00920162">
        <w:rPr>
          <w:rFonts w:ascii="Times New Roman" w:eastAsia="Times New Roman" w:hAnsi="Times New Roman" w:cs="Times New Roman"/>
          <w:bCs/>
          <w:sz w:val="24"/>
          <w:szCs w:val="24"/>
          <w:lang w:eastAsia="fr-FR"/>
        </w:rPr>
        <w:t>’</w:t>
      </w:r>
      <w:r w:rsidRPr="00E27FF7">
        <w:rPr>
          <w:rFonts w:ascii="Times New Roman" w:eastAsia="Times New Roman" w:hAnsi="Times New Roman" w:cs="Times New Roman"/>
          <w:bCs/>
          <w:sz w:val="24"/>
          <w:szCs w:val="24"/>
          <w:lang w:eastAsia="fr-FR"/>
        </w:rPr>
        <w:t xml:space="preserve">Ivoire. They are : </w:t>
      </w:r>
      <w:r w:rsidRPr="00920162">
        <w:rPr>
          <w:rFonts w:ascii="Times New Roman" w:eastAsia="Times New Roman" w:hAnsi="Times New Roman" w:cs="Times New Roman"/>
          <w:bCs/>
          <w:i/>
          <w:sz w:val="24"/>
          <w:szCs w:val="24"/>
          <w:lang w:eastAsia="fr-FR"/>
        </w:rPr>
        <w:t>Globimetula dinklagei</w:t>
      </w:r>
      <w:r w:rsidRPr="00E27FF7">
        <w:rPr>
          <w:rFonts w:ascii="Times New Roman" w:eastAsia="Times New Roman" w:hAnsi="Times New Roman" w:cs="Times New Roman"/>
          <w:bCs/>
          <w:sz w:val="24"/>
          <w:szCs w:val="24"/>
          <w:lang w:eastAsia="fr-FR"/>
        </w:rPr>
        <w:t xml:space="preserve"> subsp. </w:t>
      </w:r>
      <w:r w:rsidRPr="00920162">
        <w:rPr>
          <w:rFonts w:ascii="Times New Roman" w:eastAsia="Times New Roman" w:hAnsi="Times New Roman" w:cs="Times New Roman"/>
          <w:bCs/>
          <w:i/>
          <w:sz w:val="24"/>
          <w:szCs w:val="24"/>
          <w:lang w:eastAsia="fr-FR"/>
        </w:rPr>
        <w:t>assiana</w:t>
      </w:r>
      <w:r w:rsidRPr="00E27FF7">
        <w:rPr>
          <w:rFonts w:ascii="Times New Roman" w:eastAsia="Times New Roman" w:hAnsi="Times New Roman" w:cs="Times New Roman"/>
          <w:bCs/>
          <w:sz w:val="24"/>
          <w:szCs w:val="24"/>
          <w:lang w:eastAsia="fr-FR"/>
        </w:rPr>
        <w:t xml:space="preserve"> (Engl.) Danser, </w:t>
      </w:r>
      <w:r w:rsidRPr="00920162">
        <w:rPr>
          <w:rFonts w:ascii="Times New Roman" w:eastAsia="Times New Roman" w:hAnsi="Times New Roman" w:cs="Times New Roman"/>
          <w:bCs/>
          <w:i/>
          <w:sz w:val="24"/>
          <w:szCs w:val="24"/>
          <w:lang w:eastAsia="fr-FR"/>
        </w:rPr>
        <w:t>Phragmanthera capitata</w:t>
      </w:r>
      <w:r w:rsidRPr="00E27FF7">
        <w:rPr>
          <w:rFonts w:ascii="Times New Roman" w:eastAsia="Times New Roman" w:hAnsi="Times New Roman" w:cs="Times New Roman"/>
          <w:bCs/>
          <w:sz w:val="24"/>
          <w:szCs w:val="24"/>
          <w:lang w:eastAsia="fr-FR"/>
        </w:rPr>
        <w:t xml:space="preserve"> (Spreng.) Ballé, </w:t>
      </w:r>
      <w:r w:rsidRPr="00920162">
        <w:rPr>
          <w:rFonts w:ascii="Times New Roman" w:eastAsia="Times New Roman" w:hAnsi="Times New Roman" w:cs="Times New Roman"/>
          <w:bCs/>
          <w:i/>
          <w:sz w:val="24"/>
          <w:szCs w:val="24"/>
          <w:lang w:eastAsia="fr-FR"/>
        </w:rPr>
        <w:t>Tapinanthus bangwensis</w:t>
      </w:r>
      <w:r w:rsidRPr="00E27FF7">
        <w:rPr>
          <w:rFonts w:ascii="Times New Roman" w:eastAsia="Times New Roman" w:hAnsi="Times New Roman" w:cs="Times New Roman"/>
          <w:bCs/>
          <w:sz w:val="24"/>
          <w:szCs w:val="24"/>
          <w:lang w:eastAsia="fr-FR"/>
        </w:rPr>
        <w:t xml:space="preserve"> (Engl. et K. Krause) Danser and </w:t>
      </w:r>
      <w:r w:rsidRPr="00920162">
        <w:rPr>
          <w:rFonts w:ascii="Times New Roman" w:eastAsia="Times New Roman" w:hAnsi="Times New Roman" w:cs="Times New Roman"/>
          <w:bCs/>
          <w:i/>
          <w:sz w:val="24"/>
          <w:szCs w:val="24"/>
          <w:lang w:eastAsia="fr-FR"/>
        </w:rPr>
        <w:t>T. globiferus</w:t>
      </w:r>
      <w:r w:rsidRPr="00E27FF7">
        <w:rPr>
          <w:rFonts w:ascii="Times New Roman" w:eastAsia="Times New Roman" w:hAnsi="Times New Roman" w:cs="Times New Roman"/>
          <w:bCs/>
          <w:sz w:val="24"/>
          <w:szCs w:val="24"/>
          <w:lang w:eastAsia="fr-FR"/>
        </w:rPr>
        <w:t xml:space="preserve"> (A. Rich.). They belong to three genera, the most species-rich of which is </w:t>
      </w:r>
      <w:r w:rsidRPr="00920162">
        <w:rPr>
          <w:rFonts w:ascii="Times New Roman" w:eastAsia="Times New Roman" w:hAnsi="Times New Roman" w:cs="Times New Roman"/>
          <w:bCs/>
          <w:i/>
          <w:sz w:val="24"/>
          <w:szCs w:val="24"/>
          <w:lang w:eastAsia="fr-FR"/>
        </w:rPr>
        <w:t>Tapinanthus</w:t>
      </w:r>
      <w:r w:rsidRPr="00E27FF7">
        <w:rPr>
          <w:rFonts w:ascii="Times New Roman" w:eastAsia="Times New Roman" w:hAnsi="Times New Roman" w:cs="Times New Roman"/>
          <w:bCs/>
          <w:sz w:val="24"/>
          <w:szCs w:val="24"/>
          <w:lang w:eastAsia="fr-FR"/>
        </w:rPr>
        <w:t xml:space="preserve"> with 2 species (</w:t>
      </w:r>
      <w:r w:rsidRPr="00920162">
        <w:rPr>
          <w:rFonts w:ascii="Times New Roman" w:eastAsia="Times New Roman" w:hAnsi="Times New Roman" w:cs="Times New Roman"/>
          <w:bCs/>
          <w:i/>
          <w:sz w:val="24"/>
          <w:szCs w:val="24"/>
          <w:lang w:eastAsia="fr-FR"/>
        </w:rPr>
        <w:t xml:space="preserve">T. bangwensis </w:t>
      </w:r>
      <w:r w:rsidRPr="00E27FF7">
        <w:rPr>
          <w:rFonts w:ascii="Times New Roman" w:eastAsia="Times New Roman" w:hAnsi="Times New Roman" w:cs="Times New Roman"/>
          <w:bCs/>
          <w:sz w:val="24"/>
          <w:szCs w:val="24"/>
          <w:lang w:eastAsia="fr-FR"/>
        </w:rPr>
        <w:t xml:space="preserve">and </w:t>
      </w:r>
      <w:r w:rsidRPr="00920162">
        <w:rPr>
          <w:rFonts w:ascii="Times New Roman" w:eastAsia="Times New Roman" w:hAnsi="Times New Roman" w:cs="Times New Roman"/>
          <w:bCs/>
          <w:i/>
          <w:sz w:val="24"/>
          <w:szCs w:val="24"/>
          <w:lang w:eastAsia="fr-FR"/>
        </w:rPr>
        <w:t>T. globiferus</w:t>
      </w:r>
      <w:r w:rsidR="00920162">
        <w:rPr>
          <w:rFonts w:ascii="Times New Roman" w:eastAsia="Times New Roman" w:hAnsi="Times New Roman" w:cs="Times New Roman"/>
          <w:bCs/>
          <w:sz w:val="24"/>
          <w:szCs w:val="24"/>
          <w:lang w:eastAsia="fr-FR"/>
        </w:rPr>
        <w:t>).</w:t>
      </w:r>
      <w:r w:rsidRPr="00E27FF7">
        <w:rPr>
          <w:rFonts w:ascii="Times New Roman" w:eastAsia="Times New Roman" w:hAnsi="Times New Roman" w:cs="Times New Roman"/>
          <w:bCs/>
          <w:sz w:val="24"/>
          <w:szCs w:val="24"/>
          <w:lang w:eastAsia="fr-FR"/>
        </w:rPr>
        <w:t xml:space="preserve"> </w:t>
      </w:r>
      <w:r w:rsidRPr="00920162">
        <w:rPr>
          <w:rFonts w:ascii="Times New Roman" w:eastAsia="Times New Roman" w:hAnsi="Times New Roman" w:cs="Times New Roman"/>
          <w:bCs/>
          <w:i/>
          <w:sz w:val="24"/>
          <w:szCs w:val="24"/>
          <w:lang w:eastAsia="fr-FR"/>
        </w:rPr>
        <w:t>Tapinanthus</w:t>
      </w:r>
      <w:r w:rsidRPr="00E27FF7">
        <w:rPr>
          <w:rFonts w:ascii="Times New Roman" w:eastAsia="Times New Roman" w:hAnsi="Times New Roman" w:cs="Times New Roman"/>
          <w:bCs/>
          <w:sz w:val="24"/>
          <w:szCs w:val="24"/>
          <w:lang w:eastAsia="fr-FR"/>
        </w:rPr>
        <w:t xml:space="preserve"> is the most predominant genus. The other two are monospecific with one species each.  </w:t>
      </w:r>
    </w:p>
    <w:p w14:paraId="0F1A6B68"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p>
    <w:p w14:paraId="0397244A"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t>3.1.2 Identification of the different Loranthaceae species</w:t>
      </w:r>
    </w:p>
    <w:p w14:paraId="5857E480"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t xml:space="preserve">3.1.2.1. Descriptive key to genera and species </w:t>
      </w:r>
    </w:p>
    <w:p w14:paraId="3EE5F67D" w14:textId="53BD69A9" w:rsidR="00E27FF7" w:rsidRPr="00E27FF7" w:rsidRDefault="00E27FF7" w:rsidP="00E27FF7">
      <w:pPr>
        <w:tabs>
          <w:tab w:val="left" w:pos="2670"/>
        </w:tabs>
        <w:spacing w:after="0" w:line="360" w:lineRule="auto"/>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 xml:space="preserve">Several morphological characteristics were observed to </w:t>
      </w:r>
      <w:r w:rsidRPr="00A15C53">
        <w:rPr>
          <w:rFonts w:ascii="Times New Roman" w:eastAsia="Times New Roman" w:hAnsi="Times New Roman" w:cs="Times New Roman"/>
          <w:bCs/>
          <w:sz w:val="24"/>
          <w:szCs w:val="24"/>
          <w:highlight w:val="yellow"/>
          <w:lang w:eastAsia="fr-FR"/>
        </w:rPr>
        <w:t>characteri</w:t>
      </w:r>
      <w:r w:rsidR="00A15C53" w:rsidRPr="00A15C53">
        <w:rPr>
          <w:rFonts w:ascii="Times New Roman" w:eastAsia="Times New Roman" w:hAnsi="Times New Roman" w:cs="Times New Roman"/>
          <w:bCs/>
          <w:sz w:val="24"/>
          <w:szCs w:val="24"/>
          <w:highlight w:val="yellow"/>
          <w:lang w:eastAsia="fr-FR"/>
        </w:rPr>
        <w:t>z</w:t>
      </w:r>
      <w:r w:rsidRPr="00A15C53">
        <w:rPr>
          <w:rFonts w:ascii="Times New Roman" w:eastAsia="Times New Roman" w:hAnsi="Times New Roman" w:cs="Times New Roman"/>
          <w:bCs/>
          <w:sz w:val="24"/>
          <w:szCs w:val="24"/>
          <w:highlight w:val="yellow"/>
          <w:lang w:eastAsia="fr-FR"/>
        </w:rPr>
        <w:t>e</w:t>
      </w:r>
      <w:r w:rsidRPr="00E27FF7">
        <w:rPr>
          <w:rFonts w:ascii="Times New Roman" w:eastAsia="Times New Roman" w:hAnsi="Times New Roman" w:cs="Times New Roman"/>
          <w:bCs/>
          <w:sz w:val="24"/>
          <w:szCs w:val="24"/>
          <w:lang w:eastAsia="fr-FR"/>
        </w:rPr>
        <w:t xml:space="preserve"> the different genera and species of Loranthaceae inventoried.  </w:t>
      </w:r>
    </w:p>
    <w:p w14:paraId="172DFA25" w14:textId="77777777" w:rsidR="00E27FF7" w:rsidRPr="00E27FF7" w:rsidRDefault="00E27FF7" w:rsidP="00A15C53">
      <w:pPr>
        <w:tabs>
          <w:tab w:val="left" w:pos="2670"/>
        </w:tabs>
        <w:spacing w:after="0" w:line="360" w:lineRule="auto"/>
        <w:jc w:val="both"/>
        <w:rPr>
          <w:rFonts w:ascii="Times New Roman" w:eastAsia="Times New Roman" w:hAnsi="Times New Roman" w:cs="Times New Roman"/>
          <w:b/>
          <w:bCs/>
          <w:sz w:val="24"/>
          <w:szCs w:val="24"/>
          <w:lang w:eastAsia="fr-FR"/>
        </w:rPr>
      </w:pPr>
    </w:p>
    <w:p w14:paraId="59E22406"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 xml:space="preserve">Key to determining genera : </w:t>
      </w:r>
    </w:p>
    <w:p w14:paraId="538CD810"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1. Corolla with 5-6 fused petals. Corolla tube almost equal in length to the lobes and split on one side at the anther. Lobes of anther not transversely divided :</w:t>
      </w:r>
    </w:p>
    <w:p w14:paraId="5D49CE81" w14:textId="67A0678D" w:rsidR="00E27FF7" w:rsidRPr="00E27FF7" w:rsidRDefault="00E27FF7" w:rsidP="00E27FF7">
      <w:pPr>
        <w:tabs>
          <w:tab w:val="left" w:pos="2670"/>
        </w:tabs>
        <w:spacing w:after="0" w:line="360" w:lineRule="auto"/>
        <w:ind w:left="567" w:hanging="567"/>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
          <w:bCs/>
          <w:sz w:val="24"/>
          <w:szCs w:val="24"/>
          <w:lang w:eastAsia="fr-FR"/>
        </w:rPr>
        <w:t xml:space="preserve">   </w:t>
      </w:r>
      <w:r>
        <w:rPr>
          <w:rFonts w:ascii="Times New Roman" w:eastAsia="Times New Roman" w:hAnsi="Times New Roman" w:cs="Times New Roman"/>
          <w:b/>
          <w:bCs/>
          <w:sz w:val="24"/>
          <w:szCs w:val="24"/>
          <w:lang w:eastAsia="fr-FR"/>
        </w:rPr>
        <w:t xml:space="preserve">  </w:t>
      </w:r>
      <w:r w:rsidRPr="00E27FF7">
        <w:rPr>
          <w:rFonts w:ascii="Times New Roman" w:eastAsia="Times New Roman" w:hAnsi="Times New Roman" w:cs="Times New Roman"/>
          <w:bCs/>
          <w:sz w:val="24"/>
          <w:szCs w:val="24"/>
          <w:lang w:eastAsia="fr-FR"/>
        </w:rPr>
        <w:t xml:space="preserve">2. Corolla lobes rolled externally over several turns of the anther. Threads without apical </w:t>
      </w:r>
      <w:r>
        <w:rPr>
          <w:rFonts w:ascii="Times New Roman" w:eastAsia="Times New Roman" w:hAnsi="Times New Roman" w:cs="Times New Roman"/>
          <w:bCs/>
          <w:sz w:val="24"/>
          <w:szCs w:val="24"/>
          <w:lang w:eastAsia="fr-FR"/>
        </w:rPr>
        <w:t xml:space="preserve"> </w:t>
      </w:r>
      <w:r w:rsidR="0032628C">
        <w:rPr>
          <w:rFonts w:ascii="Times New Roman" w:eastAsia="Times New Roman" w:hAnsi="Times New Roman" w:cs="Times New Roman"/>
          <w:bCs/>
          <w:sz w:val="24"/>
          <w:szCs w:val="24"/>
          <w:lang w:eastAsia="fr-FR"/>
        </w:rPr>
        <w:t>teeth........</w:t>
      </w:r>
      <w:r w:rsidR="003B2389">
        <w:rPr>
          <w:rFonts w:ascii="Times New Roman" w:eastAsia="Times New Roman" w:hAnsi="Times New Roman" w:cs="Times New Roman"/>
          <w:bCs/>
          <w:sz w:val="24"/>
          <w:szCs w:val="24"/>
          <w:lang w:eastAsia="fr-FR"/>
        </w:rPr>
        <w:t>............................</w:t>
      </w:r>
      <w:r w:rsidR="003B2389" w:rsidRPr="003B2389">
        <w:rPr>
          <w:rFonts w:ascii="Times New Roman" w:eastAsia="Times New Roman" w:hAnsi="Times New Roman" w:cs="Times New Roman"/>
          <w:bCs/>
          <w:sz w:val="24"/>
          <w:szCs w:val="24"/>
          <w:lang w:eastAsia="fr-FR"/>
        </w:rPr>
        <w:t>......................</w:t>
      </w:r>
      <w:r w:rsidR="003B2389" w:rsidRPr="003B2389">
        <w:rPr>
          <w:rFonts w:ascii="Times New Roman" w:eastAsia="Times New Roman" w:hAnsi="Times New Roman" w:cs="Times New Roman"/>
          <w:bCs/>
          <w:sz w:val="24"/>
          <w:szCs w:val="24"/>
          <w:highlight w:val="yellow"/>
          <w:lang w:eastAsia="fr-FR"/>
        </w:rPr>
        <w:t>........................................................</w:t>
      </w:r>
      <w:r w:rsidRPr="00E27FF7">
        <w:rPr>
          <w:rFonts w:ascii="Times New Roman" w:eastAsia="Times New Roman" w:hAnsi="Times New Roman" w:cs="Times New Roman"/>
          <w:bCs/>
          <w:i/>
          <w:sz w:val="24"/>
          <w:szCs w:val="24"/>
          <w:lang w:eastAsia="fr-FR"/>
        </w:rPr>
        <w:t>Globimetul</w:t>
      </w:r>
      <w:r w:rsidRPr="00E27FF7">
        <w:rPr>
          <w:rFonts w:ascii="Times New Roman" w:eastAsia="Times New Roman" w:hAnsi="Times New Roman" w:cs="Times New Roman"/>
          <w:bCs/>
          <w:sz w:val="24"/>
          <w:szCs w:val="24"/>
          <w:lang w:eastAsia="fr-FR"/>
        </w:rPr>
        <w:t xml:space="preserve">a </w:t>
      </w:r>
    </w:p>
    <w:p w14:paraId="73840BE5" w14:textId="6C15D5D7" w:rsidR="00E27FF7" w:rsidRPr="00E27FF7" w:rsidRDefault="00E27FF7" w:rsidP="00E27FF7">
      <w:pPr>
        <w:tabs>
          <w:tab w:val="left" w:pos="2670"/>
        </w:tabs>
        <w:spacing w:after="0" w:line="360" w:lineRule="auto"/>
        <w:ind w:left="426" w:hanging="426"/>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 xml:space="preserve">   </w:t>
      </w:r>
      <w:r>
        <w:rPr>
          <w:rFonts w:ascii="Times New Roman" w:eastAsia="Times New Roman" w:hAnsi="Times New Roman" w:cs="Times New Roman"/>
          <w:bCs/>
          <w:sz w:val="24"/>
          <w:szCs w:val="24"/>
          <w:lang w:eastAsia="fr-FR"/>
        </w:rPr>
        <w:t xml:space="preserve">  </w:t>
      </w:r>
      <w:r w:rsidRPr="00E27FF7">
        <w:rPr>
          <w:rFonts w:ascii="Times New Roman" w:eastAsia="Times New Roman" w:hAnsi="Times New Roman" w:cs="Times New Roman"/>
          <w:bCs/>
          <w:sz w:val="24"/>
          <w:szCs w:val="24"/>
          <w:lang w:eastAsia="fr-FR"/>
        </w:rPr>
        <w:t xml:space="preserve">2'. Corolla lobes erect or reflected at the anther. </w:t>
      </w:r>
      <w:r w:rsidRPr="00A15C53">
        <w:rPr>
          <w:rFonts w:ascii="Times New Roman" w:eastAsia="Times New Roman" w:hAnsi="Times New Roman" w:cs="Times New Roman"/>
          <w:bCs/>
          <w:sz w:val="24"/>
          <w:szCs w:val="24"/>
          <w:highlight w:val="yellow"/>
          <w:lang w:eastAsia="fr-FR"/>
        </w:rPr>
        <w:t>Fil</w:t>
      </w:r>
      <w:r w:rsidR="00A15C53" w:rsidRPr="00A15C53">
        <w:rPr>
          <w:rFonts w:ascii="Times New Roman" w:eastAsia="Times New Roman" w:hAnsi="Times New Roman" w:cs="Times New Roman"/>
          <w:bCs/>
          <w:sz w:val="24"/>
          <w:szCs w:val="24"/>
          <w:highlight w:val="yellow"/>
          <w:lang w:eastAsia="fr-FR"/>
        </w:rPr>
        <w:t>l</w:t>
      </w:r>
      <w:r w:rsidRPr="00A15C53">
        <w:rPr>
          <w:rFonts w:ascii="Times New Roman" w:eastAsia="Times New Roman" w:hAnsi="Times New Roman" w:cs="Times New Roman"/>
          <w:bCs/>
          <w:sz w:val="24"/>
          <w:szCs w:val="24"/>
          <w:highlight w:val="yellow"/>
          <w:lang w:eastAsia="fr-FR"/>
        </w:rPr>
        <w:t>ets</w:t>
      </w:r>
      <w:r w:rsidRPr="00E27FF7">
        <w:rPr>
          <w:rFonts w:ascii="Times New Roman" w:eastAsia="Times New Roman" w:hAnsi="Times New Roman" w:cs="Times New Roman"/>
          <w:bCs/>
          <w:sz w:val="24"/>
          <w:szCs w:val="24"/>
          <w:lang w:eastAsia="fr-FR"/>
        </w:rPr>
        <w:t xml:space="preserve"> extended ventrally by an apical tooth extending beyond the base of the anther.</w:t>
      </w:r>
      <w:r w:rsidR="0032628C">
        <w:rPr>
          <w:rFonts w:ascii="Times New Roman" w:eastAsia="Times New Roman" w:hAnsi="Times New Roman" w:cs="Times New Roman"/>
          <w:bCs/>
          <w:sz w:val="24"/>
          <w:szCs w:val="24"/>
          <w:lang w:eastAsia="fr-FR"/>
        </w:rPr>
        <w:t>.....................</w:t>
      </w:r>
      <w:r w:rsidR="003B2389">
        <w:rPr>
          <w:rFonts w:ascii="Times New Roman" w:eastAsia="Times New Roman" w:hAnsi="Times New Roman" w:cs="Times New Roman"/>
          <w:bCs/>
          <w:sz w:val="24"/>
          <w:szCs w:val="24"/>
          <w:lang w:eastAsia="fr-FR"/>
        </w:rPr>
        <w:t>......</w:t>
      </w:r>
      <w:r w:rsidR="003B2389" w:rsidRPr="003B2389">
        <w:rPr>
          <w:rFonts w:ascii="Times New Roman" w:eastAsia="Times New Roman" w:hAnsi="Times New Roman" w:cs="Times New Roman"/>
          <w:bCs/>
          <w:sz w:val="24"/>
          <w:szCs w:val="24"/>
          <w:highlight w:val="yellow"/>
          <w:lang w:eastAsia="fr-FR"/>
        </w:rPr>
        <w:t>................................</w:t>
      </w:r>
      <w:r w:rsidRPr="00E27FF7">
        <w:rPr>
          <w:rFonts w:ascii="Times New Roman" w:eastAsia="Times New Roman" w:hAnsi="Times New Roman" w:cs="Times New Roman"/>
          <w:bCs/>
          <w:i/>
          <w:sz w:val="24"/>
          <w:szCs w:val="24"/>
          <w:lang w:eastAsia="fr-FR"/>
        </w:rPr>
        <w:t>Tapinanthus</w:t>
      </w:r>
    </w:p>
    <w:p w14:paraId="2BC932A6" w14:textId="3F0370EC" w:rsidR="00DF222A" w:rsidRPr="00E27FF7" w:rsidRDefault="00E27FF7" w:rsidP="00E27FF7">
      <w:pPr>
        <w:tabs>
          <w:tab w:val="left" w:pos="2670"/>
        </w:tabs>
        <w:spacing w:after="0" w:line="360" w:lineRule="auto"/>
        <w:ind w:left="284" w:hanging="284"/>
        <w:jc w:val="both"/>
        <w:rPr>
          <w:rFonts w:ascii="Times New Roman" w:hAnsi="Times New Roman" w:cs="Times New Roman"/>
          <w:sz w:val="24"/>
          <w:szCs w:val="24"/>
        </w:rPr>
      </w:pPr>
      <w:r w:rsidRPr="00E27FF7">
        <w:rPr>
          <w:rFonts w:ascii="Times New Roman" w:eastAsia="Times New Roman" w:hAnsi="Times New Roman" w:cs="Times New Roman"/>
          <w:bCs/>
          <w:sz w:val="24"/>
          <w:szCs w:val="24"/>
          <w:lang w:eastAsia="fr-FR"/>
        </w:rPr>
        <w:t xml:space="preserve">1'. Corolla with 5-6 fused petals. Corolla tube almost equal in length to the lobes and split on one side at the anther. The anther cells are transversely divided into several superimposed cells. </w:t>
      </w:r>
      <w:r w:rsidRPr="00A15C53">
        <w:rPr>
          <w:rFonts w:ascii="Times New Roman" w:eastAsia="Times New Roman" w:hAnsi="Times New Roman" w:cs="Times New Roman"/>
          <w:bCs/>
          <w:sz w:val="24"/>
          <w:szCs w:val="24"/>
          <w:highlight w:val="yellow"/>
          <w:lang w:eastAsia="fr-FR"/>
        </w:rPr>
        <w:t>Fil</w:t>
      </w:r>
      <w:r w:rsidR="00A15C53" w:rsidRPr="00A15C53">
        <w:rPr>
          <w:rFonts w:ascii="Times New Roman" w:eastAsia="Times New Roman" w:hAnsi="Times New Roman" w:cs="Times New Roman"/>
          <w:bCs/>
          <w:sz w:val="24"/>
          <w:szCs w:val="24"/>
          <w:highlight w:val="yellow"/>
          <w:lang w:eastAsia="fr-FR"/>
        </w:rPr>
        <w:t>l</w:t>
      </w:r>
      <w:r w:rsidRPr="00A15C53">
        <w:rPr>
          <w:rFonts w:ascii="Times New Roman" w:eastAsia="Times New Roman" w:hAnsi="Times New Roman" w:cs="Times New Roman"/>
          <w:bCs/>
          <w:sz w:val="24"/>
          <w:szCs w:val="24"/>
          <w:highlight w:val="yellow"/>
          <w:lang w:eastAsia="fr-FR"/>
        </w:rPr>
        <w:t>et</w:t>
      </w:r>
      <w:r w:rsidRPr="00E27FF7">
        <w:rPr>
          <w:rFonts w:ascii="Times New Roman" w:eastAsia="Times New Roman" w:hAnsi="Times New Roman" w:cs="Times New Roman"/>
          <w:bCs/>
          <w:sz w:val="24"/>
          <w:szCs w:val="24"/>
          <w:lang w:eastAsia="fr-FR"/>
        </w:rPr>
        <w:t xml:space="preserve"> generally without apical te</w:t>
      </w:r>
      <w:r w:rsidR="0032628C">
        <w:rPr>
          <w:rFonts w:ascii="Times New Roman" w:eastAsia="Times New Roman" w:hAnsi="Times New Roman" w:cs="Times New Roman"/>
          <w:bCs/>
          <w:sz w:val="24"/>
          <w:szCs w:val="24"/>
          <w:lang w:eastAsia="fr-FR"/>
        </w:rPr>
        <w:t>eth…………………</w:t>
      </w:r>
      <w:r w:rsidR="003B2389">
        <w:rPr>
          <w:rFonts w:ascii="Times New Roman" w:eastAsia="Times New Roman" w:hAnsi="Times New Roman" w:cs="Times New Roman"/>
          <w:bCs/>
          <w:sz w:val="24"/>
          <w:szCs w:val="24"/>
          <w:lang w:eastAsia="fr-FR"/>
        </w:rPr>
        <w:t>…</w:t>
      </w:r>
      <w:r w:rsidR="003B2389" w:rsidRPr="003B2389">
        <w:rPr>
          <w:rFonts w:ascii="Times New Roman" w:eastAsia="Times New Roman" w:hAnsi="Times New Roman" w:cs="Times New Roman"/>
          <w:bCs/>
          <w:sz w:val="24"/>
          <w:szCs w:val="24"/>
          <w:highlight w:val="yellow"/>
          <w:lang w:eastAsia="fr-FR"/>
        </w:rPr>
        <w:t>………………</w:t>
      </w:r>
      <w:r w:rsidRPr="00E27FF7">
        <w:rPr>
          <w:rFonts w:ascii="Times New Roman" w:eastAsia="Times New Roman" w:hAnsi="Times New Roman" w:cs="Times New Roman"/>
          <w:bCs/>
          <w:i/>
          <w:sz w:val="24"/>
          <w:szCs w:val="24"/>
          <w:lang w:eastAsia="fr-FR"/>
        </w:rPr>
        <w:t>Phragmanthera</w:t>
      </w:r>
    </w:p>
    <w:p w14:paraId="66C56D6A" w14:textId="77777777" w:rsidR="00A15C53" w:rsidRPr="00343D22" w:rsidRDefault="00A15C53" w:rsidP="00DF222A">
      <w:pPr>
        <w:tabs>
          <w:tab w:val="left" w:pos="2670"/>
        </w:tabs>
        <w:spacing w:after="0" w:line="360" w:lineRule="auto"/>
        <w:jc w:val="both"/>
        <w:rPr>
          <w:rFonts w:ascii="Times New Roman" w:hAnsi="Times New Roman" w:cs="Times New Roman"/>
          <w:sz w:val="24"/>
          <w:szCs w:val="24"/>
        </w:rPr>
      </w:pPr>
    </w:p>
    <w:p w14:paraId="486DC653"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Species identification key :</w:t>
      </w:r>
    </w:p>
    <w:p w14:paraId="365E28DB" w14:textId="6B102E19" w:rsidR="00E27FF7" w:rsidRPr="00E27FF7" w:rsidRDefault="00E27FF7" w:rsidP="00E27FF7">
      <w:pPr>
        <w:autoSpaceDE w:val="0"/>
        <w:autoSpaceDN w:val="0"/>
        <w:adjustRightInd w:val="0"/>
        <w:spacing w:after="0" w:line="360" w:lineRule="auto"/>
        <w:ind w:left="284" w:hanging="284"/>
        <w:jc w:val="both"/>
        <w:rPr>
          <w:rFonts w:ascii="Times New Roman" w:hAnsi="Times New Roman" w:cs="Times New Roman"/>
          <w:sz w:val="24"/>
          <w:szCs w:val="24"/>
        </w:rPr>
      </w:pPr>
      <w:r w:rsidRPr="00E27FF7">
        <w:rPr>
          <w:rFonts w:ascii="Times New Roman" w:hAnsi="Times New Roman" w:cs="Times New Roman"/>
          <w:sz w:val="24"/>
          <w:szCs w:val="24"/>
        </w:rPr>
        <w:t>1. Leaves</w:t>
      </w:r>
      <w:r w:rsidR="00A15C53">
        <w:rPr>
          <w:rFonts w:ascii="Times New Roman" w:hAnsi="Times New Roman" w:cs="Times New Roman"/>
          <w:sz w:val="24"/>
          <w:szCs w:val="24"/>
        </w:rPr>
        <w:t xml:space="preserve"> </w:t>
      </w:r>
      <w:r w:rsidR="00A15C53" w:rsidRPr="00A15C53">
        <w:rPr>
          <w:rFonts w:ascii="Times New Roman" w:hAnsi="Times New Roman" w:cs="Times New Roman"/>
          <w:sz w:val="24"/>
          <w:szCs w:val="24"/>
          <w:highlight w:val="yellow"/>
        </w:rPr>
        <w:t>are</w:t>
      </w:r>
      <w:r w:rsidRPr="00E27FF7">
        <w:rPr>
          <w:rFonts w:ascii="Times New Roman" w:hAnsi="Times New Roman" w:cs="Times New Roman"/>
          <w:sz w:val="24"/>
          <w:szCs w:val="24"/>
        </w:rPr>
        <w:t xml:space="preserve"> simple, opposite or subopposite and ternate. Blades long with pinnate veins, often irregular. Inflorescences in axillary umbels of 5 reddish flowers. Corolla with 5 petals fused in the lower half. Fruits are globose, ellipsoid pseudo berries of varying reddish </w:t>
      </w:r>
      <w:r w:rsidRPr="00A15C53">
        <w:rPr>
          <w:rFonts w:ascii="Times New Roman" w:hAnsi="Times New Roman" w:cs="Times New Roman"/>
          <w:sz w:val="24"/>
          <w:szCs w:val="24"/>
          <w:highlight w:val="yellow"/>
        </w:rPr>
        <w:t>colo</w:t>
      </w:r>
      <w:r w:rsidR="00A15C53" w:rsidRPr="00A15C53">
        <w:rPr>
          <w:rFonts w:ascii="Times New Roman" w:hAnsi="Times New Roman" w:cs="Times New Roman"/>
          <w:sz w:val="24"/>
          <w:szCs w:val="24"/>
          <w:highlight w:val="yellow"/>
        </w:rPr>
        <w:t>r</w:t>
      </w:r>
      <w:r w:rsidRPr="00E27FF7">
        <w:rPr>
          <w:rFonts w:ascii="Times New Roman" w:hAnsi="Times New Roman" w:cs="Times New Roman"/>
          <w:sz w:val="24"/>
          <w:szCs w:val="24"/>
        </w:rPr>
        <w:t xml:space="preserve"> at maturity........................</w:t>
      </w:r>
      <w:r w:rsidR="0032628C">
        <w:rPr>
          <w:rFonts w:ascii="Times New Roman" w:hAnsi="Times New Roman" w:cs="Times New Roman"/>
          <w:sz w:val="24"/>
          <w:szCs w:val="24"/>
        </w:rPr>
        <w:t>.......</w:t>
      </w:r>
      <w:r w:rsidR="003B2389">
        <w:rPr>
          <w:rFonts w:ascii="Times New Roman" w:hAnsi="Times New Roman" w:cs="Times New Roman"/>
          <w:sz w:val="24"/>
          <w:szCs w:val="24"/>
        </w:rPr>
        <w:t>.............................................</w:t>
      </w:r>
      <w:r w:rsidR="003B2389" w:rsidRPr="003B2389">
        <w:rPr>
          <w:rFonts w:ascii="Times New Roman" w:hAnsi="Times New Roman" w:cs="Times New Roman"/>
          <w:sz w:val="24"/>
          <w:szCs w:val="24"/>
          <w:highlight w:val="yellow"/>
        </w:rPr>
        <w:t>....................................</w:t>
      </w:r>
      <w:r w:rsidRPr="00E27FF7">
        <w:rPr>
          <w:rFonts w:ascii="Times New Roman" w:hAnsi="Times New Roman" w:cs="Times New Roman"/>
          <w:i/>
          <w:sz w:val="24"/>
          <w:szCs w:val="24"/>
        </w:rPr>
        <w:t>G. dinklagei</w:t>
      </w:r>
    </w:p>
    <w:p w14:paraId="55523711" w14:textId="2E244C9E" w:rsidR="00E27FF7" w:rsidRPr="00E27FF7" w:rsidRDefault="00E27FF7" w:rsidP="00E27FF7">
      <w:pPr>
        <w:autoSpaceDE w:val="0"/>
        <w:autoSpaceDN w:val="0"/>
        <w:adjustRightInd w:val="0"/>
        <w:spacing w:after="0" w:line="360" w:lineRule="auto"/>
        <w:ind w:left="284" w:hanging="284"/>
        <w:jc w:val="both"/>
        <w:rPr>
          <w:rFonts w:ascii="Times New Roman" w:hAnsi="Times New Roman" w:cs="Times New Roman"/>
          <w:sz w:val="24"/>
          <w:szCs w:val="24"/>
        </w:rPr>
      </w:pPr>
      <w:r w:rsidRPr="00E27FF7">
        <w:rPr>
          <w:rFonts w:ascii="Times New Roman" w:hAnsi="Times New Roman" w:cs="Times New Roman"/>
          <w:sz w:val="24"/>
          <w:szCs w:val="24"/>
        </w:rPr>
        <w:t xml:space="preserve">1'. Leaves </w:t>
      </w:r>
      <w:r w:rsidR="00A15C53" w:rsidRPr="00A15C53">
        <w:rPr>
          <w:rFonts w:ascii="Times New Roman" w:hAnsi="Times New Roman" w:cs="Times New Roman"/>
          <w:sz w:val="24"/>
          <w:szCs w:val="24"/>
          <w:highlight w:val="yellow"/>
        </w:rPr>
        <w:t>are</w:t>
      </w:r>
      <w:r w:rsidR="00A15C53">
        <w:rPr>
          <w:rFonts w:ascii="Times New Roman" w:hAnsi="Times New Roman" w:cs="Times New Roman"/>
          <w:sz w:val="24"/>
          <w:szCs w:val="24"/>
        </w:rPr>
        <w:t xml:space="preserve"> </w:t>
      </w:r>
      <w:r w:rsidRPr="00E27FF7">
        <w:rPr>
          <w:rFonts w:ascii="Times New Roman" w:hAnsi="Times New Roman" w:cs="Times New Roman"/>
          <w:sz w:val="24"/>
          <w:szCs w:val="24"/>
        </w:rPr>
        <w:t>simple, opposite or subopposite. Blades thick and leathery, broadly ovate or elliptic, with obtuse or rounded apex. Pi</w:t>
      </w:r>
      <w:r>
        <w:rPr>
          <w:rFonts w:ascii="Times New Roman" w:hAnsi="Times New Roman" w:cs="Times New Roman"/>
          <w:sz w:val="24"/>
          <w:szCs w:val="24"/>
        </w:rPr>
        <w:t xml:space="preserve">nnate venation </w:t>
      </w:r>
      <w:r w:rsidR="00A15C53" w:rsidRPr="00A15C53">
        <w:rPr>
          <w:rFonts w:ascii="Times New Roman" w:hAnsi="Times New Roman" w:cs="Times New Roman"/>
          <w:sz w:val="24"/>
          <w:szCs w:val="24"/>
          <w:highlight w:val="yellow"/>
        </w:rPr>
        <w:t>is</w:t>
      </w:r>
      <w:r w:rsidR="00A15C53">
        <w:rPr>
          <w:rFonts w:ascii="Times New Roman" w:hAnsi="Times New Roman" w:cs="Times New Roman"/>
          <w:sz w:val="24"/>
          <w:szCs w:val="24"/>
        </w:rPr>
        <w:t xml:space="preserve"> </w:t>
      </w:r>
      <w:r>
        <w:rPr>
          <w:rFonts w:ascii="Times New Roman" w:hAnsi="Times New Roman" w:cs="Times New Roman"/>
          <w:sz w:val="24"/>
          <w:szCs w:val="24"/>
        </w:rPr>
        <w:t>often irregular.</w:t>
      </w:r>
      <w:r w:rsidRPr="00E27FF7">
        <w:rPr>
          <w:rFonts w:ascii="Times New Roman" w:hAnsi="Times New Roman" w:cs="Times New Roman"/>
          <w:sz w:val="24"/>
          <w:szCs w:val="24"/>
        </w:rPr>
        <w:t xml:space="preserve"> Inflorescences in </w:t>
      </w:r>
      <w:r w:rsidRPr="00E27FF7">
        <w:rPr>
          <w:rFonts w:ascii="Times New Roman" w:hAnsi="Times New Roman" w:cs="Times New Roman"/>
          <w:sz w:val="24"/>
          <w:szCs w:val="24"/>
        </w:rPr>
        <w:lastRenderedPageBreak/>
        <w:t xml:space="preserve">axillary umbels of 4 to 5 flowers. Corolla of 5 to 6 yellow petals with pink or red tips. Fruits are oblong ovoid berries, bluish in </w:t>
      </w:r>
      <w:r w:rsidRPr="00A15C53">
        <w:rPr>
          <w:rFonts w:ascii="Times New Roman" w:hAnsi="Times New Roman" w:cs="Times New Roman"/>
          <w:sz w:val="24"/>
          <w:szCs w:val="24"/>
          <w:highlight w:val="yellow"/>
        </w:rPr>
        <w:t>color</w:t>
      </w:r>
      <w:r w:rsidRPr="00E27FF7">
        <w:rPr>
          <w:rFonts w:ascii="Times New Roman" w:hAnsi="Times New Roman" w:cs="Times New Roman"/>
          <w:sz w:val="24"/>
          <w:szCs w:val="24"/>
        </w:rPr>
        <w:t xml:space="preserve"> when ripe......................</w:t>
      </w:r>
      <w:r>
        <w:rPr>
          <w:rFonts w:ascii="Times New Roman" w:hAnsi="Times New Roman" w:cs="Times New Roman"/>
          <w:sz w:val="24"/>
          <w:szCs w:val="24"/>
        </w:rPr>
        <w:t>............</w:t>
      </w:r>
      <w:r w:rsidR="0032628C">
        <w:rPr>
          <w:rFonts w:ascii="Times New Roman" w:hAnsi="Times New Roman" w:cs="Times New Roman"/>
          <w:sz w:val="24"/>
          <w:szCs w:val="24"/>
        </w:rPr>
        <w:t>......</w:t>
      </w:r>
      <w:r w:rsidR="001F5142">
        <w:rPr>
          <w:rFonts w:ascii="Times New Roman" w:hAnsi="Times New Roman" w:cs="Times New Roman"/>
          <w:sz w:val="24"/>
          <w:szCs w:val="24"/>
        </w:rPr>
        <w:t>........</w:t>
      </w:r>
      <w:r w:rsidRPr="00E27FF7">
        <w:rPr>
          <w:rFonts w:ascii="Times New Roman" w:hAnsi="Times New Roman" w:cs="Times New Roman"/>
          <w:i/>
          <w:sz w:val="24"/>
          <w:szCs w:val="24"/>
        </w:rPr>
        <w:t>P. capitata</w:t>
      </w:r>
      <w:r w:rsidRPr="00E27FF7">
        <w:rPr>
          <w:rFonts w:ascii="Times New Roman" w:hAnsi="Times New Roman" w:cs="Times New Roman"/>
          <w:sz w:val="24"/>
          <w:szCs w:val="24"/>
        </w:rPr>
        <w:t xml:space="preserve"> </w:t>
      </w:r>
    </w:p>
    <w:p w14:paraId="4E177B64" w14:textId="52096272" w:rsidR="00E27FF7" w:rsidRPr="00E27FF7" w:rsidRDefault="00E27FF7" w:rsidP="00E27FF7">
      <w:pPr>
        <w:autoSpaceDE w:val="0"/>
        <w:autoSpaceDN w:val="0"/>
        <w:adjustRightInd w:val="0"/>
        <w:spacing w:after="0" w:line="360" w:lineRule="auto"/>
        <w:ind w:left="284" w:hanging="284"/>
        <w:jc w:val="both"/>
        <w:rPr>
          <w:rFonts w:ascii="Times New Roman" w:hAnsi="Times New Roman" w:cs="Times New Roman"/>
          <w:sz w:val="24"/>
          <w:szCs w:val="24"/>
        </w:rPr>
      </w:pPr>
      <w:r w:rsidRPr="00E27FF7">
        <w:rPr>
          <w:rFonts w:ascii="Times New Roman" w:hAnsi="Times New Roman" w:cs="Times New Roman"/>
          <w:sz w:val="24"/>
          <w:szCs w:val="24"/>
        </w:rPr>
        <w:t xml:space="preserve">2. Leaves </w:t>
      </w:r>
      <w:r w:rsidR="00A15C53" w:rsidRPr="00A15C53">
        <w:rPr>
          <w:rFonts w:ascii="Times New Roman" w:hAnsi="Times New Roman" w:cs="Times New Roman"/>
          <w:sz w:val="24"/>
          <w:szCs w:val="24"/>
          <w:highlight w:val="yellow"/>
        </w:rPr>
        <w:t>are</w:t>
      </w:r>
      <w:r w:rsidR="00A15C53">
        <w:rPr>
          <w:rFonts w:ascii="Times New Roman" w:hAnsi="Times New Roman" w:cs="Times New Roman"/>
          <w:sz w:val="24"/>
          <w:szCs w:val="24"/>
        </w:rPr>
        <w:t xml:space="preserve"> </w:t>
      </w:r>
      <w:r w:rsidRPr="00E27FF7">
        <w:rPr>
          <w:rFonts w:ascii="Times New Roman" w:hAnsi="Times New Roman" w:cs="Times New Roman"/>
          <w:sz w:val="24"/>
          <w:szCs w:val="24"/>
        </w:rPr>
        <w:t xml:space="preserve">simple, opposite or subopposite. Blades </w:t>
      </w:r>
      <w:r w:rsidR="00A15C53" w:rsidRPr="00A15C53">
        <w:rPr>
          <w:rFonts w:ascii="Times New Roman" w:hAnsi="Times New Roman" w:cs="Times New Roman"/>
          <w:sz w:val="24"/>
          <w:szCs w:val="24"/>
          <w:highlight w:val="yellow"/>
        </w:rPr>
        <w:t>are</w:t>
      </w:r>
      <w:r w:rsidR="00A15C53">
        <w:rPr>
          <w:rFonts w:ascii="Times New Roman" w:hAnsi="Times New Roman" w:cs="Times New Roman"/>
          <w:sz w:val="24"/>
          <w:szCs w:val="24"/>
        </w:rPr>
        <w:t xml:space="preserve"> </w:t>
      </w:r>
      <w:r w:rsidRPr="00E27FF7">
        <w:rPr>
          <w:rFonts w:ascii="Times New Roman" w:hAnsi="Times New Roman" w:cs="Times New Roman"/>
          <w:sz w:val="24"/>
          <w:szCs w:val="24"/>
        </w:rPr>
        <w:t xml:space="preserve">broadly ovate-elliptic, ovate-oblong with </w:t>
      </w:r>
      <w:r w:rsidR="00A15C53" w:rsidRPr="00A15C53">
        <w:rPr>
          <w:rFonts w:ascii="Times New Roman" w:hAnsi="Times New Roman" w:cs="Times New Roman"/>
          <w:sz w:val="24"/>
          <w:szCs w:val="24"/>
          <w:highlight w:val="yellow"/>
        </w:rPr>
        <w:t>an</w:t>
      </w:r>
      <w:r w:rsidR="00A15C53">
        <w:rPr>
          <w:rFonts w:ascii="Times New Roman" w:hAnsi="Times New Roman" w:cs="Times New Roman"/>
          <w:sz w:val="24"/>
          <w:szCs w:val="24"/>
        </w:rPr>
        <w:t xml:space="preserve"> </w:t>
      </w:r>
      <w:r w:rsidRPr="00E27FF7">
        <w:rPr>
          <w:rFonts w:ascii="Times New Roman" w:hAnsi="Times New Roman" w:cs="Times New Roman"/>
          <w:sz w:val="24"/>
          <w:szCs w:val="24"/>
        </w:rPr>
        <w:t xml:space="preserve">acute apex and wedge-shaped base. </w:t>
      </w:r>
      <w:r w:rsidR="00A15C53" w:rsidRPr="00A15C53">
        <w:rPr>
          <w:rFonts w:ascii="Times New Roman" w:hAnsi="Times New Roman" w:cs="Times New Roman"/>
          <w:sz w:val="24"/>
          <w:szCs w:val="24"/>
          <w:highlight w:val="yellow"/>
        </w:rPr>
        <w:t>The m</w:t>
      </w:r>
      <w:r w:rsidRPr="00A15C53">
        <w:rPr>
          <w:rFonts w:ascii="Times New Roman" w:hAnsi="Times New Roman" w:cs="Times New Roman"/>
          <w:sz w:val="24"/>
          <w:szCs w:val="24"/>
          <w:highlight w:val="yellow"/>
        </w:rPr>
        <w:t>edian</w:t>
      </w:r>
      <w:r w:rsidRPr="00E27FF7">
        <w:rPr>
          <w:rFonts w:ascii="Times New Roman" w:hAnsi="Times New Roman" w:cs="Times New Roman"/>
          <w:sz w:val="24"/>
          <w:szCs w:val="24"/>
        </w:rPr>
        <w:t xml:space="preserve"> vein</w:t>
      </w:r>
      <w:r w:rsidR="00A15C53">
        <w:rPr>
          <w:rFonts w:ascii="Times New Roman" w:hAnsi="Times New Roman" w:cs="Times New Roman"/>
          <w:sz w:val="24"/>
          <w:szCs w:val="24"/>
        </w:rPr>
        <w:t xml:space="preserve"> </w:t>
      </w:r>
      <w:r w:rsidR="00A15C53" w:rsidRPr="00A15C53">
        <w:rPr>
          <w:rFonts w:ascii="Times New Roman" w:hAnsi="Times New Roman" w:cs="Times New Roman"/>
          <w:sz w:val="24"/>
          <w:szCs w:val="24"/>
          <w:highlight w:val="yellow"/>
        </w:rPr>
        <w:t>is</w:t>
      </w:r>
      <w:r w:rsidRPr="00E27FF7">
        <w:rPr>
          <w:rFonts w:ascii="Times New Roman" w:hAnsi="Times New Roman" w:cs="Times New Roman"/>
          <w:sz w:val="24"/>
          <w:szCs w:val="24"/>
        </w:rPr>
        <w:t xml:space="preserve"> broadly protruding below. Inflorescences in axillary umbels of 6 to 8 flowers. Corolla with a globular or subglobose red base and a darker, wine-red top with blackish or dark vertical lines. Fruits are ellipsoidal, smooth berries, red when ripe..................</w:t>
      </w:r>
      <w:r w:rsidR="0032628C">
        <w:rPr>
          <w:rFonts w:ascii="Times New Roman" w:hAnsi="Times New Roman" w:cs="Times New Roman"/>
          <w:sz w:val="24"/>
          <w:szCs w:val="24"/>
        </w:rPr>
        <w:t>..................</w:t>
      </w:r>
      <w:r w:rsidR="003B2389">
        <w:rPr>
          <w:rFonts w:ascii="Times New Roman" w:hAnsi="Times New Roman" w:cs="Times New Roman"/>
          <w:sz w:val="24"/>
          <w:szCs w:val="24"/>
        </w:rPr>
        <w:t>.....................................</w:t>
      </w:r>
      <w:r w:rsidR="003B2389" w:rsidRPr="001F5142">
        <w:rPr>
          <w:rFonts w:ascii="Times New Roman" w:hAnsi="Times New Roman" w:cs="Times New Roman"/>
          <w:sz w:val="24"/>
          <w:szCs w:val="24"/>
        </w:rPr>
        <w:t>.</w:t>
      </w:r>
      <w:r w:rsidR="001F5142">
        <w:rPr>
          <w:rFonts w:ascii="Times New Roman" w:hAnsi="Times New Roman" w:cs="Times New Roman"/>
          <w:sz w:val="24"/>
          <w:szCs w:val="24"/>
        </w:rPr>
        <w:t>..</w:t>
      </w:r>
      <w:r w:rsidRPr="00E27FF7">
        <w:rPr>
          <w:rFonts w:ascii="Times New Roman" w:hAnsi="Times New Roman" w:cs="Times New Roman"/>
          <w:i/>
          <w:sz w:val="24"/>
          <w:szCs w:val="24"/>
        </w:rPr>
        <w:t>T. bangwensis</w:t>
      </w:r>
      <w:r w:rsidRPr="00E27FF7">
        <w:rPr>
          <w:rFonts w:ascii="Times New Roman" w:hAnsi="Times New Roman" w:cs="Times New Roman"/>
          <w:sz w:val="24"/>
          <w:szCs w:val="24"/>
        </w:rPr>
        <w:t xml:space="preserve"> </w:t>
      </w:r>
    </w:p>
    <w:p w14:paraId="75E57A99" w14:textId="69D5828F" w:rsidR="00244626" w:rsidRPr="001F5142" w:rsidRDefault="00E27FF7" w:rsidP="00244626">
      <w:pPr>
        <w:autoSpaceDE w:val="0"/>
        <w:autoSpaceDN w:val="0"/>
        <w:adjustRightInd w:val="0"/>
        <w:spacing w:after="0" w:line="360" w:lineRule="auto"/>
        <w:ind w:left="284" w:hanging="284"/>
        <w:jc w:val="both"/>
        <w:rPr>
          <w:rFonts w:ascii="Times New Roman" w:hAnsi="Times New Roman" w:cs="Times New Roman"/>
          <w:b/>
          <w:sz w:val="24"/>
          <w:szCs w:val="24"/>
        </w:rPr>
      </w:pPr>
      <w:r w:rsidRPr="00E27FF7">
        <w:rPr>
          <w:rFonts w:ascii="Times New Roman" w:hAnsi="Times New Roman" w:cs="Times New Roman"/>
          <w:sz w:val="24"/>
          <w:szCs w:val="24"/>
        </w:rPr>
        <w:t xml:space="preserve">2'. </w:t>
      </w:r>
      <w:r w:rsidR="00A15C53" w:rsidRPr="00A15C53">
        <w:rPr>
          <w:rFonts w:ascii="Times New Roman" w:hAnsi="Times New Roman" w:cs="Times New Roman"/>
          <w:sz w:val="24"/>
          <w:szCs w:val="24"/>
          <w:highlight w:val="yellow"/>
        </w:rPr>
        <w:t>Leaves are</w:t>
      </w:r>
      <w:r w:rsidR="00A15C53">
        <w:rPr>
          <w:rFonts w:ascii="Times New Roman" w:hAnsi="Times New Roman" w:cs="Times New Roman"/>
          <w:sz w:val="24"/>
          <w:szCs w:val="24"/>
        </w:rPr>
        <w:t xml:space="preserve"> </w:t>
      </w:r>
      <w:r w:rsidRPr="00E27FF7">
        <w:rPr>
          <w:rFonts w:ascii="Times New Roman" w:hAnsi="Times New Roman" w:cs="Times New Roman"/>
          <w:sz w:val="24"/>
          <w:szCs w:val="24"/>
        </w:rPr>
        <w:t>imple opposite or subopposite leaves of very variable size. Blades</w:t>
      </w:r>
      <w:r w:rsidR="00A15C53">
        <w:rPr>
          <w:rFonts w:ascii="Times New Roman" w:hAnsi="Times New Roman" w:cs="Times New Roman"/>
          <w:sz w:val="24"/>
          <w:szCs w:val="24"/>
        </w:rPr>
        <w:t xml:space="preserve"> </w:t>
      </w:r>
      <w:r w:rsidR="00A15C53" w:rsidRPr="00A15C53">
        <w:rPr>
          <w:rFonts w:ascii="Times New Roman" w:hAnsi="Times New Roman" w:cs="Times New Roman"/>
          <w:sz w:val="24"/>
          <w:szCs w:val="24"/>
          <w:highlight w:val="yellow"/>
        </w:rPr>
        <w:t>are</w:t>
      </w:r>
      <w:r w:rsidRPr="00E27FF7">
        <w:rPr>
          <w:rFonts w:ascii="Times New Roman" w:hAnsi="Times New Roman" w:cs="Times New Roman"/>
          <w:sz w:val="24"/>
          <w:szCs w:val="24"/>
        </w:rPr>
        <w:t xml:space="preserve"> slightly cordate. Main vein not prominent but clearly visible. Inflorescences in umbels of 4 to 8 pale pink or purplish flowers </w:t>
      </w:r>
      <w:r w:rsidR="00A15C53" w:rsidRPr="00A15C53">
        <w:rPr>
          <w:rFonts w:ascii="Times New Roman" w:hAnsi="Times New Roman" w:cs="Times New Roman"/>
          <w:sz w:val="24"/>
          <w:szCs w:val="24"/>
          <w:highlight w:val="yellow"/>
        </w:rPr>
        <w:t>are</w:t>
      </w:r>
      <w:r w:rsidR="00A15C53">
        <w:rPr>
          <w:rFonts w:ascii="Times New Roman" w:hAnsi="Times New Roman" w:cs="Times New Roman"/>
          <w:sz w:val="24"/>
          <w:szCs w:val="24"/>
        </w:rPr>
        <w:t xml:space="preserve"> </w:t>
      </w:r>
      <w:r w:rsidRPr="00E27FF7">
        <w:rPr>
          <w:rFonts w:ascii="Times New Roman" w:hAnsi="Times New Roman" w:cs="Times New Roman"/>
          <w:sz w:val="24"/>
          <w:szCs w:val="24"/>
        </w:rPr>
        <w:t>often united in fascicles. Fruits are globose, ovoid, ellipsoid, sometimes pyriform berries, pink, red or orange-yellow when ripe....</w:t>
      </w:r>
      <w:r w:rsidR="0032628C">
        <w:rPr>
          <w:rFonts w:ascii="Times New Roman" w:hAnsi="Times New Roman" w:cs="Times New Roman"/>
          <w:sz w:val="24"/>
          <w:szCs w:val="24"/>
        </w:rPr>
        <w:t>.............</w:t>
      </w:r>
      <w:r w:rsidR="001F5142">
        <w:rPr>
          <w:rFonts w:ascii="Times New Roman" w:hAnsi="Times New Roman" w:cs="Times New Roman"/>
          <w:sz w:val="24"/>
          <w:szCs w:val="24"/>
        </w:rPr>
        <w:t>....</w:t>
      </w:r>
      <w:r w:rsidRPr="00E27FF7">
        <w:rPr>
          <w:rFonts w:ascii="Times New Roman" w:hAnsi="Times New Roman" w:cs="Times New Roman"/>
          <w:i/>
          <w:sz w:val="24"/>
          <w:szCs w:val="24"/>
        </w:rPr>
        <w:t>T. globiferus</w:t>
      </w:r>
      <w:r w:rsidR="001F5142">
        <w:rPr>
          <w:rFonts w:ascii="Times New Roman" w:hAnsi="Times New Roman" w:cs="Times New Roman"/>
          <w:sz w:val="24"/>
          <w:szCs w:val="24"/>
        </w:rPr>
        <w:t>.</w:t>
      </w:r>
    </w:p>
    <w:p w14:paraId="7F9D4686" w14:textId="77777777" w:rsidR="00244626" w:rsidRDefault="00244626" w:rsidP="00244626">
      <w:pPr>
        <w:autoSpaceDE w:val="0"/>
        <w:autoSpaceDN w:val="0"/>
        <w:adjustRightInd w:val="0"/>
        <w:spacing w:after="0" w:line="360" w:lineRule="auto"/>
        <w:ind w:left="284" w:hanging="284"/>
        <w:jc w:val="both"/>
        <w:rPr>
          <w:rFonts w:ascii="Times New Roman" w:hAnsi="Times New Roman" w:cs="Times New Roman"/>
          <w:b/>
          <w:sz w:val="24"/>
          <w:szCs w:val="24"/>
        </w:rPr>
      </w:pPr>
    </w:p>
    <w:p w14:paraId="4FA78820" w14:textId="77777777" w:rsidR="00E27FF7" w:rsidRPr="00E27FF7" w:rsidRDefault="00E27FF7" w:rsidP="00244626">
      <w:pPr>
        <w:autoSpaceDE w:val="0"/>
        <w:autoSpaceDN w:val="0"/>
        <w:adjustRightInd w:val="0"/>
        <w:spacing w:after="0" w:line="360" w:lineRule="auto"/>
        <w:ind w:left="284" w:hanging="284"/>
        <w:jc w:val="both"/>
        <w:rPr>
          <w:rFonts w:ascii="Times New Roman" w:hAnsi="Times New Roman" w:cs="Times New Roman"/>
          <w:b/>
          <w:sz w:val="24"/>
          <w:szCs w:val="24"/>
        </w:rPr>
      </w:pPr>
      <w:r w:rsidRPr="00E27FF7">
        <w:rPr>
          <w:rFonts w:ascii="Times New Roman" w:hAnsi="Times New Roman" w:cs="Times New Roman"/>
          <w:b/>
          <w:sz w:val="24"/>
          <w:szCs w:val="24"/>
        </w:rPr>
        <w:t xml:space="preserve">3.1.3. </w:t>
      </w:r>
      <w:r w:rsidR="00244626">
        <w:rPr>
          <w:rFonts w:ascii="Times New Roman" w:hAnsi="Times New Roman" w:cs="Times New Roman"/>
          <w:b/>
          <w:sz w:val="24"/>
          <w:szCs w:val="24"/>
        </w:rPr>
        <w:t>Short</w:t>
      </w:r>
      <w:r w:rsidRPr="00E27FF7">
        <w:rPr>
          <w:rFonts w:ascii="Times New Roman" w:hAnsi="Times New Roman" w:cs="Times New Roman"/>
          <w:b/>
          <w:sz w:val="24"/>
          <w:szCs w:val="24"/>
        </w:rPr>
        <w:t xml:space="preserve"> botanical monograph of Loranthaceae species </w:t>
      </w:r>
    </w:p>
    <w:p w14:paraId="691E20CB"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3.1.3.1</w:t>
      </w:r>
      <w:r w:rsidR="00920162">
        <w:rPr>
          <w:rFonts w:ascii="Times New Roman" w:hAnsi="Times New Roman" w:cs="Times New Roman"/>
          <w:b/>
          <w:sz w:val="24"/>
          <w:szCs w:val="24"/>
        </w:rPr>
        <w:t>.</w:t>
      </w:r>
      <w:r w:rsidRPr="00E27FF7">
        <w:rPr>
          <w:rFonts w:ascii="Times New Roman" w:hAnsi="Times New Roman" w:cs="Times New Roman"/>
          <w:b/>
          <w:sz w:val="24"/>
          <w:szCs w:val="24"/>
        </w:rPr>
        <w:t xml:space="preserve"> </w:t>
      </w:r>
      <w:r w:rsidRPr="00920162">
        <w:rPr>
          <w:rFonts w:ascii="Times New Roman" w:hAnsi="Times New Roman" w:cs="Times New Roman"/>
          <w:b/>
          <w:i/>
          <w:sz w:val="24"/>
          <w:szCs w:val="24"/>
        </w:rPr>
        <w:t>Globimetula dinklagei</w:t>
      </w:r>
      <w:r w:rsidRPr="00E27FF7">
        <w:rPr>
          <w:rFonts w:ascii="Times New Roman" w:hAnsi="Times New Roman" w:cs="Times New Roman"/>
          <w:b/>
          <w:sz w:val="24"/>
          <w:szCs w:val="24"/>
        </w:rPr>
        <w:t xml:space="preserve"> subsp. </w:t>
      </w:r>
      <w:r w:rsidRPr="00920162">
        <w:rPr>
          <w:rFonts w:ascii="Times New Roman" w:hAnsi="Times New Roman" w:cs="Times New Roman"/>
          <w:b/>
          <w:i/>
          <w:sz w:val="24"/>
          <w:szCs w:val="24"/>
        </w:rPr>
        <w:t>assiana</w:t>
      </w:r>
      <w:r w:rsidRPr="00E27FF7">
        <w:rPr>
          <w:rFonts w:ascii="Times New Roman" w:hAnsi="Times New Roman" w:cs="Times New Roman"/>
          <w:b/>
          <w:sz w:val="24"/>
          <w:szCs w:val="24"/>
        </w:rPr>
        <w:t xml:space="preserve"> </w:t>
      </w:r>
    </w:p>
    <w:p w14:paraId="43DCFE89"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Synonym</w:t>
      </w:r>
      <w:r w:rsidR="00920162">
        <w:rPr>
          <w:rFonts w:ascii="Times New Roman" w:hAnsi="Times New Roman" w:cs="Times New Roman"/>
          <w:sz w:val="24"/>
          <w:szCs w:val="24"/>
        </w:rPr>
        <w:t xml:space="preserve"> </w:t>
      </w:r>
      <w:r w:rsidRPr="00E27FF7">
        <w:rPr>
          <w:rFonts w:ascii="Times New Roman" w:hAnsi="Times New Roman" w:cs="Times New Roman"/>
          <w:sz w:val="24"/>
          <w:szCs w:val="24"/>
        </w:rPr>
        <w:t xml:space="preserve">: </w:t>
      </w:r>
      <w:r w:rsidRPr="00920162">
        <w:rPr>
          <w:rFonts w:ascii="Times New Roman" w:hAnsi="Times New Roman" w:cs="Times New Roman"/>
          <w:i/>
          <w:sz w:val="24"/>
          <w:szCs w:val="24"/>
        </w:rPr>
        <w:t>Loranthus dinklagei</w:t>
      </w:r>
      <w:r w:rsidRPr="00E27FF7">
        <w:rPr>
          <w:rFonts w:ascii="Times New Roman" w:hAnsi="Times New Roman" w:cs="Times New Roman"/>
          <w:sz w:val="24"/>
          <w:szCs w:val="24"/>
        </w:rPr>
        <w:t xml:space="preserve"> subsp. </w:t>
      </w:r>
      <w:r w:rsidRPr="00920162">
        <w:rPr>
          <w:rFonts w:ascii="Times New Roman" w:hAnsi="Times New Roman" w:cs="Times New Roman"/>
          <w:i/>
          <w:sz w:val="24"/>
          <w:szCs w:val="24"/>
        </w:rPr>
        <w:t>assiana</w:t>
      </w:r>
      <w:r w:rsidRPr="00E27FF7">
        <w:rPr>
          <w:rFonts w:ascii="Times New Roman" w:hAnsi="Times New Roman" w:cs="Times New Roman"/>
          <w:sz w:val="24"/>
          <w:szCs w:val="24"/>
        </w:rPr>
        <w:t xml:space="preserve"> Engl. </w:t>
      </w:r>
    </w:p>
    <w:p w14:paraId="11C45155" w14:textId="0B78A2C7" w:rsidR="00EF4530" w:rsidRDefault="00E27FF7" w:rsidP="00DF222A">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i/>
          <w:sz w:val="24"/>
          <w:szCs w:val="24"/>
        </w:rPr>
        <w:t>Globimetula dinklagei</w:t>
      </w:r>
      <w:r w:rsidRPr="00E27FF7">
        <w:rPr>
          <w:rFonts w:ascii="Times New Roman" w:hAnsi="Times New Roman" w:cs="Times New Roman"/>
          <w:sz w:val="24"/>
          <w:szCs w:val="24"/>
        </w:rPr>
        <w:t xml:space="preserve"> subsp. </w:t>
      </w:r>
      <w:r w:rsidRPr="00E27FF7">
        <w:rPr>
          <w:rFonts w:ascii="Times New Roman" w:hAnsi="Times New Roman" w:cs="Times New Roman"/>
          <w:i/>
          <w:sz w:val="24"/>
          <w:szCs w:val="24"/>
        </w:rPr>
        <w:t>assiana</w:t>
      </w:r>
      <w:r w:rsidRPr="00E27FF7">
        <w:rPr>
          <w:rFonts w:ascii="Times New Roman" w:hAnsi="Times New Roman" w:cs="Times New Roman"/>
          <w:sz w:val="24"/>
          <w:szCs w:val="24"/>
        </w:rPr>
        <w:t xml:space="preserve"> is an entirely glabrous shrub (Fig. 2). The branches have leaves that are generally opposite or subopposite, rarely alternate or whorled. </w:t>
      </w:r>
    </w:p>
    <w:p w14:paraId="386FB0B8" w14:textId="77777777" w:rsidR="00DF222A" w:rsidRPr="002227DD" w:rsidRDefault="00E27FF7" w:rsidP="00DF222A">
      <w:pPr>
        <w:autoSpaceDE w:val="0"/>
        <w:autoSpaceDN w:val="0"/>
        <w:adjustRightInd w:val="0"/>
        <w:spacing w:after="0" w:line="360" w:lineRule="auto"/>
        <w:jc w:val="both"/>
        <w:rPr>
          <w:rFonts w:ascii="Times New Roman" w:hAnsi="Times New Roman" w:cs="Times New Roman"/>
          <w:sz w:val="24"/>
          <w:szCs w:val="24"/>
        </w:rPr>
      </w:pPr>
      <w:r w:rsidRPr="002227DD">
        <w:rPr>
          <w:noProof/>
          <w:lang w:eastAsia="fr-FR"/>
        </w:rPr>
        <mc:AlternateContent>
          <mc:Choice Requires="wpg">
            <w:drawing>
              <wp:anchor distT="0" distB="0" distL="114300" distR="114300" simplePos="0" relativeHeight="251655680" behindDoc="0" locked="0" layoutInCell="1" allowOverlap="1" wp14:anchorId="376D2921" wp14:editId="50C32ACB">
                <wp:simplePos x="0" y="0"/>
                <wp:positionH relativeFrom="column">
                  <wp:posOffset>929005</wp:posOffset>
                </wp:positionH>
                <wp:positionV relativeFrom="paragraph">
                  <wp:posOffset>83185</wp:posOffset>
                </wp:positionV>
                <wp:extent cx="3571875" cy="2348865"/>
                <wp:effectExtent l="0" t="0" r="9525" b="0"/>
                <wp:wrapNone/>
                <wp:docPr id="45" name="Groupe 45"/>
                <wp:cNvGraphicFramePr/>
                <a:graphic xmlns:a="http://schemas.openxmlformats.org/drawingml/2006/main">
                  <a:graphicData uri="http://schemas.microsoft.com/office/word/2010/wordprocessingGroup">
                    <wpg:wgp>
                      <wpg:cNvGrpSpPr/>
                      <wpg:grpSpPr>
                        <a:xfrm>
                          <a:off x="0" y="0"/>
                          <a:ext cx="3571875" cy="2348865"/>
                          <a:chOff x="19050" y="0"/>
                          <a:chExt cx="3571875" cy="2348865"/>
                        </a:xfrm>
                      </wpg:grpSpPr>
                      <wps:wsp>
                        <wps:cNvPr id="11" name="Zone de texte 42"/>
                        <wps:cNvSpPr txBox="1"/>
                        <wps:spPr>
                          <a:xfrm>
                            <a:off x="19050" y="0"/>
                            <a:ext cx="3571875"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5BE77" w14:textId="77777777" w:rsidR="00DF222A" w:rsidRDefault="00DF222A" w:rsidP="00DF222A">
                              <w:pPr>
                                <w:pStyle w:val="NormalWeb"/>
                              </w:pPr>
                              <w:r>
                                <w:rPr>
                                  <w:noProof/>
                                  <w:sz w:val="20"/>
                                  <w:szCs w:val="20"/>
                                </w:rPr>
                                <w:drawing>
                                  <wp:inline distT="0" distB="0" distL="0" distR="0" wp14:anchorId="12DD3BCB" wp14:editId="4C4B9D6F">
                                    <wp:extent cx="3416300" cy="1828800"/>
                                    <wp:effectExtent l="0" t="0" r="0" b="0"/>
                                    <wp:docPr id="10" name="Image 10" descr="IMG-20201208-WA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IMG-20201208-WA0111"/>
                                            <pic:cNvPicPr>
                                              <a:picLocks noChangeAspect="1" noChangeArrowheads="1"/>
                                            </pic:cNvPicPr>
                                          </pic:nvPicPr>
                                          <pic:blipFill>
                                            <a:blip r:embed="rId17">
                                              <a:extLst>
                                                <a:ext uri="{28A0092B-C50C-407E-A947-70E740481C1C}">
                                                  <a14:useLocalDpi xmlns:a14="http://schemas.microsoft.com/office/drawing/2010/main" val="0"/>
                                                </a:ext>
                                              </a:extLst>
                                            </a:blip>
                                            <a:srcRect l="6367" t="21355" b="11726"/>
                                            <a:stretch>
                                              <a:fillRect/>
                                            </a:stretch>
                                          </pic:blipFill>
                                          <pic:spPr bwMode="auto">
                                            <a:xfrm>
                                              <a:off x="0" y="0"/>
                                              <a:ext cx="3416300" cy="1828800"/>
                                            </a:xfrm>
                                            <a:prstGeom prst="rect">
                                              <a:avLst/>
                                            </a:prstGeom>
                                            <a:noFill/>
                                            <a:ln>
                                              <a:noFill/>
                                            </a:ln>
                                          </pic:spPr>
                                        </pic:pic>
                                      </a:graphicData>
                                    </a:graphic>
                                  </wp:inline>
                                </w:drawing>
                              </w:r>
                            </w:p>
                            <w:p w14:paraId="12F8B3C3" w14:textId="77777777" w:rsidR="00DF222A" w:rsidRDefault="00DF222A" w:rsidP="00DF222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Zone de texte 44"/>
                        <wps:cNvSpPr txBox="1"/>
                        <wps:spPr>
                          <a:xfrm>
                            <a:off x="102871" y="1996440"/>
                            <a:ext cx="342392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C4E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 xml:space="preserve">2 </w:t>
                              </w:r>
                              <w:r>
                                <w:rPr>
                                  <w:rFonts w:ascii="Times New Roman" w:hAnsi="Times New Roman" w:cs="Times New Roman"/>
                                  <w:sz w:val="24"/>
                                  <w:szCs w:val="24"/>
                                </w:rPr>
                                <w:t xml:space="preserve">: </w:t>
                              </w:r>
                              <w:r w:rsidR="00E27FF7" w:rsidRPr="00E27FF7">
                                <w:rPr>
                                  <w:rFonts w:ascii="Times New Roman" w:hAnsi="Times New Roman" w:cs="Times New Roman"/>
                                  <w:sz w:val="24"/>
                                  <w:szCs w:val="24"/>
                                </w:rPr>
                                <w:t xml:space="preserve">Flowering shoots of </w:t>
                              </w:r>
                              <w:r w:rsidR="00E27FF7" w:rsidRPr="00E27FF7">
                                <w:rPr>
                                  <w:rFonts w:ascii="Times New Roman" w:hAnsi="Times New Roman" w:cs="Times New Roman"/>
                                  <w:i/>
                                  <w:sz w:val="24"/>
                                  <w:szCs w:val="24"/>
                                </w:rPr>
                                <w:t>Globimetula dinklagei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6D2921" id="Groupe 45" o:spid="_x0000_s1029" style="position:absolute;left:0;text-align:left;margin-left:73.15pt;margin-top:6.55pt;width:281.25pt;height:184.95pt;z-index:251655680" coordorigin="190" coordsize="35718,2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">
                <v:shape id="Zone de texte 42" o:spid="_x0000_s1030" type="#_x0000_t202" style="position:absolute;left:190;width:35719;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30D5BE77" w14:textId="77777777" w:rsidR="00DF222A" w:rsidRDefault="00DF222A" w:rsidP="00DF222A">
                        <w:pPr>
                          <w:pStyle w:val="NormalWeb"/>
                        </w:pPr>
                        <w:r>
                          <w:rPr>
                            <w:noProof/>
                            <w:sz w:val="20"/>
                            <w:szCs w:val="20"/>
                          </w:rPr>
                          <w:drawing>
                            <wp:inline distT="0" distB="0" distL="0" distR="0" wp14:anchorId="12DD3BCB" wp14:editId="4C4B9D6F">
                              <wp:extent cx="3416300" cy="1828800"/>
                              <wp:effectExtent l="0" t="0" r="0" b="0"/>
                              <wp:docPr id="10" name="Image 10" descr="IMG-20201208-WA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IMG-20201208-WA0111"/>
                                      <pic:cNvPicPr>
                                        <a:picLocks noChangeAspect="1" noChangeArrowheads="1"/>
                                      </pic:cNvPicPr>
                                    </pic:nvPicPr>
                                    <pic:blipFill>
                                      <a:blip r:embed="rId18">
                                        <a:extLst>
                                          <a:ext uri="{28A0092B-C50C-407E-A947-70E740481C1C}">
                                            <a14:useLocalDpi xmlns:a14="http://schemas.microsoft.com/office/drawing/2010/main" val="0"/>
                                          </a:ext>
                                        </a:extLst>
                                      </a:blip>
                                      <a:srcRect l="6367" t="21355" b="11726"/>
                                      <a:stretch>
                                        <a:fillRect/>
                                      </a:stretch>
                                    </pic:blipFill>
                                    <pic:spPr bwMode="auto">
                                      <a:xfrm>
                                        <a:off x="0" y="0"/>
                                        <a:ext cx="3416300" cy="1828800"/>
                                      </a:xfrm>
                                      <a:prstGeom prst="rect">
                                        <a:avLst/>
                                      </a:prstGeom>
                                      <a:noFill/>
                                      <a:ln>
                                        <a:noFill/>
                                      </a:ln>
                                    </pic:spPr>
                                  </pic:pic>
                                </a:graphicData>
                              </a:graphic>
                            </wp:inline>
                          </w:drawing>
                        </w:r>
                      </w:p>
                      <w:p w14:paraId="12F8B3C3" w14:textId="77777777" w:rsidR="00DF222A" w:rsidRDefault="00DF222A" w:rsidP="00DF222A"/>
                    </w:txbxContent>
                  </v:textbox>
                </v:shape>
                <v:shape id="Zone de texte 44" o:spid="_x0000_s1031" type="#_x0000_t202" style="position:absolute;left:1028;top:19964;width:3423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14:paraId="4166C4E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 xml:space="preserve">2 </w:t>
                        </w:r>
                        <w:r>
                          <w:rPr>
                            <w:rFonts w:ascii="Times New Roman" w:hAnsi="Times New Roman" w:cs="Times New Roman"/>
                            <w:sz w:val="24"/>
                            <w:szCs w:val="24"/>
                          </w:rPr>
                          <w:t xml:space="preserve">: </w:t>
                        </w:r>
                        <w:r w:rsidR="00E27FF7" w:rsidRPr="00E27FF7">
                          <w:rPr>
                            <w:rFonts w:ascii="Times New Roman" w:hAnsi="Times New Roman" w:cs="Times New Roman"/>
                            <w:sz w:val="24"/>
                            <w:szCs w:val="24"/>
                          </w:rPr>
                          <w:t xml:space="preserve">Flowering shoots of </w:t>
                        </w:r>
                        <w:r w:rsidR="00E27FF7" w:rsidRPr="00E27FF7">
                          <w:rPr>
                            <w:rFonts w:ascii="Times New Roman" w:hAnsi="Times New Roman" w:cs="Times New Roman"/>
                            <w:i/>
                            <w:sz w:val="24"/>
                            <w:szCs w:val="24"/>
                          </w:rPr>
                          <w:t>Globimetula dinklagei</w:t>
                        </w:r>
                      </w:p>
                    </w:txbxContent>
                  </v:textbox>
                </v:shape>
              </v:group>
            </w:pict>
          </mc:Fallback>
        </mc:AlternateContent>
      </w:r>
    </w:p>
    <w:p w14:paraId="2FDB4754"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0A4C3C1C"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29AAA270"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1226793C" w14:textId="77777777" w:rsidR="00DF222A" w:rsidRPr="002227DD" w:rsidRDefault="00075CC0" w:rsidP="00DF22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059E67"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179ACAAF"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285E5951" w14:textId="77777777" w:rsidR="00E27FF7" w:rsidRDefault="00E27FF7" w:rsidP="0035588C">
      <w:pPr>
        <w:spacing w:after="0" w:line="360" w:lineRule="auto"/>
        <w:jc w:val="both"/>
        <w:rPr>
          <w:rFonts w:ascii="Times New Roman" w:hAnsi="Times New Roman" w:cs="Times New Roman"/>
          <w:sz w:val="24"/>
          <w:szCs w:val="24"/>
        </w:rPr>
      </w:pPr>
    </w:p>
    <w:p w14:paraId="469545AD" w14:textId="77777777" w:rsidR="00E27FF7" w:rsidRDefault="00E27FF7" w:rsidP="0035588C">
      <w:pPr>
        <w:spacing w:after="0" w:line="360" w:lineRule="auto"/>
        <w:jc w:val="both"/>
        <w:rPr>
          <w:rFonts w:ascii="Times New Roman" w:hAnsi="Times New Roman" w:cs="Times New Roman"/>
          <w:sz w:val="24"/>
          <w:szCs w:val="24"/>
        </w:rPr>
      </w:pPr>
    </w:p>
    <w:p w14:paraId="3370DA6F" w14:textId="77777777" w:rsidR="00EF4530" w:rsidRDefault="00EF4530" w:rsidP="00E27FF7">
      <w:pPr>
        <w:autoSpaceDE w:val="0"/>
        <w:autoSpaceDN w:val="0"/>
        <w:adjustRightInd w:val="0"/>
        <w:spacing w:after="0" w:line="360" w:lineRule="auto"/>
        <w:jc w:val="both"/>
        <w:rPr>
          <w:rFonts w:ascii="Times New Roman" w:hAnsi="Times New Roman" w:cs="Times New Roman"/>
          <w:sz w:val="24"/>
          <w:szCs w:val="24"/>
        </w:rPr>
        <w:sectPr w:rsidR="00EF4530" w:rsidSect="002724D8">
          <w:type w:val="continuous"/>
          <w:pgSz w:w="11906" w:h="16838"/>
          <w:pgMar w:top="1417" w:right="1417" w:bottom="1417" w:left="1417" w:header="708" w:footer="708" w:gutter="0"/>
          <w:cols w:space="708"/>
          <w:docGrid w:linePitch="360"/>
        </w:sectPr>
      </w:pPr>
    </w:p>
    <w:p w14:paraId="51747C25" w14:textId="77777777" w:rsidR="001F5142" w:rsidRDefault="001F5142" w:rsidP="00E27FF7">
      <w:pPr>
        <w:autoSpaceDE w:val="0"/>
        <w:autoSpaceDN w:val="0"/>
        <w:adjustRightInd w:val="0"/>
        <w:spacing w:after="0" w:line="360" w:lineRule="auto"/>
        <w:jc w:val="both"/>
        <w:rPr>
          <w:rFonts w:ascii="Times New Roman" w:hAnsi="Times New Roman" w:cs="Times New Roman"/>
          <w:sz w:val="24"/>
          <w:szCs w:val="24"/>
        </w:rPr>
      </w:pPr>
    </w:p>
    <w:p w14:paraId="45487E39" w14:textId="7CCB7D31" w:rsidR="00DF222A" w:rsidRPr="001F5142" w:rsidRDefault="00A15C53" w:rsidP="0035588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A15C53">
        <w:rPr>
          <w:rFonts w:ascii="Times New Roman" w:hAnsi="Times New Roman" w:cs="Times New Roman"/>
          <w:sz w:val="24"/>
          <w:szCs w:val="24"/>
          <w:highlight w:val="yellow"/>
        </w:rPr>
        <w:t xml:space="preserve">pinnately </w:t>
      </w:r>
      <w:r w:rsidR="00E27FF7" w:rsidRPr="00A15C53">
        <w:rPr>
          <w:rFonts w:ascii="Times New Roman" w:hAnsi="Times New Roman" w:cs="Times New Roman"/>
          <w:sz w:val="24"/>
          <w:szCs w:val="24"/>
          <w:highlight w:val="yellow"/>
        </w:rPr>
        <w:t>veined</w:t>
      </w:r>
      <w:r w:rsidR="00E27FF7" w:rsidRPr="00E27FF7">
        <w:rPr>
          <w:rFonts w:ascii="Times New Roman" w:hAnsi="Times New Roman" w:cs="Times New Roman"/>
          <w:sz w:val="24"/>
          <w:szCs w:val="24"/>
        </w:rPr>
        <w:t>, often irregular blades are broadly oval or elliptical, with an acute or subacute apex and pinnate, curved or subparallel venation. Inflorescences are in axillary umbels, isolated then fasciculated, of five flowers. The corolla measures 28 to 32 mm. It is pale pink.</w:t>
      </w:r>
      <w:r w:rsidR="00E27FF7">
        <w:rPr>
          <w:rFonts w:ascii="Times New Roman" w:hAnsi="Times New Roman" w:cs="Times New Roman"/>
          <w:sz w:val="24"/>
          <w:szCs w:val="24"/>
        </w:rPr>
        <w:t xml:space="preserve"> </w:t>
      </w:r>
      <w:r w:rsidR="00E27FF7" w:rsidRPr="00E27FF7">
        <w:rPr>
          <w:rFonts w:ascii="Times New Roman" w:hAnsi="Times New Roman" w:cs="Times New Roman"/>
          <w:sz w:val="24"/>
          <w:szCs w:val="24"/>
        </w:rPr>
        <w:t xml:space="preserve">The stamens, with threads inserted near the base, are 8 mm long. The style is slightly keeled and strongly papillose on the edges of the neck. The fruit is a globular berry, 5 mm in diameter and firmly constricted under the cupule, which is 1 mm high. It is reddish in </w:t>
      </w:r>
      <w:r w:rsidR="00E27FF7" w:rsidRPr="00A15C53">
        <w:rPr>
          <w:rFonts w:ascii="Times New Roman" w:hAnsi="Times New Roman" w:cs="Times New Roman"/>
          <w:sz w:val="24"/>
          <w:szCs w:val="24"/>
          <w:highlight w:val="yellow"/>
        </w:rPr>
        <w:t>color</w:t>
      </w:r>
      <w:r w:rsidR="00E27FF7" w:rsidRPr="00E27FF7">
        <w:rPr>
          <w:rFonts w:ascii="Times New Roman" w:hAnsi="Times New Roman" w:cs="Times New Roman"/>
          <w:sz w:val="24"/>
          <w:szCs w:val="24"/>
        </w:rPr>
        <w:t xml:space="preserve"> when ripe.</w:t>
      </w:r>
      <w:r w:rsidR="003B2389">
        <w:rPr>
          <w:rFonts w:ascii="Times New Roman" w:hAnsi="Times New Roman" w:cs="Times New Roman"/>
          <w:sz w:val="24"/>
          <w:szCs w:val="24"/>
        </w:rPr>
        <w:t xml:space="preserve"> </w:t>
      </w:r>
      <w:r w:rsidR="003B2389" w:rsidRPr="003B2389">
        <w:rPr>
          <w:rFonts w:ascii="Times New Roman" w:hAnsi="Times New Roman" w:cs="Times New Roman"/>
          <w:sz w:val="24"/>
          <w:szCs w:val="24"/>
          <w:highlight w:val="yellow"/>
        </w:rPr>
        <w:t>We observed the species at Zepreguhé/Daloa in September 2004, AMON E. 3.</w:t>
      </w:r>
    </w:p>
    <w:p w14:paraId="091F25AE"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lastRenderedPageBreak/>
        <w:t xml:space="preserve">3.1.3.2. </w:t>
      </w:r>
      <w:r w:rsidRPr="00E27FF7">
        <w:rPr>
          <w:rFonts w:ascii="Times New Roman" w:hAnsi="Times New Roman" w:cs="Times New Roman"/>
          <w:b/>
          <w:i/>
          <w:sz w:val="24"/>
          <w:szCs w:val="24"/>
        </w:rPr>
        <w:t>Phragmanthera capitata</w:t>
      </w:r>
      <w:r w:rsidRPr="00E27FF7">
        <w:rPr>
          <w:rFonts w:ascii="Times New Roman" w:hAnsi="Times New Roman" w:cs="Times New Roman"/>
          <w:b/>
          <w:sz w:val="24"/>
          <w:szCs w:val="24"/>
        </w:rPr>
        <w:t xml:space="preserve"> (Spreng.) Ballé </w:t>
      </w:r>
    </w:p>
    <w:p w14:paraId="0AF536F1"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Synonym</w:t>
      </w:r>
      <w:r w:rsidR="00920162">
        <w:rPr>
          <w:rFonts w:ascii="Times New Roman" w:hAnsi="Times New Roman" w:cs="Times New Roman"/>
          <w:sz w:val="24"/>
          <w:szCs w:val="24"/>
        </w:rPr>
        <w:t xml:space="preserve"> </w:t>
      </w:r>
      <w:r w:rsidRPr="00E27FF7">
        <w:rPr>
          <w:rFonts w:ascii="Times New Roman" w:hAnsi="Times New Roman" w:cs="Times New Roman"/>
          <w:sz w:val="24"/>
          <w:szCs w:val="24"/>
        </w:rPr>
        <w:t xml:space="preserve">: </w:t>
      </w:r>
      <w:r w:rsidRPr="00920162">
        <w:rPr>
          <w:rFonts w:ascii="Times New Roman" w:hAnsi="Times New Roman" w:cs="Times New Roman"/>
          <w:i/>
          <w:sz w:val="24"/>
          <w:szCs w:val="24"/>
        </w:rPr>
        <w:t>Loranthus capitatus</w:t>
      </w:r>
      <w:r w:rsidRPr="00E27FF7">
        <w:rPr>
          <w:rFonts w:ascii="Times New Roman" w:hAnsi="Times New Roman" w:cs="Times New Roman"/>
          <w:sz w:val="24"/>
          <w:szCs w:val="24"/>
        </w:rPr>
        <w:t xml:space="preserve"> Engl. </w:t>
      </w:r>
    </w:p>
    <w:p w14:paraId="7681C70D" w14:textId="2E096697" w:rsidR="00FA6089" w:rsidRDefault="00E27FF7" w:rsidP="00DF222A">
      <w:pPr>
        <w:autoSpaceDE w:val="0"/>
        <w:autoSpaceDN w:val="0"/>
        <w:adjustRightInd w:val="0"/>
        <w:spacing w:after="0" w:line="360" w:lineRule="auto"/>
        <w:jc w:val="both"/>
        <w:rPr>
          <w:rFonts w:ascii="Times New Roman" w:hAnsi="Times New Roman" w:cs="Times New Roman"/>
          <w:sz w:val="24"/>
          <w:szCs w:val="24"/>
        </w:rPr>
        <w:sectPr w:rsidR="00FA6089" w:rsidSect="002724D8">
          <w:type w:val="continuous"/>
          <w:pgSz w:w="11906" w:h="16838"/>
          <w:pgMar w:top="1417" w:right="1417" w:bottom="1417" w:left="1417" w:header="708" w:footer="708" w:gutter="0"/>
          <w:cols w:space="708"/>
          <w:docGrid w:linePitch="360"/>
        </w:sectPr>
      </w:pPr>
      <w:r w:rsidRPr="00E27FF7">
        <w:rPr>
          <w:rFonts w:ascii="Times New Roman" w:hAnsi="Times New Roman" w:cs="Times New Roman"/>
          <w:i/>
          <w:sz w:val="24"/>
          <w:szCs w:val="24"/>
        </w:rPr>
        <w:t>Phragmanthera capitata</w:t>
      </w:r>
      <w:r w:rsidRPr="00E27FF7">
        <w:rPr>
          <w:rFonts w:ascii="Times New Roman" w:hAnsi="Times New Roman" w:cs="Times New Roman"/>
          <w:sz w:val="24"/>
          <w:szCs w:val="24"/>
        </w:rPr>
        <w:t xml:space="preserve"> (Fig. 3) is a sarmentose shrub covered on all sides with star-like hairs, deciduous on the vegetative organs but persistent on the underside of the leaf blades. The reddish-brown twigs, which sometimes hang down, can reach 70 cm in length. The branches are initially smooth, then covered with small lenticels. The leaves are simple, opposite or sub-opposite, with thick, leathery, broadly oval or elliptical blades, obtuse or rounded at the apex, with 2 to 7 pairs of clearly visible lateral veins. The inflorescence is an axillary umbel of 3 to 4 flowers. The corolla has 5 to 6 yellow petals with pink or red tips. The fruit is an ovoid, oblong berry, bluish in </w:t>
      </w:r>
      <w:r w:rsidRPr="00FA6089">
        <w:rPr>
          <w:rFonts w:ascii="Times New Roman" w:hAnsi="Times New Roman" w:cs="Times New Roman"/>
          <w:sz w:val="24"/>
          <w:szCs w:val="24"/>
          <w:highlight w:val="yellow"/>
        </w:rPr>
        <w:t>col</w:t>
      </w:r>
      <w:r w:rsidR="00FA6089" w:rsidRPr="00FA6089">
        <w:rPr>
          <w:rFonts w:ascii="Times New Roman" w:hAnsi="Times New Roman" w:cs="Times New Roman"/>
          <w:sz w:val="24"/>
          <w:szCs w:val="24"/>
          <w:highlight w:val="yellow"/>
        </w:rPr>
        <w:t>or</w:t>
      </w:r>
      <w:r w:rsidRPr="00E27FF7">
        <w:rPr>
          <w:rFonts w:ascii="Times New Roman" w:hAnsi="Times New Roman" w:cs="Times New Roman"/>
          <w:sz w:val="24"/>
          <w:szCs w:val="24"/>
        </w:rPr>
        <w:t xml:space="preserve"> when yellow with a red tip. The fruit is an ovoid, oblong berry that is bluish when ripe. In Côte d</w:t>
      </w:r>
      <w:r w:rsidR="00075CC0">
        <w:rPr>
          <w:rFonts w:ascii="Times New Roman" w:hAnsi="Times New Roman" w:cs="Times New Roman"/>
          <w:sz w:val="24"/>
          <w:szCs w:val="24"/>
        </w:rPr>
        <w:t>’</w:t>
      </w:r>
      <w:r w:rsidRPr="00E27FF7">
        <w:rPr>
          <w:rFonts w:ascii="Times New Roman" w:hAnsi="Times New Roman" w:cs="Times New Roman"/>
          <w:sz w:val="24"/>
          <w:szCs w:val="24"/>
        </w:rPr>
        <w:t xml:space="preserve">Ivoire, </w:t>
      </w:r>
      <w:r w:rsidRPr="00E27FF7">
        <w:rPr>
          <w:rFonts w:ascii="Times New Roman" w:hAnsi="Times New Roman" w:cs="Times New Roman"/>
          <w:i/>
          <w:sz w:val="24"/>
          <w:szCs w:val="24"/>
        </w:rPr>
        <w:t>P capitata</w:t>
      </w:r>
      <w:r w:rsidRPr="00E27FF7">
        <w:rPr>
          <w:rFonts w:ascii="Times New Roman" w:hAnsi="Times New Roman" w:cs="Times New Roman"/>
          <w:sz w:val="24"/>
          <w:szCs w:val="24"/>
        </w:rPr>
        <w:t xml:space="preserve"> is widespread on several trees and shrubs, mainly cultivated species such as rubber, avocado, cocoa and citrus.</w:t>
      </w:r>
      <w:r w:rsidR="003B2389">
        <w:rPr>
          <w:rFonts w:ascii="Times New Roman" w:hAnsi="Times New Roman" w:cs="Times New Roman"/>
          <w:sz w:val="24"/>
          <w:szCs w:val="24"/>
        </w:rPr>
        <w:t xml:space="preserve"> </w:t>
      </w:r>
      <w:r w:rsidR="003B2389" w:rsidRPr="003B2389">
        <w:rPr>
          <w:rFonts w:ascii="Times New Roman" w:hAnsi="Times New Roman" w:cs="Times New Roman"/>
          <w:sz w:val="24"/>
          <w:szCs w:val="24"/>
          <w:highlight w:val="yellow"/>
        </w:rPr>
        <w:t>We observed the species at Tagoura/Daloa in August 2004, AMON E. 2; at Zakoua/Daloa in September 2007, AMON E. 2.</w:t>
      </w:r>
    </w:p>
    <w:p w14:paraId="0C4124FC" w14:textId="77777777" w:rsidR="00DF222A" w:rsidRPr="002227DD" w:rsidRDefault="00E27FF7" w:rsidP="00DF222A">
      <w:pPr>
        <w:autoSpaceDE w:val="0"/>
        <w:autoSpaceDN w:val="0"/>
        <w:adjustRightInd w:val="0"/>
        <w:spacing w:after="0" w:line="360" w:lineRule="auto"/>
        <w:jc w:val="both"/>
        <w:rPr>
          <w:rFonts w:ascii="Times New Roman" w:hAnsi="Times New Roman" w:cs="Times New Roman"/>
          <w:b/>
          <w:sz w:val="24"/>
          <w:szCs w:val="24"/>
        </w:rPr>
      </w:pPr>
      <w:r w:rsidRPr="002227DD">
        <w:rPr>
          <w:noProof/>
          <w:lang w:eastAsia="fr-FR"/>
        </w:rPr>
        <mc:AlternateContent>
          <mc:Choice Requires="wpg">
            <w:drawing>
              <wp:anchor distT="0" distB="0" distL="114300" distR="114300" simplePos="0" relativeHeight="251656704" behindDoc="0" locked="0" layoutInCell="1" allowOverlap="1" wp14:anchorId="48F04FFB" wp14:editId="4A660667">
                <wp:simplePos x="0" y="0"/>
                <wp:positionH relativeFrom="column">
                  <wp:posOffset>915670</wp:posOffset>
                </wp:positionH>
                <wp:positionV relativeFrom="paragraph">
                  <wp:posOffset>112424</wp:posOffset>
                </wp:positionV>
                <wp:extent cx="3581400" cy="2373902"/>
                <wp:effectExtent l="0" t="0" r="0" b="7620"/>
                <wp:wrapNone/>
                <wp:docPr id="1" name="Groupe 1"/>
                <wp:cNvGraphicFramePr/>
                <a:graphic xmlns:a="http://schemas.openxmlformats.org/drawingml/2006/main">
                  <a:graphicData uri="http://schemas.microsoft.com/office/word/2010/wordprocessingGroup">
                    <wpg:wgp>
                      <wpg:cNvGrpSpPr/>
                      <wpg:grpSpPr>
                        <a:xfrm>
                          <a:off x="0" y="0"/>
                          <a:ext cx="3581400" cy="2373902"/>
                          <a:chOff x="0" y="0"/>
                          <a:chExt cx="3581400" cy="2373902"/>
                        </a:xfrm>
                      </wpg:grpSpPr>
                      <wps:wsp>
                        <wps:cNvPr id="8" name="Zone de texte 2"/>
                        <wps:cNvSpPr txBox="1"/>
                        <wps:spPr>
                          <a:xfrm>
                            <a:off x="0" y="0"/>
                            <a:ext cx="3581400" cy="199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A3781" w14:textId="77777777" w:rsidR="00DF222A" w:rsidRDefault="00DF222A" w:rsidP="00DF222A">
                              <w:pPr>
                                <w:pStyle w:val="NormalWeb"/>
                                <w:jc w:val="center"/>
                              </w:pPr>
                              <w:r>
                                <w:rPr>
                                  <w:noProof/>
                                  <w:sz w:val="20"/>
                                  <w:szCs w:val="20"/>
                                </w:rPr>
                                <w:drawing>
                                  <wp:inline distT="0" distB="0" distL="0" distR="0" wp14:anchorId="0BE37821" wp14:editId="3084446F">
                                    <wp:extent cx="3295650" cy="1878965"/>
                                    <wp:effectExtent l="0" t="0" r="0" b="6985"/>
                                    <wp:docPr id="26" name="Image 26" descr="20220514_10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0220514_1044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1878965"/>
                                            </a:xfrm>
                                            <a:prstGeom prst="rect">
                                              <a:avLst/>
                                            </a:prstGeom>
                                            <a:noFill/>
                                            <a:ln>
                                              <a:noFill/>
                                            </a:ln>
                                          </pic:spPr>
                                        </pic:pic>
                                      </a:graphicData>
                                    </a:graphic>
                                  </wp:inline>
                                </w:drawing>
                              </w:r>
                            </w:p>
                            <w:p w14:paraId="0CB006DD" w14:textId="77777777" w:rsidR="00DF222A" w:rsidRDefault="00DF222A" w:rsidP="00DF222A">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Zone de texte 4"/>
                        <wps:cNvSpPr txBox="1"/>
                        <wps:spPr>
                          <a:xfrm>
                            <a:off x="509452" y="2069102"/>
                            <a:ext cx="2719796"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4D80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3</w:t>
                              </w:r>
                              <w:r>
                                <w:rPr>
                                  <w:rFonts w:ascii="Times New Roman" w:hAnsi="Times New Roman" w:cs="Times New Roman"/>
                                  <w:sz w:val="24"/>
                                  <w:szCs w:val="24"/>
                                </w:rPr>
                                <w:t xml:space="preserve"> : </w:t>
                              </w:r>
                              <w:r w:rsidR="005A4951" w:rsidRPr="005A4951">
                                <w:rPr>
                                  <w:rFonts w:ascii="Times New Roman" w:hAnsi="Times New Roman" w:cs="Times New Roman"/>
                                  <w:sz w:val="24"/>
                                  <w:szCs w:val="24"/>
                                </w:rPr>
                                <w:t xml:space="preserve">Flowering shoots of </w:t>
                              </w:r>
                              <w:r w:rsidR="005A4951" w:rsidRPr="005A4951">
                                <w:rPr>
                                  <w:rFonts w:ascii="Times New Roman" w:hAnsi="Times New Roman" w:cs="Times New Roman"/>
                                  <w:i/>
                                  <w:sz w:val="24"/>
                                  <w:szCs w:val="24"/>
                                </w:rPr>
                                <w:t>P. capitata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F04FFB" id="Groupe 1" o:spid="_x0000_s1032" style="position:absolute;left:0;text-align:left;margin-left:72.1pt;margin-top:8.85pt;width:282pt;height:186.9pt;z-index:251656704" coordsize="35814,2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">
                <v:shapetype id="_x0000_t202" coordsize="21600,21600" o:spt="202" path="m,l,21600r21600,l21600,xe">
                  <v:stroke joinstyle="miter"/>
                  <v:path gradientshapeok="t" o:connecttype="rect"/>
                </v:shapetype>
                <v:shape id="Zone de texte 2" o:spid="_x0000_s1033" type="#_x0000_t202" style="position:absolute;width:35814;height:1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157A3781" w14:textId="77777777" w:rsidR="00DF222A" w:rsidRDefault="00DF222A" w:rsidP="00DF222A">
                        <w:pPr>
                          <w:pStyle w:val="NormalWeb"/>
                          <w:jc w:val="center"/>
                        </w:pPr>
                        <w:r>
                          <w:rPr>
                            <w:noProof/>
                            <w:sz w:val="20"/>
                            <w:szCs w:val="20"/>
                          </w:rPr>
                          <w:drawing>
                            <wp:inline distT="0" distB="0" distL="0" distR="0" wp14:anchorId="0BE37821" wp14:editId="3084446F">
                              <wp:extent cx="3295650" cy="1878965"/>
                              <wp:effectExtent l="0" t="0" r="0" b="6985"/>
                              <wp:docPr id="26" name="Image 26" descr="20220514_10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0220514_1044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0" cy="1878965"/>
                                      </a:xfrm>
                                      <a:prstGeom prst="rect">
                                        <a:avLst/>
                                      </a:prstGeom>
                                      <a:noFill/>
                                      <a:ln>
                                        <a:noFill/>
                                      </a:ln>
                                    </pic:spPr>
                                  </pic:pic>
                                </a:graphicData>
                              </a:graphic>
                            </wp:inline>
                          </w:drawing>
                        </w:r>
                      </w:p>
                      <w:p w14:paraId="0CB006DD" w14:textId="77777777" w:rsidR="00DF222A" w:rsidRDefault="00DF222A" w:rsidP="00DF222A">
                        <w:pPr>
                          <w:jc w:val="center"/>
                        </w:pPr>
                      </w:p>
                    </w:txbxContent>
                  </v:textbox>
                </v:shape>
                <v:shape id="Zone de texte 4" o:spid="_x0000_s1034" type="#_x0000_t202" style="position:absolute;left:5094;top:20691;width:2719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2E54D80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3</w:t>
                        </w:r>
                        <w:r>
                          <w:rPr>
                            <w:rFonts w:ascii="Times New Roman" w:hAnsi="Times New Roman" w:cs="Times New Roman"/>
                            <w:sz w:val="24"/>
                            <w:szCs w:val="24"/>
                          </w:rPr>
                          <w:t xml:space="preserve"> : </w:t>
                        </w:r>
                        <w:r w:rsidR="005A4951" w:rsidRPr="005A4951">
                          <w:rPr>
                            <w:rFonts w:ascii="Times New Roman" w:hAnsi="Times New Roman" w:cs="Times New Roman"/>
                            <w:sz w:val="24"/>
                            <w:szCs w:val="24"/>
                          </w:rPr>
                          <w:t xml:space="preserve">Flowering shoots of </w:t>
                        </w:r>
                        <w:r w:rsidR="005A4951" w:rsidRPr="005A4951">
                          <w:rPr>
                            <w:rFonts w:ascii="Times New Roman" w:hAnsi="Times New Roman" w:cs="Times New Roman"/>
                            <w:i/>
                            <w:sz w:val="24"/>
                            <w:szCs w:val="24"/>
                          </w:rPr>
                          <w:t>P. capitata</w:t>
                        </w:r>
                      </w:p>
                    </w:txbxContent>
                  </v:textbox>
                </v:shape>
              </v:group>
            </w:pict>
          </mc:Fallback>
        </mc:AlternateContent>
      </w:r>
    </w:p>
    <w:p w14:paraId="3A34930A"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0DF9C904"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42A164E3"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44A8286A"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02233D15"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1CEB088D"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7FB3CC5B" w14:textId="77777777" w:rsidR="00E27FF7" w:rsidRDefault="00E27FF7" w:rsidP="00DF222A">
      <w:pPr>
        <w:autoSpaceDE w:val="0"/>
        <w:autoSpaceDN w:val="0"/>
        <w:adjustRightInd w:val="0"/>
        <w:spacing w:after="0" w:line="360" w:lineRule="auto"/>
        <w:jc w:val="both"/>
        <w:rPr>
          <w:rFonts w:ascii="Times New Roman" w:hAnsi="Times New Roman" w:cs="Times New Roman"/>
          <w:b/>
          <w:sz w:val="24"/>
          <w:szCs w:val="24"/>
        </w:rPr>
      </w:pPr>
    </w:p>
    <w:p w14:paraId="1B68F9A7" w14:textId="77777777" w:rsidR="0032628C" w:rsidRDefault="0032628C" w:rsidP="00E27FF7">
      <w:pPr>
        <w:autoSpaceDE w:val="0"/>
        <w:autoSpaceDN w:val="0"/>
        <w:adjustRightInd w:val="0"/>
        <w:spacing w:after="0" w:line="360" w:lineRule="auto"/>
        <w:jc w:val="both"/>
        <w:rPr>
          <w:rFonts w:ascii="Times New Roman" w:hAnsi="Times New Roman" w:cs="Times New Roman"/>
          <w:b/>
          <w:sz w:val="24"/>
          <w:szCs w:val="24"/>
        </w:rPr>
        <w:sectPr w:rsidR="0032628C" w:rsidSect="002724D8">
          <w:type w:val="continuous"/>
          <w:pgSz w:w="11906" w:h="16838"/>
          <w:pgMar w:top="1417" w:right="1417" w:bottom="1417" w:left="1417" w:header="708" w:footer="708" w:gutter="0"/>
          <w:cols w:space="708"/>
          <w:docGrid w:linePitch="360"/>
        </w:sectPr>
      </w:pPr>
    </w:p>
    <w:p w14:paraId="258EB444" w14:textId="77777777" w:rsidR="001F5142" w:rsidRDefault="001F5142" w:rsidP="00E27FF7">
      <w:pPr>
        <w:autoSpaceDE w:val="0"/>
        <w:autoSpaceDN w:val="0"/>
        <w:adjustRightInd w:val="0"/>
        <w:spacing w:after="0" w:line="360" w:lineRule="auto"/>
        <w:jc w:val="both"/>
        <w:rPr>
          <w:rFonts w:ascii="Times New Roman" w:hAnsi="Times New Roman" w:cs="Times New Roman"/>
          <w:b/>
          <w:sz w:val="24"/>
          <w:szCs w:val="24"/>
        </w:rPr>
      </w:pPr>
    </w:p>
    <w:p w14:paraId="47106739" w14:textId="77777777" w:rsidR="001F5142" w:rsidRDefault="001F5142" w:rsidP="00E27FF7">
      <w:pPr>
        <w:autoSpaceDE w:val="0"/>
        <w:autoSpaceDN w:val="0"/>
        <w:adjustRightInd w:val="0"/>
        <w:spacing w:after="0" w:line="360" w:lineRule="auto"/>
        <w:jc w:val="both"/>
        <w:rPr>
          <w:rFonts w:ascii="Times New Roman" w:hAnsi="Times New Roman" w:cs="Times New Roman"/>
          <w:b/>
          <w:sz w:val="24"/>
          <w:szCs w:val="24"/>
        </w:rPr>
      </w:pPr>
    </w:p>
    <w:p w14:paraId="253E37FD"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 xml:space="preserve">3.1.3.3. </w:t>
      </w:r>
      <w:r w:rsidRPr="00E27FF7">
        <w:rPr>
          <w:rFonts w:ascii="Times New Roman" w:hAnsi="Times New Roman" w:cs="Times New Roman"/>
          <w:b/>
          <w:i/>
          <w:sz w:val="24"/>
          <w:szCs w:val="24"/>
        </w:rPr>
        <w:t>Tapinanthus bangwensis</w:t>
      </w:r>
      <w:r w:rsidRPr="00E27FF7">
        <w:rPr>
          <w:rFonts w:ascii="Times New Roman" w:hAnsi="Times New Roman" w:cs="Times New Roman"/>
          <w:b/>
          <w:sz w:val="24"/>
          <w:szCs w:val="24"/>
        </w:rPr>
        <w:t xml:space="preserve"> (Engl. &amp; K. Krause) Danser </w:t>
      </w:r>
    </w:p>
    <w:p w14:paraId="5EF6A0DA"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Synonym : </w:t>
      </w:r>
      <w:r w:rsidRPr="00E27FF7">
        <w:rPr>
          <w:rFonts w:ascii="Times New Roman" w:hAnsi="Times New Roman" w:cs="Times New Roman"/>
          <w:i/>
          <w:sz w:val="24"/>
          <w:szCs w:val="24"/>
        </w:rPr>
        <w:t>Loranthus bangwensis</w:t>
      </w:r>
      <w:r w:rsidRPr="00E27FF7">
        <w:rPr>
          <w:rFonts w:ascii="Times New Roman" w:hAnsi="Times New Roman" w:cs="Times New Roman"/>
          <w:sz w:val="24"/>
          <w:szCs w:val="24"/>
        </w:rPr>
        <w:t xml:space="preserve"> Engl. &amp; K. Krause </w:t>
      </w:r>
    </w:p>
    <w:p w14:paraId="41E50740" w14:textId="26B3866F" w:rsidR="000C4A0C" w:rsidRPr="003B2389" w:rsidRDefault="00E27FF7" w:rsidP="00DF222A">
      <w:pPr>
        <w:autoSpaceDE w:val="0"/>
        <w:autoSpaceDN w:val="0"/>
        <w:adjustRightInd w:val="0"/>
        <w:spacing w:after="0" w:line="360" w:lineRule="auto"/>
        <w:jc w:val="both"/>
        <w:rPr>
          <w:rFonts w:ascii="Times New Roman" w:hAnsi="Times New Roman" w:cs="Times New Roman"/>
          <w:sz w:val="24"/>
          <w:szCs w:val="24"/>
        </w:rPr>
        <w:sectPr w:rsidR="000C4A0C" w:rsidRPr="003B2389" w:rsidSect="002724D8">
          <w:type w:val="continuous"/>
          <w:pgSz w:w="11906" w:h="16838"/>
          <w:pgMar w:top="1417" w:right="1417" w:bottom="1417" w:left="1417" w:header="708" w:footer="708" w:gutter="0"/>
          <w:cols w:space="708"/>
          <w:docGrid w:linePitch="360"/>
        </w:sectPr>
      </w:pPr>
      <w:r w:rsidRPr="00E27FF7">
        <w:rPr>
          <w:rFonts w:ascii="Times New Roman" w:hAnsi="Times New Roman" w:cs="Times New Roman"/>
          <w:i/>
          <w:sz w:val="24"/>
          <w:szCs w:val="24"/>
        </w:rPr>
        <w:t>Tapinanthus bangwensis</w:t>
      </w:r>
      <w:r w:rsidRPr="00E27FF7">
        <w:rPr>
          <w:rFonts w:ascii="Times New Roman" w:hAnsi="Times New Roman" w:cs="Times New Roman"/>
          <w:sz w:val="24"/>
          <w:szCs w:val="24"/>
        </w:rPr>
        <w:t xml:space="preserve"> (Fig. 4), whose specific epithet comes from Bangwé, a locality in Cameroon where this species was first collected, is an entirely glabrous plant with hanging, moderately dense, liana-like branches up to 75 cm long. The leaves are simple, entire, opposite or sub-opposite. The semi-fleshy blades are broadly ovate-elliptic, ovate-oblong, with an acute apex and a wedge-shaped base, with a broadly protruding midrib below 3 to 7 visible oblique lateral veins. Inflorescences are axillary umbels of 6 to 8 flowers. Inflorescences are in axillary umbels of 6 to 8 flowers with a corolla with a globular or sub-globose base, red in </w:t>
      </w:r>
      <w:r w:rsidRPr="00FA6089">
        <w:rPr>
          <w:rFonts w:ascii="Times New Roman" w:hAnsi="Times New Roman" w:cs="Times New Roman"/>
          <w:sz w:val="24"/>
          <w:szCs w:val="24"/>
          <w:highlight w:val="yellow"/>
        </w:rPr>
        <w:t>color</w:t>
      </w:r>
      <w:r w:rsidRPr="00E27FF7">
        <w:rPr>
          <w:rFonts w:ascii="Times New Roman" w:hAnsi="Times New Roman" w:cs="Times New Roman"/>
          <w:sz w:val="24"/>
          <w:szCs w:val="24"/>
        </w:rPr>
        <w:t xml:space="preserve"> with a darker, wine-</w:t>
      </w:r>
      <w:r w:rsidRPr="003B2389">
        <w:rPr>
          <w:rFonts w:ascii="Times New Roman" w:hAnsi="Times New Roman" w:cs="Times New Roman"/>
          <w:sz w:val="24"/>
          <w:szCs w:val="24"/>
        </w:rPr>
        <w:t xml:space="preserve">red top with blackish or dark vertical lines. The </w:t>
      </w:r>
      <w:r w:rsidRPr="00FA6089">
        <w:rPr>
          <w:rFonts w:ascii="Times New Roman" w:hAnsi="Times New Roman" w:cs="Times New Roman"/>
          <w:sz w:val="24"/>
          <w:szCs w:val="24"/>
          <w:highlight w:val="yellow"/>
        </w:rPr>
        <w:t>fruit</w:t>
      </w:r>
      <w:r w:rsidR="00FA6089" w:rsidRPr="00FA6089">
        <w:rPr>
          <w:rFonts w:ascii="Times New Roman" w:hAnsi="Times New Roman" w:cs="Times New Roman"/>
          <w:sz w:val="24"/>
          <w:szCs w:val="24"/>
          <w:highlight w:val="yellow"/>
        </w:rPr>
        <w:t>s</w:t>
      </w:r>
      <w:r w:rsidRPr="003B2389">
        <w:rPr>
          <w:rFonts w:ascii="Times New Roman" w:hAnsi="Times New Roman" w:cs="Times New Roman"/>
          <w:sz w:val="24"/>
          <w:szCs w:val="24"/>
        </w:rPr>
        <w:t xml:space="preserve"> are smooth, ellipsoid berries, </w:t>
      </w:r>
      <w:r w:rsidRPr="003B2389">
        <w:rPr>
          <w:rFonts w:ascii="Times New Roman" w:hAnsi="Times New Roman" w:cs="Times New Roman"/>
          <w:sz w:val="24"/>
          <w:szCs w:val="24"/>
        </w:rPr>
        <w:lastRenderedPageBreak/>
        <w:t>red when ripe, 7 to 9 mm long, with a cupule about 1 mm high. In Côte d</w:t>
      </w:r>
      <w:r w:rsidR="00FA6089" w:rsidRPr="00FA6089">
        <w:rPr>
          <w:rFonts w:ascii="Times New Roman" w:hAnsi="Times New Roman" w:cs="Times New Roman"/>
          <w:sz w:val="24"/>
          <w:szCs w:val="24"/>
          <w:highlight w:val="yellow"/>
        </w:rPr>
        <w:t>’</w:t>
      </w:r>
      <w:r w:rsidRPr="003B2389">
        <w:rPr>
          <w:rFonts w:ascii="Times New Roman" w:hAnsi="Times New Roman" w:cs="Times New Roman"/>
          <w:sz w:val="24"/>
          <w:szCs w:val="24"/>
        </w:rPr>
        <w:t>Ivoire, the species is parasitic on a wide variety of spontaneous or cultivated trees and shrubs.</w:t>
      </w:r>
      <w:r w:rsidR="00DF222A" w:rsidRPr="003B2389">
        <w:rPr>
          <w:rFonts w:ascii="Times New Roman" w:hAnsi="Times New Roman" w:cs="Times New Roman"/>
          <w:sz w:val="24"/>
          <w:szCs w:val="24"/>
        </w:rPr>
        <w:t xml:space="preserve"> </w:t>
      </w:r>
      <w:r w:rsidR="003B2389" w:rsidRPr="003B2389">
        <w:rPr>
          <w:rFonts w:ascii="Times New Roman" w:hAnsi="Times New Roman" w:cs="Times New Roman"/>
          <w:sz w:val="24"/>
          <w:szCs w:val="24"/>
          <w:highlight w:val="yellow"/>
        </w:rPr>
        <w:t>During this study, the species was observed in Zepreguhé</w:t>
      </w:r>
      <w:r w:rsidR="003B2389">
        <w:rPr>
          <w:rFonts w:ascii="Times New Roman" w:hAnsi="Times New Roman" w:cs="Times New Roman"/>
          <w:sz w:val="24"/>
          <w:szCs w:val="24"/>
          <w:highlight w:val="yellow"/>
        </w:rPr>
        <w:t>/Daloa,</w:t>
      </w:r>
      <w:r w:rsidR="003B2389" w:rsidRPr="003B2389">
        <w:rPr>
          <w:rFonts w:ascii="Times New Roman" w:hAnsi="Times New Roman" w:cs="Times New Roman"/>
          <w:sz w:val="24"/>
          <w:szCs w:val="24"/>
          <w:highlight w:val="yellow"/>
        </w:rPr>
        <w:t xml:space="preserve"> July 2024, AMON E. 1</w:t>
      </w:r>
    </w:p>
    <w:p w14:paraId="0A53F473" w14:textId="77777777" w:rsidR="002227DD" w:rsidRDefault="005A4951" w:rsidP="00DF222A">
      <w:pPr>
        <w:autoSpaceDE w:val="0"/>
        <w:autoSpaceDN w:val="0"/>
        <w:adjustRightInd w:val="0"/>
        <w:spacing w:after="0" w:line="360" w:lineRule="auto"/>
        <w:jc w:val="both"/>
        <w:rPr>
          <w:rFonts w:ascii="Times New Roman" w:hAnsi="Times New Roman" w:cs="Times New Roman"/>
        </w:rPr>
      </w:pPr>
      <w:r w:rsidRPr="002227DD">
        <w:rPr>
          <w:noProof/>
          <w:lang w:eastAsia="fr-FR"/>
        </w:rPr>
        <mc:AlternateContent>
          <mc:Choice Requires="wpg">
            <w:drawing>
              <wp:anchor distT="0" distB="0" distL="114300" distR="114300" simplePos="0" relativeHeight="251657728" behindDoc="0" locked="0" layoutInCell="1" allowOverlap="1" wp14:anchorId="1C2A618A" wp14:editId="3E1EC1DB">
                <wp:simplePos x="0" y="0"/>
                <wp:positionH relativeFrom="column">
                  <wp:posOffset>1099125</wp:posOffset>
                </wp:positionH>
                <wp:positionV relativeFrom="paragraph">
                  <wp:posOffset>65907</wp:posOffset>
                </wp:positionV>
                <wp:extent cx="3531235" cy="2571767"/>
                <wp:effectExtent l="0" t="0" r="0" b="0"/>
                <wp:wrapNone/>
                <wp:docPr id="41" name="Groupe 41"/>
                <wp:cNvGraphicFramePr/>
                <a:graphic xmlns:a="http://schemas.openxmlformats.org/drawingml/2006/main">
                  <a:graphicData uri="http://schemas.microsoft.com/office/word/2010/wordprocessingGroup">
                    <wpg:wgp>
                      <wpg:cNvGrpSpPr/>
                      <wpg:grpSpPr>
                        <a:xfrm>
                          <a:off x="0" y="0"/>
                          <a:ext cx="3531235" cy="2571767"/>
                          <a:chOff x="136223" y="0"/>
                          <a:chExt cx="3531235" cy="2571767"/>
                        </a:xfrm>
                      </wpg:grpSpPr>
                      <wps:wsp>
                        <wps:cNvPr id="5" name="Zone de texte 24"/>
                        <wps:cNvSpPr txBox="1"/>
                        <wps:spPr>
                          <a:xfrm>
                            <a:off x="276225" y="0"/>
                            <a:ext cx="2962275"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69411" w14:textId="77777777" w:rsidR="00DF222A" w:rsidRDefault="00DF222A" w:rsidP="00DF222A">
                              <w:pPr>
                                <w:pStyle w:val="NormalWeb"/>
                              </w:pPr>
                              <w:r>
                                <w:rPr>
                                  <w:noProof/>
                                  <w:sz w:val="20"/>
                                  <w:szCs w:val="20"/>
                                </w:rPr>
                                <w:drawing>
                                  <wp:inline distT="0" distB="0" distL="0" distR="0" wp14:anchorId="5D4223E0" wp14:editId="4D672223">
                                    <wp:extent cx="3165475" cy="2089785"/>
                                    <wp:effectExtent l="0" t="0" r="0" b="5715"/>
                                    <wp:docPr id="28" name="Image 28" descr="IMG-20201208-WA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MG-20201208-WA0215"/>
                                            <pic:cNvPicPr>
                                              <a:picLocks noChangeAspect="1" noChangeArrowheads="1"/>
                                            </pic:cNvPicPr>
                                          </pic:nvPicPr>
                                          <pic:blipFill>
                                            <a:blip r:embed="rId21">
                                              <a:extLst>
                                                <a:ext uri="{28A0092B-C50C-407E-A947-70E740481C1C}">
                                                  <a14:useLocalDpi xmlns:a14="http://schemas.microsoft.com/office/drawing/2010/main" val="0"/>
                                                </a:ext>
                                              </a:extLst>
                                            </a:blip>
                                            <a:srcRect b="11836"/>
                                            <a:stretch>
                                              <a:fillRect/>
                                            </a:stretch>
                                          </pic:blipFill>
                                          <pic:spPr bwMode="auto">
                                            <a:xfrm>
                                              <a:off x="0" y="0"/>
                                              <a:ext cx="3165475" cy="2089785"/>
                                            </a:xfrm>
                                            <a:prstGeom prst="rect">
                                              <a:avLst/>
                                            </a:prstGeom>
                                            <a:noFill/>
                                            <a:ln>
                                              <a:noFill/>
                                            </a:ln>
                                          </pic:spPr>
                                        </pic:pic>
                                      </a:graphicData>
                                    </a:graphic>
                                  </wp:inline>
                                </w:drawing>
                              </w:r>
                            </w:p>
                            <w:p w14:paraId="05AB3927" w14:textId="77777777" w:rsidR="00DF222A" w:rsidRDefault="00DF222A" w:rsidP="00DF222A">
                              <w:pPr>
                                <w:pStyle w:val="NormalWeb"/>
                              </w:pPr>
                            </w:p>
                            <w:p w14:paraId="14BC5301" w14:textId="77777777" w:rsidR="00DF222A" w:rsidRDefault="00DF222A" w:rsidP="00DF222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Zone de texte 35"/>
                        <wps:cNvSpPr txBox="1"/>
                        <wps:spPr>
                          <a:xfrm>
                            <a:off x="136223" y="2228867"/>
                            <a:ext cx="353123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B76A4"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4</w:t>
                              </w:r>
                              <w:r>
                                <w:rPr>
                                  <w:rFonts w:ascii="Times New Roman" w:hAnsi="Times New Roman" w:cs="Times New Roman"/>
                                  <w:sz w:val="24"/>
                                  <w:szCs w:val="24"/>
                                </w:rPr>
                                <w:t xml:space="preserve"> : </w:t>
                              </w:r>
                              <w:r w:rsidR="00D43770" w:rsidRPr="00D43770">
                                <w:rPr>
                                  <w:rFonts w:ascii="Times New Roman" w:hAnsi="Times New Roman" w:cs="Times New Roman"/>
                                  <w:sz w:val="24"/>
                                  <w:szCs w:val="24"/>
                                </w:rPr>
                                <w:t xml:space="preserve">Flowering shoots of </w:t>
                              </w:r>
                              <w:r w:rsidR="00D43770" w:rsidRPr="00D43770">
                                <w:rPr>
                                  <w:rFonts w:ascii="Times New Roman" w:hAnsi="Times New Roman" w:cs="Times New Roman"/>
                                  <w:i/>
                                  <w:sz w:val="24"/>
                                  <w:szCs w:val="24"/>
                                </w:rPr>
                                <w:t>Tapinanthus bangwensis</w:t>
                              </w:r>
                            </w:p>
                            <w:p w14:paraId="7C63287F" w14:textId="77777777" w:rsidR="00DF222A" w:rsidRDefault="00DF222A" w:rsidP="00DF222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2A618A" id="Groupe 41" o:spid="_x0000_s1035" style="position:absolute;left:0;text-align:left;margin-left:86.55pt;margin-top:5.2pt;width:278.05pt;height:202.5pt;z-index:251657728" coordorigin="1362" coordsize="35312,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">
                <v:shape id="Zone de texte 24" o:spid="_x0000_s1036" type="#_x0000_t202" style="position:absolute;left:2762;width:29623;height:2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43469411" w14:textId="77777777" w:rsidR="00DF222A" w:rsidRDefault="00DF222A" w:rsidP="00DF222A">
                        <w:pPr>
                          <w:pStyle w:val="NormalWeb"/>
                        </w:pPr>
                        <w:r>
                          <w:rPr>
                            <w:noProof/>
                            <w:sz w:val="20"/>
                            <w:szCs w:val="20"/>
                          </w:rPr>
                          <w:drawing>
                            <wp:inline distT="0" distB="0" distL="0" distR="0" wp14:anchorId="5D4223E0" wp14:editId="4D672223">
                              <wp:extent cx="3165475" cy="2089785"/>
                              <wp:effectExtent l="0" t="0" r="0" b="5715"/>
                              <wp:docPr id="28" name="Image 28" descr="IMG-20201208-WA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MG-20201208-WA0215"/>
                                      <pic:cNvPicPr>
                                        <a:picLocks noChangeAspect="1" noChangeArrowheads="1"/>
                                      </pic:cNvPicPr>
                                    </pic:nvPicPr>
                                    <pic:blipFill>
                                      <a:blip r:embed="rId22">
                                        <a:extLst>
                                          <a:ext uri="{28A0092B-C50C-407E-A947-70E740481C1C}">
                                            <a14:useLocalDpi xmlns:a14="http://schemas.microsoft.com/office/drawing/2010/main" val="0"/>
                                          </a:ext>
                                        </a:extLst>
                                      </a:blip>
                                      <a:srcRect b="11836"/>
                                      <a:stretch>
                                        <a:fillRect/>
                                      </a:stretch>
                                    </pic:blipFill>
                                    <pic:spPr bwMode="auto">
                                      <a:xfrm>
                                        <a:off x="0" y="0"/>
                                        <a:ext cx="3165475" cy="2089785"/>
                                      </a:xfrm>
                                      <a:prstGeom prst="rect">
                                        <a:avLst/>
                                      </a:prstGeom>
                                      <a:noFill/>
                                      <a:ln>
                                        <a:noFill/>
                                      </a:ln>
                                    </pic:spPr>
                                  </pic:pic>
                                </a:graphicData>
                              </a:graphic>
                            </wp:inline>
                          </w:drawing>
                        </w:r>
                      </w:p>
                      <w:p w14:paraId="05AB3927" w14:textId="77777777" w:rsidR="00DF222A" w:rsidRDefault="00DF222A" w:rsidP="00DF222A">
                        <w:pPr>
                          <w:pStyle w:val="NormalWeb"/>
                        </w:pPr>
                      </w:p>
                      <w:p w14:paraId="14BC5301" w14:textId="77777777" w:rsidR="00DF222A" w:rsidRDefault="00DF222A" w:rsidP="00DF222A"/>
                    </w:txbxContent>
                  </v:textbox>
                </v:shape>
                <v:shape id="Zone de texte 35" o:spid="_x0000_s1037" type="#_x0000_t202" style="position:absolute;left:1362;top:22288;width:3531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14:paraId="16DB76A4"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4</w:t>
                        </w:r>
                        <w:r>
                          <w:rPr>
                            <w:rFonts w:ascii="Times New Roman" w:hAnsi="Times New Roman" w:cs="Times New Roman"/>
                            <w:sz w:val="24"/>
                            <w:szCs w:val="24"/>
                          </w:rPr>
                          <w:t xml:space="preserve"> : </w:t>
                        </w:r>
                        <w:r w:rsidR="00D43770" w:rsidRPr="00D43770">
                          <w:rPr>
                            <w:rFonts w:ascii="Times New Roman" w:hAnsi="Times New Roman" w:cs="Times New Roman"/>
                            <w:sz w:val="24"/>
                            <w:szCs w:val="24"/>
                          </w:rPr>
                          <w:t xml:space="preserve">Flowering shoots of </w:t>
                        </w:r>
                        <w:r w:rsidR="00D43770" w:rsidRPr="00D43770">
                          <w:rPr>
                            <w:rFonts w:ascii="Times New Roman" w:hAnsi="Times New Roman" w:cs="Times New Roman"/>
                            <w:i/>
                            <w:sz w:val="24"/>
                            <w:szCs w:val="24"/>
                          </w:rPr>
                          <w:t>Tapinanthus bangwensis</w:t>
                        </w:r>
                      </w:p>
                      <w:p w14:paraId="7C63287F" w14:textId="77777777" w:rsidR="00DF222A" w:rsidRDefault="00DF222A" w:rsidP="00DF222A"/>
                    </w:txbxContent>
                  </v:textbox>
                </v:shape>
              </v:group>
            </w:pict>
          </mc:Fallback>
        </mc:AlternateContent>
      </w:r>
    </w:p>
    <w:p w14:paraId="51D59D38" w14:textId="77777777" w:rsidR="002227DD" w:rsidRPr="002227DD" w:rsidRDefault="002227DD" w:rsidP="00DF222A">
      <w:pPr>
        <w:autoSpaceDE w:val="0"/>
        <w:autoSpaceDN w:val="0"/>
        <w:adjustRightInd w:val="0"/>
        <w:spacing w:after="0" w:line="360" w:lineRule="auto"/>
        <w:jc w:val="both"/>
        <w:rPr>
          <w:rFonts w:ascii="Times New Roman" w:hAnsi="Times New Roman" w:cs="Times New Roman"/>
          <w:b/>
          <w:sz w:val="24"/>
          <w:szCs w:val="24"/>
        </w:rPr>
      </w:pPr>
    </w:p>
    <w:p w14:paraId="0AFD4517"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31502B5E"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i/>
          <w:sz w:val="24"/>
          <w:szCs w:val="24"/>
        </w:rPr>
      </w:pPr>
    </w:p>
    <w:p w14:paraId="6B9C8ED6"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i/>
          <w:sz w:val="24"/>
          <w:szCs w:val="24"/>
        </w:rPr>
      </w:pPr>
    </w:p>
    <w:p w14:paraId="702091D7"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i/>
          <w:sz w:val="24"/>
          <w:szCs w:val="24"/>
        </w:rPr>
      </w:pPr>
    </w:p>
    <w:p w14:paraId="2C87C6BD" w14:textId="77777777" w:rsidR="002227DD" w:rsidRDefault="002227DD" w:rsidP="00DF222A">
      <w:pPr>
        <w:autoSpaceDE w:val="0"/>
        <w:autoSpaceDN w:val="0"/>
        <w:adjustRightInd w:val="0"/>
        <w:spacing w:after="0" w:line="360" w:lineRule="auto"/>
        <w:jc w:val="both"/>
        <w:rPr>
          <w:rFonts w:ascii="Times New Roman" w:hAnsi="Times New Roman" w:cs="Times New Roman"/>
          <w:b/>
          <w:sz w:val="24"/>
          <w:szCs w:val="24"/>
          <w:lang w:val="en-US"/>
        </w:rPr>
      </w:pPr>
    </w:p>
    <w:p w14:paraId="6FE00E35" w14:textId="77777777" w:rsidR="002227DD" w:rsidRDefault="002227DD" w:rsidP="00DF222A">
      <w:pPr>
        <w:autoSpaceDE w:val="0"/>
        <w:autoSpaceDN w:val="0"/>
        <w:adjustRightInd w:val="0"/>
        <w:spacing w:after="0" w:line="360" w:lineRule="auto"/>
        <w:jc w:val="both"/>
        <w:rPr>
          <w:rFonts w:ascii="Times New Roman" w:hAnsi="Times New Roman" w:cs="Times New Roman"/>
          <w:b/>
          <w:sz w:val="24"/>
          <w:szCs w:val="24"/>
          <w:lang w:val="en-US"/>
        </w:rPr>
      </w:pPr>
    </w:p>
    <w:p w14:paraId="018E0763" w14:textId="77777777" w:rsidR="002227DD" w:rsidRDefault="002227DD" w:rsidP="00DF222A">
      <w:pPr>
        <w:autoSpaceDE w:val="0"/>
        <w:autoSpaceDN w:val="0"/>
        <w:adjustRightInd w:val="0"/>
        <w:spacing w:after="0" w:line="360" w:lineRule="auto"/>
        <w:jc w:val="both"/>
        <w:rPr>
          <w:rFonts w:ascii="Times New Roman" w:hAnsi="Times New Roman" w:cs="Times New Roman"/>
          <w:b/>
          <w:sz w:val="24"/>
          <w:szCs w:val="24"/>
          <w:lang w:val="en-US"/>
        </w:rPr>
      </w:pPr>
    </w:p>
    <w:p w14:paraId="40BE0575" w14:textId="77777777" w:rsidR="002227DD" w:rsidRDefault="002227DD" w:rsidP="00DF222A">
      <w:pPr>
        <w:autoSpaceDE w:val="0"/>
        <w:autoSpaceDN w:val="0"/>
        <w:adjustRightInd w:val="0"/>
        <w:spacing w:after="0" w:line="360" w:lineRule="auto"/>
        <w:jc w:val="both"/>
        <w:rPr>
          <w:rFonts w:ascii="Times New Roman" w:hAnsi="Times New Roman" w:cs="Times New Roman"/>
          <w:b/>
          <w:sz w:val="24"/>
          <w:szCs w:val="24"/>
          <w:lang w:val="en-US"/>
        </w:rPr>
      </w:pPr>
    </w:p>
    <w:p w14:paraId="4E7657ED" w14:textId="77777777" w:rsidR="0032628C" w:rsidRDefault="0032628C" w:rsidP="00E27FF7">
      <w:pPr>
        <w:autoSpaceDE w:val="0"/>
        <w:autoSpaceDN w:val="0"/>
        <w:adjustRightInd w:val="0"/>
        <w:spacing w:after="0" w:line="360" w:lineRule="auto"/>
        <w:jc w:val="both"/>
        <w:rPr>
          <w:rFonts w:ascii="Times New Roman" w:hAnsi="Times New Roman" w:cs="Times New Roman"/>
          <w:b/>
          <w:sz w:val="24"/>
          <w:szCs w:val="24"/>
        </w:rPr>
        <w:sectPr w:rsidR="0032628C" w:rsidSect="002724D8">
          <w:type w:val="continuous"/>
          <w:pgSz w:w="11906" w:h="16838"/>
          <w:pgMar w:top="1417" w:right="1417" w:bottom="1417" w:left="1417" w:header="708" w:footer="708" w:gutter="0"/>
          <w:cols w:space="708"/>
          <w:docGrid w:linePitch="360"/>
        </w:sectPr>
      </w:pPr>
    </w:p>
    <w:p w14:paraId="371EFB09" w14:textId="77777777" w:rsidR="00EF4530" w:rsidRPr="00EF4530" w:rsidRDefault="00EF4530" w:rsidP="00E27FF7">
      <w:pPr>
        <w:autoSpaceDE w:val="0"/>
        <w:autoSpaceDN w:val="0"/>
        <w:adjustRightInd w:val="0"/>
        <w:spacing w:after="0" w:line="360" w:lineRule="auto"/>
        <w:jc w:val="both"/>
        <w:rPr>
          <w:rFonts w:ascii="Times New Roman" w:hAnsi="Times New Roman" w:cs="Times New Roman"/>
          <w:b/>
          <w:sz w:val="14"/>
          <w:szCs w:val="24"/>
        </w:rPr>
      </w:pPr>
    </w:p>
    <w:p w14:paraId="2D180D78"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 xml:space="preserve">3.1.3.4. </w:t>
      </w:r>
      <w:r w:rsidRPr="00E27FF7">
        <w:rPr>
          <w:rFonts w:ascii="Times New Roman" w:hAnsi="Times New Roman" w:cs="Times New Roman"/>
          <w:b/>
          <w:i/>
          <w:sz w:val="24"/>
          <w:szCs w:val="24"/>
        </w:rPr>
        <w:t>Tapinanthus globiferus</w:t>
      </w:r>
      <w:r w:rsidRPr="00E27FF7">
        <w:rPr>
          <w:rFonts w:ascii="Times New Roman" w:hAnsi="Times New Roman" w:cs="Times New Roman"/>
          <w:b/>
          <w:sz w:val="24"/>
          <w:szCs w:val="24"/>
        </w:rPr>
        <w:t xml:space="preserve"> (A. Rich.) Danser </w:t>
      </w:r>
    </w:p>
    <w:p w14:paraId="0EC97D6D"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Synonym</w:t>
      </w:r>
      <w:r w:rsidR="00920162">
        <w:rPr>
          <w:rFonts w:ascii="Times New Roman" w:hAnsi="Times New Roman" w:cs="Times New Roman"/>
          <w:sz w:val="24"/>
          <w:szCs w:val="24"/>
        </w:rPr>
        <w:t xml:space="preserve"> </w:t>
      </w:r>
      <w:r w:rsidRPr="00E27FF7">
        <w:rPr>
          <w:rFonts w:ascii="Times New Roman" w:hAnsi="Times New Roman" w:cs="Times New Roman"/>
          <w:sz w:val="24"/>
          <w:szCs w:val="24"/>
        </w:rPr>
        <w:t xml:space="preserve">: </w:t>
      </w:r>
      <w:r w:rsidRPr="00920162">
        <w:rPr>
          <w:rFonts w:ascii="Times New Roman" w:hAnsi="Times New Roman" w:cs="Times New Roman"/>
          <w:i/>
          <w:sz w:val="24"/>
          <w:szCs w:val="24"/>
        </w:rPr>
        <w:t>Loranthus globiferus</w:t>
      </w:r>
      <w:r w:rsidRPr="00E27FF7">
        <w:rPr>
          <w:rFonts w:ascii="Times New Roman" w:hAnsi="Times New Roman" w:cs="Times New Roman"/>
          <w:sz w:val="24"/>
          <w:szCs w:val="24"/>
        </w:rPr>
        <w:t xml:space="preserve"> A. Rich. </w:t>
      </w:r>
    </w:p>
    <w:p w14:paraId="4B073136" w14:textId="6342A664" w:rsidR="00EF4530" w:rsidRDefault="00E27FF7" w:rsidP="00DF222A">
      <w:pPr>
        <w:tabs>
          <w:tab w:val="left" w:pos="2670"/>
        </w:tabs>
        <w:spacing w:after="0" w:line="360" w:lineRule="auto"/>
        <w:jc w:val="both"/>
        <w:rPr>
          <w:rFonts w:ascii="Times New Roman" w:hAnsi="Times New Roman" w:cs="Times New Roman"/>
          <w:sz w:val="24"/>
          <w:szCs w:val="24"/>
        </w:rPr>
      </w:pPr>
      <w:r w:rsidRPr="00E27FF7">
        <w:rPr>
          <w:rFonts w:ascii="Times New Roman" w:hAnsi="Times New Roman" w:cs="Times New Roman"/>
          <w:i/>
          <w:sz w:val="24"/>
          <w:szCs w:val="24"/>
        </w:rPr>
        <w:t>Tapinanthus globiferus</w:t>
      </w:r>
      <w:r w:rsidRPr="00E27FF7">
        <w:rPr>
          <w:rFonts w:ascii="Times New Roman" w:hAnsi="Times New Roman" w:cs="Times New Roman"/>
          <w:sz w:val="24"/>
          <w:szCs w:val="24"/>
        </w:rPr>
        <w:t xml:space="preserve"> (Fig. 5) is an entirely glabrous hemiparasite with generally numerous branches. The leaves are opposite or sub-opposite and vary greatly in size. The slightly cordate leaf blades are 5 to 15 cm long and 2 to 5 cm wide, with the main veins not prominent but clearly visible. Inflorescences are axillary umbels of 4 to 8 pale pink or purplish flowers, often united in fascicles. The fruit are globular, ovoid, ellipsoid or sometimes pear-shaped berries, 6 to 9 mm long, pink, red or yellow-orange when ripe. In Côte d'Ivoire, this species is less widespread than the other, </w:t>
      </w:r>
      <w:r w:rsidRPr="00E27FF7">
        <w:rPr>
          <w:rFonts w:ascii="Times New Roman" w:hAnsi="Times New Roman" w:cs="Times New Roman"/>
          <w:i/>
          <w:sz w:val="24"/>
          <w:szCs w:val="24"/>
        </w:rPr>
        <w:t>T. bangwensis</w:t>
      </w:r>
      <w:r w:rsidRPr="00E27FF7">
        <w:rPr>
          <w:rFonts w:ascii="Times New Roman" w:hAnsi="Times New Roman" w:cs="Times New Roman"/>
          <w:sz w:val="24"/>
          <w:szCs w:val="24"/>
        </w:rPr>
        <w:t>.</w:t>
      </w:r>
      <w:r w:rsidR="00DF2642" w:rsidRPr="00DF2642">
        <w:t xml:space="preserve"> </w:t>
      </w:r>
      <w:r w:rsidR="00DF2642" w:rsidRPr="00DF2642">
        <w:rPr>
          <w:rFonts w:ascii="Times New Roman" w:hAnsi="Times New Roman" w:cs="Times New Roman"/>
          <w:sz w:val="24"/>
          <w:szCs w:val="24"/>
          <w:highlight w:val="yellow"/>
        </w:rPr>
        <w:t>The species was observed in Zepreguhé/Daloa in September 2004, AMON E. 4; in Zakoua/Daloa in November 2024, AMON E. 4.</w:t>
      </w:r>
    </w:p>
    <w:p w14:paraId="44359DBD" w14:textId="77777777" w:rsidR="00DF222A" w:rsidRPr="00E27FF7" w:rsidRDefault="00E27FF7" w:rsidP="00DF222A">
      <w:pPr>
        <w:tabs>
          <w:tab w:val="left" w:pos="2670"/>
        </w:tabs>
        <w:spacing w:after="0" w:line="360" w:lineRule="auto"/>
        <w:jc w:val="both"/>
        <w:rPr>
          <w:rFonts w:ascii="Times New Roman" w:hAnsi="Times New Roman" w:cs="Times New Roman"/>
          <w:sz w:val="24"/>
          <w:szCs w:val="24"/>
        </w:rPr>
      </w:pPr>
      <w:r w:rsidRPr="002227DD">
        <w:rPr>
          <w:noProof/>
          <w:lang w:eastAsia="fr-FR"/>
        </w:rPr>
        <mc:AlternateContent>
          <mc:Choice Requires="wpg">
            <w:drawing>
              <wp:anchor distT="0" distB="0" distL="114300" distR="114300" simplePos="0" relativeHeight="251658752" behindDoc="0" locked="0" layoutInCell="1" allowOverlap="1" wp14:anchorId="351CA3D7" wp14:editId="1D89A518">
                <wp:simplePos x="0" y="0"/>
                <wp:positionH relativeFrom="column">
                  <wp:posOffset>886475</wp:posOffset>
                </wp:positionH>
                <wp:positionV relativeFrom="paragraph">
                  <wp:posOffset>36106</wp:posOffset>
                </wp:positionV>
                <wp:extent cx="4010025" cy="2718777"/>
                <wp:effectExtent l="0" t="0" r="9525" b="5715"/>
                <wp:wrapNone/>
                <wp:docPr id="13" name="Groupe 13"/>
                <wp:cNvGraphicFramePr/>
                <a:graphic xmlns:a="http://schemas.openxmlformats.org/drawingml/2006/main">
                  <a:graphicData uri="http://schemas.microsoft.com/office/word/2010/wordprocessingGroup">
                    <wpg:wgp>
                      <wpg:cNvGrpSpPr/>
                      <wpg:grpSpPr>
                        <a:xfrm>
                          <a:off x="0" y="0"/>
                          <a:ext cx="4010025" cy="2718777"/>
                          <a:chOff x="0" y="0"/>
                          <a:chExt cx="4010025" cy="2718777"/>
                        </a:xfrm>
                      </wpg:grpSpPr>
                      <wps:wsp>
                        <wps:cNvPr id="2" name="Zone de texte 10"/>
                        <wps:cNvSpPr txBox="1"/>
                        <wps:spPr>
                          <a:xfrm>
                            <a:off x="0" y="0"/>
                            <a:ext cx="4010025"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101D6" w14:textId="77777777" w:rsidR="00DF222A" w:rsidRDefault="00DF222A" w:rsidP="00DF222A">
                              <w:pPr>
                                <w:pStyle w:val="NormalWeb"/>
                              </w:pPr>
                              <w:r>
                                <w:rPr>
                                  <w:noProof/>
                                  <w:sz w:val="20"/>
                                  <w:szCs w:val="20"/>
                                </w:rPr>
                                <w:drawing>
                                  <wp:inline distT="0" distB="0" distL="0" distR="0" wp14:anchorId="089589C9" wp14:editId="6BD39B2A">
                                    <wp:extent cx="3778250" cy="2311400"/>
                                    <wp:effectExtent l="0" t="0" r="0" b="0"/>
                                    <wp:docPr id="29" name="Image 29" descr="IMG-20220506-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20220506-WA0043"/>
                                            <pic:cNvPicPr>
                                              <a:picLocks noChangeAspect="1" noChangeArrowheads="1"/>
                                            </pic:cNvPicPr>
                                          </pic:nvPicPr>
                                          <pic:blipFill>
                                            <a:blip r:embed="rId23">
                                              <a:extLst>
                                                <a:ext uri="{28A0092B-C50C-407E-A947-70E740481C1C}">
                                                  <a14:useLocalDpi xmlns:a14="http://schemas.microsoft.com/office/drawing/2010/main" val="0"/>
                                                </a:ext>
                                              </a:extLst>
                                            </a:blip>
                                            <a:srcRect l="9402" r="11159"/>
                                            <a:stretch>
                                              <a:fillRect/>
                                            </a:stretch>
                                          </pic:blipFill>
                                          <pic:spPr bwMode="auto">
                                            <a:xfrm>
                                              <a:off x="0" y="0"/>
                                              <a:ext cx="3778250" cy="2311400"/>
                                            </a:xfrm>
                                            <a:prstGeom prst="rect">
                                              <a:avLst/>
                                            </a:prstGeom>
                                            <a:noFill/>
                                            <a:ln>
                                              <a:noFill/>
                                            </a:ln>
                                          </pic:spPr>
                                        </pic:pic>
                                      </a:graphicData>
                                    </a:graphic>
                                  </wp:inline>
                                </w:drawing>
                              </w:r>
                            </w:p>
                            <w:p w14:paraId="03504E35" w14:textId="77777777" w:rsidR="00DF222A" w:rsidRDefault="00DF222A" w:rsidP="00DF222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 name="Zone de texte 12"/>
                        <wps:cNvSpPr txBox="1"/>
                        <wps:spPr>
                          <a:xfrm>
                            <a:off x="623639" y="2433027"/>
                            <a:ext cx="270891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4E8D6"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5</w:t>
                              </w:r>
                              <w:r>
                                <w:rPr>
                                  <w:rFonts w:ascii="Times New Roman" w:hAnsi="Times New Roman" w:cs="Times New Roman"/>
                                  <w:sz w:val="24"/>
                                  <w:szCs w:val="24"/>
                                </w:rPr>
                                <w:t xml:space="preserve"> : </w:t>
                              </w:r>
                              <w:r w:rsidR="00C314E0" w:rsidRPr="00C314E0">
                                <w:rPr>
                                  <w:rFonts w:ascii="Times New Roman" w:hAnsi="Times New Roman" w:cs="Times New Roman"/>
                                  <w:sz w:val="24"/>
                                  <w:szCs w:val="24"/>
                                </w:rPr>
                                <w:t xml:space="preserve">Flowering shoots of </w:t>
                              </w:r>
                              <w:r w:rsidR="00C314E0" w:rsidRPr="00D43770">
                                <w:rPr>
                                  <w:rFonts w:ascii="Times New Roman" w:hAnsi="Times New Roman" w:cs="Times New Roman"/>
                                  <w:i/>
                                  <w:sz w:val="24"/>
                                  <w:szCs w:val="24"/>
                                </w:rPr>
                                <w:t>T. globiferus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1CA3D7" id="Groupe 13" o:spid="_x0000_s1038" style="position:absolute;left:0;text-align:left;margin-left:69.8pt;margin-top:2.85pt;width:315.75pt;height:214.1pt;z-index:251658752" coordsize="40100,2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">
                <v:shape id="Zone de texte 10" o:spid="_x0000_s1039" type="#_x0000_t202" style="position:absolute;width:40100;height:24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14:paraId="6E2101D6" w14:textId="77777777" w:rsidR="00DF222A" w:rsidRDefault="00DF222A" w:rsidP="00DF222A">
                        <w:pPr>
                          <w:pStyle w:val="NormalWeb"/>
                        </w:pPr>
                        <w:r>
                          <w:rPr>
                            <w:noProof/>
                            <w:sz w:val="20"/>
                            <w:szCs w:val="20"/>
                          </w:rPr>
                          <w:drawing>
                            <wp:inline distT="0" distB="0" distL="0" distR="0" wp14:anchorId="089589C9" wp14:editId="6BD39B2A">
                              <wp:extent cx="3778250" cy="2311400"/>
                              <wp:effectExtent l="0" t="0" r="0" b="0"/>
                              <wp:docPr id="29" name="Image 29" descr="IMG-20220506-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20220506-WA0043"/>
                                      <pic:cNvPicPr>
                                        <a:picLocks noChangeAspect="1" noChangeArrowheads="1"/>
                                      </pic:cNvPicPr>
                                    </pic:nvPicPr>
                                    <pic:blipFill>
                                      <a:blip r:embed="rId24">
                                        <a:extLst>
                                          <a:ext uri="{28A0092B-C50C-407E-A947-70E740481C1C}">
                                            <a14:useLocalDpi xmlns:a14="http://schemas.microsoft.com/office/drawing/2010/main" val="0"/>
                                          </a:ext>
                                        </a:extLst>
                                      </a:blip>
                                      <a:srcRect l="9402" r="11159"/>
                                      <a:stretch>
                                        <a:fillRect/>
                                      </a:stretch>
                                    </pic:blipFill>
                                    <pic:spPr bwMode="auto">
                                      <a:xfrm>
                                        <a:off x="0" y="0"/>
                                        <a:ext cx="3778250" cy="2311400"/>
                                      </a:xfrm>
                                      <a:prstGeom prst="rect">
                                        <a:avLst/>
                                      </a:prstGeom>
                                      <a:noFill/>
                                      <a:ln>
                                        <a:noFill/>
                                      </a:ln>
                                    </pic:spPr>
                                  </pic:pic>
                                </a:graphicData>
                              </a:graphic>
                            </wp:inline>
                          </w:drawing>
                        </w:r>
                      </w:p>
                      <w:p w14:paraId="03504E35" w14:textId="77777777" w:rsidR="00DF222A" w:rsidRDefault="00DF222A" w:rsidP="00DF222A"/>
                    </w:txbxContent>
                  </v:textbox>
                </v:shape>
                <v:shape id="Zone de texte 12" o:spid="_x0000_s1040" type="#_x0000_t202" style="position:absolute;left:6236;top:24330;width:2708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14:paraId="17B4E8D6"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5</w:t>
                        </w:r>
                        <w:r>
                          <w:rPr>
                            <w:rFonts w:ascii="Times New Roman" w:hAnsi="Times New Roman" w:cs="Times New Roman"/>
                            <w:sz w:val="24"/>
                            <w:szCs w:val="24"/>
                          </w:rPr>
                          <w:t xml:space="preserve"> : </w:t>
                        </w:r>
                        <w:r w:rsidR="00C314E0" w:rsidRPr="00C314E0">
                          <w:rPr>
                            <w:rFonts w:ascii="Times New Roman" w:hAnsi="Times New Roman" w:cs="Times New Roman"/>
                            <w:sz w:val="24"/>
                            <w:szCs w:val="24"/>
                          </w:rPr>
                          <w:t xml:space="preserve">Flowering shoots of </w:t>
                        </w:r>
                        <w:r w:rsidR="00C314E0" w:rsidRPr="00D43770">
                          <w:rPr>
                            <w:rFonts w:ascii="Times New Roman" w:hAnsi="Times New Roman" w:cs="Times New Roman"/>
                            <w:i/>
                            <w:sz w:val="24"/>
                            <w:szCs w:val="24"/>
                          </w:rPr>
                          <w:t>T. globiferus</w:t>
                        </w:r>
                      </w:p>
                    </w:txbxContent>
                  </v:textbox>
                </v:shape>
              </v:group>
            </w:pict>
          </mc:Fallback>
        </mc:AlternateContent>
      </w:r>
    </w:p>
    <w:p w14:paraId="57F1478E"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5E530201"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3180BE06"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3306C7F8"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26323C21"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703978F4"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67E226F8"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69FDDB85"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4ADB7EF1" w14:textId="77777777" w:rsidR="00B13FFF" w:rsidRDefault="00B13FFF" w:rsidP="00343D22">
      <w:pPr>
        <w:tabs>
          <w:tab w:val="left" w:pos="2670"/>
        </w:tabs>
        <w:spacing w:after="0" w:line="360" w:lineRule="auto"/>
        <w:jc w:val="both"/>
        <w:rPr>
          <w:rFonts w:ascii="Times New Roman" w:hAnsi="Times New Roman" w:cs="Times New Roman"/>
          <w:b/>
          <w:sz w:val="24"/>
          <w:szCs w:val="24"/>
        </w:rPr>
      </w:pPr>
    </w:p>
    <w:p w14:paraId="7616474A" w14:textId="77777777" w:rsidR="00E27FF7" w:rsidRPr="00E27FF7" w:rsidRDefault="00E27FF7" w:rsidP="00E27FF7">
      <w:pPr>
        <w:tabs>
          <w:tab w:val="left" w:pos="2670"/>
        </w:tabs>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lastRenderedPageBreak/>
        <w:t xml:space="preserve">3.1.4. Distribution and ecological preferences of species  </w:t>
      </w:r>
    </w:p>
    <w:p w14:paraId="5FE513DA" w14:textId="6782470E" w:rsidR="00244626" w:rsidRDefault="00E27FF7" w:rsidP="0067264E">
      <w:pPr>
        <w:tabs>
          <w:tab w:val="left" w:pos="2670"/>
        </w:tabs>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The distribution of the various Loranthaceae species in agrosystems and their position in the crowns of the wild or cultivated woody plants they </w:t>
      </w:r>
      <w:r w:rsidRPr="001164CA">
        <w:rPr>
          <w:rFonts w:ascii="Times New Roman" w:hAnsi="Times New Roman" w:cs="Times New Roman"/>
          <w:sz w:val="24"/>
          <w:szCs w:val="24"/>
          <w:highlight w:val="yellow"/>
        </w:rPr>
        <w:t>parasiti</w:t>
      </w:r>
      <w:r w:rsidR="001164CA" w:rsidRPr="001164CA">
        <w:rPr>
          <w:rFonts w:ascii="Times New Roman" w:hAnsi="Times New Roman" w:cs="Times New Roman"/>
          <w:sz w:val="24"/>
          <w:szCs w:val="24"/>
          <w:highlight w:val="yellow"/>
        </w:rPr>
        <w:t>z</w:t>
      </w:r>
      <w:r w:rsidRPr="001164CA">
        <w:rPr>
          <w:rFonts w:ascii="Times New Roman" w:hAnsi="Times New Roman" w:cs="Times New Roman"/>
          <w:sz w:val="24"/>
          <w:szCs w:val="24"/>
          <w:highlight w:val="yellow"/>
        </w:rPr>
        <w:t>e</w:t>
      </w:r>
      <w:r w:rsidRPr="00E27FF7">
        <w:rPr>
          <w:rFonts w:ascii="Times New Roman" w:hAnsi="Times New Roman" w:cs="Times New Roman"/>
          <w:sz w:val="24"/>
          <w:szCs w:val="24"/>
        </w:rPr>
        <w:t xml:space="preserve"> is influenced by their light requirements. Table 1 shows the light requirements and attachment modes of the various Loranthaceae species identified in the agrosystems studied. </w:t>
      </w:r>
      <w:r w:rsidRPr="00E27FF7">
        <w:rPr>
          <w:rFonts w:ascii="Times New Roman" w:hAnsi="Times New Roman" w:cs="Times New Roman"/>
          <w:i/>
          <w:sz w:val="24"/>
          <w:szCs w:val="24"/>
        </w:rPr>
        <w:t>Globimetula dinklagei</w:t>
      </w:r>
      <w:r w:rsidRPr="00E27FF7">
        <w:rPr>
          <w:rFonts w:ascii="Times New Roman" w:hAnsi="Times New Roman" w:cs="Times New Roman"/>
          <w:sz w:val="24"/>
          <w:szCs w:val="24"/>
        </w:rPr>
        <w:t xml:space="preserve"> is an evergreen species described as sciaphilous, sometimes heliosciaphilous, preferring shady conditions. A total of 576 clumps, or 10.69</w:t>
      </w:r>
      <w:r>
        <w:rPr>
          <w:rFonts w:ascii="Times New Roman" w:hAnsi="Times New Roman" w:cs="Times New Roman"/>
          <w:sz w:val="24"/>
          <w:szCs w:val="24"/>
        </w:rPr>
        <w:t xml:space="preserve"> </w:t>
      </w:r>
      <w:r w:rsidRPr="00E27FF7">
        <w:rPr>
          <w:rFonts w:ascii="Times New Roman" w:hAnsi="Times New Roman" w:cs="Times New Roman"/>
          <w:sz w:val="24"/>
          <w:szCs w:val="24"/>
        </w:rPr>
        <w:t xml:space="preserve">% of clumps, were recorded in the agrosystems studied. </w:t>
      </w:r>
      <w:r w:rsidRPr="00E27FF7">
        <w:rPr>
          <w:rFonts w:ascii="Times New Roman" w:hAnsi="Times New Roman" w:cs="Times New Roman"/>
          <w:i/>
          <w:sz w:val="24"/>
          <w:szCs w:val="24"/>
        </w:rPr>
        <w:t>Phragmanthera capitata</w:t>
      </w:r>
      <w:r w:rsidRPr="00E27FF7">
        <w:rPr>
          <w:rFonts w:ascii="Times New Roman" w:hAnsi="Times New Roman" w:cs="Times New Roman"/>
          <w:sz w:val="24"/>
          <w:szCs w:val="24"/>
        </w:rPr>
        <w:t xml:space="preserve"> was observed in all the agrosystems, with a total of 1,795 clumps, or 33.31</w:t>
      </w:r>
      <w:r>
        <w:rPr>
          <w:rFonts w:ascii="Times New Roman" w:hAnsi="Times New Roman" w:cs="Times New Roman"/>
          <w:sz w:val="24"/>
          <w:szCs w:val="24"/>
        </w:rPr>
        <w:t xml:space="preserve"> </w:t>
      </w:r>
      <w:r w:rsidRPr="00E27FF7">
        <w:rPr>
          <w:rFonts w:ascii="Times New Roman" w:hAnsi="Times New Roman" w:cs="Times New Roman"/>
          <w:sz w:val="24"/>
          <w:szCs w:val="24"/>
        </w:rPr>
        <w:t xml:space="preserve">% of the clumps. This semi-heliophilous species prefers moist, aerated areas in the crowns of the woody plants it parasitizes. It settles both outside and inside the crowns of host trees. </w:t>
      </w:r>
      <w:r w:rsidRPr="00E27FF7">
        <w:rPr>
          <w:rFonts w:ascii="Times New Roman" w:hAnsi="Times New Roman" w:cs="Times New Roman"/>
          <w:i/>
          <w:sz w:val="24"/>
          <w:szCs w:val="24"/>
        </w:rPr>
        <w:t>Tapinanthus bangwensis</w:t>
      </w:r>
      <w:r w:rsidRPr="00E27FF7">
        <w:rPr>
          <w:rFonts w:ascii="Times New Roman" w:hAnsi="Times New Roman" w:cs="Times New Roman"/>
          <w:sz w:val="24"/>
          <w:szCs w:val="24"/>
        </w:rPr>
        <w:t xml:space="preserve"> was observed in all the agrosystems studied with 2,634 clumps, </w:t>
      </w:r>
      <w:r w:rsidRPr="00D3208A">
        <w:rPr>
          <w:rFonts w:ascii="Times New Roman" w:hAnsi="Times New Roman" w:cs="Times New Roman"/>
          <w:sz w:val="24"/>
          <w:szCs w:val="24"/>
          <w:highlight w:val="yellow"/>
        </w:rPr>
        <w:t>i.e.</w:t>
      </w:r>
      <w:r w:rsidR="00D3208A" w:rsidRPr="00D3208A">
        <w:rPr>
          <w:rFonts w:ascii="Times New Roman" w:hAnsi="Times New Roman" w:cs="Times New Roman"/>
          <w:sz w:val="24"/>
          <w:szCs w:val="24"/>
          <w:highlight w:val="yellow"/>
        </w:rPr>
        <w:t>,</w:t>
      </w:r>
      <w:r w:rsidRPr="00E27FF7">
        <w:rPr>
          <w:rFonts w:ascii="Times New Roman" w:hAnsi="Times New Roman" w:cs="Times New Roman"/>
          <w:sz w:val="24"/>
          <w:szCs w:val="24"/>
        </w:rPr>
        <w:t xml:space="preserve"> 48.87</w:t>
      </w:r>
      <w:r>
        <w:rPr>
          <w:rFonts w:ascii="Times New Roman" w:hAnsi="Times New Roman" w:cs="Times New Roman"/>
          <w:sz w:val="24"/>
          <w:szCs w:val="24"/>
        </w:rPr>
        <w:t xml:space="preserve"> </w:t>
      </w:r>
      <w:r w:rsidRPr="00E27FF7">
        <w:rPr>
          <w:rFonts w:ascii="Times New Roman" w:hAnsi="Times New Roman" w:cs="Times New Roman"/>
          <w:sz w:val="24"/>
          <w:szCs w:val="24"/>
        </w:rPr>
        <w:t>% of clumps. It is a heliophilous species that settles and develops mainl</w:t>
      </w:r>
      <w:r w:rsidR="00D3208A">
        <w:rPr>
          <w:rFonts w:ascii="Times New Roman" w:hAnsi="Times New Roman" w:cs="Times New Roman"/>
          <w:sz w:val="24"/>
          <w:szCs w:val="24"/>
        </w:rPr>
        <w:t xml:space="preserve">y on the periphery of </w:t>
      </w:r>
      <w:r w:rsidR="00D3208A" w:rsidRPr="00D3208A">
        <w:rPr>
          <w:rFonts w:ascii="Times New Roman" w:hAnsi="Times New Roman" w:cs="Times New Roman"/>
          <w:sz w:val="24"/>
          <w:szCs w:val="24"/>
          <w:highlight w:val="yellow"/>
        </w:rPr>
        <w:t xml:space="preserve">the </w:t>
      </w:r>
      <w:r w:rsidR="00244626" w:rsidRPr="00D3208A">
        <w:rPr>
          <w:rFonts w:ascii="Times New Roman" w:hAnsi="Times New Roman" w:cs="Times New Roman"/>
          <w:sz w:val="24"/>
          <w:szCs w:val="24"/>
          <w:highlight w:val="yellow"/>
        </w:rPr>
        <w:t>crown</w:t>
      </w:r>
      <w:r w:rsidR="00244626" w:rsidRPr="00E27FF7">
        <w:rPr>
          <w:rFonts w:ascii="Times New Roman" w:hAnsi="Times New Roman" w:cs="Times New Roman"/>
          <w:sz w:val="24"/>
          <w:szCs w:val="24"/>
        </w:rPr>
        <w:t xml:space="preserve"> or</w:t>
      </w:r>
      <w:r w:rsidR="00244626" w:rsidRPr="00244626">
        <w:rPr>
          <w:rFonts w:ascii="Times New Roman" w:hAnsi="Times New Roman" w:cs="Times New Roman"/>
          <w:sz w:val="24"/>
          <w:szCs w:val="24"/>
        </w:rPr>
        <w:t xml:space="preserve"> </w:t>
      </w:r>
      <w:r w:rsidR="00244626" w:rsidRPr="00E27FF7">
        <w:rPr>
          <w:rFonts w:ascii="Times New Roman" w:hAnsi="Times New Roman" w:cs="Times New Roman"/>
          <w:sz w:val="24"/>
          <w:szCs w:val="24"/>
        </w:rPr>
        <w:t>the outside</w:t>
      </w:r>
      <w:r w:rsidR="00244626" w:rsidRPr="00244626">
        <w:rPr>
          <w:rFonts w:ascii="Times New Roman" w:hAnsi="Times New Roman" w:cs="Times New Roman"/>
          <w:sz w:val="24"/>
          <w:szCs w:val="24"/>
        </w:rPr>
        <w:t xml:space="preserve"> </w:t>
      </w:r>
      <w:r w:rsidR="00244626" w:rsidRPr="00E27FF7">
        <w:rPr>
          <w:rFonts w:ascii="Times New Roman" w:hAnsi="Times New Roman" w:cs="Times New Roman"/>
          <w:sz w:val="24"/>
          <w:szCs w:val="24"/>
        </w:rPr>
        <w:t>of the hosts.</w:t>
      </w:r>
      <w:r w:rsidR="0067264E">
        <w:rPr>
          <w:rFonts w:ascii="Times New Roman" w:hAnsi="Times New Roman" w:cs="Times New Roman"/>
          <w:sz w:val="24"/>
          <w:szCs w:val="24"/>
        </w:rPr>
        <w:t xml:space="preserve"> </w:t>
      </w:r>
      <w:r w:rsidR="0067264E" w:rsidRPr="0067264E">
        <w:rPr>
          <w:rFonts w:ascii="Times New Roman" w:hAnsi="Times New Roman" w:cs="Times New Roman"/>
          <w:sz w:val="24"/>
          <w:szCs w:val="24"/>
          <w:highlight w:val="yellow"/>
        </w:rPr>
        <w:t xml:space="preserve">In the case of </w:t>
      </w:r>
      <w:r w:rsidR="0067264E" w:rsidRPr="0067264E">
        <w:rPr>
          <w:rFonts w:ascii="Times New Roman" w:hAnsi="Times New Roman" w:cs="Times New Roman"/>
          <w:i/>
          <w:sz w:val="24"/>
          <w:szCs w:val="24"/>
          <w:highlight w:val="yellow"/>
        </w:rPr>
        <w:t>T. globiferus</w:t>
      </w:r>
      <w:r w:rsidR="0067264E" w:rsidRPr="0067264E">
        <w:rPr>
          <w:rFonts w:ascii="Times New Roman" w:hAnsi="Times New Roman" w:cs="Times New Roman"/>
          <w:sz w:val="24"/>
          <w:szCs w:val="24"/>
          <w:highlight w:val="yellow"/>
        </w:rPr>
        <w:t>, it tends to establish itself both in the shade (inside the crown) and outside the host tree. The species appears as a parasitic plant that is heliophilous at time</w:t>
      </w:r>
      <w:r w:rsidR="00D3208A">
        <w:rPr>
          <w:rFonts w:ascii="Times New Roman" w:hAnsi="Times New Roman" w:cs="Times New Roman"/>
          <w:sz w:val="24"/>
          <w:szCs w:val="24"/>
          <w:highlight w:val="yellow"/>
        </w:rPr>
        <w:t>s</w:t>
      </w:r>
      <w:r w:rsidR="0067264E" w:rsidRPr="0067264E">
        <w:rPr>
          <w:rFonts w:ascii="Times New Roman" w:hAnsi="Times New Roman" w:cs="Times New Roman"/>
          <w:sz w:val="24"/>
          <w:szCs w:val="24"/>
          <w:highlight w:val="yellow"/>
        </w:rPr>
        <w:t xml:space="preserve"> but mostly semi-heliophilous (Table 1).</w:t>
      </w:r>
      <w:r w:rsidR="0067264E" w:rsidRPr="0067264E">
        <w:rPr>
          <w:rFonts w:ascii="Times New Roman" w:hAnsi="Times New Roman" w:cs="Times New Roman"/>
          <w:sz w:val="24"/>
          <w:szCs w:val="24"/>
        </w:rPr>
        <w:t xml:space="preserve"> </w:t>
      </w:r>
    </w:p>
    <w:p w14:paraId="3B57ACD8" w14:textId="77777777" w:rsidR="00FD6966" w:rsidRDefault="00FD6966" w:rsidP="00EF4530">
      <w:pPr>
        <w:tabs>
          <w:tab w:val="left" w:pos="2670"/>
        </w:tabs>
        <w:spacing w:after="0"/>
        <w:rPr>
          <w:rFonts w:ascii="Times New Roman" w:hAnsi="Times New Roman" w:cs="Times New Roman"/>
          <w:sz w:val="24"/>
          <w:szCs w:val="24"/>
        </w:rPr>
      </w:pPr>
    </w:p>
    <w:p w14:paraId="723777DF" w14:textId="77777777" w:rsidR="00343D22" w:rsidRDefault="00E27FF7" w:rsidP="00343D22">
      <w:pPr>
        <w:tabs>
          <w:tab w:val="left" w:pos="2670"/>
        </w:tabs>
        <w:spacing w:after="0"/>
        <w:jc w:val="center"/>
        <w:rPr>
          <w:rFonts w:ascii="Times New Roman" w:hAnsi="Times New Roman" w:cs="Times New Roman"/>
          <w:sz w:val="24"/>
          <w:szCs w:val="24"/>
        </w:rPr>
      </w:pPr>
      <w:r w:rsidRPr="00E27FF7">
        <w:rPr>
          <w:rFonts w:ascii="Times New Roman" w:hAnsi="Times New Roman" w:cs="Times New Roman"/>
          <w:sz w:val="24"/>
          <w:szCs w:val="24"/>
        </w:rPr>
        <w:t>Table 1: Ecological preferences and attachment strategies of Loranthaceae</w:t>
      </w:r>
    </w:p>
    <w:p w14:paraId="54FE9282" w14:textId="77777777" w:rsidR="00E27FF7" w:rsidRDefault="00E27FF7" w:rsidP="00343D22">
      <w:pPr>
        <w:tabs>
          <w:tab w:val="left" w:pos="2670"/>
        </w:tabs>
        <w:spacing w:after="0"/>
        <w:jc w:val="center"/>
        <w:rPr>
          <w:b/>
          <w:sz w:val="10"/>
        </w:rPr>
      </w:pPr>
    </w:p>
    <w:tbl>
      <w:tblPr>
        <w:tblStyle w:val="PlainTable2"/>
        <w:tblW w:w="9214" w:type="dxa"/>
        <w:jc w:val="center"/>
        <w:tblInd w:w="0" w:type="dxa"/>
        <w:tblLook w:val="04A0" w:firstRow="1" w:lastRow="0" w:firstColumn="1" w:lastColumn="0" w:noHBand="0" w:noVBand="1"/>
      </w:tblPr>
      <w:tblGrid>
        <w:gridCol w:w="1962"/>
        <w:gridCol w:w="1157"/>
        <w:gridCol w:w="3109"/>
        <w:gridCol w:w="2986"/>
      </w:tblGrid>
      <w:tr w:rsidR="002227DD" w:rsidRPr="002227DD" w14:paraId="1E7F7D88" w14:textId="77777777" w:rsidTr="000E0ED2">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962" w:type="dxa"/>
            <w:tcBorders>
              <w:top w:val="single" w:sz="4" w:space="0" w:color="7F7F7F" w:themeColor="text1" w:themeTint="80"/>
              <w:left w:val="nil"/>
              <w:right w:val="nil"/>
            </w:tcBorders>
            <w:vAlign w:val="center"/>
            <w:hideMark/>
          </w:tcPr>
          <w:p w14:paraId="45475FAA" w14:textId="77777777" w:rsidR="002227DD" w:rsidRPr="002227DD" w:rsidRDefault="00E27FF7">
            <w:pPr>
              <w:tabs>
                <w:tab w:val="left" w:pos="2670"/>
              </w:tabs>
              <w:spacing w:after="0"/>
              <w:rPr>
                <w:rFonts w:ascii="Times New Roman" w:hAnsi="Times New Roman" w:cs="Times New Roman"/>
                <w:sz w:val="24"/>
                <w:szCs w:val="20"/>
              </w:rPr>
            </w:pPr>
            <w:r w:rsidRPr="00E27FF7">
              <w:rPr>
                <w:rFonts w:ascii="Times New Roman" w:hAnsi="Times New Roman" w:cs="Times New Roman"/>
                <w:szCs w:val="20"/>
              </w:rPr>
              <w:t>Parasitic species</w:t>
            </w:r>
          </w:p>
        </w:tc>
        <w:tc>
          <w:tcPr>
            <w:tcW w:w="1157" w:type="dxa"/>
            <w:tcBorders>
              <w:top w:val="single" w:sz="4" w:space="0" w:color="7F7F7F" w:themeColor="text1" w:themeTint="80"/>
              <w:left w:val="nil"/>
              <w:right w:val="nil"/>
            </w:tcBorders>
            <w:vAlign w:val="center"/>
          </w:tcPr>
          <w:p w14:paraId="5E2DDFD0" w14:textId="77777777" w:rsidR="002227DD" w:rsidRPr="00E27FF7" w:rsidRDefault="00E27FF7" w:rsidP="00E27FF7">
            <w:pPr>
              <w:tabs>
                <w:tab w:val="left" w:pos="2670"/>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Average number of clumps</w:t>
            </w:r>
          </w:p>
        </w:tc>
        <w:tc>
          <w:tcPr>
            <w:tcW w:w="3109" w:type="dxa"/>
            <w:tcBorders>
              <w:top w:val="single" w:sz="4" w:space="0" w:color="7F7F7F" w:themeColor="text1" w:themeTint="80"/>
              <w:left w:val="nil"/>
              <w:right w:val="nil"/>
            </w:tcBorders>
            <w:vAlign w:val="center"/>
            <w:hideMark/>
          </w:tcPr>
          <w:p w14:paraId="20F00D59" w14:textId="77777777" w:rsidR="002227DD" w:rsidRPr="002227DD" w:rsidRDefault="00E27FF7">
            <w:pPr>
              <w:tabs>
                <w:tab w:val="left" w:pos="2670"/>
              </w:tabs>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Light requirements of species</w:t>
            </w:r>
          </w:p>
        </w:tc>
        <w:tc>
          <w:tcPr>
            <w:tcW w:w="2986" w:type="dxa"/>
            <w:tcBorders>
              <w:top w:val="single" w:sz="4" w:space="0" w:color="7F7F7F" w:themeColor="text1" w:themeTint="80"/>
              <w:left w:val="nil"/>
              <w:right w:val="nil"/>
            </w:tcBorders>
            <w:vAlign w:val="center"/>
            <w:hideMark/>
          </w:tcPr>
          <w:p w14:paraId="343CE08E" w14:textId="77777777" w:rsidR="002227DD" w:rsidRPr="002227DD" w:rsidRDefault="00E27FF7">
            <w:pPr>
              <w:tabs>
                <w:tab w:val="left" w:pos="2670"/>
              </w:tabs>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Fixation mode of the parasite/habitat</w:t>
            </w:r>
          </w:p>
        </w:tc>
      </w:tr>
      <w:tr w:rsidR="002227DD" w:rsidRPr="002227DD" w14:paraId="2CC33BC8" w14:textId="77777777" w:rsidTr="000E0ED2">
        <w:trPr>
          <w:cnfStyle w:val="000000100000" w:firstRow="0" w:lastRow="0" w:firstColumn="0" w:lastColumn="0" w:oddVBand="0" w:evenVBand="0" w:oddHBand="1"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1962" w:type="dxa"/>
            <w:tcBorders>
              <w:left w:val="nil"/>
              <w:right w:val="nil"/>
            </w:tcBorders>
            <w:vAlign w:val="center"/>
            <w:hideMark/>
          </w:tcPr>
          <w:p w14:paraId="1BFF8AFF" w14:textId="77777777" w:rsidR="002227DD" w:rsidRPr="002227DD" w:rsidRDefault="002227DD">
            <w:pPr>
              <w:tabs>
                <w:tab w:val="left" w:pos="2670"/>
              </w:tabs>
              <w:spacing w:after="0"/>
              <w:rPr>
                <w:rFonts w:ascii="Times New Roman" w:hAnsi="Times New Roman" w:cs="Times New Roman"/>
                <w:b w:val="0"/>
                <w:szCs w:val="20"/>
              </w:rPr>
            </w:pPr>
            <w:r w:rsidRPr="002227DD">
              <w:rPr>
                <w:rFonts w:ascii="Times New Roman" w:hAnsi="Times New Roman" w:cs="Times New Roman"/>
                <w:b w:val="0"/>
                <w:i/>
                <w:szCs w:val="20"/>
              </w:rPr>
              <w:t>Globimetula dinklagei</w:t>
            </w:r>
            <w:r w:rsidRPr="002227DD">
              <w:rPr>
                <w:rFonts w:ascii="Times New Roman" w:hAnsi="Times New Roman" w:cs="Times New Roman"/>
                <w:b w:val="0"/>
                <w:szCs w:val="20"/>
              </w:rPr>
              <w:t xml:space="preserve"> subsp. </w:t>
            </w:r>
            <w:r w:rsidRPr="002227DD">
              <w:rPr>
                <w:rFonts w:ascii="Times New Roman" w:hAnsi="Times New Roman" w:cs="Times New Roman"/>
                <w:b w:val="0"/>
                <w:i/>
                <w:szCs w:val="20"/>
              </w:rPr>
              <w:t>assiana</w:t>
            </w:r>
            <w:r w:rsidRPr="002227DD">
              <w:rPr>
                <w:rFonts w:ascii="Times New Roman" w:hAnsi="Times New Roman" w:cs="Times New Roman"/>
                <w:b w:val="0"/>
                <w:szCs w:val="20"/>
              </w:rPr>
              <w:t xml:space="preserve"> </w:t>
            </w:r>
          </w:p>
        </w:tc>
        <w:tc>
          <w:tcPr>
            <w:tcW w:w="1157" w:type="dxa"/>
            <w:tcBorders>
              <w:left w:val="nil"/>
              <w:right w:val="nil"/>
            </w:tcBorders>
            <w:vAlign w:val="center"/>
          </w:tcPr>
          <w:p w14:paraId="35842224" w14:textId="77777777" w:rsidR="002227DD" w:rsidRPr="002227DD" w:rsidRDefault="00B13FFF" w:rsidP="002227DD">
            <w:pPr>
              <w:tabs>
                <w:tab w:val="left" w:pos="267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227DD">
              <w:rPr>
                <w:rFonts w:ascii="Times New Roman" w:hAnsi="Times New Roman" w:cs="Times New Roman"/>
                <w:szCs w:val="20"/>
              </w:rPr>
              <w:t>576</w:t>
            </w:r>
          </w:p>
        </w:tc>
        <w:tc>
          <w:tcPr>
            <w:tcW w:w="3109" w:type="dxa"/>
            <w:tcBorders>
              <w:left w:val="nil"/>
              <w:right w:val="nil"/>
            </w:tcBorders>
            <w:vAlign w:val="center"/>
            <w:hideMark/>
          </w:tcPr>
          <w:p w14:paraId="291EA030" w14:textId="77777777" w:rsidR="002227DD" w:rsidRPr="002227DD" w:rsidRDefault="00E27FF7" w:rsidP="00B13FFF">
            <w:pPr>
              <w:tabs>
                <w:tab w:val="left" w:pos="267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Sciaphilous, sometimes heliophilous, but rarely heliophilous.</w:t>
            </w:r>
          </w:p>
        </w:tc>
        <w:tc>
          <w:tcPr>
            <w:tcW w:w="2986" w:type="dxa"/>
            <w:tcBorders>
              <w:left w:val="nil"/>
              <w:right w:val="nil"/>
            </w:tcBorders>
            <w:vAlign w:val="center"/>
            <w:hideMark/>
          </w:tcPr>
          <w:p w14:paraId="16F41480" w14:textId="77777777" w:rsidR="002227DD" w:rsidRPr="002227DD" w:rsidRDefault="00E27FF7" w:rsidP="00F74F3F">
            <w:pPr>
              <w:tabs>
                <w:tab w:val="left" w:pos="2670"/>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The species tends to develop almost inside the tree crowns of its hosts.</w:t>
            </w:r>
          </w:p>
        </w:tc>
      </w:tr>
      <w:tr w:rsidR="002227DD" w:rsidRPr="002227DD" w14:paraId="3413C360" w14:textId="77777777" w:rsidTr="000E0ED2">
        <w:trPr>
          <w:trHeight w:val="995"/>
          <w:jc w:val="center"/>
        </w:trPr>
        <w:tc>
          <w:tcPr>
            <w:cnfStyle w:val="001000000000" w:firstRow="0" w:lastRow="0" w:firstColumn="1" w:lastColumn="0" w:oddVBand="0" w:evenVBand="0" w:oddHBand="0" w:evenHBand="0" w:firstRowFirstColumn="0" w:firstRowLastColumn="0" w:lastRowFirstColumn="0" w:lastRowLastColumn="0"/>
            <w:tcW w:w="1962" w:type="dxa"/>
            <w:tcBorders>
              <w:top w:val="nil"/>
              <w:left w:val="nil"/>
              <w:bottom w:val="nil"/>
              <w:right w:val="nil"/>
            </w:tcBorders>
            <w:vAlign w:val="center"/>
            <w:hideMark/>
          </w:tcPr>
          <w:p w14:paraId="58D933DB" w14:textId="77777777" w:rsidR="002227DD" w:rsidRPr="002227DD" w:rsidRDefault="002227DD" w:rsidP="002227DD">
            <w:pPr>
              <w:tabs>
                <w:tab w:val="left" w:pos="2670"/>
              </w:tabs>
              <w:spacing w:after="0"/>
              <w:rPr>
                <w:rFonts w:ascii="Times New Roman" w:hAnsi="Times New Roman" w:cs="Times New Roman"/>
                <w:b w:val="0"/>
                <w:szCs w:val="20"/>
              </w:rPr>
            </w:pPr>
            <w:r w:rsidRPr="002227DD">
              <w:rPr>
                <w:rFonts w:ascii="Times New Roman" w:hAnsi="Times New Roman" w:cs="Times New Roman"/>
                <w:b w:val="0"/>
                <w:i/>
                <w:szCs w:val="20"/>
              </w:rPr>
              <w:t>Phragmanthera capitata</w:t>
            </w:r>
            <w:r w:rsidRPr="002227DD">
              <w:rPr>
                <w:rFonts w:ascii="Times New Roman" w:hAnsi="Times New Roman" w:cs="Times New Roman"/>
                <w:b w:val="0"/>
                <w:szCs w:val="20"/>
              </w:rPr>
              <w:t xml:space="preserve"> </w:t>
            </w:r>
          </w:p>
        </w:tc>
        <w:tc>
          <w:tcPr>
            <w:tcW w:w="1157" w:type="dxa"/>
            <w:tcBorders>
              <w:top w:val="nil"/>
              <w:left w:val="nil"/>
              <w:bottom w:val="nil"/>
              <w:right w:val="nil"/>
            </w:tcBorders>
            <w:vAlign w:val="center"/>
          </w:tcPr>
          <w:p w14:paraId="1FA74E59" w14:textId="77777777" w:rsidR="002227DD" w:rsidRPr="002227DD" w:rsidRDefault="002227DD" w:rsidP="002227DD">
            <w:pPr>
              <w:tabs>
                <w:tab w:val="left" w:pos="2670"/>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227DD">
              <w:rPr>
                <w:rFonts w:ascii="Times New Roman" w:hAnsi="Times New Roman" w:cs="Times New Roman"/>
                <w:szCs w:val="20"/>
              </w:rPr>
              <w:t>1795</w:t>
            </w:r>
          </w:p>
        </w:tc>
        <w:tc>
          <w:tcPr>
            <w:tcW w:w="3109" w:type="dxa"/>
            <w:tcBorders>
              <w:top w:val="nil"/>
              <w:left w:val="nil"/>
              <w:bottom w:val="nil"/>
              <w:right w:val="nil"/>
            </w:tcBorders>
            <w:vAlign w:val="center"/>
            <w:hideMark/>
          </w:tcPr>
          <w:p w14:paraId="7075747C" w14:textId="77777777" w:rsidR="002227DD" w:rsidRPr="002227DD" w:rsidRDefault="00E27FF7" w:rsidP="002227DD">
            <w:pPr>
              <w:tabs>
                <w:tab w:val="left" w:pos="2670"/>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Very often heliophilous or semi-heliophilous on hosts, sometimes heliophilous on woody plants.</w:t>
            </w:r>
          </w:p>
        </w:tc>
        <w:tc>
          <w:tcPr>
            <w:tcW w:w="2986" w:type="dxa"/>
            <w:tcBorders>
              <w:top w:val="nil"/>
              <w:left w:val="nil"/>
              <w:bottom w:val="nil"/>
              <w:right w:val="nil"/>
            </w:tcBorders>
            <w:vAlign w:val="center"/>
            <w:hideMark/>
          </w:tcPr>
          <w:p w14:paraId="6502B62D" w14:textId="77777777" w:rsidR="002227DD" w:rsidRPr="002227DD" w:rsidRDefault="00E27FF7" w:rsidP="00F74F3F">
            <w:pPr>
              <w:tabs>
                <w:tab w:val="left" w:pos="2670"/>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The species is found in moist, aerated areas of the host's crown. It attaches itself to both the outside and inside of the crown.</w:t>
            </w:r>
          </w:p>
        </w:tc>
      </w:tr>
      <w:tr w:rsidR="002227DD" w:rsidRPr="002227DD" w14:paraId="469E28D0" w14:textId="77777777" w:rsidTr="000E0ED2">
        <w:trPr>
          <w:cnfStyle w:val="000000100000" w:firstRow="0" w:lastRow="0" w:firstColumn="0" w:lastColumn="0" w:oddVBand="0" w:evenVBand="0" w:oddHBand="1"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1962" w:type="dxa"/>
            <w:tcBorders>
              <w:left w:val="nil"/>
              <w:right w:val="nil"/>
            </w:tcBorders>
            <w:vAlign w:val="center"/>
            <w:hideMark/>
          </w:tcPr>
          <w:p w14:paraId="753B0A58" w14:textId="77777777" w:rsidR="002227DD" w:rsidRPr="002227DD" w:rsidRDefault="002227DD">
            <w:pPr>
              <w:tabs>
                <w:tab w:val="left" w:pos="2670"/>
              </w:tabs>
              <w:spacing w:after="0"/>
              <w:rPr>
                <w:rFonts w:ascii="Times New Roman" w:hAnsi="Times New Roman" w:cs="Times New Roman"/>
                <w:b w:val="0"/>
                <w:i/>
                <w:szCs w:val="20"/>
              </w:rPr>
            </w:pPr>
            <w:r w:rsidRPr="002227DD">
              <w:rPr>
                <w:rFonts w:ascii="Times New Roman" w:hAnsi="Times New Roman" w:cs="Times New Roman"/>
                <w:b w:val="0"/>
                <w:i/>
                <w:szCs w:val="20"/>
              </w:rPr>
              <w:t>Tapinanthus bangwensis</w:t>
            </w:r>
          </w:p>
        </w:tc>
        <w:tc>
          <w:tcPr>
            <w:tcW w:w="1157" w:type="dxa"/>
            <w:tcBorders>
              <w:left w:val="nil"/>
              <w:right w:val="nil"/>
            </w:tcBorders>
            <w:vAlign w:val="center"/>
          </w:tcPr>
          <w:p w14:paraId="7508D551" w14:textId="77777777" w:rsidR="002227DD" w:rsidRPr="002227DD" w:rsidRDefault="002227DD" w:rsidP="002227DD">
            <w:pPr>
              <w:tabs>
                <w:tab w:val="left" w:pos="267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227DD">
              <w:rPr>
                <w:rFonts w:ascii="Times New Roman" w:hAnsi="Times New Roman" w:cs="Times New Roman"/>
                <w:szCs w:val="20"/>
              </w:rPr>
              <w:t>2634</w:t>
            </w:r>
          </w:p>
        </w:tc>
        <w:tc>
          <w:tcPr>
            <w:tcW w:w="3109" w:type="dxa"/>
            <w:tcBorders>
              <w:left w:val="nil"/>
              <w:right w:val="nil"/>
            </w:tcBorders>
            <w:vAlign w:val="center"/>
            <w:hideMark/>
          </w:tcPr>
          <w:p w14:paraId="6EEC6E4C" w14:textId="77777777" w:rsidR="002227DD" w:rsidRPr="002227DD" w:rsidRDefault="00E27FF7">
            <w:pPr>
              <w:tabs>
                <w:tab w:val="left" w:pos="267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Heliophilous</w:t>
            </w:r>
          </w:p>
        </w:tc>
        <w:tc>
          <w:tcPr>
            <w:tcW w:w="2986" w:type="dxa"/>
            <w:tcBorders>
              <w:left w:val="nil"/>
              <w:right w:val="nil"/>
            </w:tcBorders>
            <w:vAlign w:val="center"/>
            <w:hideMark/>
          </w:tcPr>
          <w:p w14:paraId="7F504CC5" w14:textId="77777777" w:rsidR="002227DD" w:rsidRPr="002227DD" w:rsidRDefault="00E27FF7" w:rsidP="00F74F3F">
            <w:pPr>
              <w:tabs>
                <w:tab w:val="left" w:pos="2670"/>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rPr>
              <w:t>The species settles and develops mainly on the edge of the crown or on the outside of the hosts.</w:t>
            </w:r>
          </w:p>
        </w:tc>
      </w:tr>
      <w:tr w:rsidR="002227DD" w:rsidRPr="002227DD" w14:paraId="73A14D1B" w14:textId="77777777" w:rsidTr="000E0ED2">
        <w:trPr>
          <w:trHeight w:val="982"/>
          <w:jc w:val="center"/>
        </w:trPr>
        <w:tc>
          <w:tcPr>
            <w:cnfStyle w:val="001000000000" w:firstRow="0" w:lastRow="0" w:firstColumn="1" w:lastColumn="0" w:oddVBand="0" w:evenVBand="0" w:oddHBand="0" w:evenHBand="0" w:firstRowFirstColumn="0" w:firstRowLastColumn="0" w:lastRowFirstColumn="0" w:lastRowLastColumn="0"/>
            <w:tcW w:w="1962" w:type="dxa"/>
            <w:tcBorders>
              <w:top w:val="nil"/>
              <w:left w:val="nil"/>
              <w:bottom w:val="single" w:sz="4" w:space="0" w:color="7F7F7F" w:themeColor="text1" w:themeTint="80"/>
              <w:right w:val="nil"/>
            </w:tcBorders>
            <w:vAlign w:val="center"/>
            <w:hideMark/>
          </w:tcPr>
          <w:p w14:paraId="3C908828" w14:textId="77777777" w:rsidR="002227DD" w:rsidRPr="002227DD" w:rsidRDefault="002227DD">
            <w:pPr>
              <w:tabs>
                <w:tab w:val="left" w:pos="2670"/>
              </w:tabs>
              <w:spacing w:after="0"/>
              <w:rPr>
                <w:rFonts w:ascii="Times New Roman" w:hAnsi="Times New Roman" w:cs="Times New Roman"/>
                <w:b w:val="0"/>
                <w:i/>
                <w:szCs w:val="20"/>
              </w:rPr>
            </w:pPr>
            <w:r w:rsidRPr="002227DD">
              <w:rPr>
                <w:rFonts w:ascii="Times New Roman" w:hAnsi="Times New Roman" w:cs="Times New Roman"/>
                <w:b w:val="0"/>
                <w:i/>
                <w:szCs w:val="20"/>
              </w:rPr>
              <w:t>T. globiferus</w:t>
            </w:r>
          </w:p>
        </w:tc>
        <w:tc>
          <w:tcPr>
            <w:tcW w:w="1157" w:type="dxa"/>
            <w:tcBorders>
              <w:top w:val="nil"/>
              <w:left w:val="nil"/>
              <w:bottom w:val="single" w:sz="4" w:space="0" w:color="7F7F7F" w:themeColor="text1" w:themeTint="80"/>
              <w:right w:val="nil"/>
            </w:tcBorders>
            <w:vAlign w:val="center"/>
          </w:tcPr>
          <w:p w14:paraId="0FC44325" w14:textId="77777777" w:rsidR="002227DD" w:rsidRPr="002227DD" w:rsidRDefault="00B13FFF" w:rsidP="002227DD">
            <w:pPr>
              <w:tabs>
                <w:tab w:val="left" w:pos="2670"/>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227DD">
              <w:rPr>
                <w:rFonts w:ascii="Times New Roman" w:hAnsi="Times New Roman" w:cs="Times New Roman"/>
                <w:szCs w:val="20"/>
              </w:rPr>
              <w:t>384</w:t>
            </w:r>
          </w:p>
        </w:tc>
        <w:tc>
          <w:tcPr>
            <w:tcW w:w="3109" w:type="dxa"/>
            <w:tcBorders>
              <w:top w:val="nil"/>
              <w:left w:val="nil"/>
              <w:bottom w:val="single" w:sz="4" w:space="0" w:color="7F7F7F" w:themeColor="text1" w:themeTint="80"/>
              <w:right w:val="nil"/>
            </w:tcBorders>
            <w:vAlign w:val="center"/>
            <w:hideMark/>
          </w:tcPr>
          <w:p w14:paraId="7750A965" w14:textId="77777777" w:rsidR="002227DD" w:rsidRPr="002227DD" w:rsidRDefault="00E27FF7">
            <w:pPr>
              <w:tabs>
                <w:tab w:val="left" w:pos="2670"/>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Heliophilous or semi-heliophilous</w:t>
            </w:r>
          </w:p>
        </w:tc>
        <w:tc>
          <w:tcPr>
            <w:tcW w:w="2986" w:type="dxa"/>
            <w:tcBorders>
              <w:top w:val="nil"/>
              <w:left w:val="nil"/>
              <w:bottom w:val="single" w:sz="4" w:space="0" w:color="7F7F7F" w:themeColor="text1" w:themeTint="80"/>
              <w:right w:val="nil"/>
            </w:tcBorders>
            <w:vAlign w:val="center"/>
            <w:hideMark/>
          </w:tcPr>
          <w:p w14:paraId="6C7F886A" w14:textId="77777777" w:rsidR="002227DD" w:rsidRPr="002227DD" w:rsidRDefault="00E27FF7" w:rsidP="002227DD">
            <w:pPr>
              <w:tabs>
                <w:tab w:val="left" w:pos="2670"/>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The species tends to grow in the shade (inside) as well as outside the crown of its hosts.</w:t>
            </w:r>
          </w:p>
        </w:tc>
      </w:tr>
    </w:tbl>
    <w:p w14:paraId="0E17F5BB" w14:textId="77777777" w:rsidR="00343D22" w:rsidRDefault="00343D22" w:rsidP="00343D22">
      <w:pPr>
        <w:tabs>
          <w:tab w:val="left" w:pos="2670"/>
        </w:tabs>
        <w:spacing w:after="0"/>
        <w:rPr>
          <w:rFonts w:eastAsiaTheme="minorEastAsia"/>
          <w:szCs w:val="20"/>
        </w:rPr>
      </w:pPr>
    </w:p>
    <w:p w14:paraId="483AB038" w14:textId="77777777" w:rsidR="00F74F3F" w:rsidRDefault="00F74F3F" w:rsidP="00343D22">
      <w:pPr>
        <w:tabs>
          <w:tab w:val="left" w:pos="142"/>
          <w:tab w:val="left" w:pos="6922"/>
        </w:tabs>
        <w:spacing w:after="0" w:line="360" w:lineRule="auto"/>
        <w:jc w:val="both"/>
        <w:rPr>
          <w:rFonts w:ascii="Times New Roman" w:hAnsi="Times New Roman" w:cs="Times New Roman"/>
          <w:b/>
          <w:sz w:val="24"/>
          <w:szCs w:val="24"/>
        </w:rPr>
      </w:pPr>
    </w:p>
    <w:p w14:paraId="448F4EF4" w14:textId="77777777" w:rsidR="00EF4530" w:rsidRDefault="00EF4530" w:rsidP="00343D22">
      <w:pPr>
        <w:tabs>
          <w:tab w:val="left" w:pos="142"/>
          <w:tab w:val="left" w:pos="6922"/>
        </w:tabs>
        <w:spacing w:after="0" w:line="360" w:lineRule="auto"/>
        <w:jc w:val="both"/>
        <w:rPr>
          <w:rFonts w:ascii="Times New Roman" w:hAnsi="Times New Roman" w:cs="Times New Roman"/>
          <w:b/>
          <w:sz w:val="24"/>
          <w:szCs w:val="24"/>
        </w:rPr>
      </w:pPr>
    </w:p>
    <w:p w14:paraId="48D4BA2F" w14:textId="77777777" w:rsidR="00EF4530" w:rsidRDefault="00EF4530" w:rsidP="00343D22">
      <w:pPr>
        <w:tabs>
          <w:tab w:val="left" w:pos="142"/>
          <w:tab w:val="left" w:pos="6922"/>
        </w:tabs>
        <w:spacing w:after="0" w:line="360" w:lineRule="auto"/>
        <w:jc w:val="both"/>
        <w:rPr>
          <w:rFonts w:ascii="Times New Roman" w:hAnsi="Times New Roman" w:cs="Times New Roman"/>
          <w:b/>
          <w:sz w:val="24"/>
          <w:szCs w:val="24"/>
        </w:rPr>
      </w:pPr>
    </w:p>
    <w:p w14:paraId="0E873168" w14:textId="77777777" w:rsidR="0032628C" w:rsidRDefault="0032628C" w:rsidP="00E27FF7">
      <w:pPr>
        <w:autoSpaceDE w:val="0"/>
        <w:autoSpaceDN w:val="0"/>
        <w:adjustRightInd w:val="0"/>
        <w:spacing w:after="0" w:line="360" w:lineRule="auto"/>
        <w:jc w:val="both"/>
        <w:rPr>
          <w:rFonts w:ascii="Times New Roman" w:hAnsi="Times New Roman" w:cs="Times New Roman"/>
          <w:b/>
          <w:sz w:val="24"/>
          <w:szCs w:val="24"/>
        </w:rPr>
        <w:sectPr w:rsidR="0032628C" w:rsidSect="002724D8">
          <w:type w:val="continuous"/>
          <w:pgSz w:w="11906" w:h="16838"/>
          <w:pgMar w:top="1417" w:right="1417" w:bottom="1417" w:left="1417" w:header="708" w:footer="708" w:gutter="0"/>
          <w:cols w:space="708"/>
          <w:docGrid w:linePitch="360"/>
        </w:sectPr>
      </w:pPr>
    </w:p>
    <w:p w14:paraId="737F2D2F" w14:textId="49753B12" w:rsidR="00E27FF7" w:rsidRPr="00164AEC" w:rsidRDefault="00164AEC" w:rsidP="00164AEC">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164AEC">
        <w:rPr>
          <w:rFonts w:ascii="Times New Roman" w:eastAsia="Times New Roman" w:hAnsi="Times New Roman" w:cs="Times New Roman"/>
          <w:b/>
          <w:bCs/>
          <w:sz w:val="24"/>
          <w:szCs w:val="24"/>
          <w:highlight w:val="yellow"/>
          <w:lang w:eastAsia="fr-FR"/>
        </w:rPr>
        <w:lastRenderedPageBreak/>
        <w:t xml:space="preserve">3.2. </w:t>
      </w:r>
      <w:r w:rsidR="00E27FF7" w:rsidRPr="00164AEC">
        <w:rPr>
          <w:rFonts w:ascii="Times New Roman" w:hAnsi="Times New Roman" w:cs="Times New Roman"/>
          <w:b/>
          <w:sz w:val="24"/>
          <w:szCs w:val="24"/>
          <w:highlight w:val="yellow"/>
        </w:rPr>
        <w:t>D</w:t>
      </w:r>
      <w:r w:rsidRPr="00164AEC">
        <w:rPr>
          <w:rFonts w:ascii="Times New Roman" w:hAnsi="Times New Roman" w:cs="Times New Roman"/>
          <w:b/>
          <w:sz w:val="24"/>
          <w:szCs w:val="24"/>
          <w:highlight w:val="yellow"/>
        </w:rPr>
        <w:t>iscussion</w:t>
      </w:r>
    </w:p>
    <w:p w14:paraId="70F54C12" w14:textId="5F9AAF59" w:rsidR="00CC45A3"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The diversity of Loranthaceae in cocoa agrosystems in the peri-urban areas of Daloa is four species</w:t>
      </w:r>
      <w:r>
        <w:rPr>
          <w:rFonts w:ascii="Times New Roman" w:hAnsi="Times New Roman" w:cs="Times New Roman"/>
          <w:sz w:val="24"/>
          <w:szCs w:val="24"/>
        </w:rPr>
        <w:t xml:space="preserve"> </w:t>
      </w:r>
      <w:r w:rsidRPr="00E27FF7">
        <w:rPr>
          <w:rFonts w:ascii="Times New Roman" w:hAnsi="Times New Roman" w:cs="Times New Roman"/>
          <w:sz w:val="24"/>
          <w:szCs w:val="24"/>
        </w:rPr>
        <w:t xml:space="preserve">: </w:t>
      </w:r>
      <w:r w:rsidRPr="00E27FF7">
        <w:rPr>
          <w:rFonts w:ascii="Times New Roman" w:hAnsi="Times New Roman" w:cs="Times New Roman"/>
          <w:i/>
          <w:sz w:val="24"/>
          <w:szCs w:val="24"/>
        </w:rPr>
        <w:t>Globimetula dinklagei</w:t>
      </w:r>
      <w:r w:rsidRPr="00E27FF7">
        <w:rPr>
          <w:rFonts w:ascii="Times New Roman" w:hAnsi="Times New Roman" w:cs="Times New Roman"/>
          <w:sz w:val="24"/>
          <w:szCs w:val="24"/>
        </w:rPr>
        <w:t xml:space="preserve"> subsp. </w:t>
      </w:r>
      <w:r w:rsidRPr="00E27FF7">
        <w:rPr>
          <w:rFonts w:ascii="Times New Roman" w:hAnsi="Times New Roman" w:cs="Times New Roman"/>
          <w:i/>
          <w:sz w:val="24"/>
          <w:szCs w:val="24"/>
        </w:rPr>
        <w:t>assiana</w:t>
      </w:r>
      <w:r w:rsidRPr="00E27FF7">
        <w:rPr>
          <w:rFonts w:ascii="Times New Roman" w:hAnsi="Times New Roman" w:cs="Times New Roman"/>
          <w:sz w:val="24"/>
          <w:szCs w:val="24"/>
        </w:rPr>
        <w:t xml:space="preserve">, </w:t>
      </w:r>
      <w:r w:rsidRPr="00E27FF7">
        <w:rPr>
          <w:rFonts w:ascii="Times New Roman" w:hAnsi="Times New Roman" w:cs="Times New Roman"/>
          <w:i/>
          <w:sz w:val="24"/>
          <w:szCs w:val="24"/>
        </w:rPr>
        <w:t>Phragmanthera capitata</w:t>
      </w:r>
      <w:r w:rsidRPr="00E27FF7">
        <w:rPr>
          <w:rFonts w:ascii="Times New Roman" w:hAnsi="Times New Roman" w:cs="Times New Roman"/>
          <w:sz w:val="24"/>
          <w:szCs w:val="24"/>
        </w:rPr>
        <w:t xml:space="preserve">, </w:t>
      </w:r>
      <w:r w:rsidRPr="00E27FF7">
        <w:rPr>
          <w:rFonts w:ascii="Times New Roman" w:hAnsi="Times New Roman" w:cs="Times New Roman"/>
          <w:i/>
          <w:sz w:val="24"/>
          <w:szCs w:val="24"/>
        </w:rPr>
        <w:t>Tapinanthus bangwensis</w:t>
      </w:r>
      <w:r w:rsidRPr="00E27FF7">
        <w:rPr>
          <w:rFonts w:ascii="Times New Roman" w:hAnsi="Times New Roman" w:cs="Times New Roman"/>
          <w:sz w:val="24"/>
          <w:szCs w:val="24"/>
        </w:rPr>
        <w:t xml:space="preserve"> and </w:t>
      </w:r>
      <w:r w:rsidRPr="00E27FF7">
        <w:rPr>
          <w:rFonts w:ascii="Times New Roman" w:hAnsi="Times New Roman" w:cs="Times New Roman"/>
          <w:i/>
          <w:sz w:val="24"/>
          <w:szCs w:val="24"/>
        </w:rPr>
        <w:t>T. globiferus</w:t>
      </w:r>
      <w:r w:rsidRPr="00E27FF7">
        <w:rPr>
          <w:rFonts w:ascii="Times New Roman" w:hAnsi="Times New Roman" w:cs="Times New Roman"/>
          <w:sz w:val="24"/>
          <w:szCs w:val="24"/>
        </w:rPr>
        <w:t>. All four species have already been reported from other regions in Côte d</w:t>
      </w:r>
      <w:r w:rsidR="00200B23">
        <w:rPr>
          <w:rFonts w:ascii="Times New Roman" w:hAnsi="Times New Roman" w:cs="Times New Roman"/>
          <w:sz w:val="24"/>
          <w:szCs w:val="24"/>
        </w:rPr>
        <w:t>’</w:t>
      </w:r>
      <w:r w:rsidRPr="00E27FF7">
        <w:rPr>
          <w:rFonts w:ascii="Times New Roman" w:hAnsi="Times New Roman" w:cs="Times New Roman"/>
          <w:sz w:val="24"/>
          <w:szCs w:val="24"/>
        </w:rPr>
        <w:t xml:space="preserve">Ivoire (Soro, 2010; Amon et al., 2020). This number is close to the five species collected in agrosystems by Soro (2010) in the departments of Oumé, Gagnoa and Soubré, in the </w:t>
      </w:r>
      <w:r w:rsidRPr="0020384A">
        <w:rPr>
          <w:rFonts w:ascii="Times New Roman" w:hAnsi="Times New Roman" w:cs="Times New Roman"/>
          <w:sz w:val="24"/>
          <w:szCs w:val="24"/>
          <w:highlight w:val="yellow"/>
        </w:rPr>
        <w:t>cent</w:t>
      </w:r>
      <w:r w:rsidR="0020384A" w:rsidRPr="0020384A">
        <w:rPr>
          <w:rFonts w:ascii="Times New Roman" w:hAnsi="Times New Roman" w:cs="Times New Roman"/>
          <w:sz w:val="24"/>
          <w:szCs w:val="24"/>
          <w:highlight w:val="yellow"/>
        </w:rPr>
        <w:t>er</w:t>
      </w:r>
      <w:r w:rsidRPr="00E27FF7">
        <w:rPr>
          <w:rFonts w:ascii="Times New Roman" w:hAnsi="Times New Roman" w:cs="Times New Roman"/>
          <w:sz w:val="24"/>
          <w:szCs w:val="24"/>
        </w:rPr>
        <w:t xml:space="preserve">-west and south-west of the country, and similar to the four species already inventoried by Yao (2020) in cocoa plantations in the department of Daloa. The results showed that </w:t>
      </w:r>
      <w:r w:rsidRPr="00716C9F">
        <w:rPr>
          <w:rFonts w:ascii="Times New Roman" w:hAnsi="Times New Roman" w:cs="Times New Roman"/>
          <w:i/>
          <w:sz w:val="24"/>
          <w:szCs w:val="24"/>
        </w:rPr>
        <w:t>T. bangwensis</w:t>
      </w:r>
      <w:r w:rsidRPr="00E27FF7">
        <w:rPr>
          <w:rFonts w:ascii="Times New Roman" w:hAnsi="Times New Roman" w:cs="Times New Roman"/>
          <w:sz w:val="24"/>
          <w:szCs w:val="24"/>
        </w:rPr>
        <w:t xml:space="preserve"> is the most abundant parasitic species in all cocoa agrosystems. The high presence of this parasite in the agrosystems studied is not unusual. It is thought to be linked to its ubiquitous nature (Wood, 2008). This result corroborates that of Ondoua et al (2015) in Cameroon and Amon (2006) in Côte d'Ivoire, who have already reported this high presence of </w:t>
      </w:r>
      <w:r w:rsidRPr="00716C9F">
        <w:rPr>
          <w:rFonts w:ascii="Times New Roman" w:hAnsi="Times New Roman" w:cs="Times New Roman"/>
          <w:i/>
          <w:sz w:val="24"/>
          <w:szCs w:val="24"/>
        </w:rPr>
        <w:t>T. bangwensis</w:t>
      </w:r>
      <w:r w:rsidRPr="00E27FF7">
        <w:rPr>
          <w:rFonts w:ascii="Times New Roman" w:hAnsi="Times New Roman" w:cs="Times New Roman"/>
          <w:sz w:val="24"/>
          <w:szCs w:val="24"/>
        </w:rPr>
        <w:t xml:space="preserve"> on cocoa trees in agrosystems. The results also showed that the four parasites have different ecological requirements and that they do not develop everywhere in the tree crowns. We observed that </w:t>
      </w:r>
      <w:r w:rsidRPr="00716C9F">
        <w:rPr>
          <w:rFonts w:ascii="Times New Roman" w:hAnsi="Times New Roman" w:cs="Times New Roman"/>
          <w:i/>
          <w:sz w:val="24"/>
          <w:szCs w:val="24"/>
        </w:rPr>
        <w:t>G. dinklagei, P. capitata</w:t>
      </w:r>
      <w:r w:rsidRPr="00E27FF7">
        <w:rPr>
          <w:rFonts w:ascii="Times New Roman" w:hAnsi="Times New Roman" w:cs="Times New Roman"/>
          <w:sz w:val="24"/>
          <w:szCs w:val="24"/>
        </w:rPr>
        <w:t xml:space="preserve"> and </w:t>
      </w:r>
      <w:r w:rsidRPr="00716C9F">
        <w:rPr>
          <w:rFonts w:ascii="Times New Roman" w:hAnsi="Times New Roman" w:cs="Times New Roman"/>
          <w:i/>
          <w:sz w:val="24"/>
          <w:szCs w:val="24"/>
        </w:rPr>
        <w:t>T. globifolius</w:t>
      </w:r>
      <w:r w:rsidRPr="00E27FF7">
        <w:rPr>
          <w:rFonts w:ascii="Times New Roman" w:hAnsi="Times New Roman" w:cs="Times New Roman"/>
          <w:sz w:val="24"/>
          <w:szCs w:val="24"/>
        </w:rPr>
        <w:t xml:space="preserve"> are heliophilous species that develop both outside and inside the crowns of their woody hosts, while </w:t>
      </w:r>
      <w:r w:rsidRPr="00716C9F">
        <w:rPr>
          <w:rFonts w:ascii="Times New Roman" w:hAnsi="Times New Roman" w:cs="Times New Roman"/>
          <w:i/>
          <w:sz w:val="24"/>
          <w:szCs w:val="24"/>
        </w:rPr>
        <w:t>T. bangwensis</w:t>
      </w:r>
      <w:r w:rsidR="0020384A">
        <w:rPr>
          <w:rFonts w:ascii="Times New Roman" w:hAnsi="Times New Roman" w:cs="Times New Roman"/>
          <w:sz w:val="24"/>
          <w:szCs w:val="24"/>
        </w:rPr>
        <w:t xml:space="preserve"> showed heliophilous </w:t>
      </w:r>
      <w:r w:rsidR="0020384A" w:rsidRPr="0020384A">
        <w:rPr>
          <w:rFonts w:ascii="Times New Roman" w:hAnsi="Times New Roman" w:cs="Times New Roman"/>
          <w:sz w:val="24"/>
          <w:szCs w:val="24"/>
          <w:highlight w:val="yellow"/>
        </w:rPr>
        <w:t>behavio</w:t>
      </w:r>
      <w:r w:rsidRPr="0020384A">
        <w:rPr>
          <w:rFonts w:ascii="Times New Roman" w:hAnsi="Times New Roman" w:cs="Times New Roman"/>
          <w:sz w:val="24"/>
          <w:szCs w:val="24"/>
          <w:highlight w:val="yellow"/>
        </w:rPr>
        <w:t>r</w:t>
      </w:r>
      <w:r w:rsidRPr="00E27FF7">
        <w:rPr>
          <w:rFonts w:ascii="Times New Roman" w:hAnsi="Times New Roman" w:cs="Times New Roman"/>
          <w:sz w:val="24"/>
          <w:szCs w:val="24"/>
        </w:rPr>
        <w:t xml:space="preserve"> by attaching itself to the outside of the crowns of its hosts in agrosystems. These results are confirmed by those of other authors (Boussim, 2002</w:t>
      </w:r>
      <w:r w:rsidR="00FE7757">
        <w:rPr>
          <w:rFonts w:ascii="Times New Roman" w:hAnsi="Times New Roman" w:cs="Times New Roman"/>
          <w:sz w:val="24"/>
          <w:szCs w:val="24"/>
        </w:rPr>
        <w:t xml:space="preserve"> </w:t>
      </w:r>
      <w:r w:rsidRPr="00E27FF7">
        <w:rPr>
          <w:rFonts w:ascii="Times New Roman" w:hAnsi="Times New Roman" w:cs="Times New Roman"/>
          <w:sz w:val="24"/>
          <w:szCs w:val="24"/>
        </w:rPr>
        <w:t>; Soro, 2010</w:t>
      </w:r>
      <w:r w:rsidR="00FE7757">
        <w:rPr>
          <w:rFonts w:ascii="Times New Roman" w:hAnsi="Times New Roman" w:cs="Times New Roman"/>
          <w:sz w:val="24"/>
          <w:szCs w:val="24"/>
        </w:rPr>
        <w:t xml:space="preserve"> </w:t>
      </w:r>
      <w:r w:rsidRPr="00E27FF7">
        <w:rPr>
          <w:rFonts w:ascii="Times New Roman" w:hAnsi="Times New Roman" w:cs="Times New Roman"/>
          <w:sz w:val="24"/>
          <w:szCs w:val="24"/>
        </w:rPr>
        <w:t>; Koffi</w:t>
      </w:r>
      <w:r w:rsidR="00164AEC">
        <w:rPr>
          <w:rFonts w:ascii="Times New Roman" w:hAnsi="Times New Roman" w:cs="Times New Roman"/>
          <w:sz w:val="24"/>
          <w:szCs w:val="24"/>
        </w:rPr>
        <w:t xml:space="preserve"> et al.</w:t>
      </w:r>
      <w:r w:rsidRPr="00E27FF7">
        <w:rPr>
          <w:rFonts w:ascii="Times New Roman" w:hAnsi="Times New Roman" w:cs="Times New Roman"/>
          <w:sz w:val="24"/>
          <w:szCs w:val="24"/>
        </w:rPr>
        <w:t>, 20</w:t>
      </w:r>
      <w:r w:rsidR="00164AEC">
        <w:rPr>
          <w:rFonts w:ascii="Times New Roman" w:hAnsi="Times New Roman" w:cs="Times New Roman"/>
          <w:sz w:val="24"/>
          <w:szCs w:val="24"/>
        </w:rPr>
        <w:t>1</w:t>
      </w:r>
      <w:r w:rsidRPr="00E27FF7">
        <w:rPr>
          <w:rFonts w:ascii="Times New Roman" w:hAnsi="Times New Roman" w:cs="Times New Roman"/>
          <w:sz w:val="24"/>
          <w:szCs w:val="24"/>
        </w:rPr>
        <w:t>4), who have studied Loranthaceae in sub-Saharan Africa.</w:t>
      </w:r>
    </w:p>
    <w:p w14:paraId="2BD23876" w14:textId="3ACCD9E3" w:rsidR="008911CF" w:rsidRDefault="008911CF" w:rsidP="00E27FF7">
      <w:pPr>
        <w:autoSpaceDE w:val="0"/>
        <w:autoSpaceDN w:val="0"/>
        <w:adjustRightInd w:val="0"/>
        <w:spacing w:after="0" w:line="360" w:lineRule="auto"/>
        <w:jc w:val="both"/>
        <w:rPr>
          <w:rFonts w:ascii="Times New Roman" w:hAnsi="Times New Roman" w:cs="Times New Roman"/>
          <w:bCs/>
          <w:sz w:val="24"/>
          <w:szCs w:val="24"/>
        </w:rPr>
      </w:pPr>
    </w:p>
    <w:p w14:paraId="066520D4" w14:textId="7DA3C690" w:rsidR="00200B23" w:rsidRPr="00200B23" w:rsidRDefault="00200B23" w:rsidP="00200B23">
      <w:pPr>
        <w:autoSpaceDE w:val="0"/>
        <w:autoSpaceDN w:val="0"/>
        <w:adjustRightInd w:val="0"/>
        <w:spacing w:after="0" w:line="360" w:lineRule="auto"/>
        <w:jc w:val="both"/>
        <w:rPr>
          <w:rFonts w:ascii="Times New Roman" w:hAnsi="Times New Roman" w:cs="Times New Roman"/>
          <w:b/>
          <w:bCs/>
          <w:sz w:val="24"/>
          <w:szCs w:val="24"/>
          <w:highlight w:val="yellow"/>
        </w:rPr>
      </w:pPr>
      <w:r w:rsidRPr="00200B23">
        <w:rPr>
          <w:rFonts w:ascii="Times New Roman" w:hAnsi="Times New Roman" w:cs="Times New Roman"/>
          <w:b/>
          <w:bCs/>
          <w:sz w:val="24"/>
          <w:szCs w:val="24"/>
          <w:highlight w:val="yellow"/>
        </w:rPr>
        <w:t>4. Conclusion</w:t>
      </w:r>
      <w:r w:rsidR="00834F50">
        <w:rPr>
          <w:rFonts w:ascii="Times New Roman" w:hAnsi="Times New Roman" w:cs="Times New Roman"/>
          <w:b/>
          <w:bCs/>
          <w:sz w:val="24"/>
          <w:szCs w:val="24"/>
          <w:highlight w:val="yellow"/>
        </w:rPr>
        <w:t xml:space="preserve"> and </w:t>
      </w:r>
      <w:r w:rsidR="0020384A">
        <w:rPr>
          <w:rFonts w:ascii="Times New Roman" w:hAnsi="Times New Roman" w:cs="Times New Roman"/>
          <w:b/>
          <w:bCs/>
          <w:sz w:val="24"/>
          <w:szCs w:val="24"/>
          <w:highlight w:val="yellow"/>
        </w:rPr>
        <w:t>R</w:t>
      </w:r>
      <w:r w:rsidR="00834F50">
        <w:rPr>
          <w:rFonts w:ascii="Times New Roman" w:hAnsi="Times New Roman" w:cs="Times New Roman"/>
          <w:b/>
          <w:bCs/>
          <w:sz w:val="24"/>
          <w:szCs w:val="24"/>
          <w:highlight w:val="yellow"/>
        </w:rPr>
        <w:t>ecommandations</w:t>
      </w:r>
    </w:p>
    <w:p w14:paraId="53D1DEF7" w14:textId="2F29769B" w:rsidR="00200B23" w:rsidRDefault="00200B23" w:rsidP="00834F50">
      <w:pPr>
        <w:autoSpaceDE w:val="0"/>
        <w:autoSpaceDN w:val="0"/>
        <w:adjustRightInd w:val="0"/>
        <w:spacing w:after="0" w:line="360" w:lineRule="auto"/>
        <w:jc w:val="both"/>
        <w:rPr>
          <w:rFonts w:ascii="Times New Roman" w:hAnsi="Times New Roman" w:cs="Times New Roman"/>
          <w:bCs/>
          <w:sz w:val="24"/>
          <w:szCs w:val="24"/>
        </w:rPr>
      </w:pPr>
      <w:r w:rsidRPr="00200B23">
        <w:rPr>
          <w:rFonts w:ascii="Times New Roman" w:hAnsi="Times New Roman" w:cs="Times New Roman"/>
          <w:bCs/>
          <w:sz w:val="24"/>
          <w:szCs w:val="24"/>
          <w:highlight w:val="yellow"/>
        </w:rPr>
        <w:t xml:space="preserve">Loranthaceae cause major damage to economically important tree crops such as cocoa, rubber, coffee, etc. The study of these parasitic plants carried out in cocoa plantations in peri-urban areas of Daloa identified the main species affecting cocoa plantations in the region. The study of these parasitic plants carried out in cocoa plantations in the peri-urban areas of Daloa identified the main species present in cocoa plantations in the region. These are </w:t>
      </w:r>
      <w:r w:rsidRPr="00200B23">
        <w:rPr>
          <w:rFonts w:ascii="Times New Roman" w:hAnsi="Times New Roman" w:cs="Times New Roman"/>
          <w:bCs/>
          <w:i/>
          <w:sz w:val="24"/>
          <w:szCs w:val="24"/>
          <w:highlight w:val="yellow"/>
        </w:rPr>
        <w:t xml:space="preserve">Globimetula dinklagei </w:t>
      </w:r>
      <w:r w:rsidRPr="00200B23">
        <w:rPr>
          <w:rFonts w:ascii="Times New Roman" w:hAnsi="Times New Roman" w:cs="Times New Roman"/>
          <w:bCs/>
          <w:sz w:val="24"/>
          <w:szCs w:val="24"/>
          <w:highlight w:val="yellow"/>
        </w:rPr>
        <w:t xml:space="preserve">subsp. </w:t>
      </w:r>
      <w:r w:rsidRPr="00200B23">
        <w:rPr>
          <w:rFonts w:ascii="Times New Roman" w:hAnsi="Times New Roman" w:cs="Times New Roman"/>
          <w:bCs/>
          <w:i/>
          <w:sz w:val="24"/>
          <w:szCs w:val="24"/>
          <w:highlight w:val="yellow"/>
        </w:rPr>
        <w:t>assiana</w:t>
      </w:r>
      <w:r w:rsidRPr="00200B23">
        <w:rPr>
          <w:rFonts w:ascii="Times New Roman" w:hAnsi="Times New Roman" w:cs="Times New Roman"/>
          <w:bCs/>
          <w:sz w:val="24"/>
          <w:szCs w:val="24"/>
          <w:highlight w:val="yellow"/>
        </w:rPr>
        <w:t xml:space="preserve"> (Engl.) Danser, </w:t>
      </w:r>
      <w:r w:rsidRPr="00200B23">
        <w:rPr>
          <w:rFonts w:ascii="Times New Roman" w:hAnsi="Times New Roman" w:cs="Times New Roman"/>
          <w:bCs/>
          <w:i/>
          <w:sz w:val="24"/>
          <w:szCs w:val="24"/>
          <w:highlight w:val="yellow"/>
        </w:rPr>
        <w:t>Phragmanthera capitata</w:t>
      </w:r>
      <w:r w:rsidRPr="00200B23">
        <w:rPr>
          <w:rFonts w:ascii="Times New Roman" w:hAnsi="Times New Roman" w:cs="Times New Roman"/>
          <w:bCs/>
          <w:sz w:val="24"/>
          <w:szCs w:val="24"/>
          <w:highlight w:val="yellow"/>
        </w:rPr>
        <w:t xml:space="preserve"> (Spreng.) Ballé, </w:t>
      </w:r>
      <w:r w:rsidRPr="00200B23">
        <w:rPr>
          <w:rFonts w:ascii="Times New Roman" w:hAnsi="Times New Roman" w:cs="Times New Roman"/>
          <w:bCs/>
          <w:i/>
          <w:sz w:val="24"/>
          <w:szCs w:val="24"/>
          <w:highlight w:val="yellow"/>
        </w:rPr>
        <w:t>Tapinanthus bangwensis</w:t>
      </w:r>
      <w:r w:rsidRPr="00200B23">
        <w:rPr>
          <w:rFonts w:ascii="Times New Roman" w:hAnsi="Times New Roman" w:cs="Times New Roman"/>
          <w:bCs/>
          <w:sz w:val="24"/>
          <w:szCs w:val="24"/>
          <w:highlight w:val="yellow"/>
        </w:rPr>
        <w:t xml:space="preserve"> (Engl. et K. Krause) Danser and </w:t>
      </w:r>
      <w:r w:rsidRPr="00200B23">
        <w:rPr>
          <w:rFonts w:ascii="Times New Roman" w:hAnsi="Times New Roman" w:cs="Times New Roman"/>
          <w:bCs/>
          <w:i/>
          <w:sz w:val="24"/>
          <w:szCs w:val="24"/>
          <w:highlight w:val="yellow"/>
        </w:rPr>
        <w:t>T. globiferus</w:t>
      </w:r>
      <w:r w:rsidR="0020384A">
        <w:rPr>
          <w:rFonts w:ascii="Times New Roman" w:hAnsi="Times New Roman" w:cs="Times New Roman"/>
          <w:bCs/>
          <w:sz w:val="24"/>
          <w:szCs w:val="24"/>
          <w:highlight w:val="yellow"/>
        </w:rPr>
        <w:t xml:space="preserve"> (A. Rich.). The behavio</w:t>
      </w:r>
      <w:r w:rsidRPr="00200B23">
        <w:rPr>
          <w:rFonts w:ascii="Times New Roman" w:hAnsi="Times New Roman" w:cs="Times New Roman"/>
          <w:bCs/>
          <w:sz w:val="24"/>
          <w:szCs w:val="24"/>
          <w:highlight w:val="yellow"/>
        </w:rPr>
        <w:t>r of these different species differs depending on the light, by attaching themselves to the crowns of host plants. Systematic analysis of the species has enabled them to be divided into distinct genera and species. Our study contributes to a better understanding of the biology of these species and suggests that their presence in cocoa orchards should be taken into account in the implementation of integrated and effective control methods</w:t>
      </w:r>
      <w:r w:rsidRPr="00834F50">
        <w:rPr>
          <w:rFonts w:ascii="Times New Roman" w:hAnsi="Times New Roman" w:cs="Times New Roman"/>
          <w:bCs/>
          <w:sz w:val="24"/>
          <w:szCs w:val="24"/>
          <w:highlight w:val="yellow"/>
        </w:rPr>
        <w:t>.</w:t>
      </w:r>
      <w:r w:rsidR="00834F50" w:rsidRPr="00834F50">
        <w:rPr>
          <w:highlight w:val="yellow"/>
        </w:rPr>
        <w:t xml:space="preserve"> </w:t>
      </w:r>
      <w:r w:rsidR="00834F50" w:rsidRPr="00834F50">
        <w:rPr>
          <w:rFonts w:ascii="Times New Roman" w:hAnsi="Times New Roman" w:cs="Times New Roman"/>
          <w:bCs/>
          <w:sz w:val="24"/>
          <w:szCs w:val="24"/>
          <w:highlight w:val="yellow"/>
        </w:rPr>
        <w:t xml:space="preserve">Although the results of this study shed light on the diversity of parasitic species in the Loranthaceae family, many aspects remain </w:t>
      </w:r>
      <w:r w:rsidR="00834F50" w:rsidRPr="00834F50">
        <w:rPr>
          <w:rFonts w:ascii="Times New Roman" w:hAnsi="Times New Roman" w:cs="Times New Roman"/>
          <w:bCs/>
          <w:sz w:val="24"/>
          <w:szCs w:val="24"/>
          <w:highlight w:val="yellow"/>
        </w:rPr>
        <w:lastRenderedPageBreak/>
        <w:t>to be explored. In future work, it would be desirable to extend this stud</w:t>
      </w:r>
      <w:r w:rsidR="0020384A">
        <w:rPr>
          <w:rFonts w:ascii="Times New Roman" w:hAnsi="Times New Roman" w:cs="Times New Roman"/>
          <w:bCs/>
          <w:sz w:val="24"/>
          <w:szCs w:val="24"/>
          <w:highlight w:val="yellow"/>
        </w:rPr>
        <w:t xml:space="preserve">y to all cocoa-growing regions </w:t>
      </w:r>
      <w:r w:rsidR="00834F50" w:rsidRPr="00834F50">
        <w:rPr>
          <w:rFonts w:ascii="Times New Roman" w:hAnsi="Times New Roman" w:cs="Times New Roman"/>
          <w:bCs/>
          <w:sz w:val="24"/>
          <w:szCs w:val="24"/>
          <w:highlight w:val="yellow"/>
        </w:rPr>
        <w:t>and to undertake research into the distribution of these parasites and their impact on other economically important crops in Côte d'Ivoire, while looking for clones resistant to these species.</w:t>
      </w:r>
    </w:p>
    <w:p w14:paraId="35638033" w14:textId="77777777" w:rsidR="00200B23" w:rsidRDefault="00200B23" w:rsidP="00E27FF7">
      <w:pPr>
        <w:autoSpaceDE w:val="0"/>
        <w:autoSpaceDN w:val="0"/>
        <w:adjustRightInd w:val="0"/>
        <w:spacing w:after="0" w:line="360" w:lineRule="auto"/>
        <w:jc w:val="both"/>
        <w:rPr>
          <w:rFonts w:ascii="Times New Roman" w:hAnsi="Times New Roman" w:cs="Times New Roman"/>
          <w:bCs/>
          <w:sz w:val="24"/>
          <w:szCs w:val="24"/>
        </w:rPr>
      </w:pPr>
    </w:p>
    <w:p w14:paraId="3305F691" w14:textId="77777777" w:rsidR="00DF2642" w:rsidRPr="00DF2642" w:rsidRDefault="00DF2642" w:rsidP="008911CF">
      <w:pPr>
        <w:autoSpaceDE w:val="0"/>
        <w:autoSpaceDN w:val="0"/>
        <w:adjustRightInd w:val="0"/>
        <w:spacing w:after="0" w:line="360" w:lineRule="auto"/>
        <w:jc w:val="both"/>
        <w:rPr>
          <w:rFonts w:ascii="Times New Roman" w:hAnsi="Times New Roman" w:cs="Times New Roman"/>
          <w:b/>
          <w:sz w:val="24"/>
          <w:szCs w:val="24"/>
          <w:highlight w:val="yellow"/>
        </w:rPr>
      </w:pPr>
      <w:r w:rsidRPr="00DF2642">
        <w:rPr>
          <w:rFonts w:ascii="Times New Roman" w:hAnsi="Times New Roman" w:cs="Times New Roman"/>
          <w:b/>
          <w:sz w:val="24"/>
          <w:szCs w:val="24"/>
          <w:highlight w:val="yellow"/>
        </w:rPr>
        <w:t xml:space="preserve">DISCLAIMER (ARTIFICIAL INTELLIGENCE) </w:t>
      </w:r>
    </w:p>
    <w:p w14:paraId="23722FCD" w14:textId="06D0E329" w:rsidR="008911CF" w:rsidRPr="00DF2642" w:rsidRDefault="00DF2642" w:rsidP="008911CF">
      <w:pPr>
        <w:autoSpaceDE w:val="0"/>
        <w:autoSpaceDN w:val="0"/>
        <w:adjustRightInd w:val="0"/>
        <w:spacing w:after="0" w:line="360" w:lineRule="auto"/>
        <w:jc w:val="both"/>
        <w:rPr>
          <w:rFonts w:ascii="Times New Roman" w:hAnsi="Times New Roman" w:cs="Times New Roman"/>
          <w:sz w:val="24"/>
          <w:szCs w:val="24"/>
          <w:highlight w:val="yellow"/>
        </w:rPr>
      </w:pPr>
      <w:r w:rsidRPr="00DF2642">
        <w:rPr>
          <w:rFonts w:ascii="Times New Roman" w:hAnsi="Times New Roman" w:cs="Times New Roman"/>
          <w:sz w:val="24"/>
          <w:szCs w:val="24"/>
          <w:highlight w:val="yellow"/>
        </w:rPr>
        <w:t>Author(s) hereby declare that NO generative AI technologies such as Large Language Models (ChatGPT, COPILOT, etc.) and text-to-image generators have been used during the writing or editing of this manuscript.</w:t>
      </w:r>
    </w:p>
    <w:p w14:paraId="73057357" w14:textId="77777777" w:rsidR="00DF2642" w:rsidRPr="00DF2642" w:rsidRDefault="00DF2642" w:rsidP="008911CF">
      <w:pPr>
        <w:autoSpaceDE w:val="0"/>
        <w:autoSpaceDN w:val="0"/>
        <w:adjustRightInd w:val="0"/>
        <w:spacing w:after="0" w:line="360" w:lineRule="auto"/>
        <w:jc w:val="both"/>
        <w:rPr>
          <w:rFonts w:ascii="Times New Roman" w:hAnsi="Times New Roman" w:cs="Times New Roman"/>
          <w:sz w:val="24"/>
          <w:szCs w:val="24"/>
          <w:highlight w:val="yellow"/>
        </w:rPr>
      </w:pPr>
    </w:p>
    <w:p w14:paraId="76758501" w14:textId="77777777" w:rsidR="00DF2642" w:rsidRPr="00DF2642" w:rsidRDefault="00DF2642" w:rsidP="008911CF">
      <w:pPr>
        <w:autoSpaceDE w:val="0"/>
        <w:autoSpaceDN w:val="0"/>
        <w:adjustRightInd w:val="0"/>
        <w:spacing w:after="0" w:line="360" w:lineRule="auto"/>
        <w:jc w:val="both"/>
        <w:rPr>
          <w:rFonts w:ascii="Times New Roman" w:hAnsi="Times New Roman" w:cs="Times New Roman"/>
          <w:b/>
          <w:sz w:val="24"/>
          <w:szCs w:val="24"/>
          <w:highlight w:val="yellow"/>
        </w:rPr>
      </w:pPr>
      <w:r w:rsidRPr="00DF2642">
        <w:rPr>
          <w:rFonts w:ascii="Times New Roman" w:hAnsi="Times New Roman" w:cs="Times New Roman"/>
          <w:b/>
          <w:sz w:val="24"/>
          <w:szCs w:val="24"/>
          <w:highlight w:val="yellow"/>
        </w:rPr>
        <w:t xml:space="preserve">ACKNOWLEDGEMENTS </w:t>
      </w:r>
    </w:p>
    <w:p w14:paraId="16A73E24" w14:textId="63F3E103" w:rsidR="00DF2642" w:rsidRPr="00DF2642" w:rsidRDefault="00DF2642" w:rsidP="007366B7">
      <w:pPr>
        <w:spacing w:after="0" w:line="360" w:lineRule="auto"/>
        <w:jc w:val="both"/>
        <w:outlineLvl w:val="1"/>
        <w:rPr>
          <w:rFonts w:ascii="Times New Roman" w:hAnsi="Times New Roman" w:cs="Times New Roman"/>
          <w:sz w:val="24"/>
          <w:szCs w:val="24"/>
        </w:rPr>
      </w:pPr>
      <w:r w:rsidRPr="00DF2642">
        <w:rPr>
          <w:rFonts w:ascii="Times New Roman" w:hAnsi="Times New Roman" w:cs="Times New Roman"/>
          <w:sz w:val="24"/>
          <w:szCs w:val="24"/>
          <w:highlight w:val="yellow"/>
        </w:rPr>
        <w:t>The authors would like to thank the village authorities and farmers for allowing access to the cocoa farms surveyed.</w:t>
      </w:r>
    </w:p>
    <w:p w14:paraId="1E0C1060" w14:textId="77777777" w:rsidR="00DF2642" w:rsidRDefault="00DF2642" w:rsidP="007366B7">
      <w:pPr>
        <w:spacing w:after="0" w:line="360" w:lineRule="auto"/>
        <w:jc w:val="both"/>
        <w:outlineLvl w:val="1"/>
        <w:rPr>
          <w:rFonts w:ascii="Times New Roman" w:hAnsi="Times New Roman" w:cs="Times New Roman"/>
          <w:bCs/>
          <w:sz w:val="24"/>
          <w:szCs w:val="24"/>
        </w:rPr>
      </w:pPr>
    </w:p>
    <w:p w14:paraId="7860E428" w14:textId="77777777" w:rsidR="00DF2642" w:rsidRPr="00DF2642" w:rsidRDefault="00DF2642" w:rsidP="007366B7">
      <w:pPr>
        <w:spacing w:after="0" w:line="360" w:lineRule="auto"/>
        <w:jc w:val="both"/>
        <w:outlineLvl w:val="1"/>
        <w:rPr>
          <w:rFonts w:ascii="Times New Roman" w:hAnsi="Times New Roman" w:cs="Times New Roman"/>
          <w:b/>
          <w:sz w:val="24"/>
          <w:szCs w:val="24"/>
          <w:highlight w:val="yellow"/>
        </w:rPr>
      </w:pPr>
      <w:r w:rsidRPr="00DF2642">
        <w:rPr>
          <w:rFonts w:ascii="Times New Roman" w:hAnsi="Times New Roman" w:cs="Times New Roman"/>
          <w:b/>
          <w:sz w:val="24"/>
          <w:szCs w:val="24"/>
          <w:highlight w:val="yellow"/>
        </w:rPr>
        <w:t xml:space="preserve">COMPETING INTERESTS </w:t>
      </w:r>
    </w:p>
    <w:p w14:paraId="3935A736" w14:textId="381DC3E6" w:rsidR="00DF2642" w:rsidRPr="00DF2642" w:rsidRDefault="00DF2642" w:rsidP="007366B7">
      <w:pPr>
        <w:spacing w:after="0" w:line="360" w:lineRule="auto"/>
        <w:jc w:val="both"/>
        <w:outlineLvl w:val="1"/>
        <w:rPr>
          <w:rFonts w:ascii="Times New Roman" w:hAnsi="Times New Roman" w:cs="Times New Roman"/>
          <w:bCs/>
          <w:sz w:val="24"/>
          <w:szCs w:val="24"/>
        </w:rPr>
      </w:pPr>
      <w:r w:rsidRPr="00DF2642">
        <w:rPr>
          <w:rFonts w:ascii="Times New Roman" w:hAnsi="Times New Roman" w:cs="Times New Roman"/>
          <w:sz w:val="24"/>
          <w:szCs w:val="24"/>
          <w:highlight w:val="yellow"/>
        </w:rPr>
        <w:t>Authors have declared that no competing interests exist.</w:t>
      </w:r>
    </w:p>
    <w:p w14:paraId="3AE33359" w14:textId="77777777" w:rsidR="00DF2642" w:rsidRPr="00DF2642" w:rsidRDefault="00DF2642" w:rsidP="007366B7">
      <w:pPr>
        <w:spacing w:after="0" w:line="360" w:lineRule="auto"/>
        <w:jc w:val="both"/>
        <w:outlineLvl w:val="1"/>
        <w:rPr>
          <w:rFonts w:ascii="Times New Roman" w:hAnsi="Times New Roman" w:cs="Times New Roman"/>
          <w:bCs/>
          <w:sz w:val="24"/>
          <w:szCs w:val="24"/>
        </w:rPr>
      </w:pPr>
    </w:p>
    <w:p w14:paraId="388B6C7B" w14:textId="77777777" w:rsidR="007366B7" w:rsidRPr="00B13FFF" w:rsidRDefault="00E27FF7" w:rsidP="007366B7">
      <w:pPr>
        <w:spacing w:after="0" w:line="360" w:lineRule="auto"/>
        <w:jc w:val="both"/>
        <w:outlineLvl w:val="1"/>
        <w:rPr>
          <w:rFonts w:ascii="Times New Roman" w:eastAsia="Times New Roman" w:hAnsi="Times New Roman" w:cs="Times New Roman"/>
          <w:b/>
          <w:bCs/>
          <w:caps/>
          <w:kern w:val="36"/>
          <w:sz w:val="24"/>
          <w:szCs w:val="24"/>
          <w:lang w:eastAsia="fr-FR"/>
        </w:rPr>
      </w:pPr>
      <w:r w:rsidRPr="00E27FF7">
        <w:rPr>
          <w:rFonts w:ascii="Times New Roman" w:eastAsia="Times New Roman" w:hAnsi="Times New Roman" w:cs="Times New Roman"/>
          <w:b/>
          <w:bCs/>
          <w:kern w:val="36"/>
          <w:sz w:val="24"/>
          <w:szCs w:val="24"/>
          <w:lang w:eastAsia="fr-FR"/>
        </w:rPr>
        <w:t>REFERENCES</w:t>
      </w:r>
      <w:r w:rsidR="00B13FFF" w:rsidRPr="00B13FFF">
        <w:rPr>
          <w:rFonts w:ascii="Times New Roman" w:eastAsia="Times New Roman" w:hAnsi="Times New Roman" w:cs="Times New Roman"/>
          <w:b/>
          <w:bCs/>
          <w:kern w:val="36"/>
          <w:sz w:val="24"/>
          <w:szCs w:val="24"/>
          <w:lang w:eastAsia="fr-FR"/>
        </w:rPr>
        <w:t xml:space="preserve"> </w:t>
      </w:r>
    </w:p>
    <w:p w14:paraId="78F57157" w14:textId="01E2C4B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Aké-Assi, L. (1984). Flora of Côte d</w:t>
      </w:r>
      <w:r>
        <w:rPr>
          <w:rFonts w:ascii="Times New Roman" w:hAnsi="Times New Roman" w:cs="Times New Roman"/>
          <w:sz w:val="24"/>
          <w:szCs w:val="24"/>
        </w:rPr>
        <w:t>’</w:t>
      </w:r>
      <w:r w:rsidRPr="003E447E">
        <w:rPr>
          <w:rFonts w:ascii="Times New Roman" w:hAnsi="Times New Roman" w:cs="Times New Roman"/>
          <w:sz w:val="24"/>
          <w:szCs w:val="24"/>
        </w:rPr>
        <w:t>Ivoire: A Descriptive and Biogeographical Study with Some Ethnobotanical Notes. Doctoral Thesis in Natural Sciences. Faculty of Science and Technology, National University, Abidjan, Côte d'Ivoire, 665 p.</w:t>
      </w:r>
    </w:p>
    <w:p w14:paraId="75F61CE9" w14:textId="1B9E1433"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Amon, A.D.E. (2006). Parasitic Vascular Plants of the Loranthaceae Family Found in the Grand-Bassam Department, Southern Côte d</w:t>
      </w:r>
      <w:r>
        <w:rPr>
          <w:rFonts w:ascii="Times New Roman" w:hAnsi="Times New Roman" w:cs="Times New Roman"/>
          <w:sz w:val="24"/>
          <w:szCs w:val="24"/>
        </w:rPr>
        <w:t>’</w:t>
      </w:r>
      <w:r w:rsidRPr="003E447E">
        <w:rPr>
          <w:rFonts w:ascii="Times New Roman" w:hAnsi="Times New Roman" w:cs="Times New Roman"/>
          <w:sz w:val="24"/>
          <w:szCs w:val="24"/>
        </w:rPr>
        <w:t>Ivoire. Postgraduate Dissertation in Botany, University of Cocody, U.F.R. Biosciences, Abidjan, Côte d'Ivoire, 57 p.</w:t>
      </w:r>
    </w:p>
    <w:p w14:paraId="7DC015DF"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Amon, A.D.E. (2014). Loranthaceae (mistletoes), vascular hemiparasites of trees and shrubs in agroecosystems in the South Comoé region, in the dense evergreen forest zone of Côte d</w:t>
      </w:r>
      <w:r>
        <w:rPr>
          <w:rFonts w:ascii="Times New Roman" w:hAnsi="Times New Roman" w:cs="Times New Roman"/>
          <w:sz w:val="24"/>
          <w:szCs w:val="24"/>
        </w:rPr>
        <w:t>’</w:t>
      </w:r>
      <w:r w:rsidRPr="003E447E">
        <w:rPr>
          <w:rFonts w:ascii="Times New Roman" w:hAnsi="Times New Roman" w:cs="Times New Roman"/>
          <w:sz w:val="24"/>
          <w:szCs w:val="24"/>
        </w:rPr>
        <w:t>Ivoire. Thesis, Félix Houphouët-Boigny University, Agroforestry option, 213 p.</w:t>
      </w:r>
    </w:p>
    <w:p w14:paraId="4E27F08F" w14:textId="77777777" w:rsidR="00164AEC"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164AEC">
        <w:rPr>
          <w:rFonts w:ascii="Times New Roman" w:hAnsi="Times New Roman" w:cs="Times New Roman"/>
          <w:sz w:val="24"/>
          <w:szCs w:val="24"/>
          <w:highlight w:val="yellow"/>
        </w:rPr>
        <w:t xml:space="preserve">Amon, A.D.E., Koulibaly, A.V., Sako, H.E.L. &amp; Koffi, A.A. (2020). Prevalence of Phragmanthera capitata (Spreng.) Ballé (Loranthaceae) on Rubber Trees in Peasant Plantations at the Jean Lorougnon Guédé University Site, in Central-West Côte d’Ivoire. </w:t>
      </w:r>
      <w:r w:rsidRPr="00164AEC">
        <w:rPr>
          <w:rFonts w:ascii="Times New Roman" w:hAnsi="Times New Roman" w:cs="Times New Roman"/>
          <w:i/>
          <w:sz w:val="24"/>
          <w:szCs w:val="24"/>
          <w:highlight w:val="yellow"/>
        </w:rPr>
        <w:t>European Scientific Journal</w:t>
      </w:r>
      <w:r w:rsidRPr="00164AEC">
        <w:rPr>
          <w:rFonts w:ascii="Times New Roman" w:hAnsi="Times New Roman" w:cs="Times New Roman"/>
          <w:sz w:val="24"/>
          <w:szCs w:val="24"/>
          <w:highlight w:val="yellow"/>
        </w:rPr>
        <w:t>, 16: 215-227</w:t>
      </w:r>
    </w:p>
    <w:p w14:paraId="0F51D6DC" w14:textId="6D447ADC"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Balle, S. &amp; Halle, N. (1961). The Loranthaceae of Côte d'Ivoire. Adansonia Publishing, 23 p.</w:t>
      </w:r>
    </w:p>
    <w:p w14:paraId="5CD3110E"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lastRenderedPageBreak/>
        <w:t>Bannister, P., Graham, L., Strong &amp; Inge A. (2002). Differential accumulation of nutrient elements in some New Zealand mistletoes and their hosts. Functional Plant Biology, 29(11), 1309-1318</w:t>
      </w:r>
    </w:p>
    <w:p w14:paraId="0E02FF6D"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Barlow, B.A. (1987). Biogeography of Loranthaceae and Viscaceae and its bearing on vegetation history in the Malesian Australian region, in: "Parasitic Flowering Plants". Weber, H. Chr. and W. Forstreuter, eds. Marburg., 805-817.</w:t>
      </w:r>
    </w:p>
    <w:p w14:paraId="023CD4AB"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Boussim, I.J. &amp; Nayere, M. (2009). Methods for controlling Loranthaceae. Flora et Vegetatio Sudano-Sambesica, 12, 27-35</w:t>
      </w:r>
    </w:p>
    <w:p w14:paraId="72B753C6"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Boussim, I.J. (2002). Parasitic Phanerogams of Burkina Faso: Inventory, Taxonomy, Ecology and Some Aspects of Their Biology. A Special Case of Loranthaceae Parasites of Shea Trees. State Thesis, University of Ouagadougou, 306 p.</w:t>
      </w:r>
    </w:p>
    <w:p w14:paraId="1A79B661" w14:textId="77777777" w:rsidR="00164AEC"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 xml:space="preserve">Eldin, M. (1971). Climate. In: The Natural Environment of Côte d’Ivoire. ORSTOM Editions. Paris: 77-108. </w:t>
      </w:r>
    </w:p>
    <w:p w14:paraId="25BBA4E3" w14:textId="262A881C"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164AEC">
        <w:rPr>
          <w:rFonts w:ascii="Times New Roman" w:hAnsi="Times New Roman" w:cs="Times New Roman"/>
          <w:sz w:val="24"/>
          <w:szCs w:val="24"/>
          <w:highlight w:val="yellow"/>
        </w:rPr>
        <w:t>Koffi, A.A., Kouassi, F.A., Koua N.S.B. &amp; Soro D. (2014). Loranthaceae, parasites of trees and shrubs: the case of the Katiola department, northern Côte d’Ivoire. Int. J. Biol. Chem. Sci. 8(6), 2552-2559</w:t>
      </w:r>
    </w:p>
    <w:p w14:paraId="52F6BF51" w14:textId="60976B0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 xml:space="preserve">Ondoua, J.M., Dibong, S., Didier, T.V.D. &amp; Ngotta, B.J.B. (2015). Parasitism of cocoa seed fields by Loranthaceae in the Nkoemvone area (southern Cameroon). </w:t>
      </w:r>
      <w:r w:rsidRPr="00200B23">
        <w:rPr>
          <w:rFonts w:ascii="Times New Roman" w:hAnsi="Times New Roman" w:cs="Times New Roman"/>
          <w:i/>
          <w:sz w:val="24"/>
          <w:szCs w:val="24"/>
          <w:highlight w:val="yellow"/>
        </w:rPr>
        <w:t>Journal of Applied Biosciences</w:t>
      </w:r>
      <w:r w:rsidRPr="003E447E">
        <w:rPr>
          <w:rFonts w:ascii="Times New Roman" w:hAnsi="Times New Roman" w:cs="Times New Roman"/>
          <w:sz w:val="24"/>
          <w:szCs w:val="24"/>
        </w:rPr>
        <w:t>, 85, 7794-7803.</w:t>
      </w:r>
    </w:p>
    <w:p w14:paraId="5F166BF4"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Polhill, R. &amp; Wiens, D. (1998). Mistletoes of Africa, The Royal Botanic, Kew, 370 p.</w:t>
      </w:r>
    </w:p>
    <w:p w14:paraId="5D1CDD35"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164AEC">
        <w:rPr>
          <w:rFonts w:ascii="Times New Roman" w:hAnsi="Times New Roman" w:cs="Times New Roman"/>
          <w:sz w:val="24"/>
          <w:szCs w:val="24"/>
          <w:highlight w:val="yellow"/>
        </w:rPr>
        <w:t>Salle, G. (2004). Parasitic Plants, 14 p. http://www.future-sciences.com/magazines/botany-plantesparasites (Accessed 07/15/2024).</w:t>
      </w:r>
    </w:p>
    <w:p w14:paraId="375F1CA3"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834F50">
        <w:rPr>
          <w:rFonts w:ascii="Times New Roman" w:hAnsi="Times New Roman" w:cs="Times New Roman"/>
          <w:sz w:val="24"/>
          <w:szCs w:val="24"/>
          <w:highlight w:val="yellow"/>
        </w:rPr>
        <w:t>SODEXAM (Airport, Aeronautical and Meteorological Operation and Development Company) (2020). Meteorological data from 2010 to 2020 collected at the Daloa weather station.</w:t>
      </w:r>
    </w:p>
    <w:p w14:paraId="0CEB3CB0"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Soro, K. (2010). Loranthaceae or mistletoes, vascular plants parasitic on cultivated and uncultivated trees and shrubs in western Côte d</w:t>
      </w:r>
      <w:r>
        <w:rPr>
          <w:rFonts w:ascii="Times New Roman" w:hAnsi="Times New Roman" w:cs="Times New Roman"/>
          <w:sz w:val="24"/>
          <w:szCs w:val="24"/>
        </w:rPr>
        <w:t>’</w:t>
      </w:r>
      <w:r w:rsidRPr="003E447E">
        <w:rPr>
          <w:rFonts w:ascii="Times New Roman" w:hAnsi="Times New Roman" w:cs="Times New Roman"/>
          <w:sz w:val="24"/>
          <w:szCs w:val="24"/>
        </w:rPr>
        <w:t>Ivoire: the case of the departments of Oumé, Gagnoa, and Soubré. Single Thesis in Plant Ecology, Agroforestry Option, University of Cocody (Abidjan, Ivory Coast), 189 p.</w:t>
      </w:r>
    </w:p>
    <w:p w14:paraId="611F4395"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Traoré, D., Da, K.P. &amp; Soro, D. (2003). Control of vascular plant parasites of shea in northern Ivory Coast. Case of the Tengrela Shea Natural Park, University of Cocody, Botanical Laboratory, PEP/AISA-CI Report, 116 p.</w:t>
      </w:r>
    </w:p>
    <w:p w14:paraId="0770905C" w14:textId="77777777" w:rsidR="00164AEC" w:rsidRPr="003E447E"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Wood (2008). Cocoa, Tropical Agriculture Series, John Wiley &amp; Sons 6, 620 p.</w:t>
      </w:r>
    </w:p>
    <w:p w14:paraId="10F93345" w14:textId="14717FAD" w:rsidR="00164AEC" w:rsidRDefault="00164AEC" w:rsidP="00164AEC">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Yao, K.M. (2020). Diversity and Extent of Loranthaceae Attacks in Cocoa (</w:t>
      </w:r>
      <w:r w:rsidRPr="00802F22">
        <w:rPr>
          <w:rFonts w:ascii="Times New Roman" w:hAnsi="Times New Roman" w:cs="Times New Roman"/>
          <w:i/>
          <w:sz w:val="24"/>
          <w:szCs w:val="24"/>
          <w:highlight w:val="yellow"/>
        </w:rPr>
        <w:t xml:space="preserve">Theobroma </w:t>
      </w:r>
      <w:r w:rsidR="00FA6089">
        <w:rPr>
          <w:rFonts w:ascii="Times New Roman" w:hAnsi="Times New Roman" w:cs="Times New Roman"/>
          <w:i/>
          <w:sz w:val="24"/>
          <w:szCs w:val="24"/>
          <w:highlight w:val="yellow"/>
        </w:rPr>
        <w:t>cac</w:t>
      </w:r>
      <w:r w:rsidR="00FA6089" w:rsidRPr="00FA6089">
        <w:rPr>
          <w:rFonts w:ascii="Times New Roman" w:hAnsi="Times New Roman" w:cs="Times New Roman"/>
          <w:i/>
          <w:sz w:val="24"/>
          <w:szCs w:val="24"/>
          <w:highlight w:val="yellow"/>
        </w:rPr>
        <w:t>ao</w:t>
      </w:r>
      <w:r w:rsidR="00FA6089">
        <w:rPr>
          <w:rFonts w:ascii="Times New Roman" w:hAnsi="Times New Roman" w:cs="Times New Roman"/>
          <w:i/>
          <w:sz w:val="24"/>
          <w:szCs w:val="24"/>
        </w:rPr>
        <w:t xml:space="preserve"> </w:t>
      </w:r>
      <w:r w:rsidRPr="003E447E">
        <w:rPr>
          <w:rFonts w:ascii="Times New Roman" w:hAnsi="Times New Roman" w:cs="Times New Roman"/>
          <w:sz w:val="24"/>
          <w:szCs w:val="24"/>
        </w:rPr>
        <w:t xml:space="preserve">L.) Plantations in the Daloa Region (Central-West, Ivory Coast). Master’s thesis in </w:t>
      </w:r>
      <w:r w:rsidRPr="003E447E">
        <w:rPr>
          <w:rFonts w:ascii="Times New Roman" w:hAnsi="Times New Roman" w:cs="Times New Roman"/>
          <w:sz w:val="24"/>
          <w:szCs w:val="24"/>
        </w:rPr>
        <w:lastRenderedPageBreak/>
        <w:t>Bioresources-Agronomy, UFR Agroforestry, Jean Lorougnon Guédé University (Daloa, Ivory Coast), 42 p.</w:t>
      </w:r>
    </w:p>
    <w:p w14:paraId="7422C0D2" w14:textId="77777777" w:rsidR="00164AEC" w:rsidRPr="002A3017" w:rsidRDefault="00164AEC" w:rsidP="003E447E">
      <w:pPr>
        <w:tabs>
          <w:tab w:val="left" w:pos="2184"/>
        </w:tabs>
        <w:spacing w:after="0" w:line="360" w:lineRule="auto"/>
        <w:ind w:left="709" w:hanging="709"/>
        <w:jc w:val="both"/>
        <w:rPr>
          <w:rFonts w:ascii="Times New Roman" w:hAnsi="Times New Roman" w:cs="Times New Roman"/>
          <w:sz w:val="24"/>
          <w:szCs w:val="24"/>
        </w:rPr>
      </w:pPr>
    </w:p>
    <w:sectPr w:rsidR="00164AEC" w:rsidRPr="002A3017" w:rsidSect="002724D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8FCAC" w14:textId="77777777" w:rsidR="00615D28" w:rsidRDefault="00615D28" w:rsidP="00343D22">
      <w:pPr>
        <w:spacing w:after="0" w:line="240" w:lineRule="auto"/>
      </w:pPr>
      <w:r>
        <w:separator/>
      </w:r>
    </w:p>
  </w:endnote>
  <w:endnote w:type="continuationSeparator" w:id="0">
    <w:p w14:paraId="30E12F3A" w14:textId="77777777" w:rsidR="00615D28" w:rsidRDefault="00615D28" w:rsidP="00343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BFB82" w14:textId="77777777" w:rsidR="00F051BD" w:rsidRDefault="00F05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AAC16" w14:textId="77777777" w:rsidR="00F051BD" w:rsidRDefault="00F05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1056C" w14:textId="77777777" w:rsidR="00F051BD" w:rsidRDefault="00F05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4C176" w14:textId="77777777" w:rsidR="00615D28" w:rsidRDefault="00615D28" w:rsidP="00343D22">
      <w:pPr>
        <w:spacing w:after="0" w:line="240" w:lineRule="auto"/>
      </w:pPr>
      <w:r>
        <w:separator/>
      </w:r>
    </w:p>
  </w:footnote>
  <w:footnote w:type="continuationSeparator" w:id="0">
    <w:p w14:paraId="657A7794" w14:textId="77777777" w:rsidR="00615D28" w:rsidRDefault="00615D28" w:rsidP="00343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3A81B" w14:textId="308E3194" w:rsidR="00F051BD" w:rsidRDefault="00000000">
    <w:pPr>
      <w:pStyle w:val="Header"/>
    </w:pPr>
    <w:r>
      <w:rPr>
        <w:noProof/>
      </w:rPr>
      <w:pict w14:anchorId="22FF2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995641"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1690" w14:textId="7C26AF78" w:rsidR="00F051BD" w:rsidRDefault="00000000">
    <w:pPr>
      <w:pStyle w:val="Header"/>
    </w:pPr>
    <w:r>
      <w:rPr>
        <w:noProof/>
      </w:rPr>
      <w:pict w14:anchorId="3A0C1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995642"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79324" w14:textId="65F19695" w:rsidR="00F051BD" w:rsidRDefault="00000000">
    <w:pPr>
      <w:pStyle w:val="Header"/>
    </w:pPr>
    <w:r>
      <w:rPr>
        <w:noProof/>
      </w:rPr>
      <w:pict w14:anchorId="67F967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995640"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B13FB"/>
    <w:multiLevelType w:val="multilevel"/>
    <w:tmpl w:val="6116027E"/>
    <w:lvl w:ilvl="0">
      <w:start w:val="1"/>
      <w:numFmt w:val="decimal"/>
      <w:lvlText w:val="%1."/>
      <w:lvlJc w:val="left"/>
      <w:pPr>
        <w:tabs>
          <w:tab w:val="num" w:pos="2487"/>
        </w:tabs>
        <w:ind w:left="2487" w:hanging="360"/>
      </w:pPr>
    </w:lvl>
    <w:lvl w:ilvl="1" w:tentative="1">
      <w:start w:val="1"/>
      <w:numFmt w:val="decimal"/>
      <w:lvlText w:val="%2."/>
      <w:lvlJc w:val="left"/>
      <w:pPr>
        <w:tabs>
          <w:tab w:val="num" w:pos="3207"/>
        </w:tabs>
        <w:ind w:left="3207" w:hanging="360"/>
      </w:pPr>
    </w:lvl>
    <w:lvl w:ilvl="2" w:tentative="1">
      <w:start w:val="1"/>
      <w:numFmt w:val="decimal"/>
      <w:lvlText w:val="%3."/>
      <w:lvlJc w:val="left"/>
      <w:pPr>
        <w:tabs>
          <w:tab w:val="num" w:pos="3927"/>
        </w:tabs>
        <w:ind w:left="3927" w:hanging="360"/>
      </w:pPr>
    </w:lvl>
    <w:lvl w:ilvl="3" w:tentative="1">
      <w:start w:val="1"/>
      <w:numFmt w:val="decimal"/>
      <w:lvlText w:val="%4."/>
      <w:lvlJc w:val="left"/>
      <w:pPr>
        <w:tabs>
          <w:tab w:val="num" w:pos="4647"/>
        </w:tabs>
        <w:ind w:left="4647" w:hanging="360"/>
      </w:pPr>
    </w:lvl>
    <w:lvl w:ilvl="4" w:tentative="1">
      <w:start w:val="1"/>
      <w:numFmt w:val="decimal"/>
      <w:lvlText w:val="%5."/>
      <w:lvlJc w:val="left"/>
      <w:pPr>
        <w:tabs>
          <w:tab w:val="num" w:pos="5367"/>
        </w:tabs>
        <w:ind w:left="5367" w:hanging="360"/>
      </w:pPr>
    </w:lvl>
    <w:lvl w:ilvl="5" w:tentative="1">
      <w:start w:val="1"/>
      <w:numFmt w:val="decimal"/>
      <w:lvlText w:val="%6."/>
      <w:lvlJc w:val="left"/>
      <w:pPr>
        <w:tabs>
          <w:tab w:val="num" w:pos="6087"/>
        </w:tabs>
        <w:ind w:left="6087" w:hanging="360"/>
      </w:pPr>
    </w:lvl>
    <w:lvl w:ilvl="6" w:tentative="1">
      <w:start w:val="1"/>
      <w:numFmt w:val="decimal"/>
      <w:lvlText w:val="%7."/>
      <w:lvlJc w:val="left"/>
      <w:pPr>
        <w:tabs>
          <w:tab w:val="num" w:pos="6807"/>
        </w:tabs>
        <w:ind w:left="6807" w:hanging="360"/>
      </w:pPr>
    </w:lvl>
    <w:lvl w:ilvl="7" w:tentative="1">
      <w:start w:val="1"/>
      <w:numFmt w:val="decimal"/>
      <w:lvlText w:val="%8."/>
      <w:lvlJc w:val="left"/>
      <w:pPr>
        <w:tabs>
          <w:tab w:val="num" w:pos="7527"/>
        </w:tabs>
        <w:ind w:left="7527" w:hanging="360"/>
      </w:pPr>
    </w:lvl>
    <w:lvl w:ilvl="8" w:tentative="1">
      <w:start w:val="1"/>
      <w:numFmt w:val="decimal"/>
      <w:lvlText w:val="%9."/>
      <w:lvlJc w:val="left"/>
      <w:pPr>
        <w:tabs>
          <w:tab w:val="num" w:pos="8247"/>
        </w:tabs>
        <w:ind w:left="8247" w:hanging="360"/>
      </w:pPr>
    </w:lvl>
  </w:abstractNum>
  <w:abstractNum w:abstractNumId="1" w15:restartNumberingAfterBreak="0">
    <w:nsid w:val="199639A5"/>
    <w:multiLevelType w:val="multilevel"/>
    <w:tmpl w:val="605E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05065F"/>
    <w:multiLevelType w:val="multilevel"/>
    <w:tmpl w:val="406A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C82C54"/>
    <w:multiLevelType w:val="multilevel"/>
    <w:tmpl w:val="929A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594327">
    <w:abstractNumId w:val="0"/>
  </w:num>
  <w:num w:numId="2" w16cid:durableId="605694476">
    <w:abstractNumId w:val="1"/>
  </w:num>
  <w:num w:numId="3" w16cid:durableId="60294469">
    <w:abstractNumId w:val="3"/>
  </w:num>
  <w:num w:numId="4" w16cid:durableId="938175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22A"/>
    <w:rsid w:val="00074F25"/>
    <w:rsid w:val="00075CC0"/>
    <w:rsid w:val="000A246A"/>
    <w:rsid w:val="000C32AA"/>
    <w:rsid w:val="000C4A0C"/>
    <w:rsid w:val="000E0ED2"/>
    <w:rsid w:val="000F220D"/>
    <w:rsid w:val="001164CA"/>
    <w:rsid w:val="00144CF4"/>
    <w:rsid w:val="00164AEC"/>
    <w:rsid w:val="001656DC"/>
    <w:rsid w:val="0017271C"/>
    <w:rsid w:val="001735BE"/>
    <w:rsid w:val="00197894"/>
    <w:rsid w:val="001B4764"/>
    <w:rsid w:val="001C05D6"/>
    <w:rsid w:val="001F5142"/>
    <w:rsid w:val="00200B23"/>
    <w:rsid w:val="0020384A"/>
    <w:rsid w:val="00212147"/>
    <w:rsid w:val="002227DD"/>
    <w:rsid w:val="00244626"/>
    <w:rsid w:val="002724D8"/>
    <w:rsid w:val="002A3017"/>
    <w:rsid w:val="002F658B"/>
    <w:rsid w:val="003031BC"/>
    <w:rsid w:val="0032628C"/>
    <w:rsid w:val="00343D22"/>
    <w:rsid w:val="003522AE"/>
    <w:rsid w:val="0035588C"/>
    <w:rsid w:val="003B2389"/>
    <w:rsid w:val="003E447E"/>
    <w:rsid w:val="004460BC"/>
    <w:rsid w:val="0045471D"/>
    <w:rsid w:val="004C1F9A"/>
    <w:rsid w:val="004E7ED7"/>
    <w:rsid w:val="005109FE"/>
    <w:rsid w:val="00512627"/>
    <w:rsid w:val="00521C61"/>
    <w:rsid w:val="005373B2"/>
    <w:rsid w:val="005800E9"/>
    <w:rsid w:val="005A4951"/>
    <w:rsid w:val="00615D28"/>
    <w:rsid w:val="006314FC"/>
    <w:rsid w:val="00634EF8"/>
    <w:rsid w:val="0067264E"/>
    <w:rsid w:val="0069644E"/>
    <w:rsid w:val="00716C9F"/>
    <w:rsid w:val="00734897"/>
    <w:rsid w:val="007366B7"/>
    <w:rsid w:val="007F052A"/>
    <w:rsid w:val="00802F22"/>
    <w:rsid w:val="00834F50"/>
    <w:rsid w:val="00845BC6"/>
    <w:rsid w:val="00870DE1"/>
    <w:rsid w:val="008911CF"/>
    <w:rsid w:val="008B345C"/>
    <w:rsid w:val="008E2745"/>
    <w:rsid w:val="00920162"/>
    <w:rsid w:val="00935916"/>
    <w:rsid w:val="00995B01"/>
    <w:rsid w:val="00A15C53"/>
    <w:rsid w:val="00A24C14"/>
    <w:rsid w:val="00A62E96"/>
    <w:rsid w:val="00A812B7"/>
    <w:rsid w:val="00AB5583"/>
    <w:rsid w:val="00AD53AC"/>
    <w:rsid w:val="00AE3061"/>
    <w:rsid w:val="00AF70C4"/>
    <w:rsid w:val="00B13FFF"/>
    <w:rsid w:val="00B21D1A"/>
    <w:rsid w:val="00B321AE"/>
    <w:rsid w:val="00B33B79"/>
    <w:rsid w:val="00B35D01"/>
    <w:rsid w:val="00BB138B"/>
    <w:rsid w:val="00BD32FF"/>
    <w:rsid w:val="00BE2947"/>
    <w:rsid w:val="00C314E0"/>
    <w:rsid w:val="00C8164D"/>
    <w:rsid w:val="00C85938"/>
    <w:rsid w:val="00CA3CA8"/>
    <w:rsid w:val="00CC45A3"/>
    <w:rsid w:val="00D17D49"/>
    <w:rsid w:val="00D30FA6"/>
    <w:rsid w:val="00D3208A"/>
    <w:rsid w:val="00D43770"/>
    <w:rsid w:val="00D62EC8"/>
    <w:rsid w:val="00DF222A"/>
    <w:rsid w:val="00DF2642"/>
    <w:rsid w:val="00E07F5D"/>
    <w:rsid w:val="00E27FF7"/>
    <w:rsid w:val="00E844E6"/>
    <w:rsid w:val="00EC4C72"/>
    <w:rsid w:val="00EE1AB5"/>
    <w:rsid w:val="00EE69CD"/>
    <w:rsid w:val="00EF4530"/>
    <w:rsid w:val="00F051BD"/>
    <w:rsid w:val="00F74F3F"/>
    <w:rsid w:val="00FA6089"/>
    <w:rsid w:val="00FB2DE0"/>
    <w:rsid w:val="00FD6966"/>
    <w:rsid w:val="00FE7757"/>
    <w:rsid w:val="00FF49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874E"/>
  <w15:chartTrackingRefBased/>
  <w15:docId w15:val="{A5B187B0-8DFF-4E46-86E8-6B42E76C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22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222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7366B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C85938"/>
    <w:rPr>
      <w:i/>
      <w:iCs/>
    </w:rPr>
  </w:style>
  <w:style w:type="character" w:styleId="Strong">
    <w:name w:val="Strong"/>
    <w:basedOn w:val="DefaultParagraphFont"/>
    <w:uiPriority w:val="22"/>
    <w:qFormat/>
    <w:rsid w:val="00C85938"/>
    <w:rPr>
      <w:b/>
      <w:bCs/>
    </w:rPr>
  </w:style>
  <w:style w:type="paragraph" w:styleId="ListParagraph">
    <w:name w:val="List Paragraph"/>
    <w:basedOn w:val="Normal"/>
    <w:uiPriority w:val="34"/>
    <w:qFormat/>
    <w:rsid w:val="00A62E96"/>
    <w:pPr>
      <w:ind w:left="720"/>
      <w:contextualSpacing/>
    </w:pPr>
  </w:style>
  <w:style w:type="paragraph" w:styleId="Header">
    <w:name w:val="header"/>
    <w:basedOn w:val="Normal"/>
    <w:link w:val="HeaderChar"/>
    <w:uiPriority w:val="99"/>
    <w:unhideWhenUsed/>
    <w:rsid w:val="00343D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D22"/>
  </w:style>
  <w:style w:type="paragraph" w:styleId="Footer">
    <w:name w:val="footer"/>
    <w:basedOn w:val="Normal"/>
    <w:link w:val="FooterChar"/>
    <w:uiPriority w:val="99"/>
    <w:unhideWhenUsed/>
    <w:rsid w:val="00343D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D22"/>
  </w:style>
  <w:style w:type="table" w:styleId="PlainTable2">
    <w:name w:val="Plain Table 2"/>
    <w:basedOn w:val="TableNormal"/>
    <w:uiPriority w:val="42"/>
    <w:rsid w:val="00343D22"/>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lative">
    <w:name w:val="relative"/>
    <w:basedOn w:val="DefaultParagraphFont"/>
    <w:rsid w:val="00222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6439">
      <w:bodyDiv w:val="1"/>
      <w:marLeft w:val="0"/>
      <w:marRight w:val="0"/>
      <w:marTop w:val="0"/>
      <w:marBottom w:val="0"/>
      <w:divBdr>
        <w:top w:val="none" w:sz="0" w:space="0" w:color="auto"/>
        <w:left w:val="none" w:sz="0" w:space="0" w:color="auto"/>
        <w:bottom w:val="none" w:sz="0" w:space="0" w:color="auto"/>
        <w:right w:val="none" w:sz="0" w:space="0" w:color="auto"/>
      </w:divBdr>
    </w:div>
    <w:div w:id="80638569">
      <w:bodyDiv w:val="1"/>
      <w:marLeft w:val="0"/>
      <w:marRight w:val="0"/>
      <w:marTop w:val="0"/>
      <w:marBottom w:val="0"/>
      <w:divBdr>
        <w:top w:val="none" w:sz="0" w:space="0" w:color="auto"/>
        <w:left w:val="none" w:sz="0" w:space="0" w:color="auto"/>
        <w:bottom w:val="none" w:sz="0" w:space="0" w:color="auto"/>
        <w:right w:val="none" w:sz="0" w:space="0" w:color="auto"/>
      </w:divBdr>
    </w:div>
    <w:div w:id="151338224">
      <w:bodyDiv w:val="1"/>
      <w:marLeft w:val="0"/>
      <w:marRight w:val="0"/>
      <w:marTop w:val="0"/>
      <w:marBottom w:val="0"/>
      <w:divBdr>
        <w:top w:val="none" w:sz="0" w:space="0" w:color="auto"/>
        <w:left w:val="none" w:sz="0" w:space="0" w:color="auto"/>
        <w:bottom w:val="none" w:sz="0" w:space="0" w:color="auto"/>
        <w:right w:val="none" w:sz="0" w:space="0" w:color="auto"/>
      </w:divBdr>
    </w:div>
    <w:div w:id="166989726">
      <w:bodyDiv w:val="1"/>
      <w:marLeft w:val="0"/>
      <w:marRight w:val="0"/>
      <w:marTop w:val="0"/>
      <w:marBottom w:val="0"/>
      <w:divBdr>
        <w:top w:val="none" w:sz="0" w:space="0" w:color="auto"/>
        <w:left w:val="none" w:sz="0" w:space="0" w:color="auto"/>
        <w:bottom w:val="none" w:sz="0" w:space="0" w:color="auto"/>
        <w:right w:val="none" w:sz="0" w:space="0" w:color="auto"/>
      </w:divBdr>
    </w:div>
    <w:div w:id="221258356">
      <w:bodyDiv w:val="1"/>
      <w:marLeft w:val="0"/>
      <w:marRight w:val="0"/>
      <w:marTop w:val="0"/>
      <w:marBottom w:val="0"/>
      <w:divBdr>
        <w:top w:val="none" w:sz="0" w:space="0" w:color="auto"/>
        <w:left w:val="none" w:sz="0" w:space="0" w:color="auto"/>
        <w:bottom w:val="none" w:sz="0" w:space="0" w:color="auto"/>
        <w:right w:val="none" w:sz="0" w:space="0" w:color="auto"/>
      </w:divBdr>
    </w:div>
    <w:div w:id="232082065">
      <w:bodyDiv w:val="1"/>
      <w:marLeft w:val="0"/>
      <w:marRight w:val="0"/>
      <w:marTop w:val="0"/>
      <w:marBottom w:val="0"/>
      <w:divBdr>
        <w:top w:val="none" w:sz="0" w:space="0" w:color="auto"/>
        <w:left w:val="none" w:sz="0" w:space="0" w:color="auto"/>
        <w:bottom w:val="none" w:sz="0" w:space="0" w:color="auto"/>
        <w:right w:val="none" w:sz="0" w:space="0" w:color="auto"/>
      </w:divBdr>
    </w:div>
    <w:div w:id="251594963">
      <w:bodyDiv w:val="1"/>
      <w:marLeft w:val="0"/>
      <w:marRight w:val="0"/>
      <w:marTop w:val="0"/>
      <w:marBottom w:val="0"/>
      <w:divBdr>
        <w:top w:val="none" w:sz="0" w:space="0" w:color="auto"/>
        <w:left w:val="none" w:sz="0" w:space="0" w:color="auto"/>
        <w:bottom w:val="none" w:sz="0" w:space="0" w:color="auto"/>
        <w:right w:val="none" w:sz="0" w:space="0" w:color="auto"/>
      </w:divBdr>
    </w:div>
    <w:div w:id="284385131">
      <w:bodyDiv w:val="1"/>
      <w:marLeft w:val="0"/>
      <w:marRight w:val="0"/>
      <w:marTop w:val="0"/>
      <w:marBottom w:val="0"/>
      <w:divBdr>
        <w:top w:val="none" w:sz="0" w:space="0" w:color="auto"/>
        <w:left w:val="none" w:sz="0" w:space="0" w:color="auto"/>
        <w:bottom w:val="none" w:sz="0" w:space="0" w:color="auto"/>
        <w:right w:val="none" w:sz="0" w:space="0" w:color="auto"/>
      </w:divBdr>
    </w:div>
    <w:div w:id="284850850">
      <w:bodyDiv w:val="1"/>
      <w:marLeft w:val="0"/>
      <w:marRight w:val="0"/>
      <w:marTop w:val="0"/>
      <w:marBottom w:val="0"/>
      <w:divBdr>
        <w:top w:val="none" w:sz="0" w:space="0" w:color="auto"/>
        <w:left w:val="none" w:sz="0" w:space="0" w:color="auto"/>
        <w:bottom w:val="none" w:sz="0" w:space="0" w:color="auto"/>
        <w:right w:val="none" w:sz="0" w:space="0" w:color="auto"/>
      </w:divBdr>
    </w:div>
    <w:div w:id="312607714">
      <w:bodyDiv w:val="1"/>
      <w:marLeft w:val="0"/>
      <w:marRight w:val="0"/>
      <w:marTop w:val="0"/>
      <w:marBottom w:val="0"/>
      <w:divBdr>
        <w:top w:val="none" w:sz="0" w:space="0" w:color="auto"/>
        <w:left w:val="none" w:sz="0" w:space="0" w:color="auto"/>
        <w:bottom w:val="none" w:sz="0" w:space="0" w:color="auto"/>
        <w:right w:val="none" w:sz="0" w:space="0" w:color="auto"/>
      </w:divBdr>
    </w:div>
    <w:div w:id="368528422">
      <w:bodyDiv w:val="1"/>
      <w:marLeft w:val="0"/>
      <w:marRight w:val="0"/>
      <w:marTop w:val="0"/>
      <w:marBottom w:val="0"/>
      <w:divBdr>
        <w:top w:val="none" w:sz="0" w:space="0" w:color="auto"/>
        <w:left w:val="none" w:sz="0" w:space="0" w:color="auto"/>
        <w:bottom w:val="none" w:sz="0" w:space="0" w:color="auto"/>
        <w:right w:val="none" w:sz="0" w:space="0" w:color="auto"/>
      </w:divBdr>
    </w:div>
    <w:div w:id="1057313744">
      <w:bodyDiv w:val="1"/>
      <w:marLeft w:val="0"/>
      <w:marRight w:val="0"/>
      <w:marTop w:val="0"/>
      <w:marBottom w:val="0"/>
      <w:divBdr>
        <w:top w:val="none" w:sz="0" w:space="0" w:color="auto"/>
        <w:left w:val="none" w:sz="0" w:space="0" w:color="auto"/>
        <w:bottom w:val="none" w:sz="0" w:space="0" w:color="auto"/>
        <w:right w:val="none" w:sz="0" w:space="0" w:color="auto"/>
      </w:divBdr>
    </w:div>
    <w:div w:id="1062557832">
      <w:bodyDiv w:val="1"/>
      <w:marLeft w:val="0"/>
      <w:marRight w:val="0"/>
      <w:marTop w:val="0"/>
      <w:marBottom w:val="0"/>
      <w:divBdr>
        <w:top w:val="none" w:sz="0" w:space="0" w:color="auto"/>
        <w:left w:val="none" w:sz="0" w:space="0" w:color="auto"/>
        <w:bottom w:val="none" w:sz="0" w:space="0" w:color="auto"/>
        <w:right w:val="none" w:sz="0" w:space="0" w:color="auto"/>
      </w:divBdr>
    </w:div>
    <w:div w:id="1242790307">
      <w:bodyDiv w:val="1"/>
      <w:marLeft w:val="0"/>
      <w:marRight w:val="0"/>
      <w:marTop w:val="0"/>
      <w:marBottom w:val="0"/>
      <w:divBdr>
        <w:top w:val="none" w:sz="0" w:space="0" w:color="auto"/>
        <w:left w:val="none" w:sz="0" w:space="0" w:color="auto"/>
        <w:bottom w:val="none" w:sz="0" w:space="0" w:color="auto"/>
        <w:right w:val="none" w:sz="0" w:space="0" w:color="auto"/>
      </w:divBdr>
    </w:div>
    <w:div w:id="1319920552">
      <w:bodyDiv w:val="1"/>
      <w:marLeft w:val="0"/>
      <w:marRight w:val="0"/>
      <w:marTop w:val="0"/>
      <w:marBottom w:val="0"/>
      <w:divBdr>
        <w:top w:val="none" w:sz="0" w:space="0" w:color="auto"/>
        <w:left w:val="none" w:sz="0" w:space="0" w:color="auto"/>
        <w:bottom w:val="none" w:sz="0" w:space="0" w:color="auto"/>
        <w:right w:val="none" w:sz="0" w:space="0" w:color="auto"/>
      </w:divBdr>
    </w:div>
    <w:div w:id="1345396844">
      <w:bodyDiv w:val="1"/>
      <w:marLeft w:val="0"/>
      <w:marRight w:val="0"/>
      <w:marTop w:val="0"/>
      <w:marBottom w:val="0"/>
      <w:divBdr>
        <w:top w:val="none" w:sz="0" w:space="0" w:color="auto"/>
        <w:left w:val="none" w:sz="0" w:space="0" w:color="auto"/>
        <w:bottom w:val="none" w:sz="0" w:space="0" w:color="auto"/>
        <w:right w:val="none" w:sz="0" w:space="0" w:color="auto"/>
      </w:divBdr>
    </w:div>
    <w:div w:id="1362439343">
      <w:bodyDiv w:val="1"/>
      <w:marLeft w:val="0"/>
      <w:marRight w:val="0"/>
      <w:marTop w:val="0"/>
      <w:marBottom w:val="0"/>
      <w:divBdr>
        <w:top w:val="none" w:sz="0" w:space="0" w:color="auto"/>
        <w:left w:val="none" w:sz="0" w:space="0" w:color="auto"/>
        <w:bottom w:val="none" w:sz="0" w:space="0" w:color="auto"/>
        <w:right w:val="none" w:sz="0" w:space="0" w:color="auto"/>
      </w:divBdr>
    </w:div>
    <w:div w:id="1391228947">
      <w:bodyDiv w:val="1"/>
      <w:marLeft w:val="0"/>
      <w:marRight w:val="0"/>
      <w:marTop w:val="0"/>
      <w:marBottom w:val="0"/>
      <w:divBdr>
        <w:top w:val="none" w:sz="0" w:space="0" w:color="auto"/>
        <w:left w:val="none" w:sz="0" w:space="0" w:color="auto"/>
        <w:bottom w:val="none" w:sz="0" w:space="0" w:color="auto"/>
        <w:right w:val="none" w:sz="0" w:space="0" w:color="auto"/>
      </w:divBdr>
    </w:div>
    <w:div w:id="1395737945">
      <w:bodyDiv w:val="1"/>
      <w:marLeft w:val="0"/>
      <w:marRight w:val="0"/>
      <w:marTop w:val="0"/>
      <w:marBottom w:val="0"/>
      <w:divBdr>
        <w:top w:val="none" w:sz="0" w:space="0" w:color="auto"/>
        <w:left w:val="none" w:sz="0" w:space="0" w:color="auto"/>
        <w:bottom w:val="none" w:sz="0" w:space="0" w:color="auto"/>
        <w:right w:val="none" w:sz="0" w:space="0" w:color="auto"/>
      </w:divBdr>
    </w:div>
    <w:div w:id="1440224357">
      <w:bodyDiv w:val="1"/>
      <w:marLeft w:val="0"/>
      <w:marRight w:val="0"/>
      <w:marTop w:val="0"/>
      <w:marBottom w:val="0"/>
      <w:divBdr>
        <w:top w:val="none" w:sz="0" w:space="0" w:color="auto"/>
        <w:left w:val="none" w:sz="0" w:space="0" w:color="auto"/>
        <w:bottom w:val="none" w:sz="0" w:space="0" w:color="auto"/>
        <w:right w:val="none" w:sz="0" w:space="0" w:color="auto"/>
      </w:divBdr>
    </w:div>
    <w:div w:id="1513717208">
      <w:bodyDiv w:val="1"/>
      <w:marLeft w:val="0"/>
      <w:marRight w:val="0"/>
      <w:marTop w:val="0"/>
      <w:marBottom w:val="0"/>
      <w:divBdr>
        <w:top w:val="none" w:sz="0" w:space="0" w:color="auto"/>
        <w:left w:val="none" w:sz="0" w:space="0" w:color="auto"/>
        <w:bottom w:val="none" w:sz="0" w:space="0" w:color="auto"/>
        <w:right w:val="none" w:sz="0" w:space="0" w:color="auto"/>
      </w:divBdr>
    </w:div>
    <w:div w:id="1611620483">
      <w:bodyDiv w:val="1"/>
      <w:marLeft w:val="0"/>
      <w:marRight w:val="0"/>
      <w:marTop w:val="0"/>
      <w:marBottom w:val="0"/>
      <w:divBdr>
        <w:top w:val="none" w:sz="0" w:space="0" w:color="auto"/>
        <w:left w:val="none" w:sz="0" w:space="0" w:color="auto"/>
        <w:bottom w:val="none" w:sz="0" w:space="0" w:color="auto"/>
        <w:right w:val="none" w:sz="0" w:space="0" w:color="auto"/>
      </w:divBdr>
    </w:div>
    <w:div w:id="1686900360">
      <w:bodyDiv w:val="1"/>
      <w:marLeft w:val="0"/>
      <w:marRight w:val="0"/>
      <w:marTop w:val="0"/>
      <w:marBottom w:val="0"/>
      <w:divBdr>
        <w:top w:val="none" w:sz="0" w:space="0" w:color="auto"/>
        <w:left w:val="none" w:sz="0" w:space="0" w:color="auto"/>
        <w:bottom w:val="none" w:sz="0" w:space="0" w:color="auto"/>
        <w:right w:val="none" w:sz="0" w:space="0" w:color="auto"/>
      </w:divBdr>
    </w:div>
    <w:div w:id="1906063458">
      <w:bodyDiv w:val="1"/>
      <w:marLeft w:val="0"/>
      <w:marRight w:val="0"/>
      <w:marTop w:val="0"/>
      <w:marBottom w:val="0"/>
      <w:divBdr>
        <w:top w:val="none" w:sz="0" w:space="0" w:color="auto"/>
        <w:left w:val="none" w:sz="0" w:space="0" w:color="auto"/>
        <w:bottom w:val="none" w:sz="0" w:space="0" w:color="auto"/>
        <w:right w:val="none" w:sz="0" w:space="0" w:color="auto"/>
      </w:divBdr>
    </w:div>
    <w:div w:id="199147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13</Pages>
  <Words>3480</Words>
  <Characters>19842</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CPU 1070</cp:lastModifiedBy>
  <cp:revision>24</cp:revision>
  <dcterms:created xsi:type="dcterms:W3CDTF">2025-04-03T11:06:00Z</dcterms:created>
  <dcterms:modified xsi:type="dcterms:W3CDTF">2025-04-07T07:44:00Z</dcterms:modified>
</cp:coreProperties>
</file>