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90CF" w14:textId="77777777" w:rsidR="00754C9A" w:rsidRDefault="00754C9A" w:rsidP="00441B6F">
      <w:pPr>
        <w:pStyle w:val="Title"/>
        <w:spacing w:after="0"/>
        <w:jc w:val="both"/>
        <w:rPr>
          <w:rFonts w:ascii="Arial" w:hAnsi="Arial" w:cs="Arial"/>
        </w:rPr>
      </w:pPr>
    </w:p>
    <w:p w14:paraId="76F3FC22" w14:textId="77777777" w:rsidR="004E4F68" w:rsidRDefault="00805233" w:rsidP="004E4F68">
      <w:pPr>
        <w:jc w:val="right"/>
        <w:rPr>
          <w:rFonts w:ascii="Arial" w:hAnsi="Arial" w:cs="Arial"/>
          <w:b/>
          <w:bCs/>
          <w:sz w:val="36"/>
          <w:szCs w:val="36"/>
        </w:rPr>
      </w:pPr>
      <w:r w:rsidRPr="00805233">
        <w:rPr>
          <w:rFonts w:ascii="Arial" w:hAnsi="Arial" w:cs="Arial"/>
          <w:b/>
          <w:bCs/>
          <w:sz w:val="36"/>
          <w:szCs w:val="36"/>
        </w:rPr>
        <w:t xml:space="preserve">Studies of Spacing on Growth and Yield of Different Varieties of Field Pea </w:t>
      </w:r>
    </w:p>
    <w:p w14:paraId="1A42CA8B" w14:textId="6A66706D" w:rsidR="00805233" w:rsidRPr="00805233" w:rsidRDefault="00805233" w:rsidP="004E4F68">
      <w:pPr>
        <w:jc w:val="right"/>
        <w:rPr>
          <w:rFonts w:ascii="Arial" w:hAnsi="Arial" w:cs="Arial"/>
          <w:b/>
          <w:bCs/>
          <w:sz w:val="36"/>
          <w:szCs w:val="36"/>
        </w:rPr>
      </w:pPr>
      <w:r w:rsidRPr="00805233">
        <w:rPr>
          <w:rFonts w:ascii="Arial" w:hAnsi="Arial" w:cs="Arial"/>
          <w:b/>
          <w:bCs/>
          <w:sz w:val="36"/>
          <w:szCs w:val="36"/>
        </w:rPr>
        <w:t>(</w:t>
      </w:r>
      <w:r w:rsidRPr="00805233">
        <w:rPr>
          <w:rFonts w:ascii="Arial" w:hAnsi="Arial" w:cs="Arial"/>
          <w:b/>
          <w:bCs/>
          <w:i/>
          <w:iCs/>
          <w:sz w:val="36"/>
          <w:szCs w:val="36"/>
        </w:rPr>
        <w:t xml:space="preserve">Pisum sativum </w:t>
      </w:r>
      <w:r w:rsidRPr="00805233">
        <w:rPr>
          <w:rFonts w:ascii="Arial" w:hAnsi="Arial" w:cs="Arial"/>
          <w:b/>
          <w:bCs/>
          <w:sz w:val="36"/>
          <w:szCs w:val="36"/>
        </w:rPr>
        <w:t>L</w:t>
      </w:r>
      <w:r w:rsidRPr="00805233">
        <w:rPr>
          <w:rFonts w:ascii="Arial" w:hAnsi="Arial" w:cs="Arial"/>
          <w:b/>
          <w:bCs/>
          <w:i/>
          <w:iCs/>
          <w:sz w:val="36"/>
          <w:szCs w:val="36"/>
        </w:rPr>
        <w:t>.</w:t>
      </w:r>
      <w:r w:rsidRPr="00805233">
        <w:rPr>
          <w:rFonts w:ascii="Arial" w:hAnsi="Arial" w:cs="Arial"/>
          <w:b/>
          <w:bCs/>
          <w:sz w:val="36"/>
          <w:szCs w:val="36"/>
        </w:rPr>
        <w:t>)</w:t>
      </w:r>
    </w:p>
    <w:p w14:paraId="3C3746CF" w14:textId="3B07A9BB" w:rsidR="007726BA" w:rsidRDefault="007726BA" w:rsidP="00441B6F">
      <w:pPr>
        <w:pStyle w:val="Author"/>
        <w:spacing w:line="240" w:lineRule="auto"/>
        <w:rPr>
          <w:rFonts w:ascii="Arial" w:hAnsi="Arial" w:cs="Arial"/>
          <w:b w:val="0"/>
          <w:bCs/>
          <w:sz w:val="20"/>
        </w:rPr>
      </w:pPr>
    </w:p>
    <w:p w14:paraId="425E324E" w14:textId="77777777" w:rsidR="002C57D2" w:rsidRPr="007726BA" w:rsidRDefault="002C57D2" w:rsidP="00441B6F">
      <w:pPr>
        <w:pStyle w:val="Affiliation"/>
        <w:spacing w:after="0" w:line="240" w:lineRule="auto"/>
        <w:jc w:val="both"/>
        <w:rPr>
          <w:rFonts w:ascii="Arial" w:hAnsi="Arial" w:cs="Arial"/>
          <w:bCs/>
        </w:rPr>
      </w:pPr>
    </w:p>
    <w:p w14:paraId="32BCC2A3" w14:textId="77777777" w:rsidR="00B01FCD" w:rsidRPr="00FB3A86" w:rsidRDefault="00000000" w:rsidP="00441B6F">
      <w:pPr>
        <w:pStyle w:val="Copyright"/>
        <w:spacing w:after="0" w:line="240" w:lineRule="auto"/>
        <w:jc w:val="both"/>
        <w:rPr>
          <w:rFonts w:ascii="Arial" w:hAnsi="Arial" w:cs="Arial"/>
        </w:rPr>
        <w:sectPr w:rsidR="00B01FCD" w:rsidRPr="00FB3A86" w:rsidSect="00952395">
          <w:headerReference w:type="first" r:id="rId8"/>
          <w:footerReference w:type="first" r:id="rId9"/>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5BF1AD7">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EAC121A" w14:textId="3D31CD6C" w:rsidR="00790ADA"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1AC0F32" w14:textId="77777777" w:rsidR="001F1D8B" w:rsidRPr="00FB3A86" w:rsidRDefault="001F1D8B"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CF52BE1" w14:textId="77777777" w:rsidTr="001E44FE">
        <w:tc>
          <w:tcPr>
            <w:tcW w:w="9576" w:type="dxa"/>
            <w:shd w:val="clear" w:color="auto" w:fill="F2F2F2"/>
          </w:tcPr>
          <w:p w14:paraId="63111F7A" w14:textId="6FC91998" w:rsidR="00E3114E" w:rsidRPr="00B60484" w:rsidRDefault="009745D7" w:rsidP="00B60484">
            <w:pPr>
              <w:jc w:val="both"/>
              <w:rPr>
                <w:rFonts w:ascii="Arial" w:hAnsi="Arial" w:cs="Arial"/>
              </w:rPr>
            </w:pPr>
            <w:r w:rsidRPr="00834B35">
              <w:rPr>
                <w:rFonts w:ascii="Arial" w:hAnsi="Arial" w:cs="Arial"/>
                <w:highlight w:val="yellow"/>
              </w:rPr>
              <w:t>A field experiment was conducted to find out</w:t>
            </w:r>
            <w:r w:rsidR="00266274" w:rsidRPr="00834B35">
              <w:rPr>
                <w:rFonts w:ascii="Arial" w:hAnsi="Arial" w:cs="Arial"/>
                <w:highlight w:val="yellow"/>
              </w:rPr>
              <w:t xml:space="preserve"> the</w:t>
            </w:r>
            <w:r w:rsidRPr="00834B35">
              <w:rPr>
                <w:rFonts w:ascii="Arial" w:hAnsi="Arial" w:cs="Arial"/>
                <w:highlight w:val="yellow"/>
              </w:rPr>
              <w:t xml:space="preserve"> “</w:t>
            </w:r>
            <w:r w:rsidR="000626B5" w:rsidRPr="00834B35">
              <w:rPr>
                <w:rFonts w:ascii="Arial" w:hAnsi="Arial" w:cs="Arial"/>
                <w:b/>
                <w:highlight w:val="yellow"/>
              </w:rPr>
              <w:t>Studies of spacing on growth and yield of different varieties of field pea (</w:t>
            </w:r>
            <w:r w:rsidR="000626B5" w:rsidRPr="00834B35">
              <w:rPr>
                <w:rFonts w:ascii="Arial" w:hAnsi="Arial" w:cs="Arial"/>
                <w:b/>
                <w:i/>
                <w:iCs/>
                <w:highlight w:val="yellow"/>
              </w:rPr>
              <w:t xml:space="preserve">Pisum sativum </w:t>
            </w:r>
            <w:r w:rsidR="000626B5" w:rsidRPr="00834B35">
              <w:rPr>
                <w:rFonts w:ascii="Arial" w:hAnsi="Arial" w:cs="Arial"/>
                <w:b/>
                <w:highlight w:val="yellow"/>
              </w:rPr>
              <w:t>L.)</w:t>
            </w:r>
            <w:r w:rsidR="000626B5" w:rsidRPr="00834B35">
              <w:rPr>
                <w:rFonts w:ascii="Arial" w:hAnsi="Arial" w:cs="Arial"/>
                <w:highlight w:val="yellow"/>
              </w:rPr>
              <w:t xml:space="preserve">" </w:t>
            </w:r>
            <w:r w:rsidR="00266274" w:rsidRPr="00834B35">
              <w:rPr>
                <w:rFonts w:ascii="Arial" w:hAnsi="Arial" w:cs="Arial"/>
                <w:highlight w:val="yellow"/>
              </w:rPr>
              <w:t xml:space="preserve">during the </w:t>
            </w:r>
            <w:r w:rsidR="00266274" w:rsidRPr="00834B35">
              <w:rPr>
                <w:rFonts w:ascii="Arial" w:hAnsi="Arial" w:cs="Arial"/>
                <w:i/>
                <w:iCs/>
                <w:highlight w:val="yellow"/>
              </w:rPr>
              <w:t xml:space="preserve">rabi </w:t>
            </w:r>
            <w:r w:rsidR="00266274" w:rsidRPr="00834B35">
              <w:rPr>
                <w:rFonts w:ascii="Arial" w:hAnsi="Arial" w:cs="Arial"/>
                <w:highlight w:val="yellow"/>
              </w:rPr>
              <w:t xml:space="preserve">season of </w:t>
            </w:r>
            <w:r w:rsidR="00E2109A" w:rsidRPr="00834B35">
              <w:rPr>
                <w:rFonts w:ascii="Arial" w:hAnsi="Arial" w:cs="Arial"/>
                <w:highlight w:val="yellow"/>
              </w:rPr>
              <w:t xml:space="preserve">2023-24 </w:t>
            </w:r>
            <w:r w:rsidR="00D87D14" w:rsidRPr="00834B35">
              <w:rPr>
                <w:rFonts w:ascii="Arial" w:hAnsi="Arial" w:cs="Arial"/>
                <w:highlight w:val="yellow"/>
              </w:rPr>
              <w:t xml:space="preserve">was conducted </w:t>
            </w:r>
            <w:r w:rsidR="000626B5" w:rsidRPr="00834B35">
              <w:rPr>
                <w:rFonts w:ascii="Arial" w:hAnsi="Arial" w:cs="Arial"/>
                <w:highlight w:val="yellow"/>
              </w:rPr>
              <w:t>at Pandit Deen Dayal Upadhyay Institute of Agricultural Sciences,</w:t>
            </w:r>
            <w:r w:rsidR="00D87D14" w:rsidRPr="00834B35">
              <w:rPr>
                <w:rFonts w:ascii="Arial" w:hAnsi="Arial" w:cs="Arial"/>
                <w:highlight w:val="yellow"/>
              </w:rPr>
              <w:t xml:space="preserve"> located at </w:t>
            </w:r>
            <w:proofErr w:type="spellStart"/>
            <w:r w:rsidR="000626B5" w:rsidRPr="00834B35">
              <w:rPr>
                <w:rFonts w:ascii="Arial" w:hAnsi="Arial" w:cs="Arial"/>
                <w:highlight w:val="yellow"/>
              </w:rPr>
              <w:t>Utlou</w:t>
            </w:r>
            <w:proofErr w:type="spellEnd"/>
            <w:r w:rsidR="000626B5" w:rsidRPr="00834B35">
              <w:rPr>
                <w:rFonts w:ascii="Arial" w:hAnsi="Arial" w:cs="Arial"/>
                <w:highlight w:val="yellow"/>
              </w:rPr>
              <w:t>, Bishnupur District, Manipur, India. The treatment comprised of three different spacing (S</w:t>
            </w:r>
            <w:r w:rsidR="000626B5" w:rsidRPr="00834B35">
              <w:rPr>
                <w:rFonts w:ascii="Arial" w:hAnsi="Arial" w:cs="Arial"/>
                <w:highlight w:val="yellow"/>
                <w:vertAlign w:val="subscript"/>
              </w:rPr>
              <w:t>1</w:t>
            </w:r>
            <w:r w:rsidR="000626B5" w:rsidRPr="00834B35">
              <w:rPr>
                <w:rFonts w:ascii="Arial" w:hAnsi="Arial" w:cs="Arial"/>
                <w:highlight w:val="yellow"/>
              </w:rPr>
              <w:t>- 20×10 cm, S</w:t>
            </w:r>
            <w:r w:rsidR="000626B5" w:rsidRPr="00834B35">
              <w:rPr>
                <w:rFonts w:ascii="Arial" w:hAnsi="Arial" w:cs="Arial"/>
                <w:highlight w:val="yellow"/>
                <w:vertAlign w:val="subscript"/>
              </w:rPr>
              <w:t>2</w:t>
            </w:r>
            <w:r w:rsidR="000626B5" w:rsidRPr="00834B35">
              <w:rPr>
                <w:rFonts w:ascii="Arial" w:hAnsi="Arial" w:cs="Arial"/>
                <w:highlight w:val="yellow"/>
              </w:rPr>
              <w:t>- 30×10 cm, and S</w:t>
            </w:r>
            <w:r w:rsidR="000626B5" w:rsidRPr="00834B35">
              <w:rPr>
                <w:rFonts w:ascii="Arial" w:hAnsi="Arial" w:cs="Arial"/>
                <w:highlight w:val="yellow"/>
                <w:vertAlign w:val="subscript"/>
              </w:rPr>
              <w:t>3</w:t>
            </w:r>
            <w:r w:rsidR="000626B5" w:rsidRPr="00834B35">
              <w:rPr>
                <w:rFonts w:ascii="Arial" w:hAnsi="Arial" w:cs="Arial"/>
                <w:highlight w:val="yellow"/>
              </w:rPr>
              <w:t>- 40×10 cm,) and three varieties V</w:t>
            </w:r>
            <w:r w:rsidR="000626B5" w:rsidRPr="00834B35">
              <w:rPr>
                <w:rFonts w:ascii="Arial" w:hAnsi="Arial" w:cs="Arial"/>
                <w:highlight w:val="yellow"/>
                <w:vertAlign w:val="subscript"/>
              </w:rPr>
              <w:t>1</w:t>
            </w:r>
            <w:r w:rsidR="000626B5" w:rsidRPr="00834B35">
              <w:rPr>
                <w:rFonts w:ascii="Arial" w:hAnsi="Arial" w:cs="Arial"/>
                <w:highlight w:val="yellow"/>
              </w:rPr>
              <w:t>- Rachna, V</w:t>
            </w:r>
            <w:r w:rsidR="000626B5" w:rsidRPr="00834B35">
              <w:rPr>
                <w:rFonts w:ascii="Arial" w:hAnsi="Arial" w:cs="Arial"/>
                <w:highlight w:val="yellow"/>
                <w:vertAlign w:val="subscript"/>
              </w:rPr>
              <w:t>2</w:t>
            </w:r>
            <w:r w:rsidR="000626B5" w:rsidRPr="00834B35">
              <w:rPr>
                <w:rFonts w:ascii="Arial" w:hAnsi="Arial" w:cs="Arial"/>
                <w:highlight w:val="yellow"/>
              </w:rPr>
              <w:t xml:space="preserve"> –Aman and V</w:t>
            </w:r>
            <w:r w:rsidR="000626B5" w:rsidRPr="00834B35">
              <w:rPr>
                <w:rFonts w:ascii="Arial" w:hAnsi="Arial" w:cs="Arial"/>
                <w:highlight w:val="yellow"/>
                <w:vertAlign w:val="subscript"/>
              </w:rPr>
              <w:t>3</w:t>
            </w:r>
            <w:r w:rsidR="000626B5" w:rsidRPr="00834B35">
              <w:rPr>
                <w:rFonts w:ascii="Arial" w:hAnsi="Arial" w:cs="Arial"/>
                <w:highlight w:val="yellow"/>
              </w:rPr>
              <w:t>- Prakash with a total of nine treatment combinations. The experiment was laid out in a Factorial Randomized Block Design (FRBD) with three replications. The results revealed that the individual effect of spacing and variet</w:t>
            </w:r>
            <w:r w:rsidR="00D64E00" w:rsidRPr="00834B35">
              <w:rPr>
                <w:rFonts w:ascii="Arial" w:hAnsi="Arial" w:cs="Arial"/>
                <w:highlight w:val="yellow"/>
              </w:rPr>
              <w:t>ies</w:t>
            </w:r>
            <w:r w:rsidR="000626B5" w:rsidRPr="00834B35">
              <w:rPr>
                <w:rFonts w:ascii="Arial" w:hAnsi="Arial" w:cs="Arial"/>
                <w:highlight w:val="yellow"/>
              </w:rPr>
              <w:t xml:space="preserve"> significantly enhanced the growth attributes </w:t>
            </w:r>
            <w:r w:rsidR="006B5382" w:rsidRPr="00834B35">
              <w:rPr>
                <w:rFonts w:ascii="Arial" w:hAnsi="Arial" w:cs="Arial"/>
                <w:highlight w:val="yellow"/>
              </w:rPr>
              <w:t>and yield attributes for all the growth stages</w:t>
            </w:r>
            <w:r w:rsidR="00DD5260" w:rsidRPr="00834B35">
              <w:rPr>
                <w:rFonts w:ascii="Arial" w:hAnsi="Arial" w:cs="Arial"/>
                <w:highlight w:val="yellow"/>
              </w:rPr>
              <w:t xml:space="preserve"> recorded</w:t>
            </w:r>
            <w:r w:rsidR="006B5382" w:rsidRPr="00834B35">
              <w:rPr>
                <w:rFonts w:ascii="Arial" w:hAnsi="Arial" w:cs="Arial"/>
                <w:highlight w:val="yellow"/>
              </w:rPr>
              <w:t xml:space="preserve">. </w:t>
            </w:r>
            <w:r w:rsidR="000626B5" w:rsidRPr="00834B35">
              <w:rPr>
                <w:rFonts w:ascii="Arial" w:hAnsi="Arial" w:cs="Arial"/>
                <w:highlight w:val="yellow"/>
              </w:rPr>
              <w:t>The spacing</w:t>
            </w:r>
            <w:r w:rsidR="00DD5260" w:rsidRPr="00834B35">
              <w:rPr>
                <w:rFonts w:ascii="Arial" w:hAnsi="Arial" w:cs="Arial"/>
                <w:highlight w:val="yellow"/>
              </w:rPr>
              <w:t xml:space="preserve"> </w:t>
            </w:r>
            <w:r w:rsidR="000626B5" w:rsidRPr="00834B35">
              <w:rPr>
                <w:rFonts w:ascii="Arial" w:hAnsi="Arial" w:cs="Arial"/>
                <w:highlight w:val="yellow"/>
              </w:rPr>
              <w:t>S</w:t>
            </w:r>
            <w:r w:rsidR="000626B5" w:rsidRPr="00834B35">
              <w:rPr>
                <w:rFonts w:ascii="Arial" w:hAnsi="Arial" w:cs="Arial"/>
                <w:highlight w:val="yellow"/>
                <w:vertAlign w:val="subscript"/>
              </w:rPr>
              <w:t>3</w:t>
            </w:r>
            <w:r w:rsidR="00DD5260" w:rsidRPr="00834B35">
              <w:rPr>
                <w:rFonts w:ascii="Arial" w:hAnsi="Arial" w:cs="Arial"/>
                <w:highlight w:val="yellow"/>
                <w:vertAlign w:val="subscript"/>
              </w:rPr>
              <w:t xml:space="preserve"> </w:t>
            </w:r>
            <w:r w:rsidR="00DD5260" w:rsidRPr="00834B35">
              <w:rPr>
                <w:rFonts w:ascii="Arial" w:hAnsi="Arial" w:cs="Arial"/>
                <w:highlight w:val="yellow"/>
              </w:rPr>
              <w:t xml:space="preserve">- 40 × 10 cm and varieties </w:t>
            </w:r>
            <w:r w:rsidR="000626B5" w:rsidRPr="00834B35">
              <w:rPr>
                <w:rFonts w:ascii="Arial" w:hAnsi="Arial" w:cs="Arial"/>
                <w:highlight w:val="yellow"/>
              </w:rPr>
              <w:t>V</w:t>
            </w:r>
            <w:r w:rsidR="000626B5" w:rsidRPr="00834B35">
              <w:rPr>
                <w:rFonts w:ascii="Arial" w:hAnsi="Arial" w:cs="Arial"/>
                <w:highlight w:val="yellow"/>
                <w:vertAlign w:val="subscript"/>
              </w:rPr>
              <w:t>2</w:t>
            </w:r>
            <w:r w:rsidR="00DD5260" w:rsidRPr="00834B35">
              <w:rPr>
                <w:rFonts w:ascii="Arial" w:hAnsi="Arial" w:cs="Arial"/>
                <w:highlight w:val="yellow"/>
              </w:rPr>
              <w:t xml:space="preserve"> – Aman recorded maximum growth and yield attribute</w:t>
            </w:r>
            <w:r w:rsidR="000626B5" w:rsidRPr="00834B35">
              <w:rPr>
                <w:rFonts w:ascii="Arial" w:hAnsi="Arial" w:cs="Arial"/>
                <w:highlight w:val="yellow"/>
              </w:rPr>
              <w:t>.</w:t>
            </w:r>
            <w:r w:rsidR="00DD5260" w:rsidRPr="00834B35">
              <w:rPr>
                <w:rFonts w:ascii="Arial" w:hAnsi="Arial" w:cs="Arial"/>
                <w:highlight w:val="yellow"/>
              </w:rPr>
              <w:t xml:space="preserve"> The interaction of spacing and varieties was found to be non-significant for all the stages recorded but the</w:t>
            </w:r>
            <w:r w:rsidR="000626B5" w:rsidRPr="00834B35">
              <w:rPr>
                <w:rFonts w:ascii="Arial" w:hAnsi="Arial" w:cs="Arial"/>
                <w:highlight w:val="yellow"/>
              </w:rPr>
              <w:t xml:space="preserve"> treatment combination</w:t>
            </w:r>
            <w:r w:rsidR="00DD5260" w:rsidRPr="00834B35">
              <w:rPr>
                <w:rFonts w:ascii="Arial" w:hAnsi="Arial" w:cs="Arial"/>
                <w:highlight w:val="yellow"/>
              </w:rPr>
              <w:t xml:space="preserve"> of</w:t>
            </w:r>
            <w:r w:rsidR="000626B5" w:rsidRPr="00834B35">
              <w:rPr>
                <w:rFonts w:ascii="Arial" w:hAnsi="Arial" w:cs="Arial"/>
                <w:highlight w:val="yellow"/>
              </w:rPr>
              <w:t xml:space="preserve"> S</w:t>
            </w:r>
            <w:r w:rsidR="000626B5" w:rsidRPr="00834B35">
              <w:rPr>
                <w:rFonts w:ascii="Arial" w:hAnsi="Arial" w:cs="Arial"/>
                <w:highlight w:val="yellow"/>
                <w:vertAlign w:val="subscript"/>
              </w:rPr>
              <w:t>3</w:t>
            </w:r>
            <w:r w:rsidR="000626B5" w:rsidRPr="00834B35">
              <w:rPr>
                <w:rFonts w:ascii="Arial" w:hAnsi="Arial" w:cs="Arial"/>
                <w:highlight w:val="yellow"/>
              </w:rPr>
              <w:t>V</w:t>
            </w:r>
            <w:r w:rsidR="000626B5" w:rsidRPr="00834B35">
              <w:rPr>
                <w:rFonts w:ascii="Arial" w:hAnsi="Arial" w:cs="Arial"/>
                <w:highlight w:val="yellow"/>
                <w:vertAlign w:val="subscript"/>
              </w:rPr>
              <w:t>2</w:t>
            </w:r>
            <w:r w:rsidR="000626B5" w:rsidRPr="00834B35">
              <w:rPr>
                <w:rFonts w:ascii="Arial" w:hAnsi="Arial" w:cs="Arial"/>
                <w:highlight w:val="yellow"/>
              </w:rPr>
              <w:t xml:space="preserve"> (40 × 10 cm + Aman) </w:t>
            </w:r>
            <w:r w:rsidR="00D64E00" w:rsidRPr="00834B35">
              <w:rPr>
                <w:rFonts w:ascii="Arial" w:hAnsi="Arial" w:cs="Arial"/>
                <w:highlight w:val="yellow"/>
              </w:rPr>
              <w:t>recorded maximum growth and</w:t>
            </w:r>
            <w:r w:rsidR="00DD5260" w:rsidRPr="00834B35">
              <w:rPr>
                <w:rFonts w:ascii="Arial" w:hAnsi="Arial" w:cs="Arial"/>
                <w:highlight w:val="yellow"/>
              </w:rPr>
              <w:t xml:space="preserve"> yield</w:t>
            </w:r>
            <w:r w:rsidR="00D64E00" w:rsidRPr="00834B35">
              <w:rPr>
                <w:rFonts w:ascii="Arial" w:hAnsi="Arial" w:cs="Arial"/>
                <w:highlight w:val="yellow"/>
              </w:rPr>
              <w:t xml:space="preserve"> attributes.</w:t>
            </w:r>
            <w:r w:rsidR="006B5382" w:rsidRPr="00834B35">
              <w:rPr>
                <w:rFonts w:ascii="Arial" w:hAnsi="Arial" w:cs="Arial"/>
                <w:highlight w:val="yellow"/>
              </w:rPr>
              <w:t xml:space="preserve"> </w:t>
            </w:r>
            <w:r w:rsidR="000626B5" w:rsidRPr="00834B35">
              <w:rPr>
                <w:rFonts w:ascii="Arial" w:hAnsi="Arial" w:cs="Arial"/>
                <w:highlight w:val="yellow"/>
              </w:rPr>
              <w:t>Thus, from the experiment it can be concluded that the application of S</w:t>
            </w:r>
            <w:r w:rsidR="000626B5" w:rsidRPr="00834B35">
              <w:rPr>
                <w:rFonts w:ascii="Arial" w:hAnsi="Arial" w:cs="Arial"/>
                <w:highlight w:val="yellow"/>
                <w:vertAlign w:val="subscript"/>
              </w:rPr>
              <w:t>3</w:t>
            </w:r>
            <w:r w:rsidR="000626B5" w:rsidRPr="00834B35">
              <w:rPr>
                <w:rFonts w:ascii="Arial" w:hAnsi="Arial" w:cs="Arial"/>
                <w:highlight w:val="yellow"/>
              </w:rPr>
              <w:t>V</w:t>
            </w:r>
            <w:r w:rsidR="000626B5" w:rsidRPr="00834B35">
              <w:rPr>
                <w:rFonts w:ascii="Arial" w:hAnsi="Arial" w:cs="Arial"/>
                <w:highlight w:val="yellow"/>
                <w:vertAlign w:val="subscript"/>
              </w:rPr>
              <w:t>2</w:t>
            </w:r>
            <w:r w:rsidR="000626B5" w:rsidRPr="00834B35">
              <w:rPr>
                <w:rFonts w:ascii="Arial" w:hAnsi="Arial" w:cs="Arial"/>
                <w:highlight w:val="yellow"/>
              </w:rPr>
              <w:t xml:space="preserve"> (40 × 10 cm + Aman) is more </w:t>
            </w:r>
            <w:r w:rsidR="002E5FB1" w:rsidRPr="00834B35">
              <w:rPr>
                <w:rFonts w:ascii="Arial" w:hAnsi="Arial" w:cs="Arial"/>
                <w:highlight w:val="yellow"/>
              </w:rPr>
              <w:t>favorable</w:t>
            </w:r>
            <w:r w:rsidR="000626B5" w:rsidRPr="00834B35">
              <w:rPr>
                <w:rFonts w:ascii="Arial" w:hAnsi="Arial" w:cs="Arial"/>
                <w:highlight w:val="yellow"/>
              </w:rPr>
              <w:t xml:space="preserve"> for attaining sustainable higher profits and productivity in the cultivation of pea during Rabi season </w:t>
            </w:r>
            <w:r w:rsidRPr="00834B35">
              <w:rPr>
                <w:rFonts w:ascii="Arial" w:hAnsi="Arial" w:cs="Arial"/>
                <w:highlight w:val="yellow"/>
              </w:rPr>
              <w:t>in</w:t>
            </w:r>
            <w:r w:rsidR="000626B5" w:rsidRPr="00834B35">
              <w:rPr>
                <w:rFonts w:ascii="Arial" w:hAnsi="Arial" w:cs="Arial"/>
                <w:highlight w:val="yellow"/>
              </w:rPr>
              <w:t xml:space="preserve"> Manipur</w:t>
            </w:r>
            <w:r w:rsidR="00B60484" w:rsidRPr="00834B35">
              <w:rPr>
                <w:rFonts w:ascii="Arial" w:hAnsi="Arial" w:cs="Arial"/>
                <w:highlight w:val="yellow"/>
              </w:rPr>
              <w:t>.</w:t>
            </w:r>
          </w:p>
          <w:p w14:paraId="70E99B3B" w14:textId="3DA9FA06" w:rsidR="00505F06" w:rsidRPr="00BA1B01" w:rsidRDefault="00505F06" w:rsidP="00441B6F">
            <w:pPr>
              <w:pStyle w:val="Body"/>
              <w:spacing w:after="0"/>
              <w:rPr>
                <w:rFonts w:ascii="Arial" w:eastAsia="Calibri" w:hAnsi="Arial" w:cs="Arial"/>
                <w:szCs w:val="22"/>
              </w:rPr>
            </w:pPr>
          </w:p>
        </w:tc>
      </w:tr>
    </w:tbl>
    <w:p w14:paraId="74A143E8" w14:textId="77777777" w:rsidR="00636EB2" w:rsidRDefault="00636EB2" w:rsidP="00441B6F">
      <w:pPr>
        <w:pStyle w:val="Body"/>
        <w:spacing w:after="0"/>
        <w:rPr>
          <w:rFonts w:ascii="Arial" w:hAnsi="Arial" w:cs="Arial"/>
          <w:i/>
        </w:rPr>
      </w:pPr>
    </w:p>
    <w:p w14:paraId="69B70E12" w14:textId="400AEFF0" w:rsidR="00A24E7E" w:rsidRDefault="00A24E7E" w:rsidP="00441B6F">
      <w:pPr>
        <w:pStyle w:val="Body"/>
        <w:spacing w:after="0"/>
        <w:rPr>
          <w:rFonts w:ascii="Arial" w:hAnsi="Arial" w:cs="Arial"/>
          <w:i/>
        </w:rPr>
      </w:pPr>
      <w:r>
        <w:rPr>
          <w:rFonts w:ascii="Arial" w:hAnsi="Arial" w:cs="Arial"/>
          <w:i/>
        </w:rPr>
        <w:t>Keywords</w:t>
      </w:r>
      <w:r w:rsidR="000626B5">
        <w:rPr>
          <w:rFonts w:ascii="Arial" w:hAnsi="Arial" w:cs="Arial"/>
          <w:i/>
        </w:rPr>
        <w:t>: Pea, spacing,</w:t>
      </w:r>
      <w:r w:rsidR="00B60484">
        <w:rPr>
          <w:rFonts w:ascii="Arial" w:hAnsi="Arial" w:cs="Arial"/>
          <w:i/>
        </w:rPr>
        <w:t xml:space="preserve"> </w:t>
      </w:r>
      <w:r w:rsidR="000626B5">
        <w:rPr>
          <w:rFonts w:ascii="Arial" w:hAnsi="Arial" w:cs="Arial"/>
          <w:i/>
        </w:rPr>
        <w:t>varieties, growth, yield.</w:t>
      </w:r>
    </w:p>
    <w:p w14:paraId="0C71FB0B" w14:textId="77777777" w:rsidR="0058015A" w:rsidRDefault="0058015A" w:rsidP="00441B6F">
      <w:pPr>
        <w:pStyle w:val="Body"/>
        <w:spacing w:after="0"/>
        <w:rPr>
          <w:rFonts w:ascii="Arial" w:hAnsi="Arial" w:cs="Arial"/>
          <w:i/>
        </w:rPr>
      </w:pPr>
    </w:p>
    <w:p w14:paraId="07692847" w14:textId="77777777" w:rsidR="0058015A" w:rsidRDefault="0058015A" w:rsidP="00441B6F">
      <w:pPr>
        <w:pStyle w:val="Body"/>
        <w:spacing w:after="0"/>
        <w:rPr>
          <w:rFonts w:ascii="Arial" w:hAnsi="Arial" w:cs="Arial"/>
          <w:i/>
        </w:rPr>
      </w:pPr>
    </w:p>
    <w:p w14:paraId="257AC958" w14:textId="3E5A055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D6C8A01" w14:textId="77777777" w:rsidR="00857F31" w:rsidRDefault="00857F31" w:rsidP="00441B6F">
      <w:pPr>
        <w:pStyle w:val="AbstHead"/>
        <w:spacing w:after="0"/>
        <w:jc w:val="both"/>
        <w:rPr>
          <w:rFonts w:ascii="Arial" w:hAnsi="Arial" w:cs="Arial"/>
        </w:rPr>
      </w:pPr>
    </w:p>
    <w:p w14:paraId="7EB14DEC" w14:textId="77777777" w:rsidR="00B60484" w:rsidRPr="0058015A" w:rsidRDefault="00B60484" w:rsidP="0058015A">
      <w:pPr>
        <w:pStyle w:val="NoSpacing"/>
        <w:jc w:val="both"/>
        <w:rPr>
          <w:rFonts w:ascii="Arial" w:hAnsi="Arial" w:cs="Arial"/>
          <w:sz w:val="20"/>
          <w:szCs w:val="20"/>
        </w:rPr>
      </w:pPr>
      <w:r w:rsidRPr="0058015A">
        <w:rPr>
          <w:rFonts w:ascii="Arial" w:hAnsi="Arial" w:cs="Arial"/>
          <w:sz w:val="20"/>
          <w:szCs w:val="20"/>
        </w:rPr>
        <w:t>Pea (</w:t>
      </w:r>
      <w:r w:rsidRPr="0058015A">
        <w:rPr>
          <w:rFonts w:ascii="Arial" w:hAnsi="Arial" w:cs="Arial"/>
          <w:i/>
          <w:iCs/>
          <w:sz w:val="20"/>
          <w:szCs w:val="20"/>
        </w:rPr>
        <w:t>Pisum sativum</w:t>
      </w:r>
      <w:r w:rsidRPr="0058015A">
        <w:rPr>
          <w:rFonts w:ascii="Arial" w:hAnsi="Arial" w:cs="Arial"/>
          <w:sz w:val="20"/>
          <w:szCs w:val="20"/>
        </w:rPr>
        <w:t xml:space="preserve"> L.) is a very common leguminous crop grown in the rabi season throughout the world. Pea crop own a strategic position in Indian agriculture as it is an excellent source of dietary protein and a mini-nitrogen plant having ameliorative effect on soil. It helps in improving physical, chemical and biological properties of soil and also utilize natural resources in a better way (Kolb </w:t>
      </w:r>
      <w:r w:rsidRPr="0058015A">
        <w:rPr>
          <w:rFonts w:ascii="Arial" w:hAnsi="Arial" w:cs="Arial"/>
          <w:i/>
          <w:iCs/>
          <w:sz w:val="20"/>
          <w:szCs w:val="20"/>
        </w:rPr>
        <w:t>et al</w:t>
      </w:r>
      <w:r w:rsidRPr="0058015A">
        <w:rPr>
          <w:rFonts w:ascii="Arial" w:hAnsi="Arial" w:cs="Arial"/>
          <w:sz w:val="20"/>
          <w:szCs w:val="20"/>
        </w:rPr>
        <w:t>., 2017). Less inputs particularly the irrigation and fertilizer are needed in cultivation of pea. It improves soil fertility due to fixation of nitrogen by rhizobium bacteria. Nutritionally, pea contains, 7.2 g, fats 0.1 g, minerals 0.8 g, carbohydrates 15.8 g, calcium 20 mg, magnesium 34 mg, copper 0.23 mg, iron 1.5 mg and vitamin C 9.0 mg/100 g of edible portion (</w:t>
      </w:r>
      <w:proofErr w:type="spellStart"/>
      <w:r w:rsidRPr="0058015A">
        <w:rPr>
          <w:rFonts w:ascii="Arial" w:hAnsi="Arial" w:cs="Arial"/>
          <w:sz w:val="20"/>
          <w:szCs w:val="20"/>
        </w:rPr>
        <w:t>Sepehya</w:t>
      </w:r>
      <w:proofErr w:type="spellEnd"/>
      <w:r w:rsidRPr="0058015A">
        <w:rPr>
          <w:rFonts w:ascii="Arial" w:hAnsi="Arial" w:cs="Arial"/>
          <w:sz w:val="20"/>
          <w:szCs w:val="20"/>
        </w:rPr>
        <w:t xml:space="preserve"> </w:t>
      </w:r>
      <w:r w:rsidRPr="0058015A">
        <w:rPr>
          <w:rFonts w:ascii="Arial" w:hAnsi="Arial" w:cs="Arial"/>
          <w:i/>
          <w:iCs/>
          <w:sz w:val="20"/>
          <w:szCs w:val="20"/>
        </w:rPr>
        <w:t>et al</w:t>
      </w:r>
      <w:r w:rsidRPr="0058015A">
        <w:rPr>
          <w:rFonts w:ascii="Arial" w:hAnsi="Arial" w:cs="Arial"/>
          <w:sz w:val="20"/>
          <w:szCs w:val="20"/>
        </w:rPr>
        <w:t xml:space="preserve">., 2015).  </w:t>
      </w:r>
    </w:p>
    <w:p w14:paraId="73075F07" w14:textId="77777777" w:rsidR="00B60484" w:rsidRPr="0058015A" w:rsidRDefault="00B60484" w:rsidP="0058015A">
      <w:pPr>
        <w:pStyle w:val="NoSpacing"/>
        <w:jc w:val="both"/>
        <w:rPr>
          <w:rFonts w:ascii="Arial" w:hAnsi="Arial" w:cs="Arial"/>
          <w:sz w:val="20"/>
          <w:szCs w:val="20"/>
        </w:rPr>
      </w:pPr>
      <w:r w:rsidRPr="0058015A">
        <w:rPr>
          <w:rFonts w:ascii="Arial" w:hAnsi="Arial" w:cs="Arial"/>
          <w:sz w:val="20"/>
          <w:szCs w:val="20"/>
        </w:rPr>
        <w:t xml:space="preserve">Spacing is also one of the important parameters, which ultimately affected nutrients uptake, growth and yield of plant. Increase in spacing, the total population decrease, but with more nutrition the individual plant grows better and get more yield and vice-versa. The increase or decrease of row spacing's and plant population has definite pattern in relation to the yield. Among various agronomic yield limiting factors, planting pattern is considered of great importance. Lone </w:t>
      </w:r>
      <w:r w:rsidRPr="0058015A">
        <w:rPr>
          <w:rFonts w:ascii="Arial" w:hAnsi="Arial" w:cs="Arial"/>
          <w:i/>
          <w:iCs/>
          <w:sz w:val="20"/>
          <w:szCs w:val="20"/>
        </w:rPr>
        <w:t>et al</w:t>
      </w:r>
      <w:r w:rsidRPr="0058015A">
        <w:rPr>
          <w:rFonts w:ascii="Arial" w:hAnsi="Arial" w:cs="Arial"/>
          <w:sz w:val="20"/>
          <w:szCs w:val="20"/>
        </w:rPr>
        <w:t xml:space="preserve">. (2009) stated that the optimum plant density with proper geometry of planting is dependent on variety, its growth habit and agroclimatic conditions. Optimum spacing is necessary to obtain maximum yield in any crop by reducing the competition among the plants for light, nutrient, moisture, etc. Optimum spacing for any crop varies considerably due to environment under which it is grown and different variety. </w:t>
      </w:r>
    </w:p>
    <w:p w14:paraId="7CD578F7" w14:textId="77777777" w:rsidR="00B60484" w:rsidRPr="0058015A" w:rsidRDefault="00B60484" w:rsidP="0058015A">
      <w:pPr>
        <w:pStyle w:val="NoSpacing"/>
        <w:jc w:val="both"/>
        <w:rPr>
          <w:rFonts w:ascii="Arial" w:hAnsi="Arial" w:cs="Arial"/>
          <w:sz w:val="20"/>
          <w:szCs w:val="20"/>
        </w:rPr>
      </w:pPr>
      <w:r w:rsidRPr="0058015A">
        <w:rPr>
          <w:rFonts w:ascii="Arial" w:hAnsi="Arial" w:cs="Arial"/>
          <w:sz w:val="20"/>
          <w:szCs w:val="20"/>
        </w:rPr>
        <w:lastRenderedPageBreak/>
        <w:t>In agriculture, varieties are essential for enhancing productivity and are chosen based on their ability to grow in specific environments and maximize yield potential. The growth and yield of a crop are influenced by several factors, and selecting the right variety plays a crucial role in improving both. Each variety has a genetic potential for growth, which defines its maximum size, growth rate, and the ability to produce leaves, flowers, and roots. This potential is determined by genes that regulate cell division, elongation, and differentiation. Varieties with superior genetic growth potential can achieve better vegetative growth, which supports higher yield outcomes. Keeping these points in views, the present investigation entitled “Studies of Spacing on Growth and Yield of Different varieties of Field Pea (</w:t>
      </w:r>
      <w:r w:rsidRPr="0058015A">
        <w:rPr>
          <w:rFonts w:ascii="Arial" w:hAnsi="Arial" w:cs="Arial"/>
          <w:i/>
          <w:sz w:val="20"/>
          <w:szCs w:val="20"/>
        </w:rPr>
        <w:t>Pisum sativum</w:t>
      </w:r>
      <w:r w:rsidRPr="0058015A">
        <w:rPr>
          <w:rFonts w:ascii="Arial" w:hAnsi="Arial" w:cs="Arial"/>
          <w:iCs/>
          <w:sz w:val="20"/>
          <w:szCs w:val="20"/>
        </w:rPr>
        <w:t xml:space="preserve"> L</w:t>
      </w:r>
      <w:r w:rsidRPr="0058015A">
        <w:rPr>
          <w:rFonts w:ascii="Arial" w:hAnsi="Arial" w:cs="Arial"/>
          <w:sz w:val="20"/>
          <w:szCs w:val="20"/>
        </w:rPr>
        <w:t xml:space="preserve">.) was conducted during </w:t>
      </w:r>
      <w:r w:rsidRPr="0058015A">
        <w:rPr>
          <w:rFonts w:ascii="Arial" w:hAnsi="Arial" w:cs="Arial"/>
          <w:i/>
          <w:iCs/>
          <w:sz w:val="20"/>
          <w:szCs w:val="20"/>
        </w:rPr>
        <w:t>rabi</w:t>
      </w:r>
      <w:r w:rsidRPr="0058015A">
        <w:rPr>
          <w:rFonts w:ascii="Arial" w:hAnsi="Arial" w:cs="Arial"/>
          <w:sz w:val="20"/>
          <w:szCs w:val="20"/>
        </w:rPr>
        <w:t xml:space="preserve"> 2023-24 at the farm of Pandit Deen Dayal Upadhyay Institute of Agriculture Science, </w:t>
      </w:r>
      <w:proofErr w:type="spellStart"/>
      <w:r w:rsidRPr="0058015A">
        <w:rPr>
          <w:rFonts w:ascii="Arial" w:hAnsi="Arial" w:cs="Arial"/>
          <w:sz w:val="20"/>
          <w:szCs w:val="20"/>
        </w:rPr>
        <w:t>Utlou</w:t>
      </w:r>
      <w:proofErr w:type="spellEnd"/>
      <w:r w:rsidRPr="0058015A">
        <w:rPr>
          <w:rFonts w:ascii="Arial" w:hAnsi="Arial" w:cs="Arial"/>
          <w:sz w:val="20"/>
          <w:szCs w:val="20"/>
        </w:rPr>
        <w:t>, Bishnupur, Manipur.</w:t>
      </w:r>
    </w:p>
    <w:p w14:paraId="6CEC50AD" w14:textId="77777777" w:rsidR="00790ADA" w:rsidRPr="00FB3A86" w:rsidRDefault="00790ADA" w:rsidP="00441B6F">
      <w:pPr>
        <w:pStyle w:val="Body"/>
        <w:spacing w:after="0"/>
        <w:rPr>
          <w:rFonts w:ascii="Arial" w:hAnsi="Arial" w:cs="Arial"/>
        </w:rPr>
      </w:pPr>
    </w:p>
    <w:p w14:paraId="40DFF0D7" w14:textId="2FCA134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8F448BD" w14:textId="77777777" w:rsidR="002E5FB1" w:rsidRDefault="002E5FB1" w:rsidP="00441B6F">
      <w:pPr>
        <w:pStyle w:val="AbstHead"/>
        <w:spacing w:after="0"/>
        <w:jc w:val="both"/>
        <w:rPr>
          <w:rFonts w:ascii="Arial" w:hAnsi="Arial" w:cs="Arial"/>
        </w:rPr>
      </w:pPr>
    </w:p>
    <w:p w14:paraId="2B89CC67" w14:textId="535F237E" w:rsidR="0058015A" w:rsidRDefault="005156E5" w:rsidP="008B3D13">
      <w:pPr>
        <w:jc w:val="both"/>
        <w:rPr>
          <w:rFonts w:ascii="Arial" w:hAnsi="Arial" w:cs="Arial"/>
          <w:color w:val="0D0D0D" w:themeColor="text1" w:themeTint="F2"/>
        </w:rPr>
      </w:pPr>
      <w:r w:rsidRPr="008B3D13">
        <w:rPr>
          <w:rFonts w:ascii="Arial" w:eastAsiaTheme="minorHAnsi" w:hAnsi="Arial" w:cs="Arial"/>
          <w:kern w:val="2"/>
        </w:rPr>
        <w:t xml:space="preserve">The field experiment was conducted at the experimental site of the Pandit Deen Dayal Upadhyay Institute of Agricultural Sciences situated in </w:t>
      </w:r>
      <w:proofErr w:type="spellStart"/>
      <w:r w:rsidRPr="008B3D13">
        <w:rPr>
          <w:rFonts w:ascii="Arial" w:eastAsiaTheme="minorHAnsi" w:hAnsi="Arial" w:cs="Arial"/>
          <w:kern w:val="2"/>
        </w:rPr>
        <w:t>Utlou</w:t>
      </w:r>
      <w:proofErr w:type="spellEnd"/>
      <w:r w:rsidRPr="008B3D13">
        <w:rPr>
          <w:rFonts w:ascii="Arial" w:eastAsiaTheme="minorHAnsi" w:hAnsi="Arial" w:cs="Arial"/>
          <w:kern w:val="2"/>
        </w:rPr>
        <w:t xml:space="preserve">, Bishnupur District, Manipur, during the Rabi season of 2023–2024 which is at 24°43'23"N latitude &amp; 93°51'33"E longitude and </w:t>
      </w:r>
      <w:r w:rsidRPr="008B3D13">
        <w:rPr>
          <w:rFonts w:ascii="Arial" w:hAnsi="Arial" w:cs="Arial"/>
        </w:rPr>
        <w:t xml:space="preserve">at an altitude of </w:t>
      </w:r>
      <w:r w:rsidRPr="008B3D13">
        <w:rPr>
          <w:rFonts w:ascii="Arial" w:eastAsiaTheme="minorHAnsi" w:hAnsi="Arial" w:cs="Arial"/>
          <w:kern w:val="2"/>
        </w:rPr>
        <w:t>790 above mean sea level</w:t>
      </w:r>
      <w:r w:rsidR="00F25B56" w:rsidRPr="008B3D13">
        <w:rPr>
          <w:rFonts w:ascii="Arial" w:eastAsiaTheme="minorHAnsi" w:hAnsi="Arial" w:cs="Arial"/>
          <w:kern w:val="2"/>
        </w:rPr>
        <w:t xml:space="preserve"> (MLS)</w:t>
      </w:r>
      <w:r w:rsidRPr="008B3D13">
        <w:rPr>
          <w:rFonts w:ascii="Arial" w:eastAsiaTheme="minorHAnsi" w:hAnsi="Arial" w:cs="Arial"/>
          <w:kern w:val="2"/>
        </w:rPr>
        <w:t>.</w:t>
      </w:r>
      <w:r w:rsidRPr="008B3D13">
        <w:t xml:space="preserve"> </w:t>
      </w:r>
      <w:r w:rsidR="003817D5" w:rsidRPr="008B3D13">
        <w:t>The soil of the experimental site was clay</w:t>
      </w:r>
      <w:r w:rsidR="00317923" w:rsidRPr="008B3D13">
        <w:t xml:space="preserve">ey, </w:t>
      </w:r>
      <w:r w:rsidR="00F25B56" w:rsidRPr="008B3D13">
        <w:t>t</w:t>
      </w:r>
      <w:r w:rsidR="003817D5" w:rsidRPr="008B3D13">
        <w:t>he soil pH was acidic in reaction (5.2) with high organic carbon content (1.9%). The available nitrogen (188 kg/ha) is low and phosphorus (20.0 kg/ha) is medium and potassium (324.0 kg/ha) is high in range according to TNAU soil rating chart. During the period of experimentation, the monthly maximum and minimum temperature were between 22.3</w:t>
      </w:r>
      <w:r w:rsidR="00317923" w:rsidRPr="008B3D13">
        <w:rPr>
          <w:rFonts w:cs="Helvetica"/>
          <w:vertAlign w:val="superscript"/>
        </w:rPr>
        <w:t>0</w:t>
      </w:r>
      <w:r w:rsidR="003817D5" w:rsidRPr="008B3D13">
        <w:rPr>
          <w:rFonts w:cs="Helvetica"/>
        </w:rPr>
        <w:t xml:space="preserve"> </w:t>
      </w:r>
      <w:r w:rsidR="003817D5" w:rsidRPr="008B3D13">
        <w:t>C - 28.9</w:t>
      </w:r>
      <w:r w:rsidR="00317923" w:rsidRPr="008B3D13">
        <w:rPr>
          <w:vertAlign w:val="superscript"/>
        </w:rPr>
        <w:t>0</w:t>
      </w:r>
      <w:r w:rsidR="003817D5" w:rsidRPr="008B3D13">
        <w:t>C and 4.6</w:t>
      </w:r>
      <w:r w:rsidR="003817D5" w:rsidRPr="008B3D13">
        <w:rPr>
          <w:vertAlign w:val="superscript"/>
        </w:rPr>
        <w:t>0</w:t>
      </w:r>
      <w:r w:rsidR="003817D5" w:rsidRPr="008B3D13">
        <w:t>C - 8.8</w:t>
      </w:r>
      <w:r w:rsidR="003817D5" w:rsidRPr="008B3D13">
        <w:rPr>
          <w:vertAlign w:val="superscript"/>
        </w:rPr>
        <w:t>0</w:t>
      </w:r>
      <w:r w:rsidR="003817D5" w:rsidRPr="008B3D13">
        <w:t>C, and the maximum and minimum relative humidity were recorded between 93% - 94% and 32% - 57%, respectively. There are nine treatments and three replications</w:t>
      </w:r>
      <w:r w:rsidR="00F25B56" w:rsidRPr="008B3D13">
        <w:t xml:space="preserve"> </w:t>
      </w:r>
      <w:r w:rsidR="003817D5" w:rsidRPr="008B3D13">
        <w:t>laid out in a Factorial Randomized Complete Block Design (FRBD). The treatments were:</w:t>
      </w:r>
      <w:r w:rsidR="008B3D13" w:rsidRPr="008B3D13">
        <w:t xml:space="preserve"> </w:t>
      </w:r>
      <w:r w:rsidR="008B3D13" w:rsidRPr="008B3D13">
        <w:rPr>
          <w:rFonts w:ascii="Arial" w:hAnsi="Arial" w:cs="Arial"/>
        </w:rPr>
        <w:t>T</w:t>
      </w:r>
      <w:r w:rsidR="008B3D13" w:rsidRPr="008B3D13">
        <w:rPr>
          <w:rFonts w:ascii="Arial" w:hAnsi="Arial" w:cs="Arial"/>
          <w:vertAlign w:val="subscript"/>
        </w:rPr>
        <w:t xml:space="preserve">1 </w:t>
      </w:r>
      <w:r w:rsidR="008B3D13" w:rsidRPr="008B3D13">
        <w:rPr>
          <w:rFonts w:ascii="Arial" w:hAnsi="Arial" w:cs="Arial"/>
        </w:rPr>
        <w:t>S</w:t>
      </w:r>
      <w:r w:rsidR="008B3D13" w:rsidRPr="008B3D13">
        <w:rPr>
          <w:rFonts w:ascii="Arial" w:hAnsi="Arial" w:cs="Arial"/>
          <w:vertAlign w:val="subscript"/>
        </w:rPr>
        <w:t>1</w:t>
      </w:r>
      <w:r w:rsidR="008B3D13" w:rsidRPr="008B3D13">
        <w:rPr>
          <w:rFonts w:ascii="Arial" w:hAnsi="Arial" w:cs="Arial"/>
        </w:rPr>
        <w:t>V</w:t>
      </w:r>
      <w:r w:rsidR="008B3D13" w:rsidRPr="008B3D13">
        <w:rPr>
          <w:rFonts w:ascii="Arial" w:hAnsi="Arial" w:cs="Arial"/>
          <w:vertAlign w:val="subscript"/>
        </w:rPr>
        <w:t xml:space="preserve">1 </w:t>
      </w:r>
      <w:r w:rsidR="008B3D13" w:rsidRPr="008B3D13">
        <w:rPr>
          <w:rFonts w:ascii="Arial" w:eastAsia="Calibri" w:hAnsi="Arial" w:cs="Arial"/>
        </w:rPr>
        <w:t xml:space="preserve">20×10 cm + Rachna </w:t>
      </w:r>
      <w:r w:rsidR="008B3D13" w:rsidRPr="008B3D13">
        <w:rPr>
          <w:rFonts w:ascii="Arial" w:hAnsi="Arial" w:cs="Arial"/>
        </w:rPr>
        <w:t>T</w:t>
      </w:r>
      <w:r w:rsidR="008B3D13" w:rsidRPr="008B3D13">
        <w:rPr>
          <w:rFonts w:ascii="Arial" w:hAnsi="Arial" w:cs="Arial"/>
          <w:vertAlign w:val="subscript"/>
        </w:rPr>
        <w:t xml:space="preserve">2   </w:t>
      </w:r>
      <w:r w:rsidR="008B3D13" w:rsidRPr="008B3D13">
        <w:rPr>
          <w:rFonts w:ascii="Arial" w:hAnsi="Arial" w:cs="Arial"/>
        </w:rPr>
        <w:t>S</w:t>
      </w:r>
      <w:r w:rsidR="008B3D13" w:rsidRPr="008B3D13">
        <w:rPr>
          <w:rFonts w:ascii="Arial" w:hAnsi="Arial" w:cs="Arial"/>
          <w:vertAlign w:val="subscript"/>
        </w:rPr>
        <w:t>1</w:t>
      </w:r>
      <w:r w:rsidR="008B3D13" w:rsidRPr="008B3D13">
        <w:rPr>
          <w:rFonts w:ascii="Arial" w:hAnsi="Arial" w:cs="Arial"/>
        </w:rPr>
        <w:t>V</w:t>
      </w:r>
      <w:r w:rsidR="008B3D13" w:rsidRPr="008B3D13">
        <w:rPr>
          <w:rFonts w:ascii="Arial" w:hAnsi="Arial" w:cs="Arial"/>
          <w:vertAlign w:val="subscript"/>
        </w:rPr>
        <w:t xml:space="preserve">2 </w:t>
      </w:r>
      <w:r w:rsidR="008B3D13" w:rsidRPr="008B3D13">
        <w:rPr>
          <w:rFonts w:ascii="Arial" w:eastAsia="Calibri" w:hAnsi="Arial" w:cs="Arial"/>
        </w:rPr>
        <w:t xml:space="preserve">20×10 cm + Aman </w:t>
      </w:r>
      <w:r w:rsidR="008B3D13" w:rsidRPr="008B3D13">
        <w:rPr>
          <w:rFonts w:ascii="Arial" w:hAnsi="Arial" w:cs="Arial"/>
        </w:rPr>
        <w:t>T</w:t>
      </w:r>
      <w:r w:rsidR="008B3D13" w:rsidRPr="008B3D13">
        <w:rPr>
          <w:rFonts w:ascii="Arial" w:hAnsi="Arial" w:cs="Arial"/>
          <w:vertAlign w:val="subscript"/>
        </w:rPr>
        <w:t xml:space="preserve">3 </w:t>
      </w:r>
      <w:r w:rsidR="008B3D13" w:rsidRPr="008B3D13">
        <w:rPr>
          <w:rFonts w:ascii="Arial" w:hAnsi="Arial" w:cs="Arial"/>
        </w:rPr>
        <w:t>S</w:t>
      </w:r>
      <w:r w:rsidR="008B3D13" w:rsidRPr="008B3D13">
        <w:rPr>
          <w:rFonts w:ascii="Arial" w:hAnsi="Arial" w:cs="Arial"/>
          <w:vertAlign w:val="subscript"/>
        </w:rPr>
        <w:t>1</w:t>
      </w:r>
      <w:r w:rsidR="008B3D13" w:rsidRPr="008B3D13">
        <w:rPr>
          <w:rFonts w:ascii="Arial" w:hAnsi="Arial" w:cs="Arial"/>
        </w:rPr>
        <w:t>V</w:t>
      </w:r>
      <w:r w:rsidR="008B3D13" w:rsidRPr="008B3D13">
        <w:rPr>
          <w:rFonts w:ascii="Arial" w:hAnsi="Arial" w:cs="Arial"/>
          <w:vertAlign w:val="subscript"/>
        </w:rPr>
        <w:t xml:space="preserve">3 </w:t>
      </w:r>
      <w:r w:rsidR="008B3D13" w:rsidRPr="008B3D13">
        <w:rPr>
          <w:rFonts w:ascii="Arial" w:eastAsia="Calibri" w:hAnsi="Arial" w:cs="Arial"/>
        </w:rPr>
        <w:t xml:space="preserve">20×10 cm + Prakash </w:t>
      </w:r>
      <w:r w:rsidR="008B3D13" w:rsidRPr="008B3D13">
        <w:rPr>
          <w:rFonts w:ascii="Arial" w:hAnsi="Arial" w:cs="Arial"/>
        </w:rPr>
        <w:t>T</w:t>
      </w:r>
      <w:r w:rsidR="008B3D13" w:rsidRPr="008B3D13">
        <w:rPr>
          <w:rFonts w:ascii="Arial" w:hAnsi="Arial" w:cs="Arial"/>
          <w:vertAlign w:val="subscript"/>
        </w:rPr>
        <w:t xml:space="preserve">4 </w:t>
      </w:r>
      <w:r w:rsidR="008B3D13" w:rsidRPr="008B3D13">
        <w:rPr>
          <w:rFonts w:ascii="Arial" w:hAnsi="Arial" w:cs="Arial"/>
        </w:rPr>
        <w:t>S</w:t>
      </w:r>
      <w:r w:rsidR="008B3D13" w:rsidRPr="008B3D13">
        <w:rPr>
          <w:rFonts w:ascii="Arial" w:hAnsi="Arial" w:cs="Arial"/>
          <w:vertAlign w:val="subscript"/>
        </w:rPr>
        <w:t>2</w:t>
      </w:r>
      <w:r w:rsidR="008B3D13" w:rsidRPr="008B3D13">
        <w:rPr>
          <w:rFonts w:ascii="Arial" w:hAnsi="Arial" w:cs="Arial"/>
        </w:rPr>
        <w:t>V</w:t>
      </w:r>
      <w:r w:rsidR="008B3D13" w:rsidRPr="008B3D13">
        <w:rPr>
          <w:rFonts w:ascii="Arial" w:hAnsi="Arial" w:cs="Arial"/>
          <w:vertAlign w:val="subscript"/>
        </w:rPr>
        <w:t xml:space="preserve">1 </w:t>
      </w:r>
      <w:r w:rsidR="008B3D13" w:rsidRPr="008B3D13">
        <w:rPr>
          <w:rFonts w:ascii="Arial" w:eastAsia="Calibri" w:hAnsi="Arial" w:cs="Arial"/>
        </w:rPr>
        <w:t xml:space="preserve">30×10 cm + Rachna </w:t>
      </w:r>
      <w:r w:rsidR="008B3D13" w:rsidRPr="008B3D13">
        <w:rPr>
          <w:rFonts w:ascii="Arial" w:hAnsi="Arial" w:cs="Arial"/>
        </w:rPr>
        <w:t>T</w:t>
      </w:r>
      <w:r w:rsidR="008B3D13" w:rsidRPr="008B3D13">
        <w:rPr>
          <w:rFonts w:ascii="Arial" w:hAnsi="Arial" w:cs="Arial"/>
          <w:vertAlign w:val="subscript"/>
        </w:rPr>
        <w:t xml:space="preserve">5 </w:t>
      </w:r>
      <w:r w:rsidR="008B3D13" w:rsidRPr="008B3D13">
        <w:rPr>
          <w:rFonts w:ascii="Arial" w:hAnsi="Arial" w:cs="Arial"/>
        </w:rPr>
        <w:t>S</w:t>
      </w:r>
      <w:r w:rsidR="008B3D13" w:rsidRPr="008B3D13">
        <w:rPr>
          <w:rFonts w:ascii="Arial" w:hAnsi="Arial" w:cs="Arial"/>
          <w:vertAlign w:val="subscript"/>
        </w:rPr>
        <w:t>2</w:t>
      </w:r>
      <w:r w:rsidR="008B3D13" w:rsidRPr="008B3D13">
        <w:rPr>
          <w:rFonts w:ascii="Arial" w:hAnsi="Arial" w:cs="Arial"/>
        </w:rPr>
        <w:t>V</w:t>
      </w:r>
      <w:r w:rsidR="008B3D13" w:rsidRPr="008B3D13">
        <w:rPr>
          <w:rFonts w:ascii="Arial" w:hAnsi="Arial" w:cs="Arial"/>
          <w:vertAlign w:val="subscript"/>
        </w:rPr>
        <w:t xml:space="preserve">2 </w:t>
      </w:r>
      <w:r w:rsidR="008B3D13" w:rsidRPr="008B3D13">
        <w:rPr>
          <w:rFonts w:ascii="Arial" w:eastAsia="Calibri" w:hAnsi="Arial" w:cs="Arial"/>
        </w:rPr>
        <w:t xml:space="preserve">30×10 cm + Aman </w:t>
      </w:r>
      <w:r w:rsidR="008B3D13" w:rsidRPr="008B3D13">
        <w:rPr>
          <w:rFonts w:ascii="Arial" w:hAnsi="Arial" w:cs="Arial"/>
        </w:rPr>
        <w:t>T</w:t>
      </w:r>
      <w:r w:rsidR="008B3D13" w:rsidRPr="008B3D13">
        <w:rPr>
          <w:rFonts w:ascii="Arial" w:hAnsi="Arial" w:cs="Arial"/>
          <w:vertAlign w:val="subscript"/>
        </w:rPr>
        <w:t xml:space="preserve">6 </w:t>
      </w:r>
      <w:r w:rsidR="008B3D13" w:rsidRPr="008B3D13">
        <w:rPr>
          <w:rFonts w:ascii="Arial" w:hAnsi="Arial" w:cs="Arial"/>
        </w:rPr>
        <w:t>S</w:t>
      </w:r>
      <w:r w:rsidR="008B3D13" w:rsidRPr="008B3D13">
        <w:rPr>
          <w:rFonts w:ascii="Arial" w:hAnsi="Arial" w:cs="Arial"/>
          <w:vertAlign w:val="subscript"/>
        </w:rPr>
        <w:t>2</w:t>
      </w:r>
      <w:r w:rsidR="008B3D13" w:rsidRPr="008B3D13">
        <w:rPr>
          <w:rFonts w:ascii="Arial" w:hAnsi="Arial" w:cs="Arial"/>
        </w:rPr>
        <w:t>V</w:t>
      </w:r>
      <w:r w:rsidR="008B3D13" w:rsidRPr="008B3D13">
        <w:rPr>
          <w:rFonts w:ascii="Arial" w:hAnsi="Arial" w:cs="Arial"/>
          <w:vertAlign w:val="subscript"/>
        </w:rPr>
        <w:t xml:space="preserve">3 </w:t>
      </w:r>
      <w:r w:rsidR="008B3D13" w:rsidRPr="008B3D13">
        <w:rPr>
          <w:rFonts w:ascii="Arial" w:eastAsia="Calibri" w:hAnsi="Arial" w:cs="Arial"/>
        </w:rPr>
        <w:t xml:space="preserve">30×10 cm + Prakash </w:t>
      </w:r>
      <w:r w:rsidR="008B3D13" w:rsidRPr="008B3D13">
        <w:rPr>
          <w:rFonts w:ascii="Arial" w:hAnsi="Arial" w:cs="Arial"/>
        </w:rPr>
        <w:t>T</w:t>
      </w:r>
      <w:r w:rsidR="008B3D13" w:rsidRPr="008B3D13">
        <w:rPr>
          <w:rFonts w:ascii="Arial" w:hAnsi="Arial" w:cs="Arial"/>
          <w:vertAlign w:val="subscript"/>
        </w:rPr>
        <w:t xml:space="preserve">7 </w:t>
      </w:r>
      <w:r w:rsidR="008B3D13" w:rsidRPr="008B3D13">
        <w:rPr>
          <w:rFonts w:ascii="Arial" w:hAnsi="Arial" w:cs="Arial"/>
        </w:rPr>
        <w:t>S</w:t>
      </w:r>
      <w:r w:rsidR="008B3D13" w:rsidRPr="008B3D13">
        <w:rPr>
          <w:rFonts w:ascii="Arial" w:hAnsi="Arial" w:cs="Arial"/>
          <w:vertAlign w:val="subscript"/>
        </w:rPr>
        <w:t>3</w:t>
      </w:r>
      <w:r w:rsidR="008B3D13" w:rsidRPr="008B3D13">
        <w:rPr>
          <w:rFonts w:ascii="Arial" w:hAnsi="Arial" w:cs="Arial"/>
        </w:rPr>
        <w:t>V</w:t>
      </w:r>
      <w:r w:rsidR="008B3D13" w:rsidRPr="008B3D13">
        <w:rPr>
          <w:rFonts w:ascii="Arial" w:hAnsi="Arial" w:cs="Arial"/>
          <w:vertAlign w:val="subscript"/>
        </w:rPr>
        <w:t xml:space="preserve">1 </w:t>
      </w:r>
      <w:r w:rsidR="008B3D13" w:rsidRPr="008B3D13">
        <w:rPr>
          <w:rFonts w:ascii="Arial" w:eastAsia="Calibri" w:hAnsi="Arial" w:cs="Arial"/>
        </w:rPr>
        <w:t xml:space="preserve">40×10 cm + Rachna </w:t>
      </w:r>
      <w:r w:rsidR="008B3D13" w:rsidRPr="008B3D13">
        <w:rPr>
          <w:rFonts w:ascii="Arial" w:hAnsi="Arial" w:cs="Arial"/>
        </w:rPr>
        <w:t>T</w:t>
      </w:r>
      <w:r w:rsidR="008B3D13" w:rsidRPr="008B3D13">
        <w:rPr>
          <w:rFonts w:ascii="Arial" w:hAnsi="Arial" w:cs="Arial"/>
          <w:vertAlign w:val="subscript"/>
        </w:rPr>
        <w:t xml:space="preserve">8 </w:t>
      </w:r>
      <w:r w:rsidR="008B3D13" w:rsidRPr="008B3D13">
        <w:rPr>
          <w:rFonts w:ascii="Arial" w:hAnsi="Arial" w:cs="Arial"/>
        </w:rPr>
        <w:t>S</w:t>
      </w:r>
      <w:r w:rsidR="008B3D13" w:rsidRPr="008B3D13">
        <w:rPr>
          <w:rFonts w:ascii="Arial" w:hAnsi="Arial" w:cs="Arial"/>
          <w:vertAlign w:val="subscript"/>
        </w:rPr>
        <w:t>3</w:t>
      </w:r>
      <w:r w:rsidR="008B3D13" w:rsidRPr="008B3D13">
        <w:rPr>
          <w:rFonts w:ascii="Arial" w:hAnsi="Arial" w:cs="Arial"/>
        </w:rPr>
        <w:t>V</w:t>
      </w:r>
      <w:r w:rsidR="008B3D13" w:rsidRPr="008B3D13">
        <w:rPr>
          <w:rFonts w:ascii="Arial" w:hAnsi="Arial" w:cs="Arial"/>
          <w:vertAlign w:val="subscript"/>
        </w:rPr>
        <w:t xml:space="preserve">2 </w:t>
      </w:r>
      <w:r w:rsidR="008B3D13" w:rsidRPr="008B3D13">
        <w:rPr>
          <w:rFonts w:ascii="Arial" w:eastAsia="Calibri" w:hAnsi="Arial" w:cs="Arial"/>
        </w:rPr>
        <w:t>40×10 cm</w:t>
      </w:r>
      <w:r w:rsidR="008B3D13" w:rsidRPr="008B3D13">
        <w:rPr>
          <w:rFonts w:ascii="Arial" w:hAnsi="Arial" w:cs="Arial"/>
        </w:rPr>
        <w:t xml:space="preserve"> </w:t>
      </w:r>
      <w:r w:rsidR="008B3D13" w:rsidRPr="008B3D13">
        <w:rPr>
          <w:rFonts w:ascii="Arial" w:eastAsia="Calibri" w:hAnsi="Arial" w:cs="Arial"/>
        </w:rPr>
        <w:t>+ Aman</w:t>
      </w:r>
      <w:r w:rsidR="008B3D13">
        <w:rPr>
          <w:rFonts w:ascii="Arial" w:eastAsia="Calibri" w:hAnsi="Arial" w:cs="Arial"/>
        </w:rPr>
        <w:t xml:space="preserve"> </w:t>
      </w:r>
      <w:r w:rsidR="008B3D13" w:rsidRPr="008C0FFE">
        <w:rPr>
          <w:rFonts w:ascii="Arial" w:hAnsi="Arial" w:cs="Arial"/>
        </w:rPr>
        <w:t>T</w:t>
      </w:r>
      <w:r w:rsidR="008B3D13" w:rsidRPr="008C0FFE">
        <w:rPr>
          <w:rFonts w:ascii="Arial" w:hAnsi="Arial" w:cs="Arial"/>
          <w:vertAlign w:val="subscript"/>
        </w:rPr>
        <w:t>9</w:t>
      </w:r>
      <w:r w:rsidR="008B3D13">
        <w:rPr>
          <w:rFonts w:ascii="Arial" w:hAnsi="Arial" w:cs="Arial"/>
          <w:vertAlign w:val="subscript"/>
        </w:rPr>
        <w:t xml:space="preserve"> </w:t>
      </w:r>
      <w:r w:rsidR="008B3D13" w:rsidRPr="008C0FFE">
        <w:rPr>
          <w:rFonts w:ascii="Arial" w:hAnsi="Arial" w:cs="Arial"/>
        </w:rPr>
        <w:t>S</w:t>
      </w:r>
      <w:r w:rsidR="008B3D13" w:rsidRPr="008C0FFE">
        <w:rPr>
          <w:rFonts w:ascii="Arial" w:hAnsi="Arial" w:cs="Arial"/>
          <w:vertAlign w:val="subscript"/>
        </w:rPr>
        <w:t>3</w:t>
      </w:r>
      <w:r w:rsidR="008B3D13" w:rsidRPr="008C0FFE">
        <w:rPr>
          <w:rFonts w:ascii="Arial" w:hAnsi="Arial" w:cs="Arial"/>
        </w:rPr>
        <w:t>V</w:t>
      </w:r>
      <w:r w:rsidR="008B3D13" w:rsidRPr="008C0FFE">
        <w:rPr>
          <w:rFonts w:ascii="Arial" w:hAnsi="Arial" w:cs="Arial"/>
          <w:vertAlign w:val="subscript"/>
        </w:rPr>
        <w:t>3</w:t>
      </w:r>
      <w:r w:rsidR="008B3D13">
        <w:rPr>
          <w:rFonts w:ascii="Arial" w:hAnsi="Arial" w:cs="Arial"/>
          <w:vertAlign w:val="subscript"/>
        </w:rPr>
        <w:t xml:space="preserve"> </w:t>
      </w:r>
      <w:r w:rsidR="008B3D13" w:rsidRPr="008C0FFE">
        <w:rPr>
          <w:rFonts w:ascii="Arial" w:eastAsia="Calibri" w:hAnsi="Arial" w:cs="Arial"/>
        </w:rPr>
        <w:t>40×10 cm + Prakash</w:t>
      </w:r>
      <w:r w:rsidR="008B3D13">
        <w:rPr>
          <w:rFonts w:ascii="Arial" w:eastAsia="Calibri" w:hAnsi="Arial" w:cs="Arial"/>
        </w:rPr>
        <w:t xml:space="preserve">. </w:t>
      </w:r>
      <w:r w:rsidR="00F969BF" w:rsidRPr="00B81AD4">
        <w:rPr>
          <w:rFonts w:ascii="Arial" w:hAnsi="Arial" w:cs="Arial"/>
          <w:color w:val="0D0D0D" w:themeColor="text1" w:themeTint="F2"/>
        </w:rPr>
        <w:t>A uniform dose of 20 kg nitrogen (as urea), 60 kg phosphorus (SSP) and 40 kg potash (MOP) were applied to all the treatments</w:t>
      </w:r>
      <w:r w:rsidR="00F969BF">
        <w:rPr>
          <w:rFonts w:ascii="Arial" w:hAnsi="Arial" w:cs="Arial"/>
          <w:color w:val="0D0D0D" w:themeColor="text1" w:themeTint="F2"/>
        </w:rPr>
        <w:t xml:space="preserve"> during the time of sowing.</w:t>
      </w:r>
      <w:r w:rsidR="002E5FB1">
        <w:rPr>
          <w:rFonts w:ascii="Arial" w:hAnsi="Arial" w:cs="Arial"/>
          <w:color w:val="0D0D0D" w:themeColor="text1" w:themeTint="F2"/>
        </w:rPr>
        <w:t xml:space="preserve"> The biometric observation on different growth and yield attributes were recorded at various crop growth period </w:t>
      </w:r>
    </w:p>
    <w:p w14:paraId="1691AD53" w14:textId="04B47E7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350F5BB" w14:textId="77777777" w:rsidR="002C40F0" w:rsidRDefault="002C40F0" w:rsidP="00441B6F">
      <w:pPr>
        <w:pStyle w:val="Head1"/>
        <w:spacing w:after="0"/>
        <w:jc w:val="both"/>
        <w:rPr>
          <w:rFonts w:ascii="Arial" w:hAnsi="Arial" w:cs="Arial"/>
        </w:rPr>
      </w:pPr>
    </w:p>
    <w:p w14:paraId="274C4686" w14:textId="29BE6C30" w:rsidR="002C40F0" w:rsidRDefault="002C40F0" w:rsidP="002C40F0">
      <w:pPr>
        <w:rPr>
          <w:rFonts w:ascii="Arial" w:hAnsi="Arial" w:cs="Arial"/>
          <w:b/>
          <w:bCs/>
        </w:rPr>
      </w:pPr>
      <w:r w:rsidRPr="002C40F0">
        <w:rPr>
          <w:rFonts w:ascii="Arial" w:hAnsi="Arial" w:cs="Arial"/>
          <w:b/>
          <w:bCs/>
        </w:rPr>
        <w:t>3.1</w:t>
      </w:r>
      <w:r w:rsidR="00CB0142" w:rsidRPr="00CB0142">
        <w:rPr>
          <w:rFonts w:ascii="Arial" w:hAnsi="Arial" w:cs="Arial"/>
          <w:b/>
          <w:bCs/>
          <w:szCs w:val="24"/>
        </w:rPr>
        <w:t xml:space="preserve"> </w:t>
      </w:r>
      <w:r w:rsidR="00CB0142" w:rsidRPr="008C0FFE">
        <w:rPr>
          <w:rFonts w:ascii="Arial" w:hAnsi="Arial" w:cs="Arial"/>
          <w:b/>
          <w:bCs/>
          <w:szCs w:val="24"/>
        </w:rPr>
        <w:t>Effect of spacing and varieties on plant height (cm)</w:t>
      </w:r>
    </w:p>
    <w:p w14:paraId="7BC401C2" w14:textId="77777777" w:rsidR="002C40F0" w:rsidRPr="002C40F0" w:rsidRDefault="002C40F0" w:rsidP="002C40F0">
      <w:pPr>
        <w:rPr>
          <w:rFonts w:ascii="Arial" w:hAnsi="Arial" w:cs="Arial"/>
          <w:b/>
          <w:bCs/>
        </w:rPr>
      </w:pPr>
    </w:p>
    <w:p w14:paraId="7B40B0CB" w14:textId="4026330F" w:rsidR="002E5FB1" w:rsidRPr="009F7052" w:rsidRDefault="002C40F0" w:rsidP="009F7052">
      <w:pPr>
        <w:jc w:val="both"/>
      </w:pPr>
      <w:r w:rsidRPr="008C0FFE">
        <w:t>The data on plant height as influenced by spacing and varieties recorded during 30, 60, 90 DAS and at harvest are presented in Table</w:t>
      </w:r>
      <w:r w:rsidR="00AB023D">
        <w:t xml:space="preserve"> </w:t>
      </w:r>
      <w:r w:rsidRPr="008C0FFE">
        <w:t>1</w:t>
      </w:r>
      <w:r w:rsidR="009F7052">
        <w:t xml:space="preserve">. </w:t>
      </w:r>
      <w:r w:rsidRPr="008C0FFE">
        <w:t>The individual effect of spacing on plant height of field pea has been found to be significant for all the growth stages. In general, the spacing, S</w:t>
      </w:r>
      <w:r w:rsidRPr="008C0FFE">
        <w:rPr>
          <w:vertAlign w:val="subscript"/>
        </w:rPr>
        <w:t>3</w:t>
      </w:r>
      <w:r w:rsidRPr="008C0FFE">
        <w:t xml:space="preserve"> (40×10 cm) recorded the maximum plant height i.e. 11.69 cm, 30.13 cm, 41.62 cm and 42.84 cm respectively during 30, 60, 90 DAS and at harvest, and S</w:t>
      </w:r>
      <w:r w:rsidRPr="008C0FFE">
        <w:rPr>
          <w:vertAlign w:val="subscript"/>
        </w:rPr>
        <w:t>1</w:t>
      </w:r>
      <w:r w:rsidRPr="008C0FFE">
        <w:t xml:space="preserve"> (20×10 cm) recorded minimum plant height i.e. 10.89 cm, 28.88 cm, 39.31 cm and 46.29 cm.</w:t>
      </w:r>
      <w:r w:rsidR="009F7052">
        <w:t xml:space="preserve"> </w:t>
      </w:r>
      <w:r w:rsidRPr="008C0FFE">
        <w:t>Again, the varieties, V</w:t>
      </w:r>
      <w:r w:rsidRPr="008C0FFE">
        <w:rPr>
          <w:vertAlign w:val="subscript"/>
        </w:rPr>
        <w:t>2</w:t>
      </w:r>
      <w:r w:rsidRPr="008C0FFE">
        <w:t xml:space="preserve"> (Aman) recorded maximum plant height i.e. 12.98 cm, 30.68 cm, 46.29 cm and 47.22 cm, respectively during 30, 60, 90 DAS and at harvest and V</w:t>
      </w:r>
      <w:r w:rsidRPr="008C0FFE">
        <w:rPr>
          <w:vertAlign w:val="subscript"/>
        </w:rPr>
        <w:t>1</w:t>
      </w:r>
      <w:r w:rsidRPr="008C0FFE">
        <w:t xml:space="preserve"> (Rachna) recorded minimum plant height i.e. 9.77 cm. 27.92 cm, 35.61 cm, and 36.62 cm respectively during 30, 60, 90 DAS and at </w:t>
      </w:r>
      <w:r w:rsidR="002E5FB1" w:rsidRPr="008C0FFE">
        <w:t>harvest.</w:t>
      </w:r>
      <w:r w:rsidRPr="008C0FFE">
        <w:t xml:space="preserve"> The combined effect of spacing and varieties on plant height of field pea has been found to be non-significant for all the growth stages.</w:t>
      </w:r>
      <w:r w:rsidR="009F7052">
        <w:t xml:space="preserve"> </w:t>
      </w:r>
      <w:r w:rsidR="002E5FB1" w:rsidRPr="008C0FFE">
        <w:rPr>
          <w:rFonts w:ascii="Arial" w:hAnsi="Arial" w:cs="Arial"/>
        </w:rPr>
        <w:t xml:space="preserve">Significant enhancement in plant height under different spacing and varieties seems to be due to increase in cell division which results in rapid growth of plants obtained by Yadav (2003) in cowpea and Sen </w:t>
      </w:r>
      <w:r w:rsidR="002E5FB1" w:rsidRPr="008C0FFE">
        <w:rPr>
          <w:rFonts w:ascii="Arial" w:hAnsi="Arial" w:cs="Arial"/>
          <w:i/>
          <w:iCs/>
        </w:rPr>
        <w:t>et.al.</w:t>
      </w:r>
      <w:r w:rsidR="002E5FB1" w:rsidRPr="008C0FFE">
        <w:rPr>
          <w:rFonts w:ascii="Arial" w:hAnsi="Arial" w:cs="Arial"/>
        </w:rPr>
        <w:t xml:space="preserve"> (2005) in dwarf field pea. These findings are in good lines with those obtained by Khan </w:t>
      </w:r>
      <w:r w:rsidR="002E5FB1" w:rsidRPr="008C0FFE">
        <w:rPr>
          <w:rFonts w:ascii="Arial" w:hAnsi="Arial" w:cs="Arial"/>
          <w:i/>
          <w:iCs/>
        </w:rPr>
        <w:t>et al.</w:t>
      </w:r>
      <w:r w:rsidR="002E5FB1" w:rsidRPr="008C0FFE">
        <w:rPr>
          <w:rFonts w:ascii="Arial" w:hAnsi="Arial" w:cs="Arial"/>
        </w:rPr>
        <w:t xml:space="preserve"> (2021), reported that increased row spacing increase the plant height.</w:t>
      </w:r>
    </w:p>
    <w:p w14:paraId="34A923F9" w14:textId="08CD7481" w:rsidR="00AC5B2B" w:rsidRPr="009F7052" w:rsidRDefault="002C40F0" w:rsidP="002C40F0">
      <w:pPr>
        <w:jc w:val="both"/>
      </w:pPr>
      <w:r w:rsidRPr="008C0FFE">
        <w:t xml:space="preserve"> </w:t>
      </w:r>
    </w:p>
    <w:p w14:paraId="79462D27" w14:textId="2D4D21A3" w:rsidR="00AB023D" w:rsidRPr="00AB023D" w:rsidRDefault="00AB023D" w:rsidP="002C40F0">
      <w:pPr>
        <w:jc w:val="both"/>
        <w:rPr>
          <w:b/>
          <w:bCs/>
        </w:rPr>
      </w:pPr>
      <w:r w:rsidRPr="00AB023D">
        <w:rPr>
          <w:b/>
          <w:bCs/>
        </w:rPr>
        <w:lastRenderedPageBreak/>
        <w:t>Table 1.</w:t>
      </w:r>
      <w:r w:rsidRPr="00AB023D">
        <w:rPr>
          <w:rFonts w:ascii="Arial" w:hAnsi="Arial" w:cs="Arial"/>
          <w:b/>
          <w:bCs/>
          <w:szCs w:val="24"/>
        </w:rPr>
        <w:t xml:space="preserve"> Effect of spacing and varieties on plant height (cm)</w:t>
      </w:r>
    </w:p>
    <w:p w14:paraId="343A4B70" w14:textId="6505EE2F" w:rsidR="002C40F0" w:rsidRDefault="002C40F0" w:rsidP="002C40F0">
      <w:pPr>
        <w:rPr>
          <w:rFonts w:ascii="Arial" w:hAnsi="Arial" w:cs="Arial"/>
        </w:rPr>
      </w:pPr>
    </w:p>
    <w:tbl>
      <w:tblPr>
        <w:tblStyle w:val="TableGrid"/>
        <w:tblW w:w="8365" w:type="dxa"/>
        <w:tblLook w:val="04A0" w:firstRow="1" w:lastRow="0" w:firstColumn="1" w:lastColumn="0" w:noHBand="0" w:noVBand="1"/>
      </w:tblPr>
      <w:tblGrid>
        <w:gridCol w:w="2830"/>
        <w:gridCol w:w="1305"/>
        <w:gridCol w:w="1440"/>
        <w:gridCol w:w="1350"/>
        <w:gridCol w:w="1440"/>
      </w:tblGrid>
      <w:tr w:rsidR="00AC5B2B" w:rsidRPr="008C0FFE" w14:paraId="4CFDFBC5" w14:textId="77777777" w:rsidTr="002E5FB1">
        <w:trPr>
          <w:trHeight w:val="20"/>
        </w:trPr>
        <w:tc>
          <w:tcPr>
            <w:tcW w:w="2830" w:type="dxa"/>
            <w:vMerge w:val="restart"/>
            <w:vAlign w:val="center"/>
          </w:tcPr>
          <w:p w14:paraId="3FF5AD0D" w14:textId="77777777" w:rsidR="00AC5B2B" w:rsidRPr="00AC5B2B" w:rsidRDefault="00AC5B2B" w:rsidP="00AC5B2B">
            <w:pPr>
              <w:jc w:val="center"/>
              <w:rPr>
                <w:rFonts w:ascii="Arial" w:hAnsi="Arial" w:cs="Arial"/>
                <w:b/>
                <w:bCs/>
                <w:sz w:val="20"/>
                <w:szCs w:val="20"/>
              </w:rPr>
            </w:pPr>
            <w:bookmarkStart w:id="0" w:name="_Hlk180685931"/>
            <w:r w:rsidRPr="00AC5B2B">
              <w:rPr>
                <w:rFonts w:ascii="Arial" w:hAnsi="Arial" w:cs="Arial"/>
                <w:b/>
                <w:bCs/>
                <w:sz w:val="20"/>
                <w:szCs w:val="20"/>
              </w:rPr>
              <w:t>Treatments</w:t>
            </w:r>
          </w:p>
        </w:tc>
        <w:tc>
          <w:tcPr>
            <w:tcW w:w="5535" w:type="dxa"/>
            <w:gridSpan w:val="4"/>
            <w:vAlign w:val="center"/>
          </w:tcPr>
          <w:p w14:paraId="4EFCA2CA"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Plant height (cm)</w:t>
            </w:r>
          </w:p>
        </w:tc>
      </w:tr>
      <w:tr w:rsidR="00AC5B2B" w:rsidRPr="008C0FFE" w14:paraId="270A07D9" w14:textId="77777777" w:rsidTr="002E5FB1">
        <w:trPr>
          <w:trHeight w:val="20"/>
        </w:trPr>
        <w:tc>
          <w:tcPr>
            <w:tcW w:w="2830" w:type="dxa"/>
            <w:vMerge/>
            <w:vAlign w:val="center"/>
          </w:tcPr>
          <w:p w14:paraId="46B08CFB" w14:textId="77777777" w:rsidR="00AC5B2B" w:rsidRPr="00AC5B2B" w:rsidRDefault="00AC5B2B" w:rsidP="00AC5B2B">
            <w:pPr>
              <w:jc w:val="center"/>
              <w:rPr>
                <w:rFonts w:ascii="Arial" w:hAnsi="Arial" w:cs="Arial"/>
                <w:b/>
                <w:bCs/>
                <w:sz w:val="20"/>
                <w:szCs w:val="20"/>
              </w:rPr>
            </w:pPr>
          </w:p>
        </w:tc>
        <w:tc>
          <w:tcPr>
            <w:tcW w:w="1305" w:type="dxa"/>
            <w:vAlign w:val="center"/>
          </w:tcPr>
          <w:p w14:paraId="7E1D5FE8"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30 DAS</w:t>
            </w:r>
          </w:p>
        </w:tc>
        <w:tc>
          <w:tcPr>
            <w:tcW w:w="1440" w:type="dxa"/>
            <w:vAlign w:val="center"/>
          </w:tcPr>
          <w:p w14:paraId="47F5489B"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60 DAS</w:t>
            </w:r>
          </w:p>
        </w:tc>
        <w:tc>
          <w:tcPr>
            <w:tcW w:w="1350" w:type="dxa"/>
            <w:vAlign w:val="center"/>
          </w:tcPr>
          <w:p w14:paraId="27EF4FEE"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90 DAS</w:t>
            </w:r>
          </w:p>
        </w:tc>
        <w:tc>
          <w:tcPr>
            <w:tcW w:w="1440" w:type="dxa"/>
            <w:vAlign w:val="center"/>
          </w:tcPr>
          <w:p w14:paraId="22DA2D56"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At harvest</w:t>
            </w:r>
          </w:p>
        </w:tc>
      </w:tr>
      <w:tr w:rsidR="00AC5B2B" w:rsidRPr="008C0FFE" w14:paraId="7975CD22" w14:textId="77777777" w:rsidTr="002E5FB1">
        <w:trPr>
          <w:trHeight w:val="20"/>
        </w:trPr>
        <w:tc>
          <w:tcPr>
            <w:tcW w:w="8365" w:type="dxa"/>
            <w:gridSpan w:val="5"/>
            <w:vAlign w:val="center"/>
          </w:tcPr>
          <w:p w14:paraId="46DBCDDF" w14:textId="77777777" w:rsidR="00AC5B2B" w:rsidRPr="00AC5B2B" w:rsidRDefault="00AC5B2B" w:rsidP="00AC5B2B">
            <w:pPr>
              <w:rPr>
                <w:rFonts w:ascii="Arial" w:hAnsi="Arial" w:cs="Arial"/>
                <w:b/>
                <w:bCs/>
                <w:sz w:val="20"/>
                <w:szCs w:val="20"/>
              </w:rPr>
            </w:pPr>
            <w:r w:rsidRPr="00AC5B2B">
              <w:rPr>
                <w:rFonts w:ascii="Arial" w:hAnsi="Arial" w:cs="Arial"/>
                <w:b/>
                <w:bCs/>
                <w:sz w:val="20"/>
                <w:szCs w:val="20"/>
              </w:rPr>
              <w:t>Spacing</w:t>
            </w:r>
          </w:p>
        </w:tc>
      </w:tr>
      <w:tr w:rsidR="00AC5B2B" w:rsidRPr="008C0FFE" w14:paraId="2EA080C9" w14:textId="77777777" w:rsidTr="002E5FB1">
        <w:trPr>
          <w:trHeight w:val="20"/>
        </w:trPr>
        <w:tc>
          <w:tcPr>
            <w:tcW w:w="2830" w:type="dxa"/>
            <w:vAlign w:val="center"/>
          </w:tcPr>
          <w:p w14:paraId="374B8B7C"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S</w:t>
            </w:r>
            <w:r w:rsidRPr="00AC5B2B">
              <w:rPr>
                <w:rFonts w:ascii="Arial" w:hAnsi="Arial" w:cs="Arial"/>
                <w:b/>
                <w:bCs/>
                <w:sz w:val="20"/>
                <w:szCs w:val="20"/>
                <w:vertAlign w:val="subscript"/>
              </w:rPr>
              <w:t>1</w:t>
            </w:r>
            <w:r w:rsidRPr="00AC5B2B">
              <w:rPr>
                <w:rFonts w:ascii="Arial" w:hAnsi="Arial" w:cs="Arial"/>
                <w:b/>
                <w:bCs/>
                <w:sz w:val="20"/>
                <w:szCs w:val="20"/>
              </w:rPr>
              <w:t>: 20×10 cm</w:t>
            </w:r>
          </w:p>
        </w:tc>
        <w:tc>
          <w:tcPr>
            <w:tcW w:w="1305" w:type="dxa"/>
            <w:vAlign w:val="center"/>
          </w:tcPr>
          <w:p w14:paraId="6832F0E2"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10.89</w:t>
            </w:r>
          </w:p>
        </w:tc>
        <w:tc>
          <w:tcPr>
            <w:tcW w:w="1440" w:type="dxa"/>
            <w:vAlign w:val="center"/>
          </w:tcPr>
          <w:p w14:paraId="054FE9F8"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28.88</w:t>
            </w:r>
          </w:p>
        </w:tc>
        <w:tc>
          <w:tcPr>
            <w:tcW w:w="1350" w:type="dxa"/>
            <w:vAlign w:val="center"/>
          </w:tcPr>
          <w:p w14:paraId="65CF76BB"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39.31</w:t>
            </w:r>
          </w:p>
        </w:tc>
        <w:tc>
          <w:tcPr>
            <w:tcW w:w="1440" w:type="dxa"/>
            <w:vAlign w:val="center"/>
          </w:tcPr>
          <w:p w14:paraId="630AC124"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40.98</w:t>
            </w:r>
          </w:p>
        </w:tc>
      </w:tr>
      <w:tr w:rsidR="00AC5B2B" w:rsidRPr="008C0FFE" w14:paraId="15233E57" w14:textId="77777777" w:rsidTr="002E5FB1">
        <w:trPr>
          <w:trHeight w:val="20"/>
        </w:trPr>
        <w:tc>
          <w:tcPr>
            <w:tcW w:w="2830" w:type="dxa"/>
            <w:vAlign w:val="center"/>
          </w:tcPr>
          <w:p w14:paraId="5E79586A"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S</w:t>
            </w:r>
            <w:r w:rsidRPr="00AC5B2B">
              <w:rPr>
                <w:rFonts w:ascii="Arial" w:hAnsi="Arial" w:cs="Arial"/>
                <w:b/>
                <w:bCs/>
                <w:sz w:val="20"/>
                <w:szCs w:val="20"/>
                <w:vertAlign w:val="subscript"/>
              </w:rPr>
              <w:t>2</w:t>
            </w:r>
            <w:r w:rsidRPr="00AC5B2B">
              <w:rPr>
                <w:rFonts w:ascii="Arial" w:hAnsi="Arial" w:cs="Arial"/>
                <w:b/>
                <w:bCs/>
                <w:sz w:val="20"/>
                <w:szCs w:val="20"/>
              </w:rPr>
              <w:t>: 30×10 cm</w:t>
            </w:r>
          </w:p>
        </w:tc>
        <w:tc>
          <w:tcPr>
            <w:tcW w:w="1305" w:type="dxa"/>
            <w:vAlign w:val="center"/>
          </w:tcPr>
          <w:p w14:paraId="7041B997"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11.24</w:t>
            </w:r>
          </w:p>
        </w:tc>
        <w:tc>
          <w:tcPr>
            <w:tcW w:w="1440" w:type="dxa"/>
            <w:vAlign w:val="center"/>
          </w:tcPr>
          <w:p w14:paraId="2479C2F4"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29.51</w:t>
            </w:r>
          </w:p>
        </w:tc>
        <w:tc>
          <w:tcPr>
            <w:tcW w:w="1350" w:type="dxa"/>
            <w:vAlign w:val="center"/>
          </w:tcPr>
          <w:p w14:paraId="6E38D019"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40.53</w:t>
            </w:r>
          </w:p>
        </w:tc>
        <w:tc>
          <w:tcPr>
            <w:tcW w:w="1440" w:type="dxa"/>
            <w:vAlign w:val="center"/>
          </w:tcPr>
          <w:p w14:paraId="14943789"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42.04</w:t>
            </w:r>
          </w:p>
        </w:tc>
      </w:tr>
      <w:tr w:rsidR="00AC5B2B" w:rsidRPr="008C0FFE" w14:paraId="27D29515" w14:textId="77777777" w:rsidTr="002E5FB1">
        <w:trPr>
          <w:trHeight w:val="20"/>
        </w:trPr>
        <w:tc>
          <w:tcPr>
            <w:tcW w:w="2830" w:type="dxa"/>
            <w:vAlign w:val="center"/>
          </w:tcPr>
          <w:p w14:paraId="041B5298"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S</w:t>
            </w:r>
            <w:r w:rsidRPr="00AC5B2B">
              <w:rPr>
                <w:rFonts w:ascii="Arial" w:hAnsi="Arial" w:cs="Arial"/>
                <w:b/>
                <w:bCs/>
                <w:sz w:val="20"/>
                <w:szCs w:val="20"/>
                <w:vertAlign w:val="subscript"/>
              </w:rPr>
              <w:t>3</w:t>
            </w:r>
            <w:r w:rsidRPr="00AC5B2B">
              <w:rPr>
                <w:rFonts w:ascii="Arial" w:hAnsi="Arial" w:cs="Arial"/>
                <w:b/>
                <w:bCs/>
                <w:sz w:val="20"/>
                <w:szCs w:val="20"/>
              </w:rPr>
              <w:t>: 40×10 cm</w:t>
            </w:r>
          </w:p>
        </w:tc>
        <w:tc>
          <w:tcPr>
            <w:tcW w:w="1305" w:type="dxa"/>
            <w:vAlign w:val="center"/>
          </w:tcPr>
          <w:p w14:paraId="273C5388"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11.69</w:t>
            </w:r>
          </w:p>
        </w:tc>
        <w:tc>
          <w:tcPr>
            <w:tcW w:w="1440" w:type="dxa"/>
            <w:vAlign w:val="center"/>
          </w:tcPr>
          <w:p w14:paraId="505D58BB"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30.13</w:t>
            </w:r>
          </w:p>
        </w:tc>
        <w:tc>
          <w:tcPr>
            <w:tcW w:w="1350" w:type="dxa"/>
            <w:vAlign w:val="center"/>
          </w:tcPr>
          <w:p w14:paraId="2821CCFC"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41.62</w:t>
            </w:r>
          </w:p>
        </w:tc>
        <w:tc>
          <w:tcPr>
            <w:tcW w:w="1440" w:type="dxa"/>
            <w:vAlign w:val="center"/>
          </w:tcPr>
          <w:p w14:paraId="33C1AB3A"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42.84</w:t>
            </w:r>
          </w:p>
        </w:tc>
      </w:tr>
      <w:tr w:rsidR="00AC5B2B" w:rsidRPr="008C0FFE" w14:paraId="02F74511" w14:textId="77777777" w:rsidTr="002E5FB1">
        <w:trPr>
          <w:trHeight w:val="20"/>
        </w:trPr>
        <w:tc>
          <w:tcPr>
            <w:tcW w:w="2830" w:type="dxa"/>
            <w:vAlign w:val="center"/>
          </w:tcPr>
          <w:p w14:paraId="54AE0545" w14:textId="77777777" w:rsidR="00AC5B2B" w:rsidRPr="00AC5B2B" w:rsidRDefault="00AC5B2B" w:rsidP="00AC5B2B">
            <w:pPr>
              <w:jc w:val="center"/>
              <w:rPr>
                <w:rFonts w:ascii="Arial" w:hAnsi="Arial" w:cs="Arial"/>
                <w:b/>
                <w:bCs/>
                <w:sz w:val="20"/>
                <w:szCs w:val="20"/>
              </w:rPr>
            </w:pPr>
            <w:proofErr w:type="spellStart"/>
            <w:proofErr w:type="gramStart"/>
            <w:r w:rsidRPr="00AC5B2B">
              <w:rPr>
                <w:rFonts w:ascii="Arial" w:hAnsi="Arial" w:cs="Arial"/>
                <w:b/>
                <w:bCs/>
                <w:sz w:val="20"/>
                <w:szCs w:val="20"/>
              </w:rPr>
              <w:t>S.Ed</w:t>
            </w:r>
            <w:proofErr w:type="spellEnd"/>
            <w:proofErr w:type="gramEnd"/>
            <w:r w:rsidRPr="00AC5B2B">
              <w:rPr>
                <w:rFonts w:ascii="Arial" w:hAnsi="Arial" w:cs="Arial"/>
                <w:b/>
                <w:bCs/>
                <w:sz w:val="20"/>
                <w:szCs w:val="20"/>
              </w:rPr>
              <w:t xml:space="preserve"> (±)</w:t>
            </w:r>
          </w:p>
        </w:tc>
        <w:tc>
          <w:tcPr>
            <w:tcW w:w="1305" w:type="dxa"/>
            <w:vAlign w:val="center"/>
          </w:tcPr>
          <w:p w14:paraId="330CFC36"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0.10</w:t>
            </w:r>
          </w:p>
        </w:tc>
        <w:tc>
          <w:tcPr>
            <w:tcW w:w="1440" w:type="dxa"/>
            <w:vAlign w:val="center"/>
          </w:tcPr>
          <w:p w14:paraId="14347CC9"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0.36</w:t>
            </w:r>
          </w:p>
        </w:tc>
        <w:tc>
          <w:tcPr>
            <w:tcW w:w="1350" w:type="dxa"/>
            <w:vAlign w:val="center"/>
          </w:tcPr>
          <w:p w14:paraId="3CA3E457"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0.42</w:t>
            </w:r>
          </w:p>
        </w:tc>
        <w:tc>
          <w:tcPr>
            <w:tcW w:w="1440" w:type="dxa"/>
            <w:vAlign w:val="center"/>
          </w:tcPr>
          <w:p w14:paraId="767BB5B8"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0.32</w:t>
            </w:r>
          </w:p>
        </w:tc>
      </w:tr>
      <w:tr w:rsidR="00AC5B2B" w:rsidRPr="008C0FFE" w14:paraId="39344FAF" w14:textId="77777777" w:rsidTr="002E5FB1">
        <w:trPr>
          <w:trHeight w:val="20"/>
        </w:trPr>
        <w:tc>
          <w:tcPr>
            <w:tcW w:w="2830" w:type="dxa"/>
            <w:vAlign w:val="center"/>
          </w:tcPr>
          <w:p w14:paraId="63213BF8"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C.D. (P = 0.05)</w:t>
            </w:r>
          </w:p>
        </w:tc>
        <w:tc>
          <w:tcPr>
            <w:tcW w:w="1305" w:type="dxa"/>
            <w:vAlign w:val="center"/>
          </w:tcPr>
          <w:p w14:paraId="0D068C0A"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0.21</w:t>
            </w:r>
          </w:p>
        </w:tc>
        <w:tc>
          <w:tcPr>
            <w:tcW w:w="1440" w:type="dxa"/>
            <w:vAlign w:val="center"/>
          </w:tcPr>
          <w:p w14:paraId="4F37182D"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0.77</w:t>
            </w:r>
          </w:p>
        </w:tc>
        <w:tc>
          <w:tcPr>
            <w:tcW w:w="1350" w:type="dxa"/>
            <w:vAlign w:val="center"/>
          </w:tcPr>
          <w:p w14:paraId="0FA74733"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0.88</w:t>
            </w:r>
          </w:p>
        </w:tc>
        <w:tc>
          <w:tcPr>
            <w:tcW w:w="1440" w:type="dxa"/>
            <w:vAlign w:val="center"/>
          </w:tcPr>
          <w:p w14:paraId="1F6322A1"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0.67</w:t>
            </w:r>
          </w:p>
        </w:tc>
      </w:tr>
      <w:tr w:rsidR="00AC5B2B" w:rsidRPr="008C0FFE" w14:paraId="3BCB219B" w14:textId="77777777" w:rsidTr="002E5FB1">
        <w:trPr>
          <w:trHeight w:val="20"/>
        </w:trPr>
        <w:tc>
          <w:tcPr>
            <w:tcW w:w="8365" w:type="dxa"/>
            <w:gridSpan w:val="5"/>
            <w:vAlign w:val="center"/>
          </w:tcPr>
          <w:p w14:paraId="26E1B435" w14:textId="77777777" w:rsidR="00AC5B2B" w:rsidRPr="00AC5B2B" w:rsidRDefault="00AC5B2B" w:rsidP="00AC5B2B">
            <w:pPr>
              <w:rPr>
                <w:rFonts w:ascii="Arial" w:hAnsi="Arial" w:cs="Arial"/>
                <w:b/>
                <w:bCs/>
                <w:sz w:val="20"/>
                <w:szCs w:val="20"/>
              </w:rPr>
            </w:pPr>
            <w:r w:rsidRPr="00AC5B2B">
              <w:rPr>
                <w:rFonts w:ascii="Arial" w:hAnsi="Arial" w:cs="Arial"/>
                <w:b/>
                <w:bCs/>
                <w:sz w:val="20"/>
                <w:szCs w:val="20"/>
              </w:rPr>
              <w:t>Varieties</w:t>
            </w:r>
          </w:p>
        </w:tc>
      </w:tr>
      <w:tr w:rsidR="00AC5B2B" w:rsidRPr="008C0FFE" w14:paraId="291B55FE" w14:textId="77777777" w:rsidTr="002E5FB1">
        <w:trPr>
          <w:trHeight w:val="20"/>
        </w:trPr>
        <w:tc>
          <w:tcPr>
            <w:tcW w:w="2830" w:type="dxa"/>
            <w:vAlign w:val="center"/>
          </w:tcPr>
          <w:p w14:paraId="7AD514AA"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V</w:t>
            </w:r>
            <w:r w:rsidRPr="00AC5B2B">
              <w:rPr>
                <w:rFonts w:ascii="Arial" w:hAnsi="Arial" w:cs="Arial"/>
                <w:b/>
                <w:bCs/>
                <w:sz w:val="20"/>
                <w:szCs w:val="20"/>
                <w:vertAlign w:val="subscript"/>
              </w:rPr>
              <w:t>1</w:t>
            </w:r>
            <w:r w:rsidRPr="00AC5B2B">
              <w:rPr>
                <w:rFonts w:ascii="Arial" w:hAnsi="Arial" w:cs="Arial"/>
                <w:b/>
                <w:bCs/>
                <w:sz w:val="20"/>
                <w:szCs w:val="20"/>
              </w:rPr>
              <w:t>: Rachna</w:t>
            </w:r>
          </w:p>
        </w:tc>
        <w:tc>
          <w:tcPr>
            <w:tcW w:w="1305" w:type="dxa"/>
            <w:vAlign w:val="center"/>
          </w:tcPr>
          <w:p w14:paraId="5B86CA66"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9.77</w:t>
            </w:r>
          </w:p>
        </w:tc>
        <w:tc>
          <w:tcPr>
            <w:tcW w:w="1440" w:type="dxa"/>
            <w:vAlign w:val="center"/>
          </w:tcPr>
          <w:p w14:paraId="5D0F82A5"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27.92</w:t>
            </w:r>
          </w:p>
        </w:tc>
        <w:tc>
          <w:tcPr>
            <w:tcW w:w="1350" w:type="dxa"/>
            <w:vAlign w:val="center"/>
          </w:tcPr>
          <w:p w14:paraId="3713DABE"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35.61</w:t>
            </w:r>
          </w:p>
        </w:tc>
        <w:tc>
          <w:tcPr>
            <w:tcW w:w="1440" w:type="dxa"/>
            <w:vAlign w:val="center"/>
          </w:tcPr>
          <w:p w14:paraId="0FBB8CF5"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36.62</w:t>
            </w:r>
          </w:p>
        </w:tc>
      </w:tr>
      <w:tr w:rsidR="00AC5B2B" w:rsidRPr="008C0FFE" w14:paraId="0074F9FA" w14:textId="77777777" w:rsidTr="002E5FB1">
        <w:trPr>
          <w:trHeight w:val="20"/>
        </w:trPr>
        <w:tc>
          <w:tcPr>
            <w:tcW w:w="2830" w:type="dxa"/>
            <w:vAlign w:val="center"/>
          </w:tcPr>
          <w:p w14:paraId="18BEB396"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V</w:t>
            </w:r>
            <w:r w:rsidRPr="00AC5B2B">
              <w:rPr>
                <w:rFonts w:ascii="Arial" w:hAnsi="Arial" w:cs="Arial"/>
                <w:b/>
                <w:bCs/>
                <w:sz w:val="20"/>
                <w:szCs w:val="20"/>
                <w:vertAlign w:val="subscript"/>
              </w:rPr>
              <w:t>2</w:t>
            </w:r>
            <w:r w:rsidRPr="00AC5B2B">
              <w:rPr>
                <w:rFonts w:ascii="Arial" w:hAnsi="Arial" w:cs="Arial"/>
                <w:b/>
                <w:bCs/>
                <w:sz w:val="20"/>
                <w:szCs w:val="20"/>
              </w:rPr>
              <w:t>: Aman</w:t>
            </w:r>
          </w:p>
        </w:tc>
        <w:tc>
          <w:tcPr>
            <w:tcW w:w="1305" w:type="dxa"/>
            <w:vAlign w:val="center"/>
          </w:tcPr>
          <w:p w14:paraId="66FC51D0"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12.98</w:t>
            </w:r>
          </w:p>
        </w:tc>
        <w:tc>
          <w:tcPr>
            <w:tcW w:w="1440" w:type="dxa"/>
            <w:vAlign w:val="center"/>
          </w:tcPr>
          <w:p w14:paraId="78DB8DF9"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30.68</w:t>
            </w:r>
          </w:p>
        </w:tc>
        <w:tc>
          <w:tcPr>
            <w:tcW w:w="1350" w:type="dxa"/>
            <w:vAlign w:val="center"/>
          </w:tcPr>
          <w:p w14:paraId="19E27B80"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46.29</w:t>
            </w:r>
          </w:p>
        </w:tc>
        <w:tc>
          <w:tcPr>
            <w:tcW w:w="1440" w:type="dxa"/>
            <w:vAlign w:val="center"/>
          </w:tcPr>
          <w:p w14:paraId="20A8A2A9"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47.22</w:t>
            </w:r>
          </w:p>
        </w:tc>
      </w:tr>
      <w:tr w:rsidR="00AC5B2B" w:rsidRPr="008C0FFE" w14:paraId="25A057BB" w14:textId="77777777" w:rsidTr="002E5FB1">
        <w:trPr>
          <w:trHeight w:val="20"/>
        </w:trPr>
        <w:tc>
          <w:tcPr>
            <w:tcW w:w="2830" w:type="dxa"/>
            <w:vAlign w:val="center"/>
          </w:tcPr>
          <w:p w14:paraId="22A6915D"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V</w:t>
            </w:r>
            <w:r w:rsidRPr="00AC5B2B">
              <w:rPr>
                <w:rFonts w:ascii="Arial" w:hAnsi="Arial" w:cs="Arial"/>
                <w:b/>
                <w:bCs/>
                <w:sz w:val="20"/>
                <w:szCs w:val="20"/>
                <w:vertAlign w:val="subscript"/>
              </w:rPr>
              <w:t>3</w:t>
            </w:r>
            <w:r w:rsidRPr="00AC5B2B">
              <w:rPr>
                <w:rFonts w:ascii="Arial" w:hAnsi="Arial" w:cs="Arial"/>
                <w:b/>
                <w:bCs/>
                <w:sz w:val="20"/>
                <w:szCs w:val="20"/>
              </w:rPr>
              <w:t>: Prakash</w:t>
            </w:r>
          </w:p>
        </w:tc>
        <w:tc>
          <w:tcPr>
            <w:tcW w:w="1305" w:type="dxa"/>
            <w:vAlign w:val="center"/>
          </w:tcPr>
          <w:p w14:paraId="6B235056"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11.07</w:t>
            </w:r>
          </w:p>
        </w:tc>
        <w:tc>
          <w:tcPr>
            <w:tcW w:w="1440" w:type="dxa"/>
            <w:vAlign w:val="center"/>
          </w:tcPr>
          <w:p w14:paraId="44CDD762"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29.92</w:t>
            </w:r>
          </w:p>
        </w:tc>
        <w:tc>
          <w:tcPr>
            <w:tcW w:w="1350" w:type="dxa"/>
            <w:vAlign w:val="center"/>
          </w:tcPr>
          <w:p w14:paraId="27CCAEA2"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39.55</w:t>
            </w:r>
          </w:p>
        </w:tc>
        <w:tc>
          <w:tcPr>
            <w:tcW w:w="1440" w:type="dxa"/>
            <w:vAlign w:val="center"/>
          </w:tcPr>
          <w:p w14:paraId="72544322"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42.03</w:t>
            </w:r>
          </w:p>
        </w:tc>
      </w:tr>
      <w:tr w:rsidR="00AC5B2B" w:rsidRPr="008C0FFE" w14:paraId="3486DEE7" w14:textId="77777777" w:rsidTr="002E5FB1">
        <w:trPr>
          <w:trHeight w:val="20"/>
        </w:trPr>
        <w:tc>
          <w:tcPr>
            <w:tcW w:w="2830" w:type="dxa"/>
            <w:vAlign w:val="center"/>
          </w:tcPr>
          <w:p w14:paraId="13525576" w14:textId="77777777" w:rsidR="00AC5B2B" w:rsidRPr="00AC5B2B" w:rsidRDefault="00AC5B2B" w:rsidP="00AC5B2B">
            <w:pPr>
              <w:jc w:val="center"/>
              <w:rPr>
                <w:rFonts w:ascii="Arial" w:hAnsi="Arial" w:cs="Arial"/>
                <w:b/>
                <w:bCs/>
                <w:sz w:val="20"/>
                <w:szCs w:val="20"/>
              </w:rPr>
            </w:pPr>
            <w:proofErr w:type="spellStart"/>
            <w:proofErr w:type="gramStart"/>
            <w:r w:rsidRPr="00AC5B2B">
              <w:rPr>
                <w:rFonts w:ascii="Arial" w:hAnsi="Arial" w:cs="Arial"/>
                <w:b/>
                <w:bCs/>
                <w:sz w:val="20"/>
                <w:szCs w:val="20"/>
              </w:rPr>
              <w:t>S.Ed</w:t>
            </w:r>
            <w:proofErr w:type="spellEnd"/>
            <w:proofErr w:type="gramEnd"/>
            <w:r w:rsidRPr="00AC5B2B">
              <w:rPr>
                <w:rFonts w:ascii="Arial" w:hAnsi="Arial" w:cs="Arial"/>
                <w:b/>
                <w:bCs/>
                <w:sz w:val="20"/>
                <w:szCs w:val="20"/>
              </w:rPr>
              <w:t xml:space="preserve"> (±)</w:t>
            </w:r>
          </w:p>
        </w:tc>
        <w:tc>
          <w:tcPr>
            <w:tcW w:w="1305" w:type="dxa"/>
            <w:vAlign w:val="center"/>
          </w:tcPr>
          <w:p w14:paraId="58A55001"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0.10</w:t>
            </w:r>
          </w:p>
        </w:tc>
        <w:tc>
          <w:tcPr>
            <w:tcW w:w="1440" w:type="dxa"/>
            <w:vAlign w:val="center"/>
          </w:tcPr>
          <w:p w14:paraId="58FB22C9"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0.36</w:t>
            </w:r>
          </w:p>
        </w:tc>
        <w:tc>
          <w:tcPr>
            <w:tcW w:w="1350" w:type="dxa"/>
            <w:vAlign w:val="center"/>
          </w:tcPr>
          <w:p w14:paraId="35724C7E"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0.42</w:t>
            </w:r>
          </w:p>
        </w:tc>
        <w:tc>
          <w:tcPr>
            <w:tcW w:w="1440" w:type="dxa"/>
            <w:vAlign w:val="center"/>
          </w:tcPr>
          <w:p w14:paraId="7CED3E95"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0.32</w:t>
            </w:r>
          </w:p>
        </w:tc>
      </w:tr>
      <w:tr w:rsidR="00AC5B2B" w:rsidRPr="008C0FFE" w14:paraId="4AC77DBB" w14:textId="77777777" w:rsidTr="002E5FB1">
        <w:trPr>
          <w:trHeight w:val="20"/>
        </w:trPr>
        <w:tc>
          <w:tcPr>
            <w:tcW w:w="2830" w:type="dxa"/>
            <w:vAlign w:val="center"/>
          </w:tcPr>
          <w:p w14:paraId="352218AA" w14:textId="77777777" w:rsidR="00AC5B2B" w:rsidRPr="00AC5B2B" w:rsidRDefault="00AC5B2B" w:rsidP="00AC5B2B">
            <w:pPr>
              <w:jc w:val="center"/>
              <w:rPr>
                <w:rFonts w:ascii="Arial" w:hAnsi="Arial" w:cs="Arial"/>
                <w:b/>
                <w:bCs/>
                <w:sz w:val="20"/>
                <w:szCs w:val="20"/>
              </w:rPr>
            </w:pPr>
            <w:r w:rsidRPr="00AC5B2B">
              <w:rPr>
                <w:rFonts w:ascii="Arial" w:hAnsi="Arial" w:cs="Arial"/>
                <w:b/>
                <w:bCs/>
                <w:sz w:val="20"/>
                <w:szCs w:val="20"/>
              </w:rPr>
              <w:t>C.D. (P = 0.05)</w:t>
            </w:r>
          </w:p>
        </w:tc>
        <w:tc>
          <w:tcPr>
            <w:tcW w:w="1305" w:type="dxa"/>
            <w:vAlign w:val="center"/>
          </w:tcPr>
          <w:p w14:paraId="7818F5F1"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0.21</w:t>
            </w:r>
          </w:p>
        </w:tc>
        <w:tc>
          <w:tcPr>
            <w:tcW w:w="1440" w:type="dxa"/>
            <w:vAlign w:val="center"/>
          </w:tcPr>
          <w:p w14:paraId="70A003A0"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0.77</w:t>
            </w:r>
          </w:p>
        </w:tc>
        <w:tc>
          <w:tcPr>
            <w:tcW w:w="1350" w:type="dxa"/>
            <w:vAlign w:val="center"/>
          </w:tcPr>
          <w:p w14:paraId="45B812AD"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0.88</w:t>
            </w:r>
          </w:p>
        </w:tc>
        <w:tc>
          <w:tcPr>
            <w:tcW w:w="1440" w:type="dxa"/>
            <w:vAlign w:val="center"/>
          </w:tcPr>
          <w:p w14:paraId="41B152EF" w14:textId="77777777" w:rsidR="00AC5B2B" w:rsidRPr="00AC5B2B" w:rsidRDefault="00AC5B2B" w:rsidP="00AC5B2B">
            <w:pPr>
              <w:jc w:val="center"/>
              <w:rPr>
                <w:rFonts w:ascii="Arial" w:hAnsi="Arial" w:cs="Arial"/>
                <w:sz w:val="20"/>
                <w:szCs w:val="20"/>
              </w:rPr>
            </w:pPr>
            <w:r w:rsidRPr="00AC5B2B">
              <w:rPr>
                <w:rFonts w:ascii="Arial" w:hAnsi="Arial" w:cs="Arial"/>
                <w:sz w:val="20"/>
                <w:szCs w:val="20"/>
              </w:rPr>
              <w:t>0.67</w:t>
            </w:r>
          </w:p>
        </w:tc>
      </w:tr>
      <w:bookmarkEnd w:id="0"/>
    </w:tbl>
    <w:p w14:paraId="2412EC61" w14:textId="77777777" w:rsidR="00AC5B2B" w:rsidRPr="008C0FFE" w:rsidRDefault="00AC5B2B" w:rsidP="002C40F0">
      <w:pPr>
        <w:rPr>
          <w:rFonts w:ascii="Arial" w:hAnsi="Arial" w:cs="Arial"/>
          <w:b/>
          <w:bCs/>
        </w:rPr>
      </w:pPr>
    </w:p>
    <w:p w14:paraId="22775839" w14:textId="56ADB1A1" w:rsidR="00AC5B2B" w:rsidRPr="009F7052" w:rsidRDefault="00AC5B2B" w:rsidP="009F7052">
      <w:pPr>
        <w:pStyle w:val="Caption"/>
        <w:rPr>
          <w:rFonts w:ascii="Arial" w:hAnsi="Arial" w:cs="Arial"/>
          <w:b w:val="0"/>
          <w:bCs/>
          <w:sz w:val="20"/>
          <w:szCs w:val="20"/>
        </w:rPr>
      </w:pPr>
      <w:r w:rsidRPr="00AC5B2B">
        <w:rPr>
          <w:rFonts w:ascii="Arial" w:hAnsi="Arial" w:cs="Arial"/>
          <w:sz w:val="20"/>
          <w:szCs w:val="20"/>
        </w:rPr>
        <w:t xml:space="preserve">3.2 </w:t>
      </w:r>
      <w:r w:rsidRPr="00AC5B2B">
        <w:rPr>
          <w:rFonts w:ascii="Arial" w:hAnsi="Arial" w:cs="Arial"/>
          <w:bCs/>
          <w:sz w:val="20"/>
          <w:szCs w:val="20"/>
        </w:rPr>
        <w:t>Effect of spacing and varieties on number of branches per plant of field pea.</w:t>
      </w:r>
    </w:p>
    <w:p w14:paraId="3C8D1D86" w14:textId="245B6005" w:rsidR="00834B35" w:rsidRPr="00303114" w:rsidRDefault="00AC5B2B" w:rsidP="00834B35">
      <w:pPr>
        <w:jc w:val="both"/>
        <w:rPr>
          <w:rFonts w:ascii="Arial" w:hAnsi="Arial" w:cs="Arial"/>
        </w:rPr>
      </w:pPr>
      <w:r w:rsidRPr="008C0FFE">
        <w:rPr>
          <w:rFonts w:ascii="Arial" w:hAnsi="Arial" w:cs="Arial"/>
        </w:rPr>
        <w:t xml:space="preserve">The data on number of branches per plant as influenced by spacing and varieties recorded during 30, 60, 90 DAS and at harvest are presented in Table </w:t>
      </w:r>
      <w:r>
        <w:rPr>
          <w:rFonts w:ascii="Arial" w:hAnsi="Arial" w:cs="Arial"/>
        </w:rPr>
        <w:t>2.</w:t>
      </w:r>
      <w:r w:rsidR="009F7052">
        <w:rPr>
          <w:rFonts w:ascii="Arial" w:hAnsi="Arial" w:cs="Arial"/>
        </w:rPr>
        <w:t xml:space="preserve"> </w:t>
      </w:r>
      <w:r w:rsidRPr="008C0FFE">
        <w:rPr>
          <w:rFonts w:ascii="Arial" w:hAnsi="Arial" w:cs="Arial"/>
        </w:rPr>
        <w:t>The individual effect of spacing on number of branches per plant of field pea has been found to be significant for all the growth stages. In general, the spacing, S</w:t>
      </w:r>
      <w:r w:rsidRPr="008C0FFE">
        <w:rPr>
          <w:rFonts w:ascii="Arial" w:hAnsi="Arial" w:cs="Arial"/>
          <w:vertAlign w:val="subscript"/>
        </w:rPr>
        <w:t>3</w:t>
      </w:r>
      <w:r w:rsidRPr="008C0FFE">
        <w:rPr>
          <w:rFonts w:ascii="Arial" w:hAnsi="Arial" w:cs="Arial"/>
        </w:rPr>
        <w:t xml:space="preserve"> (40×10 cm) recorded the maximum number of branches per plant i.e. 1.30, 2.53, 2.95 and 3.93 which was at par with S</w:t>
      </w:r>
      <w:r w:rsidRPr="008C0FFE">
        <w:rPr>
          <w:rFonts w:ascii="Arial" w:hAnsi="Arial" w:cs="Arial"/>
          <w:vertAlign w:val="subscript"/>
        </w:rPr>
        <w:t>2</w:t>
      </w:r>
      <w:r w:rsidRPr="008C0FFE">
        <w:rPr>
          <w:rFonts w:ascii="Arial" w:hAnsi="Arial" w:cs="Arial"/>
        </w:rPr>
        <w:t xml:space="preserve"> again S</w:t>
      </w:r>
      <w:r w:rsidRPr="008C0FFE">
        <w:rPr>
          <w:rFonts w:ascii="Arial" w:hAnsi="Arial" w:cs="Arial"/>
          <w:vertAlign w:val="subscript"/>
        </w:rPr>
        <w:t>2</w:t>
      </w:r>
      <w:r w:rsidRPr="008C0FFE">
        <w:rPr>
          <w:rFonts w:ascii="Arial" w:hAnsi="Arial" w:cs="Arial"/>
        </w:rPr>
        <w:t xml:space="preserve"> was also at par with S</w:t>
      </w:r>
      <w:r w:rsidRPr="008C0FFE">
        <w:rPr>
          <w:rFonts w:ascii="Arial" w:hAnsi="Arial" w:cs="Arial"/>
          <w:vertAlign w:val="subscript"/>
        </w:rPr>
        <w:t>1</w:t>
      </w:r>
      <w:r w:rsidRPr="008C0FFE">
        <w:rPr>
          <w:rFonts w:ascii="Arial" w:hAnsi="Arial" w:cs="Arial"/>
        </w:rPr>
        <w:t xml:space="preserve"> during 30 DAS and 60 DAS but superior at 90 DAS and at harvest. Minimum number of branches per plant was recorded in S</w:t>
      </w:r>
      <w:r w:rsidRPr="008C0FFE">
        <w:rPr>
          <w:rFonts w:ascii="Arial" w:hAnsi="Arial" w:cs="Arial"/>
          <w:vertAlign w:val="subscript"/>
        </w:rPr>
        <w:t>1</w:t>
      </w:r>
      <w:r w:rsidRPr="008C0FFE">
        <w:rPr>
          <w:rFonts w:ascii="Arial" w:hAnsi="Arial" w:cs="Arial"/>
        </w:rPr>
        <w:t xml:space="preserve"> (20×10 cm) i.e.1.19, 2.42, 2.74 and 3.7.  Again, the varieties, V</w:t>
      </w:r>
      <w:r w:rsidRPr="008C0FFE">
        <w:rPr>
          <w:rFonts w:ascii="Arial" w:hAnsi="Arial" w:cs="Arial"/>
          <w:vertAlign w:val="subscript"/>
        </w:rPr>
        <w:t>2</w:t>
      </w:r>
      <w:r w:rsidRPr="008C0FFE">
        <w:rPr>
          <w:rFonts w:ascii="Arial" w:hAnsi="Arial" w:cs="Arial"/>
        </w:rPr>
        <w:t xml:space="preserve"> (Aman) recorded maximum </w:t>
      </w:r>
      <w:bookmarkStart w:id="1" w:name="_Hlk180754412"/>
      <w:r w:rsidRPr="008C0FFE">
        <w:rPr>
          <w:rFonts w:ascii="Arial" w:hAnsi="Arial" w:cs="Arial"/>
        </w:rPr>
        <w:t xml:space="preserve">number of branches per plant </w:t>
      </w:r>
      <w:bookmarkEnd w:id="1"/>
      <w:r w:rsidRPr="008C0FFE">
        <w:rPr>
          <w:rFonts w:ascii="Arial" w:hAnsi="Arial" w:cs="Arial"/>
        </w:rPr>
        <w:t>i.e. 1.37, 3.12, 3.52 and 4.62, respectively during 30, 60, 90 DAS and at harvest and V</w:t>
      </w:r>
      <w:r w:rsidRPr="008C0FFE">
        <w:rPr>
          <w:rFonts w:ascii="Arial" w:hAnsi="Arial" w:cs="Arial"/>
          <w:vertAlign w:val="subscript"/>
        </w:rPr>
        <w:t>1</w:t>
      </w:r>
      <w:r w:rsidRPr="008C0FFE">
        <w:rPr>
          <w:rFonts w:ascii="Arial" w:hAnsi="Arial" w:cs="Arial"/>
        </w:rPr>
        <w:t xml:space="preserve"> (Rachna) recorded minimum number of branches per plant i.e. 1.12, 1.94, 2.31, and 3.20 respectively during 30, 60, 90 DAS and at harvest.</w:t>
      </w:r>
      <w:r w:rsidR="005F48E2">
        <w:rPr>
          <w:rFonts w:ascii="Arial" w:hAnsi="Arial" w:cs="Arial"/>
        </w:rPr>
        <w:t xml:space="preserve"> </w:t>
      </w:r>
      <w:r w:rsidR="005F48E2" w:rsidRPr="008C0FFE">
        <w:t xml:space="preserve">The combined effect of spacing and varieties on </w:t>
      </w:r>
      <w:r w:rsidR="005F48E2">
        <w:t>number of branches per plant</w:t>
      </w:r>
      <w:r w:rsidR="005F48E2" w:rsidRPr="008C0FFE">
        <w:t xml:space="preserve"> of field pea has been found to be non-significant for all the growth stages.</w:t>
      </w:r>
      <w:r w:rsidR="00A350D5">
        <w:rPr>
          <w:rFonts w:ascii="Arial" w:hAnsi="Arial" w:cs="Arial"/>
        </w:rPr>
        <w:t xml:space="preserve"> </w:t>
      </w:r>
      <w:r w:rsidRPr="008C0FFE">
        <w:t xml:space="preserve">Significant enhancement in number of branches per plant might be due to different row spacing which had sufficient space, nutrients, moisture and sunlight for better overall development of individual plant. The variation in production of branches per plant in varieties may be due to genetically makeup of individual varieties. This result is also obtained by Sajib </w:t>
      </w:r>
      <w:r w:rsidRPr="008C0FFE">
        <w:rPr>
          <w:i/>
          <w:iCs/>
        </w:rPr>
        <w:t>et al.</w:t>
      </w:r>
      <w:r w:rsidRPr="008C0FFE">
        <w:t xml:space="preserve"> (2012) and </w:t>
      </w:r>
      <w:r w:rsidR="00834B35" w:rsidRPr="00834B35">
        <w:rPr>
          <w:rFonts w:ascii="Arial" w:hAnsi="Arial" w:cs="Arial"/>
          <w:highlight w:val="yellow"/>
        </w:rPr>
        <w:t xml:space="preserve">Shaukat </w:t>
      </w:r>
      <w:r w:rsidR="00834B35" w:rsidRPr="00834B35">
        <w:rPr>
          <w:rFonts w:ascii="Arial" w:hAnsi="Arial" w:cs="Arial"/>
          <w:i/>
          <w:iCs/>
          <w:highlight w:val="yellow"/>
        </w:rPr>
        <w:t>et al</w:t>
      </w:r>
      <w:r w:rsidR="00834B35" w:rsidRPr="00834B35">
        <w:rPr>
          <w:rFonts w:ascii="Arial" w:hAnsi="Arial" w:cs="Arial"/>
          <w:highlight w:val="yellow"/>
        </w:rPr>
        <w:t>. (2012) in pea.</w:t>
      </w:r>
      <w:r w:rsidR="00834B35" w:rsidRPr="00245CBC">
        <w:rPr>
          <w:rFonts w:ascii="Arial" w:hAnsi="Arial" w:cs="Arial"/>
        </w:rPr>
        <w:t xml:space="preserve"> </w:t>
      </w:r>
    </w:p>
    <w:p w14:paraId="799DB265" w14:textId="0CB282D6" w:rsidR="00A350D5" w:rsidRDefault="00A350D5" w:rsidP="00AC5B2B">
      <w:pPr>
        <w:jc w:val="both"/>
      </w:pPr>
    </w:p>
    <w:p w14:paraId="3C20DF98" w14:textId="77777777" w:rsidR="00834B35" w:rsidRDefault="00834B35" w:rsidP="00AC5B2B">
      <w:pPr>
        <w:jc w:val="both"/>
      </w:pPr>
    </w:p>
    <w:p w14:paraId="65CDDF58" w14:textId="77777777" w:rsidR="00834B35" w:rsidRDefault="00834B35" w:rsidP="00AC5B2B">
      <w:pPr>
        <w:jc w:val="both"/>
      </w:pPr>
    </w:p>
    <w:p w14:paraId="2911489B" w14:textId="77777777" w:rsidR="00834B35" w:rsidRPr="009F7052" w:rsidRDefault="00834B35" w:rsidP="00AC5B2B">
      <w:pPr>
        <w:jc w:val="both"/>
        <w:rPr>
          <w:rFonts w:ascii="Arial" w:hAnsi="Arial" w:cs="Arial"/>
        </w:rPr>
      </w:pPr>
    </w:p>
    <w:p w14:paraId="08842504" w14:textId="77777777" w:rsidR="00A350D5" w:rsidRDefault="00A350D5" w:rsidP="00AC5B2B">
      <w:pPr>
        <w:jc w:val="both"/>
      </w:pPr>
    </w:p>
    <w:p w14:paraId="174F3400" w14:textId="665A588A" w:rsidR="00A350D5" w:rsidRPr="00A350D5" w:rsidRDefault="00A350D5" w:rsidP="00A350D5">
      <w:pPr>
        <w:rPr>
          <w:rFonts w:ascii="Arial" w:hAnsi="Arial" w:cs="Arial"/>
          <w:b/>
        </w:rPr>
      </w:pPr>
      <w:r w:rsidRPr="00A350D5">
        <w:rPr>
          <w:rFonts w:ascii="Arial" w:hAnsi="Arial" w:cs="Arial"/>
          <w:b/>
        </w:rPr>
        <w:t>Table 2.</w:t>
      </w:r>
      <w:r w:rsidRPr="00A350D5">
        <w:rPr>
          <w:rFonts w:ascii="Arial" w:hAnsi="Arial" w:cs="Arial"/>
        </w:rPr>
        <w:t xml:space="preserve"> Effect of spacing and varieties on number of branches per plant of field pea.</w:t>
      </w:r>
    </w:p>
    <w:p w14:paraId="7FBB3752" w14:textId="6FC42217" w:rsidR="00A350D5" w:rsidRPr="008C0FFE" w:rsidRDefault="00A350D5" w:rsidP="00AC5B2B">
      <w:pPr>
        <w:rPr>
          <w:rFonts w:ascii="Arial" w:hAnsi="Arial" w:cs="Arial"/>
        </w:rPr>
      </w:pPr>
    </w:p>
    <w:tbl>
      <w:tblPr>
        <w:tblStyle w:val="TableGrid"/>
        <w:tblW w:w="8455" w:type="dxa"/>
        <w:tblLayout w:type="fixed"/>
        <w:tblLook w:val="04A0" w:firstRow="1" w:lastRow="0" w:firstColumn="1" w:lastColumn="0" w:noHBand="0" w:noVBand="1"/>
      </w:tblPr>
      <w:tblGrid>
        <w:gridCol w:w="2830"/>
        <w:gridCol w:w="1395"/>
        <w:gridCol w:w="1350"/>
        <w:gridCol w:w="1350"/>
        <w:gridCol w:w="1530"/>
      </w:tblGrid>
      <w:tr w:rsidR="00A350D5" w:rsidRPr="008C0FFE" w14:paraId="1D50F2B1" w14:textId="77777777" w:rsidTr="009F7052">
        <w:trPr>
          <w:trHeight w:val="20"/>
        </w:trPr>
        <w:tc>
          <w:tcPr>
            <w:tcW w:w="2830" w:type="dxa"/>
            <w:vMerge w:val="restart"/>
            <w:tcBorders>
              <w:bottom w:val="single" w:sz="4" w:space="0" w:color="auto"/>
            </w:tcBorders>
            <w:vAlign w:val="center"/>
          </w:tcPr>
          <w:p w14:paraId="4C463DDF" w14:textId="77777777" w:rsidR="00A350D5" w:rsidRPr="00A350D5" w:rsidRDefault="00A350D5" w:rsidP="00A350D5">
            <w:pPr>
              <w:jc w:val="center"/>
              <w:rPr>
                <w:rFonts w:ascii="Arial" w:hAnsi="Arial" w:cs="Arial"/>
                <w:b/>
                <w:bCs/>
                <w:sz w:val="20"/>
                <w:szCs w:val="20"/>
              </w:rPr>
            </w:pPr>
            <w:bookmarkStart w:id="2" w:name="_Hlk180750656"/>
            <w:r w:rsidRPr="00A350D5">
              <w:rPr>
                <w:rFonts w:ascii="Arial" w:hAnsi="Arial" w:cs="Arial"/>
                <w:b/>
                <w:bCs/>
                <w:sz w:val="20"/>
                <w:szCs w:val="20"/>
              </w:rPr>
              <w:t>Treatments</w:t>
            </w:r>
          </w:p>
        </w:tc>
        <w:tc>
          <w:tcPr>
            <w:tcW w:w="5625" w:type="dxa"/>
            <w:gridSpan w:val="4"/>
            <w:tcBorders>
              <w:bottom w:val="single" w:sz="4" w:space="0" w:color="auto"/>
            </w:tcBorders>
            <w:vAlign w:val="center"/>
          </w:tcPr>
          <w:p w14:paraId="3DC0823B"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Number of branches per plants</w:t>
            </w:r>
          </w:p>
        </w:tc>
      </w:tr>
      <w:tr w:rsidR="00A350D5" w:rsidRPr="008C0FFE" w14:paraId="6447315F" w14:textId="77777777" w:rsidTr="009F7052">
        <w:trPr>
          <w:trHeight w:val="20"/>
        </w:trPr>
        <w:tc>
          <w:tcPr>
            <w:tcW w:w="2830" w:type="dxa"/>
            <w:vMerge/>
            <w:vAlign w:val="center"/>
          </w:tcPr>
          <w:p w14:paraId="457B414C" w14:textId="77777777" w:rsidR="00A350D5" w:rsidRPr="00A350D5" w:rsidRDefault="00A350D5" w:rsidP="00A350D5">
            <w:pPr>
              <w:jc w:val="center"/>
              <w:rPr>
                <w:rFonts w:ascii="Arial" w:hAnsi="Arial" w:cs="Arial"/>
                <w:b/>
                <w:bCs/>
                <w:sz w:val="20"/>
                <w:szCs w:val="20"/>
              </w:rPr>
            </w:pPr>
          </w:p>
        </w:tc>
        <w:tc>
          <w:tcPr>
            <w:tcW w:w="1395" w:type="dxa"/>
            <w:vAlign w:val="center"/>
          </w:tcPr>
          <w:p w14:paraId="2484E803"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30 DAS</w:t>
            </w:r>
          </w:p>
        </w:tc>
        <w:tc>
          <w:tcPr>
            <w:tcW w:w="1350" w:type="dxa"/>
            <w:vAlign w:val="center"/>
          </w:tcPr>
          <w:p w14:paraId="19C5880B"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60 DAS</w:t>
            </w:r>
          </w:p>
        </w:tc>
        <w:tc>
          <w:tcPr>
            <w:tcW w:w="1350" w:type="dxa"/>
            <w:vAlign w:val="center"/>
          </w:tcPr>
          <w:p w14:paraId="4A00D660"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90 DAS</w:t>
            </w:r>
          </w:p>
        </w:tc>
        <w:tc>
          <w:tcPr>
            <w:tcW w:w="1530" w:type="dxa"/>
            <w:vAlign w:val="center"/>
          </w:tcPr>
          <w:p w14:paraId="1D2D0C8D"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At harvest</w:t>
            </w:r>
          </w:p>
        </w:tc>
      </w:tr>
      <w:tr w:rsidR="00A350D5" w:rsidRPr="008C0FFE" w14:paraId="55B4A96F" w14:textId="77777777" w:rsidTr="009F7052">
        <w:trPr>
          <w:trHeight w:val="20"/>
        </w:trPr>
        <w:tc>
          <w:tcPr>
            <w:tcW w:w="8455" w:type="dxa"/>
            <w:gridSpan w:val="5"/>
            <w:vAlign w:val="center"/>
          </w:tcPr>
          <w:p w14:paraId="1A3DF38A" w14:textId="77777777" w:rsidR="00A350D5" w:rsidRPr="00A350D5" w:rsidRDefault="00A350D5" w:rsidP="00A350D5">
            <w:pPr>
              <w:rPr>
                <w:rFonts w:ascii="Arial" w:hAnsi="Arial" w:cs="Arial"/>
                <w:b/>
                <w:bCs/>
                <w:sz w:val="20"/>
                <w:szCs w:val="20"/>
              </w:rPr>
            </w:pPr>
            <w:r w:rsidRPr="00A350D5">
              <w:rPr>
                <w:rFonts w:ascii="Arial" w:hAnsi="Arial" w:cs="Arial"/>
                <w:b/>
                <w:bCs/>
                <w:sz w:val="20"/>
                <w:szCs w:val="20"/>
              </w:rPr>
              <w:t>Spacing</w:t>
            </w:r>
          </w:p>
        </w:tc>
      </w:tr>
      <w:tr w:rsidR="00A350D5" w:rsidRPr="008C0FFE" w14:paraId="0666812F" w14:textId="77777777" w:rsidTr="009F7052">
        <w:trPr>
          <w:trHeight w:val="20"/>
        </w:trPr>
        <w:tc>
          <w:tcPr>
            <w:tcW w:w="2830" w:type="dxa"/>
            <w:vAlign w:val="center"/>
          </w:tcPr>
          <w:p w14:paraId="0ED4D8ED"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S</w:t>
            </w:r>
            <w:r w:rsidRPr="00A350D5">
              <w:rPr>
                <w:rFonts w:ascii="Arial" w:hAnsi="Arial" w:cs="Arial"/>
                <w:b/>
                <w:bCs/>
                <w:sz w:val="20"/>
                <w:szCs w:val="20"/>
                <w:vertAlign w:val="subscript"/>
              </w:rPr>
              <w:t>1</w:t>
            </w:r>
            <w:r w:rsidRPr="00A350D5">
              <w:rPr>
                <w:rFonts w:ascii="Arial" w:hAnsi="Arial" w:cs="Arial"/>
                <w:b/>
                <w:bCs/>
                <w:sz w:val="20"/>
                <w:szCs w:val="20"/>
              </w:rPr>
              <w:t>: 20×10 cm</w:t>
            </w:r>
          </w:p>
        </w:tc>
        <w:tc>
          <w:tcPr>
            <w:tcW w:w="1395" w:type="dxa"/>
            <w:vAlign w:val="center"/>
          </w:tcPr>
          <w:p w14:paraId="1692A829"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1.19</w:t>
            </w:r>
          </w:p>
        </w:tc>
        <w:tc>
          <w:tcPr>
            <w:tcW w:w="1350" w:type="dxa"/>
            <w:vAlign w:val="center"/>
          </w:tcPr>
          <w:p w14:paraId="1349D8E1"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2.42</w:t>
            </w:r>
          </w:p>
        </w:tc>
        <w:tc>
          <w:tcPr>
            <w:tcW w:w="1350" w:type="dxa"/>
            <w:vAlign w:val="center"/>
          </w:tcPr>
          <w:p w14:paraId="1311FB1F"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2.74</w:t>
            </w:r>
          </w:p>
        </w:tc>
        <w:tc>
          <w:tcPr>
            <w:tcW w:w="1530" w:type="dxa"/>
            <w:vAlign w:val="center"/>
          </w:tcPr>
          <w:p w14:paraId="33DB7D66"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3.71</w:t>
            </w:r>
          </w:p>
        </w:tc>
      </w:tr>
      <w:tr w:rsidR="00A350D5" w:rsidRPr="008C0FFE" w14:paraId="06E26B86" w14:textId="77777777" w:rsidTr="009F7052">
        <w:trPr>
          <w:trHeight w:val="20"/>
        </w:trPr>
        <w:tc>
          <w:tcPr>
            <w:tcW w:w="2830" w:type="dxa"/>
            <w:vAlign w:val="center"/>
          </w:tcPr>
          <w:p w14:paraId="2576945C"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S</w:t>
            </w:r>
            <w:r w:rsidRPr="00A350D5">
              <w:rPr>
                <w:rFonts w:ascii="Arial" w:hAnsi="Arial" w:cs="Arial"/>
                <w:b/>
                <w:bCs/>
                <w:sz w:val="20"/>
                <w:szCs w:val="20"/>
                <w:vertAlign w:val="subscript"/>
              </w:rPr>
              <w:t>2</w:t>
            </w:r>
            <w:r w:rsidRPr="00A350D5">
              <w:rPr>
                <w:rFonts w:ascii="Arial" w:hAnsi="Arial" w:cs="Arial"/>
                <w:b/>
                <w:bCs/>
                <w:sz w:val="20"/>
                <w:szCs w:val="20"/>
              </w:rPr>
              <w:t>: 30×10 cm</w:t>
            </w:r>
          </w:p>
        </w:tc>
        <w:tc>
          <w:tcPr>
            <w:tcW w:w="1395" w:type="dxa"/>
            <w:vAlign w:val="center"/>
          </w:tcPr>
          <w:p w14:paraId="51264E4F"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1.27</w:t>
            </w:r>
          </w:p>
        </w:tc>
        <w:tc>
          <w:tcPr>
            <w:tcW w:w="1350" w:type="dxa"/>
            <w:vAlign w:val="center"/>
          </w:tcPr>
          <w:p w14:paraId="45971214"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2.48</w:t>
            </w:r>
          </w:p>
        </w:tc>
        <w:tc>
          <w:tcPr>
            <w:tcW w:w="1350" w:type="dxa"/>
            <w:vAlign w:val="center"/>
          </w:tcPr>
          <w:p w14:paraId="4F9D59E3"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2.89</w:t>
            </w:r>
          </w:p>
        </w:tc>
        <w:tc>
          <w:tcPr>
            <w:tcW w:w="1530" w:type="dxa"/>
            <w:vAlign w:val="center"/>
          </w:tcPr>
          <w:p w14:paraId="628E4463"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3.84</w:t>
            </w:r>
          </w:p>
        </w:tc>
      </w:tr>
      <w:tr w:rsidR="00A350D5" w:rsidRPr="008C0FFE" w14:paraId="50657745" w14:textId="77777777" w:rsidTr="009F7052">
        <w:trPr>
          <w:trHeight w:val="20"/>
        </w:trPr>
        <w:tc>
          <w:tcPr>
            <w:tcW w:w="2830" w:type="dxa"/>
            <w:vAlign w:val="center"/>
          </w:tcPr>
          <w:p w14:paraId="3743BA30"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S</w:t>
            </w:r>
            <w:r w:rsidRPr="00A350D5">
              <w:rPr>
                <w:rFonts w:ascii="Arial" w:hAnsi="Arial" w:cs="Arial"/>
                <w:b/>
                <w:bCs/>
                <w:sz w:val="20"/>
                <w:szCs w:val="20"/>
                <w:vertAlign w:val="subscript"/>
              </w:rPr>
              <w:t>3</w:t>
            </w:r>
            <w:r w:rsidRPr="00A350D5">
              <w:rPr>
                <w:rFonts w:ascii="Arial" w:hAnsi="Arial" w:cs="Arial"/>
                <w:b/>
                <w:bCs/>
                <w:sz w:val="20"/>
                <w:szCs w:val="20"/>
              </w:rPr>
              <w:t>: 40×10 cm</w:t>
            </w:r>
          </w:p>
        </w:tc>
        <w:tc>
          <w:tcPr>
            <w:tcW w:w="1395" w:type="dxa"/>
            <w:vAlign w:val="center"/>
          </w:tcPr>
          <w:p w14:paraId="3C4A9A5B"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1.30</w:t>
            </w:r>
          </w:p>
        </w:tc>
        <w:tc>
          <w:tcPr>
            <w:tcW w:w="1350" w:type="dxa"/>
            <w:vAlign w:val="center"/>
          </w:tcPr>
          <w:p w14:paraId="15106383"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2.53</w:t>
            </w:r>
          </w:p>
        </w:tc>
        <w:tc>
          <w:tcPr>
            <w:tcW w:w="1350" w:type="dxa"/>
            <w:vAlign w:val="center"/>
          </w:tcPr>
          <w:p w14:paraId="30C652E3"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2.95</w:t>
            </w:r>
          </w:p>
        </w:tc>
        <w:tc>
          <w:tcPr>
            <w:tcW w:w="1530" w:type="dxa"/>
            <w:vAlign w:val="center"/>
          </w:tcPr>
          <w:p w14:paraId="43668E14"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3.93</w:t>
            </w:r>
          </w:p>
        </w:tc>
      </w:tr>
      <w:tr w:rsidR="00A350D5" w:rsidRPr="008C0FFE" w14:paraId="14DDA2B9" w14:textId="77777777" w:rsidTr="009F7052">
        <w:trPr>
          <w:trHeight w:val="20"/>
        </w:trPr>
        <w:tc>
          <w:tcPr>
            <w:tcW w:w="2830" w:type="dxa"/>
            <w:vAlign w:val="center"/>
          </w:tcPr>
          <w:p w14:paraId="5F9D8262" w14:textId="77777777" w:rsidR="00A350D5" w:rsidRPr="00A350D5" w:rsidRDefault="00A350D5" w:rsidP="00A350D5">
            <w:pPr>
              <w:jc w:val="center"/>
              <w:rPr>
                <w:rFonts w:ascii="Arial" w:hAnsi="Arial" w:cs="Arial"/>
                <w:b/>
                <w:bCs/>
                <w:sz w:val="20"/>
                <w:szCs w:val="20"/>
              </w:rPr>
            </w:pPr>
            <w:proofErr w:type="spellStart"/>
            <w:proofErr w:type="gramStart"/>
            <w:r w:rsidRPr="00A350D5">
              <w:rPr>
                <w:rFonts w:ascii="Arial" w:hAnsi="Arial" w:cs="Arial"/>
                <w:b/>
                <w:bCs/>
                <w:sz w:val="20"/>
                <w:szCs w:val="20"/>
              </w:rPr>
              <w:t>S.Ed</w:t>
            </w:r>
            <w:proofErr w:type="spellEnd"/>
            <w:proofErr w:type="gramEnd"/>
            <w:r w:rsidRPr="00A350D5">
              <w:rPr>
                <w:rFonts w:ascii="Arial" w:hAnsi="Arial" w:cs="Arial"/>
                <w:b/>
                <w:bCs/>
                <w:sz w:val="20"/>
                <w:szCs w:val="20"/>
              </w:rPr>
              <w:t xml:space="preserve"> (±)</w:t>
            </w:r>
          </w:p>
        </w:tc>
        <w:tc>
          <w:tcPr>
            <w:tcW w:w="1395" w:type="dxa"/>
            <w:vAlign w:val="center"/>
          </w:tcPr>
          <w:p w14:paraId="389FCE28"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0.04</w:t>
            </w:r>
          </w:p>
        </w:tc>
        <w:tc>
          <w:tcPr>
            <w:tcW w:w="1350" w:type="dxa"/>
            <w:vAlign w:val="center"/>
          </w:tcPr>
          <w:p w14:paraId="65B4A53A"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0.03</w:t>
            </w:r>
          </w:p>
        </w:tc>
        <w:tc>
          <w:tcPr>
            <w:tcW w:w="1350" w:type="dxa"/>
            <w:vAlign w:val="center"/>
          </w:tcPr>
          <w:p w14:paraId="5E3393F6"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0.02</w:t>
            </w:r>
          </w:p>
        </w:tc>
        <w:tc>
          <w:tcPr>
            <w:tcW w:w="1530" w:type="dxa"/>
            <w:vAlign w:val="center"/>
          </w:tcPr>
          <w:p w14:paraId="7BC021CD"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0.02</w:t>
            </w:r>
          </w:p>
        </w:tc>
      </w:tr>
      <w:tr w:rsidR="00A350D5" w:rsidRPr="008C0FFE" w14:paraId="0541F4E1" w14:textId="77777777" w:rsidTr="009F7052">
        <w:trPr>
          <w:trHeight w:val="20"/>
        </w:trPr>
        <w:tc>
          <w:tcPr>
            <w:tcW w:w="2830" w:type="dxa"/>
            <w:vAlign w:val="center"/>
          </w:tcPr>
          <w:p w14:paraId="15B84064"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C.D. (P = 0.05)</w:t>
            </w:r>
          </w:p>
        </w:tc>
        <w:tc>
          <w:tcPr>
            <w:tcW w:w="1395" w:type="dxa"/>
            <w:vAlign w:val="center"/>
          </w:tcPr>
          <w:p w14:paraId="588B041C"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0.08</w:t>
            </w:r>
          </w:p>
        </w:tc>
        <w:tc>
          <w:tcPr>
            <w:tcW w:w="1350" w:type="dxa"/>
            <w:vAlign w:val="center"/>
          </w:tcPr>
          <w:p w14:paraId="68298075"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0.07</w:t>
            </w:r>
          </w:p>
        </w:tc>
        <w:tc>
          <w:tcPr>
            <w:tcW w:w="1350" w:type="dxa"/>
            <w:vAlign w:val="center"/>
          </w:tcPr>
          <w:p w14:paraId="1B3203FD"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0.03</w:t>
            </w:r>
          </w:p>
        </w:tc>
        <w:tc>
          <w:tcPr>
            <w:tcW w:w="1530" w:type="dxa"/>
            <w:vAlign w:val="center"/>
          </w:tcPr>
          <w:p w14:paraId="68CFC192"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0.03</w:t>
            </w:r>
          </w:p>
        </w:tc>
      </w:tr>
      <w:tr w:rsidR="00A350D5" w:rsidRPr="008C0FFE" w14:paraId="3D393D39" w14:textId="77777777" w:rsidTr="009F7052">
        <w:trPr>
          <w:trHeight w:val="20"/>
        </w:trPr>
        <w:tc>
          <w:tcPr>
            <w:tcW w:w="8455" w:type="dxa"/>
            <w:gridSpan w:val="5"/>
            <w:vAlign w:val="center"/>
          </w:tcPr>
          <w:p w14:paraId="4E5C125C" w14:textId="77777777" w:rsidR="00A350D5" w:rsidRPr="00A350D5" w:rsidRDefault="00A350D5" w:rsidP="00A350D5">
            <w:pPr>
              <w:rPr>
                <w:rFonts w:ascii="Arial" w:hAnsi="Arial" w:cs="Arial"/>
                <w:b/>
                <w:bCs/>
                <w:sz w:val="20"/>
                <w:szCs w:val="20"/>
              </w:rPr>
            </w:pPr>
            <w:r w:rsidRPr="00A350D5">
              <w:rPr>
                <w:rFonts w:ascii="Arial" w:hAnsi="Arial" w:cs="Arial"/>
                <w:b/>
                <w:bCs/>
                <w:sz w:val="20"/>
                <w:szCs w:val="20"/>
              </w:rPr>
              <w:t>Varieties</w:t>
            </w:r>
          </w:p>
        </w:tc>
      </w:tr>
      <w:tr w:rsidR="00A350D5" w:rsidRPr="008C0FFE" w14:paraId="59882E94" w14:textId="77777777" w:rsidTr="009F7052">
        <w:trPr>
          <w:trHeight w:val="20"/>
        </w:trPr>
        <w:tc>
          <w:tcPr>
            <w:tcW w:w="2830" w:type="dxa"/>
            <w:vAlign w:val="center"/>
          </w:tcPr>
          <w:p w14:paraId="57EE7977"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lastRenderedPageBreak/>
              <w:t>V</w:t>
            </w:r>
            <w:r w:rsidRPr="00A350D5">
              <w:rPr>
                <w:rFonts w:ascii="Arial" w:hAnsi="Arial" w:cs="Arial"/>
                <w:b/>
                <w:bCs/>
                <w:sz w:val="20"/>
                <w:szCs w:val="20"/>
                <w:vertAlign w:val="subscript"/>
              </w:rPr>
              <w:t>1</w:t>
            </w:r>
            <w:r w:rsidRPr="00A350D5">
              <w:rPr>
                <w:rFonts w:ascii="Arial" w:hAnsi="Arial" w:cs="Arial"/>
                <w:b/>
                <w:bCs/>
                <w:sz w:val="20"/>
                <w:szCs w:val="20"/>
              </w:rPr>
              <w:t>: Rachna</w:t>
            </w:r>
          </w:p>
        </w:tc>
        <w:tc>
          <w:tcPr>
            <w:tcW w:w="1395" w:type="dxa"/>
            <w:vAlign w:val="center"/>
          </w:tcPr>
          <w:p w14:paraId="72B6A830"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1.12</w:t>
            </w:r>
          </w:p>
        </w:tc>
        <w:tc>
          <w:tcPr>
            <w:tcW w:w="1350" w:type="dxa"/>
            <w:vAlign w:val="center"/>
          </w:tcPr>
          <w:p w14:paraId="645F3119"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1.94</w:t>
            </w:r>
          </w:p>
        </w:tc>
        <w:tc>
          <w:tcPr>
            <w:tcW w:w="1350" w:type="dxa"/>
            <w:vAlign w:val="center"/>
          </w:tcPr>
          <w:p w14:paraId="32EB6912"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2.31</w:t>
            </w:r>
          </w:p>
        </w:tc>
        <w:tc>
          <w:tcPr>
            <w:tcW w:w="1530" w:type="dxa"/>
            <w:vAlign w:val="center"/>
          </w:tcPr>
          <w:p w14:paraId="0C2A9AFA"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3.20</w:t>
            </w:r>
          </w:p>
        </w:tc>
      </w:tr>
      <w:tr w:rsidR="00A350D5" w:rsidRPr="008C0FFE" w14:paraId="1461913B" w14:textId="77777777" w:rsidTr="009F7052">
        <w:trPr>
          <w:trHeight w:val="20"/>
        </w:trPr>
        <w:tc>
          <w:tcPr>
            <w:tcW w:w="2830" w:type="dxa"/>
            <w:vAlign w:val="center"/>
          </w:tcPr>
          <w:p w14:paraId="586FC1B9"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V</w:t>
            </w:r>
            <w:r w:rsidRPr="00A350D5">
              <w:rPr>
                <w:rFonts w:ascii="Arial" w:hAnsi="Arial" w:cs="Arial"/>
                <w:b/>
                <w:bCs/>
                <w:sz w:val="20"/>
                <w:szCs w:val="20"/>
                <w:vertAlign w:val="subscript"/>
              </w:rPr>
              <w:t>2</w:t>
            </w:r>
            <w:r w:rsidRPr="00A350D5">
              <w:rPr>
                <w:rFonts w:ascii="Arial" w:hAnsi="Arial" w:cs="Arial"/>
                <w:b/>
                <w:bCs/>
                <w:sz w:val="20"/>
                <w:szCs w:val="20"/>
              </w:rPr>
              <w:t>: Aman</w:t>
            </w:r>
          </w:p>
        </w:tc>
        <w:tc>
          <w:tcPr>
            <w:tcW w:w="1395" w:type="dxa"/>
            <w:vAlign w:val="center"/>
          </w:tcPr>
          <w:p w14:paraId="5267CDDE"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1.37</w:t>
            </w:r>
          </w:p>
        </w:tc>
        <w:tc>
          <w:tcPr>
            <w:tcW w:w="1350" w:type="dxa"/>
            <w:vAlign w:val="center"/>
          </w:tcPr>
          <w:p w14:paraId="73519A8F"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3.12</w:t>
            </w:r>
          </w:p>
        </w:tc>
        <w:tc>
          <w:tcPr>
            <w:tcW w:w="1350" w:type="dxa"/>
            <w:vAlign w:val="center"/>
          </w:tcPr>
          <w:p w14:paraId="1CA342C8"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3.52</w:t>
            </w:r>
          </w:p>
        </w:tc>
        <w:tc>
          <w:tcPr>
            <w:tcW w:w="1530" w:type="dxa"/>
            <w:vAlign w:val="center"/>
          </w:tcPr>
          <w:p w14:paraId="3E45BC9C"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4.62</w:t>
            </w:r>
          </w:p>
        </w:tc>
      </w:tr>
      <w:tr w:rsidR="00A350D5" w:rsidRPr="008C0FFE" w14:paraId="6D49F120" w14:textId="77777777" w:rsidTr="009F7052">
        <w:trPr>
          <w:trHeight w:val="20"/>
        </w:trPr>
        <w:tc>
          <w:tcPr>
            <w:tcW w:w="2830" w:type="dxa"/>
            <w:vAlign w:val="center"/>
          </w:tcPr>
          <w:p w14:paraId="7E0D2EC4"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V</w:t>
            </w:r>
            <w:r w:rsidRPr="00A350D5">
              <w:rPr>
                <w:rFonts w:ascii="Arial" w:hAnsi="Arial" w:cs="Arial"/>
                <w:b/>
                <w:bCs/>
                <w:sz w:val="20"/>
                <w:szCs w:val="20"/>
                <w:vertAlign w:val="subscript"/>
              </w:rPr>
              <w:t>3</w:t>
            </w:r>
            <w:r w:rsidRPr="00A350D5">
              <w:rPr>
                <w:rFonts w:ascii="Arial" w:hAnsi="Arial" w:cs="Arial"/>
                <w:b/>
                <w:bCs/>
                <w:sz w:val="20"/>
                <w:szCs w:val="20"/>
              </w:rPr>
              <w:t>: Prakash</w:t>
            </w:r>
          </w:p>
        </w:tc>
        <w:tc>
          <w:tcPr>
            <w:tcW w:w="1395" w:type="dxa"/>
            <w:vAlign w:val="center"/>
          </w:tcPr>
          <w:p w14:paraId="5AC80718"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1.27</w:t>
            </w:r>
          </w:p>
        </w:tc>
        <w:tc>
          <w:tcPr>
            <w:tcW w:w="1350" w:type="dxa"/>
            <w:vAlign w:val="center"/>
          </w:tcPr>
          <w:p w14:paraId="46C50127"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2.37</w:t>
            </w:r>
          </w:p>
        </w:tc>
        <w:tc>
          <w:tcPr>
            <w:tcW w:w="1350" w:type="dxa"/>
            <w:vAlign w:val="center"/>
          </w:tcPr>
          <w:p w14:paraId="0ECA226B"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2.74</w:t>
            </w:r>
          </w:p>
        </w:tc>
        <w:tc>
          <w:tcPr>
            <w:tcW w:w="1530" w:type="dxa"/>
            <w:vAlign w:val="center"/>
          </w:tcPr>
          <w:p w14:paraId="7B970FE6"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3.65</w:t>
            </w:r>
          </w:p>
        </w:tc>
      </w:tr>
      <w:tr w:rsidR="00A350D5" w:rsidRPr="008C0FFE" w14:paraId="5A1739B0" w14:textId="77777777" w:rsidTr="009F7052">
        <w:trPr>
          <w:trHeight w:val="20"/>
        </w:trPr>
        <w:tc>
          <w:tcPr>
            <w:tcW w:w="2830" w:type="dxa"/>
            <w:vAlign w:val="center"/>
          </w:tcPr>
          <w:p w14:paraId="48B43B28" w14:textId="77777777" w:rsidR="00A350D5" w:rsidRPr="00A350D5" w:rsidRDefault="00A350D5" w:rsidP="00A350D5">
            <w:pPr>
              <w:jc w:val="center"/>
              <w:rPr>
                <w:rFonts w:ascii="Arial" w:hAnsi="Arial" w:cs="Arial"/>
                <w:b/>
                <w:bCs/>
                <w:sz w:val="20"/>
                <w:szCs w:val="20"/>
              </w:rPr>
            </w:pPr>
            <w:proofErr w:type="spellStart"/>
            <w:proofErr w:type="gramStart"/>
            <w:r w:rsidRPr="00A350D5">
              <w:rPr>
                <w:rFonts w:ascii="Arial" w:hAnsi="Arial" w:cs="Arial"/>
                <w:b/>
                <w:bCs/>
                <w:sz w:val="20"/>
                <w:szCs w:val="20"/>
              </w:rPr>
              <w:t>S.Ed</w:t>
            </w:r>
            <w:proofErr w:type="spellEnd"/>
            <w:proofErr w:type="gramEnd"/>
            <w:r w:rsidRPr="00A350D5">
              <w:rPr>
                <w:rFonts w:ascii="Arial" w:hAnsi="Arial" w:cs="Arial"/>
                <w:b/>
                <w:bCs/>
                <w:sz w:val="20"/>
                <w:szCs w:val="20"/>
              </w:rPr>
              <w:t xml:space="preserve"> (±)</w:t>
            </w:r>
          </w:p>
        </w:tc>
        <w:tc>
          <w:tcPr>
            <w:tcW w:w="1395" w:type="dxa"/>
            <w:vAlign w:val="center"/>
          </w:tcPr>
          <w:p w14:paraId="454E41FA"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0.04</w:t>
            </w:r>
          </w:p>
        </w:tc>
        <w:tc>
          <w:tcPr>
            <w:tcW w:w="1350" w:type="dxa"/>
            <w:vAlign w:val="center"/>
          </w:tcPr>
          <w:p w14:paraId="6645E27E"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0.03</w:t>
            </w:r>
          </w:p>
        </w:tc>
        <w:tc>
          <w:tcPr>
            <w:tcW w:w="1350" w:type="dxa"/>
            <w:vAlign w:val="center"/>
          </w:tcPr>
          <w:p w14:paraId="220EF157"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0.02</w:t>
            </w:r>
          </w:p>
        </w:tc>
        <w:tc>
          <w:tcPr>
            <w:tcW w:w="1530" w:type="dxa"/>
            <w:vAlign w:val="center"/>
          </w:tcPr>
          <w:p w14:paraId="324D49DC"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0.02</w:t>
            </w:r>
          </w:p>
        </w:tc>
      </w:tr>
      <w:tr w:rsidR="00A350D5" w:rsidRPr="008C0FFE" w14:paraId="5A77953B" w14:textId="77777777" w:rsidTr="009F7052">
        <w:trPr>
          <w:trHeight w:val="20"/>
        </w:trPr>
        <w:tc>
          <w:tcPr>
            <w:tcW w:w="2830" w:type="dxa"/>
            <w:vAlign w:val="center"/>
          </w:tcPr>
          <w:p w14:paraId="480CFAB1" w14:textId="77777777" w:rsidR="00A350D5" w:rsidRPr="00A350D5" w:rsidRDefault="00A350D5" w:rsidP="00A350D5">
            <w:pPr>
              <w:jc w:val="center"/>
              <w:rPr>
                <w:rFonts w:ascii="Arial" w:hAnsi="Arial" w:cs="Arial"/>
                <w:b/>
                <w:bCs/>
                <w:sz w:val="20"/>
                <w:szCs w:val="20"/>
              </w:rPr>
            </w:pPr>
            <w:r w:rsidRPr="00A350D5">
              <w:rPr>
                <w:rFonts w:ascii="Arial" w:hAnsi="Arial" w:cs="Arial"/>
                <w:b/>
                <w:bCs/>
                <w:sz w:val="20"/>
                <w:szCs w:val="20"/>
              </w:rPr>
              <w:t>C.D. (P = 0.05)</w:t>
            </w:r>
          </w:p>
        </w:tc>
        <w:tc>
          <w:tcPr>
            <w:tcW w:w="1395" w:type="dxa"/>
            <w:vAlign w:val="center"/>
          </w:tcPr>
          <w:p w14:paraId="34FA2567"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0.08</w:t>
            </w:r>
          </w:p>
        </w:tc>
        <w:tc>
          <w:tcPr>
            <w:tcW w:w="1350" w:type="dxa"/>
            <w:vAlign w:val="center"/>
          </w:tcPr>
          <w:p w14:paraId="7B79B6BB"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0.07</w:t>
            </w:r>
          </w:p>
        </w:tc>
        <w:tc>
          <w:tcPr>
            <w:tcW w:w="1350" w:type="dxa"/>
            <w:vAlign w:val="center"/>
          </w:tcPr>
          <w:p w14:paraId="07642DBB"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0.03</w:t>
            </w:r>
          </w:p>
        </w:tc>
        <w:tc>
          <w:tcPr>
            <w:tcW w:w="1530" w:type="dxa"/>
            <w:vAlign w:val="center"/>
          </w:tcPr>
          <w:p w14:paraId="293B13E9" w14:textId="77777777" w:rsidR="00A350D5" w:rsidRPr="00A350D5" w:rsidRDefault="00A350D5" w:rsidP="00A350D5">
            <w:pPr>
              <w:jc w:val="center"/>
              <w:rPr>
                <w:rFonts w:ascii="Arial" w:hAnsi="Arial" w:cs="Arial"/>
                <w:sz w:val="20"/>
                <w:szCs w:val="20"/>
              </w:rPr>
            </w:pPr>
            <w:r w:rsidRPr="00A350D5">
              <w:rPr>
                <w:rFonts w:ascii="Arial" w:hAnsi="Arial" w:cs="Arial"/>
                <w:sz w:val="20"/>
                <w:szCs w:val="20"/>
              </w:rPr>
              <w:t>0.03</w:t>
            </w:r>
          </w:p>
        </w:tc>
      </w:tr>
      <w:bookmarkEnd w:id="2"/>
    </w:tbl>
    <w:p w14:paraId="3DE3C15B" w14:textId="2BDAB0BE" w:rsidR="00AC5B2B" w:rsidRPr="008C0FFE" w:rsidRDefault="00AC5B2B" w:rsidP="00AC5B2B">
      <w:pPr>
        <w:rPr>
          <w:rFonts w:ascii="Arial" w:hAnsi="Arial" w:cs="Arial"/>
        </w:rPr>
      </w:pPr>
    </w:p>
    <w:p w14:paraId="3710D097" w14:textId="77777777" w:rsidR="009F7052" w:rsidRDefault="009F7052" w:rsidP="00245CBC">
      <w:pPr>
        <w:rPr>
          <w:rFonts w:ascii="Arial" w:hAnsi="Arial" w:cs="Arial"/>
          <w:b/>
          <w:bCs/>
        </w:rPr>
      </w:pPr>
    </w:p>
    <w:p w14:paraId="6602546E" w14:textId="4978B6FC" w:rsidR="002C40F0" w:rsidRDefault="00A350D5" w:rsidP="00245CBC">
      <w:pPr>
        <w:rPr>
          <w:rFonts w:ascii="Arial" w:hAnsi="Arial" w:cs="Arial"/>
          <w:b/>
          <w:bCs/>
        </w:rPr>
      </w:pPr>
      <w:r w:rsidRPr="00245CBC">
        <w:rPr>
          <w:rFonts w:ascii="Arial" w:hAnsi="Arial" w:cs="Arial"/>
          <w:b/>
          <w:bCs/>
        </w:rPr>
        <w:t xml:space="preserve">3.3 </w:t>
      </w:r>
      <w:r w:rsidR="00245CBC" w:rsidRPr="00245CBC">
        <w:rPr>
          <w:rFonts w:ascii="Arial" w:hAnsi="Arial" w:cs="Arial"/>
          <w:b/>
          <w:bCs/>
        </w:rPr>
        <w:t xml:space="preserve">Effect of spacing and varieties on number of pods per plant </w:t>
      </w:r>
    </w:p>
    <w:p w14:paraId="37B4C2E5" w14:textId="77777777" w:rsidR="00245CBC" w:rsidRDefault="00245CBC" w:rsidP="00245CBC">
      <w:pPr>
        <w:rPr>
          <w:rFonts w:ascii="Arial" w:hAnsi="Arial" w:cs="Arial"/>
          <w:b/>
          <w:bCs/>
        </w:rPr>
      </w:pPr>
    </w:p>
    <w:p w14:paraId="2F173BF0" w14:textId="27030B8D" w:rsidR="00245CBC" w:rsidRPr="00303114" w:rsidRDefault="00245CBC" w:rsidP="00245CBC">
      <w:pPr>
        <w:jc w:val="both"/>
        <w:rPr>
          <w:rFonts w:ascii="Arial" w:hAnsi="Arial" w:cs="Arial"/>
        </w:rPr>
      </w:pPr>
      <w:r w:rsidRPr="00245CBC">
        <w:rPr>
          <w:rFonts w:ascii="Arial" w:hAnsi="Arial" w:cs="Arial"/>
        </w:rPr>
        <w:t xml:space="preserve">The data on number of pods per plants as influenced by spacing and varieties are presented in Table </w:t>
      </w:r>
      <w:r w:rsidR="005F48E2">
        <w:rPr>
          <w:rFonts w:ascii="Arial" w:hAnsi="Arial" w:cs="Arial"/>
        </w:rPr>
        <w:t>3</w:t>
      </w:r>
      <w:r w:rsidRPr="00245CBC">
        <w:rPr>
          <w:rFonts w:ascii="Arial" w:hAnsi="Arial" w:cs="Arial"/>
        </w:rPr>
        <w:t>.  The individual effect of spacing and varieties on number of pods per plants of field pea has been found to be significant.</w:t>
      </w:r>
      <w:r w:rsidR="00303114">
        <w:rPr>
          <w:rFonts w:ascii="Arial" w:hAnsi="Arial" w:cs="Arial"/>
        </w:rPr>
        <w:t xml:space="preserve"> </w:t>
      </w:r>
      <w:r w:rsidRPr="00245CBC">
        <w:rPr>
          <w:rFonts w:ascii="Arial" w:hAnsi="Arial" w:cs="Arial"/>
        </w:rPr>
        <w:t>Among the different spacing S</w:t>
      </w:r>
      <w:r w:rsidRPr="00245CBC">
        <w:rPr>
          <w:rFonts w:ascii="Arial" w:hAnsi="Arial" w:cs="Arial"/>
          <w:vertAlign w:val="subscript"/>
        </w:rPr>
        <w:t>3</w:t>
      </w:r>
      <w:r w:rsidRPr="00245CBC">
        <w:rPr>
          <w:rFonts w:ascii="Arial" w:hAnsi="Arial" w:cs="Arial"/>
        </w:rPr>
        <w:t xml:space="preserve"> (40×10 cm) recorded the maximum number of pods per plants i.e. 13.01 and S</w:t>
      </w:r>
      <w:r w:rsidRPr="00245CBC">
        <w:rPr>
          <w:rFonts w:ascii="Arial" w:hAnsi="Arial" w:cs="Arial"/>
          <w:vertAlign w:val="subscript"/>
        </w:rPr>
        <w:t>1</w:t>
      </w:r>
      <w:r w:rsidRPr="00245CBC">
        <w:rPr>
          <w:rFonts w:ascii="Arial" w:hAnsi="Arial" w:cs="Arial"/>
        </w:rPr>
        <w:t xml:space="preserve"> (20×10 cm) recorded minimum pods length per plant i.e. 10.87. Among the different variety, V</w:t>
      </w:r>
      <w:r w:rsidRPr="00245CBC">
        <w:rPr>
          <w:rFonts w:ascii="Arial" w:hAnsi="Arial" w:cs="Arial"/>
          <w:vertAlign w:val="subscript"/>
        </w:rPr>
        <w:t>2</w:t>
      </w:r>
      <w:r w:rsidRPr="00245CBC">
        <w:rPr>
          <w:rFonts w:ascii="Arial" w:hAnsi="Arial" w:cs="Arial"/>
        </w:rPr>
        <w:t xml:space="preserve"> (Aman) recorded maximum number of pods per plants i.e. 13.53 and V</w:t>
      </w:r>
      <w:r w:rsidRPr="00245CBC">
        <w:rPr>
          <w:rFonts w:ascii="Arial" w:hAnsi="Arial" w:cs="Arial"/>
          <w:vertAlign w:val="subscript"/>
        </w:rPr>
        <w:t xml:space="preserve">1 </w:t>
      </w:r>
      <w:r w:rsidRPr="00245CBC">
        <w:rPr>
          <w:rFonts w:ascii="Arial" w:hAnsi="Arial" w:cs="Arial"/>
        </w:rPr>
        <w:t>(Rachna) recorded minimum number of pods per plants i.e. (10.46).</w:t>
      </w:r>
      <w:r w:rsidR="005F48E2">
        <w:rPr>
          <w:rFonts w:ascii="Arial" w:hAnsi="Arial" w:cs="Arial"/>
        </w:rPr>
        <w:t xml:space="preserve"> </w:t>
      </w:r>
      <w:r w:rsidR="005F48E2" w:rsidRPr="008C0FFE">
        <w:t xml:space="preserve">The combined effect of spacing and varieties on </w:t>
      </w:r>
      <w:r w:rsidR="005F48E2">
        <w:t>number of pods per plant</w:t>
      </w:r>
      <w:r w:rsidR="005F48E2" w:rsidRPr="008C0FFE">
        <w:t xml:space="preserve"> of field pea has been found to be non-significant for all the growth stages.</w:t>
      </w:r>
      <w:r w:rsidR="005F48E2">
        <w:t xml:space="preserve"> </w:t>
      </w:r>
      <w:r w:rsidR="005F48E2">
        <w:rPr>
          <w:rFonts w:ascii="Arial" w:hAnsi="Arial" w:cs="Arial"/>
        </w:rPr>
        <w:t>This might be due to w</w:t>
      </w:r>
      <w:r w:rsidRPr="00245CBC">
        <w:rPr>
          <w:rFonts w:ascii="Arial" w:hAnsi="Arial" w:cs="Arial"/>
        </w:rPr>
        <w:t xml:space="preserve">ider row spacing </w:t>
      </w:r>
      <w:r w:rsidR="005F48E2">
        <w:rPr>
          <w:rFonts w:ascii="Arial" w:hAnsi="Arial" w:cs="Arial"/>
        </w:rPr>
        <w:t xml:space="preserve">which </w:t>
      </w:r>
      <w:r w:rsidRPr="00245CBC">
        <w:rPr>
          <w:rFonts w:ascii="Arial" w:hAnsi="Arial" w:cs="Arial"/>
        </w:rPr>
        <w:t xml:space="preserve">give the sufficient space of individual plant for better reproductive growth and increase the pod bearing ability because easily provide essential plant nutrients in this row spacing. Significant variation in pods per plant may be correlated with the number of branches. Significant interaction between row spacing on number of pods plants was also reported by </w:t>
      </w:r>
      <w:r w:rsidR="001959EE" w:rsidRPr="00C62F4E">
        <w:rPr>
          <w:rFonts w:ascii="Arial" w:hAnsi="Arial" w:cs="Arial"/>
          <w:highlight w:val="yellow"/>
        </w:rPr>
        <w:t xml:space="preserve">Arpita </w:t>
      </w:r>
      <w:r w:rsidR="001959EE" w:rsidRPr="00C62F4E">
        <w:rPr>
          <w:rFonts w:ascii="Arial" w:hAnsi="Arial" w:cs="Arial"/>
          <w:i/>
          <w:highlight w:val="yellow"/>
        </w:rPr>
        <w:t>et al.</w:t>
      </w:r>
      <w:r w:rsidR="001959EE" w:rsidRPr="00C62F4E">
        <w:rPr>
          <w:rFonts w:ascii="Arial" w:hAnsi="Arial" w:cs="Arial"/>
          <w:highlight w:val="yellow"/>
        </w:rPr>
        <w:t xml:space="preserve"> (2022)</w:t>
      </w:r>
      <w:r w:rsidR="001959EE" w:rsidRPr="00245CBC">
        <w:rPr>
          <w:rFonts w:ascii="Arial" w:hAnsi="Arial" w:cs="Arial"/>
        </w:rPr>
        <w:t xml:space="preserve"> </w:t>
      </w:r>
      <w:r w:rsidR="00834B35">
        <w:rPr>
          <w:rFonts w:ascii="Arial" w:hAnsi="Arial" w:cs="Arial"/>
        </w:rPr>
        <w:t xml:space="preserve">in pea </w:t>
      </w:r>
      <w:r w:rsidRPr="00245CBC">
        <w:rPr>
          <w:rFonts w:ascii="Arial" w:hAnsi="Arial" w:cs="Arial"/>
        </w:rPr>
        <w:t xml:space="preserve">and Shaukat </w:t>
      </w:r>
      <w:r w:rsidRPr="00245CBC">
        <w:rPr>
          <w:rFonts w:ascii="Arial" w:hAnsi="Arial" w:cs="Arial"/>
          <w:i/>
          <w:iCs/>
        </w:rPr>
        <w:t>et al</w:t>
      </w:r>
      <w:r w:rsidRPr="00245CBC">
        <w:rPr>
          <w:rFonts w:ascii="Arial" w:hAnsi="Arial" w:cs="Arial"/>
        </w:rPr>
        <w:t xml:space="preserve">. (2012) in pea. </w:t>
      </w:r>
    </w:p>
    <w:p w14:paraId="36331380" w14:textId="77777777" w:rsidR="00245CBC" w:rsidRDefault="00245CBC" w:rsidP="00245CBC">
      <w:pPr>
        <w:jc w:val="both"/>
        <w:rPr>
          <w:rFonts w:ascii="Arial" w:hAnsi="Arial" w:cs="Arial"/>
          <w:color w:val="000000" w:themeColor="text1"/>
        </w:rPr>
      </w:pPr>
    </w:p>
    <w:p w14:paraId="08829FFB" w14:textId="6118E0E2" w:rsidR="00245CBC" w:rsidRDefault="00245CBC" w:rsidP="00245CBC">
      <w:pPr>
        <w:jc w:val="both"/>
        <w:rPr>
          <w:b/>
          <w:bCs/>
        </w:rPr>
      </w:pPr>
      <w:r w:rsidRPr="00245CBC">
        <w:rPr>
          <w:b/>
          <w:bCs/>
        </w:rPr>
        <w:t>3.4 Pods length (cm)</w:t>
      </w:r>
    </w:p>
    <w:p w14:paraId="718C1A4A" w14:textId="77777777" w:rsidR="00245CBC" w:rsidRPr="00245CBC" w:rsidRDefault="00245CBC" w:rsidP="00245CBC">
      <w:pPr>
        <w:jc w:val="both"/>
        <w:rPr>
          <w:b/>
          <w:bCs/>
        </w:rPr>
      </w:pPr>
    </w:p>
    <w:p w14:paraId="3492E414" w14:textId="785CFA12" w:rsidR="00245CBC" w:rsidRDefault="00245CBC" w:rsidP="00245CBC">
      <w:pPr>
        <w:jc w:val="both"/>
        <w:rPr>
          <w:rFonts w:ascii="Arial" w:hAnsi="Arial" w:cs="Arial"/>
        </w:rPr>
      </w:pPr>
      <w:r w:rsidRPr="008C0FFE">
        <w:rPr>
          <w:rFonts w:ascii="Arial" w:hAnsi="Arial" w:cs="Arial"/>
        </w:rPr>
        <w:t>The data on pods length of plants as influenced by spacing and varieties are presented in Table 3. The individual effect of spacing and varieties on number of pods length of plants of field pea has been found to be significant.</w:t>
      </w:r>
      <w:r w:rsidR="00303114">
        <w:rPr>
          <w:rFonts w:ascii="Arial" w:hAnsi="Arial" w:cs="Arial"/>
        </w:rPr>
        <w:t xml:space="preserve"> </w:t>
      </w:r>
      <w:r w:rsidRPr="008C0FFE">
        <w:rPr>
          <w:rFonts w:ascii="Arial" w:hAnsi="Arial" w:cs="Arial"/>
        </w:rPr>
        <w:t>Among the different spacing S</w:t>
      </w:r>
      <w:r w:rsidRPr="008C0FFE">
        <w:rPr>
          <w:rFonts w:ascii="Arial" w:hAnsi="Arial" w:cs="Arial"/>
          <w:vertAlign w:val="subscript"/>
        </w:rPr>
        <w:t>3</w:t>
      </w:r>
      <w:r w:rsidRPr="008C0FFE">
        <w:rPr>
          <w:rFonts w:ascii="Arial" w:hAnsi="Arial" w:cs="Arial"/>
        </w:rPr>
        <w:t xml:space="preserve"> (40×10 cm) recorded the maximum number of pods length i.e. 6.01 cm and S</w:t>
      </w:r>
      <w:r w:rsidRPr="008C0FFE">
        <w:rPr>
          <w:rFonts w:ascii="Arial" w:hAnsi="Arial" w:cs="Arial"/>
          <w:vertAlign w:val="subscript"/>
        </w:rPr>
        <w:t>1</w:t>
      </w:r>
      <w:r w:rsidRPr="008C0FFE">
        <w:rPr>
          <w:rFonts w:ascii="Arial" w:hAnsi="Arial" w:cs="Arial"/>
        </w:rPr>
        <w:t xml:space="preserve"> (20×10 cm) recorded minimum pods length per plant i.e. 4.71 cm. Among the different variety, V</w:t>
      </w:r>
      <w:r w:rsidRPr="008C0FFE">
        <w:rPr>
          <w:rFonts w:ascii="Arial" w:hAnsi="Arial" w:cs="Arial"/>
          <w:vertAlign w:val="subscript"/>
        </w:rPr>
        <w:t>2</w:t>
      </w:r>
      <w:r w:rsidRPr="008C0FFE">
        <w:rPr>
          <w:rFonts w:ascii="Arial" w:hAnsi="Arial" w:cs="Arial"/>
        </w:rPr>
        <w:t xml:space="preserve"> (Aman) recorded maximum number of pods length i.e. 5.65 cm and V</w:t>
      </w:r>
      <w:r w:rsidRPr="008C0FFE">
        <w:rPr>
          <w:rFonts w:ascii="Arial" w:hAnsi="Arial" w:cs="Arial"/>
          <w:vertAlign w:val="subscript"/>
        </w:rPr>
        <w:t>1</w:t>
      </w:r>
      <w:r w:rsidRPr="008C0FFE">
        <w:rPr>
          <w:rFonts w:ascii="Arial" w:hAnsi="Arial" w:cs="Arial"/>
        </w:rPr>
        <w:t xml:space="preserve"> (Rachna) recorded minimum number of pods length i.e. (4.98 cm).</w:t>
      </w:r>
      <w:r w:rsidR="00303114">
        <w:rPr>
          <w:rFonts w:ascii="Arial" w:hAnsi="Arial" w:cs="Arial"/>
        </w:rPr>
        <w:t xml:space="preserve"> </w:t>
      </w:r>
      <w:r w:rsidRPr="008C0FFE">
        <w:rPr>
          <w:rFonts w:ascii="Arial" w:hAnsi="Arial" w:cs="Arial"/>
        </w:rPr>
        <w:t>The interaction of spacing and varieties on number of pods length of field pea was found to be significant for all the growth stages of field pea. The maximum number of pods length per plants was found to be for the treatment S</w:t>
      </w:r>
      <w:r w:rsidRPr="008C0FFE">
        <w:rPr>
          <w:rFonts w:ascii="Arial" w:hAnsi="Arial" w:cs="Arial"/>
          <w:vertAlign w:val="subscript"/>
        </w:rPr>
        <w:t>3</w:t>
      </w:r>
      <w:r w:rsidRPr="008C0FFE">
        <w:rPr>
          <w:rFonts w:ascii="Arial" w:hAnsi="Arial" w:cs="Arial"/>
        </w:rPr>
        <w:t>V</w:t>
      </w:r>
      <w:r w:rsidRPr="008C0FFE">
        <w:rPr>
          <w:rFonts w:ascii="Arial" w:hAnsi="Arial" w:cs="Arial"/>
          <w:vertAlign w:val="subscript"/>
        </w:rPr>
        <w:t>2</w:t>
      </w:r>
      <w:r w:rsidRPr="008C0FFE">
        <w:rPr>
          <w:rFonts w:ascii="Arial" w:hAnsi="Arial" w:cs="Arial"/>
        </w:rPr>
        <w:t xml:space="preserve"> (40×10 cm + Aman), i.e. (6.11). The treatments combination of (S</w:t>
      </w:r>
      <w:r w:rsidRPr="008C0FFE">
        <w:rPr>
          <w:rFonts w:ascii="Arial" w:hAnsi="Arial" w:cs="Arial"/>
          <w:vertAlign w:val="subscript"/>
        </w:rPr>
        <w:t>2</w:t>
      </w:r>
      <w:r w:rsidRPr="008C0FFE">
        <w:rPr>
          <w:rFonts w:ascii="Arial" w:hAnsi="Arial" w:cs="Arial"/>
        </w:rPr>
        <w:t>V</w:t>
      </w:r>
      <w:r w:rsidRPr="008C0FFE">
        <w:rPr>
          <w:rFonts w:ascii="Arial" w:hAnsi="Arial" w:cs="Arial"/>
          <w:vertAlign w:val="subscript"/>
        </w:rPr>
        <w:t>2</w:t>
      </w:r>
      <w:r w:rsidRPr="008C0FFE">
        <w:rPr>
          <w:rFonts w:ascii="Arial" w:hAnsi="Arial" w:cs="Arial"/>
        </w:rPr>
        <w:t>, S</w:t>
      </w:r>
      <w:r w:rsidRPr="008C0FFE">
        <w:rPr>
          <w:rFonts w:ascii="Arial" w:hAnsi="Arial" w:cs="Arial"/>
          <w:vertAlign w:val="subscript"/>
        </w:rPr>
        <w:t>3</w:t>
      </w:r>
      <w:r w:rsidRPr="008C0FFE">
        <w:rPr>
          <w:rFonts w:ascii="Arial" w:hAnsi="Arial" w:cs="Arial"/>
        </w:rPr>
        <w:t>V</w:t>
      </w:r>
      <w:r w:rsidRPr="008C0FFE">
        <w:rPr>
          <w:rFonts w:ascii="Arial" w:hAnsi="Arial" w:cs="Arial"/>
          <w:vertAlign w:val="subscript"/>
        </w:rPr>
        <w:t>1</w:t>
      </w:r>
      <w:r w:rsidRPr="008C0FFE">
        <w:rPr>
          <w:rFonts w:ascii="Arial" w:hAnsi="Arial" w:cs="Arial"/>
        </w:rPr>
        <w:t>, S</w:t>
      </w:r>
      <w:r w:rsidRPr="008C0FFE">
        <w:rPr>
          <w:rFonts w:ascii="Arial" w:hAnsi="Arial" w:cs="Arial"/>
          <w:vertAlign w:val="subscript"/>
        </w:rPr>
        <w:t>3</w:t>
      </w:r>
      <w:r w:rsidRPr="008C0FFE">
        <w:rPr>
          <w:rFonts w:ascii="Arial" w:hAnsi="Arial" w:cs="Arial"/>
        </w:rPr>
        <w:t>V</w:t>
      </w:r>
      <w:r w:rsidRPr="008C0FFE">
        <w:rPr>
          <w:rFonts w:ascii="Arial" w:hAnsi="Arial" w:cs="Arial"/>
          <w:vertAlign w:val="subscript"/>
        </w:rPr>
        <w:t>2</w:t>
      </w:r>
      <w:r w:rsidRPr="008C0FFE">
        <w:rPr>
          <w:rFonts w:ascii="Arial" w:hAnsi="Arial" w:cs="Arial"/>
        </w:rPr>
        <w:t xml:space="preserve"> and S</w:t>
      </w:r>
      <w:r w:rsidRPr="008C0FFE">
        <w:rPr>
          <w:rFonts w:ascii="Arial" w:hAnsi="Arial" w:cs="Arial"/>
          <w:vertAlign w:val="subscript"/>
        </w:rPr>
        <w:t>3</w:t>
      </w:r>
      <w:r w:rsidRPr="008C0FFE">
        <w:rPr>
          <w:rFonts w:ascii="Arial" w:hAnsi="Arial" w:cs="Arial"/>
        </w:rPr>
        <w:t>V</w:t>
      </w:r>
      <w:r w:rsidRPr="008C0FFE">
        <w:rPr>
          <w:rFonts w:ascii="Arial" w:hAnsi="Arial" w:cs="Arial"/>
          <w:vertAlign w:val="subscript"/>
        </w:rPr>
        <w:t>3</w:t>
      </w:r>
      <w:r w:rsidRPr="008C0FFE">
        <w:rPr>
          <w:rFonts w:ascii="Arial" w:hAnsi="Arial" w:cs="Arial"/>
        </w:rPr>
        <w:t>) and (S</w:t>
      </w:r>
      <w:r w:rsidRPr="008C0FFE">
        <w:rPr>
          <w:rFonts w:ascii="Arial" w:hAnsi="Arial" w:cs="Arial"/>
          <w:vertAlign w:val="subscript"/>
        </w:rPr>
        <w:t>1</w:t>
      </w:r>
      <w:r w:rsidRPr="008C0FFE">
        <w:rPr>
          <w:rFonts w:ascii="Arial" w:hAnsi="Arial" w:cs="Arial"/>
        </w:rPr>
        <w:t>V</w:t>
      </w:r>
      <w:r w:rsidRPr="008C0FFE">
        <w:rPr>
          <w:rFonts w:ascii="Arial" w:hAnsi="Arial" w:cs="Arial"/>
          <w:vertAlign w:val="subscript"/>
        </w:rPr>
        <w:t>2</w:t>
      </w:r>
      <w:r w:rsidRPr="008C0FFE">
        <w:rPr>
          <w:rFonts w:ascii="Arial" w:hAnsi="Arial" w:cs="Arial"/>
        </w:rPr>
        <w:t>, S</w:t>
      </w:r>
      <w:r w:rsidRPr="008C0FFE">
        <w:rPr>
          <w:rFonts w:ascii="Arial" w:hAnsi="Arial" w:cs="Arial"/>
          <w:vertAlign w:val="subscript"/>
        </w:rPr>
        <w:t>1</w:t>
      </w:r>
      <w:r w:rsidRPr="008C0FFE">
        <w:rPr>
          <w:rFonts w:ascii="Arial" w:hAnsi="Arial" w:cs="Arial"/>
        </w:rPr>
        <w:t>V</w:t>
      </w:r>
      <w:r w:rsidRPr="008C0FFE">
        <w:rPr>
          <w:rFonts w:ascii="Arial" w:hAnsi="Arial" w:cs="Arial"/>
          <w:vertAlign w:val="subscript"/>
        </w:rPr>
        <w:t>3</w:t>
      </w:r>
      <w:r w:rsidRPr="008C0FFE">
        <w:rPr>
          <w:rFonts w:ascii="Arial" w:hAnsi="Arial" w:cs="Arial"/>
        </w:rPr>
        <w:t>, S</w:t>
      </w:r>
      <w:r w:rsidRPr="008C0FFE">
        <w:rPr>
          <w:rFonts w:ascii="Arial" w:hAnsi="Arial" w:cs="Arial"/>
          <w:vertAlign w:val="subscript"/>
        </w:rPr>
        <w:t>2</w:t>
      </w:r>
      <w:r w:rsidRPr="008C0FFE">
        <w:rPr>
          <w:rFonts w:ascii="Arial" w:hAnsi="Arial" w:cs="Arial"/>
        </w:rPr>
        <w:t>V</w:t>
      </w:r>
      <w:r w:rsidRPr="008C0FFE">
        <w:rPr>
          <w:rFonts w:ascii="Arial" w:hAnsi="Arial" w:cs="Arial"/>
          <w:vertAlign w:val="subscript"/>
        </w:rPr>
        <w:t xml:space="preserve">1 </w:t>
      </w:r>
      <w:r w:rsidRPr="008C0FFE">
        <w:rPr>
          <w:rFonts w:ascii="Arial" w:hAnsi="Arial" w:cs="Arial"/>
        </w:rPr>
        <w:t>and S</w:t>
      </w:r>
      <w:r w:rsidRPr="008C0FFE">
        <w:rPr>
          <w:rFonts w:ascii="Arial" w:hAnsi="Arial" w:cs="Arial"/>
          <w:vertAlign w:val="subscript"/>
        </w:rPr>
        <w:t>2</w:t>
      </w:r>
      <w:r w:rsidRPr="008C0FFE">
        <w:rPr>
          <w:rFonts w:ascii="Arial" w:hAnsi="Arial" w:cs="Arial"/>
        </w:rPr>
        <w:t>V</w:t>
      </w:r>
      <w:r w:rsidRPr="008C0FFE">
        <w:rPr>
          <w:rFonts w:ascii="Arial" w:hAnsi="Arial" w:cs="Arial"/>
          <w:vertAlign w:val="subscript"/>
        </w:rPr>
        <w:t>3</w:t>
      </w:r>
      <w:r w:rsidRPr="008C0FFE">
        <w:rPr>
          <w:rFonts w:ascii="Arial" w:hAnsi="Arial" w:cs="Arial"/>
        </w:rPr>
        <w:t>) was recorded to be at par with each other. The lowest number of pods length was for the treatment S</w:t>
      </w:r>
      <w:r w:rsidRPr="008C0FFE">
        <w:rPr>
          <w:rFonts w:ascii="Arial" w:hAnsi="Arial" w:cs="Arial"/>
          <w:vertAlign w:val="subscript"/>
        </w:rPr>
        <w:t>1</w:t>
      </w:r>
      <w:r w:rsidRPr="008C0FFE">
        <w:rPr>
          <w:rFonts w:ascii="Arial" w:hAnsi="Arial" w:cs="Arial"/>
        </w:rPr>
        <w:t>V</w:t>
      </w:r>
      <w:r w:rsidRPr="008C0FFE">
        <w:rPr>
          <w:rFonts w:ascii="Arial" w:hAnsi="Arial" w:cs="Arial"/>
          <w:vertAlign w:val="subscript"/>
        </w:rPr>
        <w:t>1</w:t>
      </w:r>
      <w:r w:rsidRPr="008C0FFE">
        <w:rPr>
          <w:rFonts w:ascii="Arial" w:hAnsi="Arial" w:cs="Arial"/>
        </w:rPr>
        <w:t xml:space="preserve">(20×10 cm + Rachna), i.e. (4.23 cm).  </w:t>
      </w:r>
      <w:r w:rsidRPr="00245CBC">
        <w:rPr>
          <w:rFonts w:ascii="Arial" w:hAnsi="Arial" w:cs="Arial"/>
        </w:rPr>
        <w:t xml:space="preserve">Enhancement in number of pod length under different spacing and varieties seems to be due to the variation in pod length among varieties which accounted for varietals inheritance. Significant interaction between row spacing on pod length was also observed by Alizai </w:t>
      </w:r>
      <w:r w:rsidRPr="00245CBC">
        <w:rPr>
          <w:rFonts w:ascii="Arial" w:hAnsi="Arial" w:cs="Arial"/>
          <w:i/>
          <w:iCs/>
        </w:rPr>
        <w:t>et al.</w:t>
      </w:r>
      <w:r w:rsidRPr="00245CBC">
        <w:rPr>
          <w:rFonts w:ascii="Arial" w:hAnsi="Arial" w:cs="Arial"/>
        </w:rPr>
        <w:t xml:space="preserve"> (2005) in pea. </w:t>
      </w:r>
      <w:r w:rsidRPr="00245CBC">
        <w:rPr>
          <w:rFonts w:ascii="Arial" w:hAnsi="Arial" w:cs="Arial"/>
          <w:color w:val="000000" w:themeColor="text1"/>
        </w:rPr>
        <w:t xml:space="preserve">Significant effect on variety were also reported by </w:t>
      </w:r>
      <w:r w:rsidRPr="00245CBC">
        <w:rPr>
          <w:rFonts w:ascii="Arial" w:hAnsi="Arial" w:cs="Arial"/>
        </w:rPr>
        <w:t xml:space="preserve">Bhutia </w:t>
      </w:r>
      <w:r w:rsidRPr="00245CBC">
        <w:rPr>
          <w:rFonts w:ascii="Arial" w:hAnsi="Arial" w:cs="Arial"/>
          <w:i/>
          <w:iCs/>
        </w:rPr>
        <w:t>et al.</w:t>
      </w:r>
      <w:r w:rsidRPr="00245CBC">
        <w:rPr>
          <w:rFonts w:ascii="Arial" w:hAnsi="Arial" w:cs="Arial"/>
        </w:rPr>
        <w:t xml:space="preserve"> (2017) in pea.</w:t>
      </w:r>
    </w:p>
    <w:p w14:paraId="19F39312" w14:textId="77777777" w:rsidR="00245CBC" w:rsidRDefault="00245CBC" w:rsidP="00245CBC">
      <w:pPr>
        <w:jc w:val="both"/>
        <w:rPr>
          <w:rFonts w:ascii="Arial" w:hAnsi="Arial" w:cs="Arial"/>
        </w:rPr>
      </w:pPr>
    </w:p>
    <w:p w14:paraId="00E20D57" w14:textId="4B21F93F" w:rsidR="00245CBC" w:rsidRDefault="00245CBC" w:rsidP="00245CBC">
      <w:pPr>
        <w:jc w:val="both"/>
        <w:rPr>
          <w:rFonts w:ascii="Arial" w:hAnsi="Arial" w:cs="Arial"/>
          <w:b/>
          <w:bCs/>
        </w:rPr>
      </w:pPr>
      <w:r w:rsidRPr="00245CBC">
        <w:rPr>
          <w:rFonts w:ascii="Arial" w:hAnsi="Arial" w:cs="Arial"/>
          <w:b/>
          <w:bCs/>
        </w:rPr>
        <w:t>3.5</w:t>
      </w:r>
      <w:r w:rsidR="00716251">
        <w:rPr>
          <w:rFonts w:ascii="Arial" w:hAnsi="Arial" w:cs="Arial"/>
          <w:b/>
          <w:bCs/>
        </w:rPr>
        <w:t xml:space="preserve"> </w:t>
      </w:r>
      <w:r w:rsidRPr="00245CBC">
        <w:rPr>
          <w:rFonts w:ascii="Arial" w:hAnsi="Arial" w:cs="Arial"/>
          <w:b/>
          <w:bCs/>
        </w:rPr>
        <w:t>Seed yield (q/ha)</w:t>
      </w:r>
    </w:p>
    <w:p w14:paraId="6C392237" w14:textId="77777777" w:rsidR="00716251" w:rsidRPr="00245CBC" w:rsidRDefault="00716251" w:rsidP="00245CBC">
      <w:pPr>
        <w:jc w:val="both"/>
        <w:rPr>
          <w:rFonts w:ascii="Arial" w:hAnsi="Arial" w:cs="Arial"/>
          <w:b/>
          <w:bCs/>
        </w:rPr>
      </w:pPr>
    </w:p>
    <w:p w14:paraId="1B0C656F" w14:textId="2610ABA2" w:rsidR="00245CBC" w:rsidRDefault="00245CBC" w:rsidP="00245CBC">
      <w:pPr>
        <w:jc w:val="both"/>
        <w:rPr>
          <w:rFonts w:ascii="Arial" w:hAnsi="Arial" w:cs="Arial"/>
        </w:rPr>
      </w:pPr>
      <w:r w:rsidRPr="00245CBC">
        <w:rPr>
          <w:rFonts w:ascii="Arial" w:hAnsi="Arial" w:cs="Arial"/>
        </w:rPr>
        <w:t xml:space="preserve">The data on seed yield as influenced by spacing and varieties are presented in Table </w:t>
      </w:r>
      <w:r w:rsidR="003B44AA">
        <w:rPr>
          <w:rFonts w:ascii="Arial" w:hAnsi="Arial" w:cs="Arial"/>
        </w:rPr>
        <w:t>3.</w:t>
      </w:r>
      <w:r w:rsidRPr="00245CBC">
        <w:rPr>
          <w:rFonts w:ascii="Arial" w:hAnsi="Arial" w:cs="Arial"/>
        </w:rPr>
        <w:t xml:space="preserve"> The individual effect of spacing and varieties on seed yield of field pea has been found to be significant.</w:t>
      </w:r>
      <w:r w:rsidR="00716251">
        <w:rPr>
          <w:rFonts w:ascii="Arial" w:hAnsi="Arial" w:cs="Arial"/>
        </w:rPr>
        <w:t xml:space="preserve"> </w:t>
      </w:r>
      <w:r w:rsidRPr="00245CBC">
        <w:rPr>
          <w:rFonts w:ascii="Arial" w:hAnsi="Arial" w:cs="Arial"/>
        </w:rPr>
        <w:t>Among the different spacing S</w:t>
      </w:r>
      <w:r w:rsidRPr="00245CBC">
        <w:rPr>
          <w:rFonts w:ascii="Arial" w:hAnsi="Arial" w:cs="Arial"/>
          <w:vertAlign w:val="subscript"/>
        </w:rPr>
        <w:t>3</w:t>
      </w:r>
      <w:r w:rsidRPr="00245CBC">
        <w:rPr>
          <w:rFonts w:ascii="Arial" w:hAnsi="Arial" w:cs="Arial"/>
        </w:rPr>
        <w:t xml:space="preserve"> (40×10 cm) recorded the maximum seed yield i.e. 17.60 q/ha and S</w:t>
      </w:r>
      <w:r w:rsidRPr="00245CBC">
        <w:rPr>
          <w:rFonts w:ascii="Arial" w:hAnsi="Arial" w:cs="Arial"/>
          <w:vertAlign w:val="subscript"/>
        </w:rPr>
        <w:t>1</w:t>
      </w:r>
      <w:r w:rsidRPr="00245CBC">
        <w:rPr>
          <w:rFonts w:ascii="Arial" w:hAnsi="Arial" w:cs="Arial"/>
        </w:rPr>
        <w:t xml:space="preserve"> (20×10 cm) recorded minimum seed yield i.e.13.81 q/ha. Among the different variety, V</w:t>
      </w:r>
      <w:r w:rsidRPr="00245CBC">
        <w:rPr>
          <w:rFonts w:ascii="Arial" w:hAnsi="Arial" w:cs="Arial"/>
          <w:vertAlign w:val="subscript"/>
        </w:rPr>
        <w:t xml:space="preserve">2 </w:t>
      </w:r>
      <w:r w:rsidRPr="00245CBC">
        <w:rPr>
          <w:rFonts w:ascii="Arial" w:hAnsi="Arial" w:cs="Arial"/>
        </w:rPr>
        <w:t>(Aman) recorded maximum seed yield i.e.18.46 q/ha and V</w:t>
      </w:r>
      <w:r w:rsidRPr="00245CBC">
        <w:rPr>
          <w:rFonts w:ascii="Arial" w:hAnsi="Arial" w:cs="Arial"/>
          <w:vertAlign w:val="subscript"/>
        </w:rPr>
        <w:t xml:space="preserve">1 </w:t>
      </w:r>
      <w:r w:rsidRPr="00245CBC">
        <w:rPr>
          <w:rFonts w:ascii="Arial" w:hAnsi="Arial" w:cs="Arial"/>
        </w:rPr>
        <w:t>(Rachna) recorded minimum seed yield i.e. (13.06 q/ha)</w:t>
      </w:r>
      <w:r w:rsidR="003B44AA">
        <w:rPr>
          <w:rFonts w:ascii="Arial" w:hAnsi="Arial" w:cs="Arial"/>
        </w:rPr>
        <w:t>.</w:t>
      </w:r>
      <w:r w:rsidR="00716251">
        <w:rPr>
          <w:rFonts w:ascii="Arial" w:hAnsi="Arial" w:cs="Arial"/>
        </w:rPr>
        <w:t xml:space="preserve"> </w:t>
      </w:r>
      <w:r w:rsidRPr="00245CBC">
        <w:rPr>
          <w:rFonts w:ascii="Arial" w:hAnsi="Arial" w:cs="Arial"/>
        </w:rPr>
        <w:t>The interaction of spacing and varieties on seed yield of field pea was found to be significant for all the growth stages of field pea.</w:t>
      </w:r>
      <w:r w:rsidR="00716251">
        <w:rPr>
          <w:rFonts w:ascii="Arial" w:hAnsi="Arial" w:cs="Arial"/>
        </w:rPr>
        <w:t xml:space="preserve"> </w:t>
      </w:r>
      <w:r w:rsidRPr="00245CBC">
        <w:rPr>
          <w:rFonts w:ascii="Arial" w:hAnsi="Arial" w:cs="Arial"/>
        </w:rPr>
        <w:t xml:space="preserve">The seed yield ranged from 11.21 q/ha to 21.11 q/ha. The maximum seed yield was found to be </w:t>
      </w:r>
      <w:r w:rsidRPr="00245CBC">
        <w:rPr>
          <w:rFonts w:ascii="Arial" w:hAnsi="Arial" w:cs="Arial"/>
        </w:rPr>
        <w:lastRenderedPageBreak/>
        <w:t>for the treatment S</w:t>
      </w:r>
      <w:r w:rsidRPr="00245CBC">
        <w:rPr>
          <w:rFonts w:ascii="Arial" w:hAnsi="Arial" w:cs="Arial"/>
          <w:vertAlign w:val="subscript"/>
        </w:rPr>
        <w:t>3</w:t>
      </w:r>
      <w:r w:rsidRPr="00245CBC">
        <w:rPr>
          <w:rFonts w:ascii="Arial" w:hAnsi="Arial" w:cs="Arial"/>
        </w:rPr>
        <w:t>V</w:t>
      </w:r>
      <w:r w:rsidRPr="00245CBC">
        <w:rPr>
          <w:rFonts w:ascii="Arial" w:hAnsi="Arial" w:cs="Arial"/>
          <w:vertAlign w:val="subscript"/>
        </w:rPr>
        <w:t>2</w:t>
      </w:r>
      <w:r w:rsidRPr="00245CBC">
        <w:rPr>
          <w:rFonts w:ascii="Arial" w:hAnsi="Arial" w:cs="Arial"/>
        </w:rPr>
        <w:t xml:space="preserve"> (40×10 cm + Aman), i.e. (20.69 q/ha) followed by treatment S</w:t>
      </w:r>
      <w:r w:rsidRPr="00245CBC">
        <w:rPr>
          <w:rFonts w:ascii="Arial" w:hAnsi="Arial" w:cs="Arial"/>
          <w:vertAlign w:val="subscript"/>
        </w:rPr>
        <w:t>2</w:t>
      </w:r>
      <w:r w:rsidRPr="00245CBC">
        <w:rPr>
          <w:rFonts w:ascii="Arial" w:hAnsi="Arial" w:cs="Arial"/>
        </w:rPr>
        <w:t>V</w:t>
      </w:r>
      <w:r w:rsidRPr="00245CBC">
        <w:rPr>
          <w:rFonts w:ascii="Arial" w:hAnsi="Arial" w:cs="Arial"/>
          <w:vertAlign w:val="subscript"/>
        </w:rPr>
        <w:t>2</w:t>
      </w:r>
      <w:r w:rsidRPr="00245CBC">
        <w:rPr>
          <w:rFonts w:ascii="Arial" w:hAnsi="Arial" w:cs="Arial"/>
        </w:rPr>
        <w:t xml:space="preserve"> (30×10 cm + Aman) i.e. 18.34 q/ha. The lowest seed yield was for the treatment S</w:t>
      </w:r>
      <w:r w:rsidRPr="00245CBC">
        <w:rPr>
          <w:rFonts w:ascii="Arial" w:hAnsi="Arial" w:cs="Arial"/>
          <w:vertAlign w:val="subscript"/>
        </w:rPr>
        <w:t>1</w:t>
      </w:r>
      <w:r w:rsidRPr="00245CBC">
        <w:rPr>
          <w:rFonts w:ascii="Arial" w:hAnsi="Arial" w:cs="Arial"/>
        </w:rPr>
        <w:t>V</w:t>
      </w:r>
      <w:r w:rsidRPr="00245CBC">
        <w:rPr>
          <w:rFonts w:ascii="Arial" w:hAnsi="Arial" w:cs="Arial"/>
          <w:vertAlign w:val="subscript"/>
        </w:rPr>
        <w:t xml:space="preserve">1 </w:t>
      </w:r>
      <w:r w:rsidRPr="00245CBC">
        <w:rPr>
          <w:rFonts w:ascii="Arial" w:hAnsi="Arial" w:cs="Arial"/>
        </w:rPr>
        <w:t>(20×10 cm + Rachna) i.e. (11.21 q/ha).</w:t>
      </w:r>
      <w:r w:rsidR="00716251">
        <w:rPr>
          <w:rFonts w:ascii="Arial" w:hAnsi="Arial" w:cs="Arial"/>
        </w:rPr>
        <w:t xml:space="preserve"> </w:t>
      </w:r>
      <w:r w:rsidR="00716251" w:rsidRPr="008C0FFE">
        <w:rPr>
          <w:rFonts w:ascii="Arial" w:hAnsi="Arial" w:cs="Arial"/>
        </w:rPr>
        <w:t xml:space="preserve">The variation in seed yield in varieties may be due to maximum number of nodules per plant, pods per plant, seed yield per plant and better seed index. This favorable phenomenon resulted in higher yield. Significant interaction between row spacing on seed yield was observed by Hussain </w:t>
      </w:r>
      <w:r w:rsidR="00716251" w:rsidRPr="008C0FFE">
        <w:rPr>
          <w:rFonts w:ascii="Arial" w:hAnsi="Arial" w:cs="Arial"/>
          <w:i/>
          <w:iCs/>
        </w:rPr>
        <w:t>et al.</w:t>
      </w:r>
      <w:r w:rsidR="00716251" w:rsidRPr="008C0FFE">
        <w:rPr>
          <w:rFonts w:ascii="Arial" w:hAnsi="Arial" w:cs="Arial"/>
        </w:rPr>
        <w:t xml:space="preserve"> (2017) in pea. </w:t>
      </w:r>
      <w:bookmarkStart w:id="3" w:name="_Hlk181189449"/>
      <w:r w:rsidR="00716251" w:rsidRPr="008C0FFE">
        <w:rPr>
          <w:rFonts w:ascii="Arial" w:hAnsi="Arial" w:cs="Arial"/>
          <w:color w:val="000000" w:themeColor="text1"/>
        </w:rPr>
        <w:t xml:space="preserve">Significant effect on variety </w:t>
      </w:r>
      <w:bookmarkEnd w:id="3"/>
      <w:r w:rsidR="00716251" w:rsidRPr="008C0FFE">
        <w:rPr>
          <w:rFonts w:ascii="Arial" w:hAnsi="Arial" w:cs="Arial"/>
          <w:color w:val="000000" w:themeColor="text1"/>
        </w:rPr>
        <w:t xml:space="preserve">were also reported by </w:t>
      </w:r>
      <w:r w:rsidR="00716251" w:rsidRPr="008C0FFE">
        <w:rPr>
          <w:rFonts w:ascii="Arial" w:hAnsi="Arial" w:cs="Arial"/>
        </w:rPr>
        <w:t xml:space="preserve">Kumar </w:t>
      </w:r>
      <w:r w:rsidR="00716251" w:rsidRPr="008C0FFE">
        <w:rPr>
          <w:rFonts w:ascii="Arial" w:hAnsi="Arial" w:cs="Arial"/>
          <w:i/>
          <w:iCs/>
        </w:rPr>
        <w:t>et al.</w:t>
      </w:r>
      <w:r w:rsidR="00716251" w:rsidRPr="008C0FFE">
        <w:rPr>
          <w:rFonts w:ascii="Arial" w:hAnsi="Arial" w:cs="Arial"/>
        </w:rPr>
        <w:t xml:space="preserve"> (2018) in field pea. Significant interaction between row spacing and variety on seed yield/plant was also reported by Malek </w:t>
      </w:r>
      <w:r w:rsidR="00716251" w:rsidRPr="008C0FFE">
        <w:rPr>
          <w:rFonts w:ascii="Arial" w:hAnsi="Arial" w:cs="Arial"/>
          <w:i/>
          <w:iCs/>
        </w:rPr>
        <w:t>et al.</w:t>
      </w:r>
      <w:r w:rsidR="00716251" w:rsidRPr="008C0FFE">
        <w:rPr>
          <w:rFonts w:ascii="Arial" w:hAnsi="Arial" w:cs="Arial"/>
        </w:rPr>
        <w:t xml:space="preserve"> (2012) and Mondal </w:t>
      </w:r>
      <w:r w:rsidR="00716251" w:rsidRPr="008C0FFE">
        <w:rPr>
          <w:rFonts w:ascii="Arial" w:hAnsi="Arial" w:cs="Arial"/>
          <w:i/>
          <w:iCs/>
        </w:rPr>
        <w:t>et al.</w:t>
      </w:r>
      <w:r w:rsidR="00716251" w:rsidRPr="008C0FFE">
        <w:rPr>
          <w:rFonts w:ascii="Arial" w:hAnsi="Arial" w:cs="Arial"/>
        </w:rPr>
        <w:t xml:space="preserve"> (2014).</w:t>
      </w:r>
    </w:p>
    <w:p w14:paraId="5141C9D6" w14:textId="77777777" w:rsidR="009F7052" w:rsidRDefault="009F7052" w:rsidP="00441B6F">
      <w:pPr>
        <w:autoSpaceDE w:val="0"/>
        <w:autoSpaceDN w:val="0"/>
        <w:adjustRightInd w:val="0"/>
        <w:jc w:val="both"/>
        <w:rPr>
          <w:rFonts w:ascii="Arial" w:hAnsi="Arial" w:cs="Arial"/>
          <w:b/>
          <w:bCs/>
          <w:szCs w:val="22"/>
        </w:rPr>
      </w:pPr>
    </w:p>
    <w:p w14:paraId="5DD84CA3" w14:textId="77777777" w:rsidR="00E55772" w:rsidRDefault="00E55772" w:rsidP="009F7052">
      <w:pPr>
        <w:rPr>
          <w:rFonts w:ascii="Arial" w:hAnsi="Arial" w:cs="Arial"/>
          <w:b/>
        </w:rPr>
      </w:pPr>
    </w:p>
    <w:p w14:paraId="338DCB1E" w14:textId="77777777" w:rsidR="00E55772" w:rsidRDefault="00E55772" w:rsidP="009F7052">
      <w:pPr>
        <w:rPr>
          <w:rFonts w:ascii="Arial" w:hAnsi="Arial" w:cs="Arial"/>
          <w:b/>
        </w:rPr>
      </w:pPr>
    </w:p>
    <w:p w14:paraId="12554C24" w14:textId="77777777" w:rsidR="00E55772" w:rsidRDefault="00E55772" w:rsidP="009F7052">
      <w:pPr>
        <w:rPr>
          <w:rFonts w:ascii="Arial" w:hAnsi="Arial" w:cs="Arial"/>
          <w:b/>
        </w:rPr>
      </w:pPr>
    </w:p>
    <w:p w14:paraId="4ED81782" w14:textId="77777777" w:rsidR="00E55772" w:rsidRDefault="00E55772" w:rsidP="009F7052">
      <w:pPr>
        <w:rPr>
          <w:rFonts w:ascii="Arial" w:hAnsi="Arial" w:cs="Arial"/>
          <w:b/>
        </w:rPr>
      </w:pPr>
    </w:p>
    <w:p w14:paraId="6EFE87A4" w14:textId="77777777" w:rsidR="00E55772" w:rsidRDefault="00E55772" w:rsidP="009F7052">
      <w:pPr>
        <w:rPr>
          <w:rFonts w:ascii="Arial" w:hAnsi="Arial" w:cs="Arial"/>
          <w:b/>
        </w:rPr>
      </w:pPr>
    </w:p>
    <w:p w14:paraId="6670F86C" w14:textId="77777777" w:rsidR="00E55772" w:rsidRDefault="00E55772" w:rsidP="009F7052">
      <w:pPr>
        <w:rPr>
          <w:rFonts w:ascii="Arial" w:hAnsi="Arial" w:cs="Arial"/>
          <w:b/>
        </w:rPr>
      </w:pPr>
    </w:p>
    <w:p w14:paraId="35C182D2" w14:textId="77777777" w:rsidR="00E55772" w:rsidRDefault="00E55772" w:rsidP="009F7052">
      <w:pPr>
        <w:rPr>
          <w:rFonts w:ascii="Arial" w:hAnsi="Arial" w:cs="Arial"/>
          <w:b/>
        </w:rPr>
      </w:pPr>
    </w:p>
    <w:p w14:paraId="16E7531B" w14:textId="77777777" w:rsidR="00E55772" w:rsidRDefault="00E55772" w:rsidP="009F7052">
      <w:pPr>
        <w:rPr>
          <w:rFonts w:ascii="Arial" w:hAnsi="Arial" w:cs="Arial"/>
          <w:b/>
        </w:rPr>
      </w:pPr>
    </w:p>
    <w:p w14:paraId="1A176419" w14:textId="77777777" w:rsidR="00E55772" w:rsidRDefault="00E55772" w:rsidP="009F7052">
      <w:pPr>
        <w:rPr>
          <w:rFonts w:ascii="Arial" w:hAnsi="Arial" w:cs="Arial"/>
          <w:b/>
        </w:rPr>
      </w:pPr>
    </w:p>
    <w:p w14:paraId="631FC662" w14:textId="77777777" w:rsidR="00E55772" w:rsidRDefault="00E55772" w:rsidP="009F7052">
      <w:pPr>
        <w:rPr>
          <w:rFonts w:ascii="Arial" w:hAnsi="Arial" w:cs="Arial"/>
          <w:b/>
        </w:rPr>
      </w:pPr>
    </w:p>
    <w:p w14:paraId="5A676F75" w14:textId="77777777" w:rsidR="00E55772" w:rsidRDefault="00E55772" w:rsidP="009F7052">
      <w:pPr>
        <w:rPr>
          <w:rFonts w:ascii="Arial" w:hAnsi="Arial" w:cs="Arial"/>
          <w:b/>
        </w:rPr>
      </w:pPr>
    </w:p>
    <w:p w14:paraId="338BF722" w14:textId="77777777" w:rsidR="00E55772" w:rsidRDefault="00E55772" w:rsidP="009F7052">
      <w:pPr>
        <w:rPr>
          <w:rFonts w:ascii="Arial" w:hAnsi="Arial" w:cs="Arial"/>
          <w:b/>
        </w:rPr>
      </w:pPr>
    </w:p>
    <w:p w14:paraId="2F5833E3" w14:textId="77777777" w:rsidR="00E55772" w:rsidRDefault="00E55772" w:rsidP="009F7052">
      <w:pPr>
        <w:rPr>
          <w:rFonts w:ascii="Arial" w:hAnsi="Arial" w:cs="Arial"/>
          <w:b/>
        </w:rPr>
      </w:pPr>
    </w:p>
    <w:p w14:paraId="24F6BC56" w14:textId="77777777" w:rsidR="00E55772" w:rsidRDefault="00E55772" w:rsidP="009F7052">
      <w:pPr>
        <w:rPr>
          <w:rFonts w:ascii="Arial" w:hAnsi="Arial" w:cs="Arial"/>
          <w:b/>
        </w:rPr>
      </w:pPr>
    </w:p>
    <w:p w14:paraId="1643FC1F" w14:textId="77777777" w:rsidR="00E55772" w:rsidRDefault="00E55772" w:rsidP="009F7052">
      <w:pPr>
        <w:rPr>
          <w:rFonts w:ascii="Arial" w:hAnsi="Arial" w:cs="Arial"/>
          <w:b/>
        </w:rPr>
      </w:pPr>
    </w:p>
    <w:p w14:paraId="170DFE60" w14:textId="77777777" w:rsidR="00E55772" w:rsidRDefault="00E55772" w:rsidP="009F7052">
      <w:pPr>
        <w:rPr>
          <w:rFonts w:ascii="Arial" w:hAnsi="Arial" w:cs="Arial"/>
          <w:b/>
        </w:rPr>
      </w:pPr>
    </w:p>
    <w:p w14:paraId="469919F5" w14:textId="77777777" w:rsidR="00E55772" w:rsidRDefault="00E55772" w:rsidP="009F7052">
      <w:pPr>
        <w:rPr>
          <w:rFonts w:ascii="Arial" w:hAnsi="Arial" w:cs="Arial"/>
          <w:b/>
        </w:rPr>
      </w:pPr>
    </w:p>
    <w:p w14:paraId="3895616D" w14:textId="77777777" w:rsidR="00E55772" w:rsidRDefault="00E55772" w:rsidP="009F7052">
      <w:pPr>
        <w:rPr>
          <w:rFonts w:ascii="Arial" w:hAnsi="Arial" w:cs="Arial"/>
          <w:b/>
        </w:rPr>
      </w:pPr>
    </w:p>
    <w:p w14:paraId="38B446A0" w14:textId="77777777" w:rsidR="00E55772" w:rsidRDefault="00E55772" w:rsidP="009F7052">
      <w:pPr>
        <w:rPr>
          <w:rFonts w:ascii="Arial" w:hAnsi="Arial" w:cs="Arial"/>
          <w:b/>
        </w:rPr>
      </w:pPr>
    </w:p>
    <w:p w14:paraId="798FD5DD" w14:textId="77777777" w:rsidR="00E55772" w:rsidRDefault="00E55772" w:rsidP="009F7052">
      <w:pPr>
        <w:rPr>
          <w:rFonts w:ascii="Arial" w:hAnsi="Arial" w:cs="Arial"/>
          <w:b/>
        </w:rPr>
      </w:pPr>
    </w:p>
    <w:p w14:paraId="38473165" w14:textId="77777777" w:rsidR="00303114" w:rsidRDefault="00303114" w:rsidP="009F7052">
      <w:pPr>
        <w:rPr>
          <w:rFonts w:ascii="Arial" w:hAnsi="Arial" w:cs="Arial"/>
          <w:b/>
        </w:rPr>
      </w:pPr>
    </w:p>
    <w:p w14:paraId="1F5045D1" w14:textId="77777777" w:rsidR="0058015A" w:rsidRDefault="0058015A" w:rsidP="009F7052">
      <w:pPr>
        <w:rPr>
          <w:rFonts w:ascii="Arial" w:hAnsi="Arial" w:cs="Arial"/>
          <w:b/>
        </w:rPr>
      </w:pPr>
    </w:p>
    <w:p w14:paraId="5D2A1199" w14:textId="77777777" w:rsidR="0058015A" w:rsidRDefault="0058015A" w:rsidP="009F7052">
      <w:pPr>
        <w:rPr>
          <w:rFonts w:ascii="Arial" w:hAnsi="Arial" w:cs="Arial"/>
          <w:b/>
        </w:rPr>
      </w:pPr>
    </w:p>
    <w:p w14:paraId="0D51FCAE" w14:textId="77777777" w:rsidR="00857F31" w:rsidRDefault="00857F31" w:rsidP="009F7052">
      <w:pPr>
        <w:rPr>
          <w:rFonts w:ascii="Arial" w:hAnsi="Arial" w:cs="Arial"/>
          <w:b/>
        </w:rPr>
      </w:pPr>
    </w:p>
    <w:p w14:paraId="51B99573" w14:textId="77777777" w:rsidR="00857F31" w:rsidRDefault="00857F31" w:rsidP="009F7052">
      <w:pPr>
        <w:rPr>
          <w:rFonts w:ascii="Arial" w:hAnsi="Arial" w:cs="Arial"/>
          <w:b/>
        </w:rPr>
      </w:pPr>
    </w:p>
    <w:p w14:paraId="6DD51797" w14:textId="77777777" w:rsidR="00834B35" w:rsidRDefault="00834B35" w:rsidP="009F7052">
      <w:pPr>
        <w:rPr>
          <w:rFonts w:ascii="Arial" w:hAnsi="Arial" w:cs="Arial"/>
          <w:b/>
        </w:rPr>
      </w:pPr>
    </w:p>
    <w:p w14:paraId="023D1D56" w14:textId="77777777" w:rsidR="00834B35" w:rsidRDefault="00834B35" w:rsidP="009F7052">
      <w:pPr>
        <w:rPr>
          <w:rFonts w:ascii="Arial" w:hAnsi="Arial" w:cs="Arial"/>
          <w:b/>
        </w:rPr>
      </w:pPr>
    </w:p>
    <w:p w14:paraId="2345A874" w14:textId="77777777" w:rsidR="00834B35" w:rsidRDefault="00834B35" w:rsidP="009F7052">
      <w:pPr>
        <w:rPr>
          <w:rFonts w:ascii="Arial" w:hAnsi="Arial" w:cs="Arial"/>
          <w:b/>
        </w:rPr>
      </w:pPr>
    </w:p>
    <w:p w14:paraId="25C7BF00" w14:textId="77777777" w:rsidR="00834B35" w:rsidRDefault="00834B35" w:rsidP="009F7052">
      <w:pPr>
        <w:rPr>
          <w:rFonts w:ascii="Arial" w:hAnsi="Arial" w:cs="Arial"/>
          <w:b/>
        </w:rPr>
      </w:pPr>
    </w:p>
    <w:p w14:paraId="654E61CC" w14:textId="77777777" w:rsidR="00834B35" w:rsidRDefault="00834B35" w:rsidP="009F7052">
      <w:pPr>
        <w:rPr>
          <w:rFonts w:ascii="Arial" w:hAnsi="Arial" w:cs="Arial"/>
          <w:b/>
        </w:rPr>
      </w:pPr>
    </w:p>
    <w:p w14:paraId="5173055C" w14:textId="77777777" w:rsidR="00857F31" w:rsidRDefault="00857F31" w:rsidP="009F7052">
      <w:pPr>
        <w:rPr>
          <w:rFonts w:ascii="Arial" w:hAnsi="Arial" w:cs="Arial"/>
          <w:b/>
        </w:rPr>
      </w:pPr>
    </w:p>
    <w:p w14:paraId="6C4311EA" w14:textId="5F576EEC" w:rsidR="009F7052" w:rsidRDefault="009F7052" w:rsidP="009F7052">
      <w:pPr>
        <w:rPr>
          <w:rFonts w:ascii="Arial" w:hAnsi="Arial" w:cs="Arial"/>
        </w:rPr>
      </w:pPr>
      <w:r w:rsidRPr="00A350D5">
        <w:rPr>
          <w:rFonts w:ascii="Arial" w:hAnsi="Arial" w:cs="Arial"/>
          <w:b/>
        </w:rPr>
        <w:t xml:space="preserve">Table </w:t>
      </w:r>
      <w:r>
        <w:rPr>
          <w:rFonts w:ascii="Arial" w:hAnsi="Arial" w:cs="Arial"/>
          <w:b/>
        </w:rPr>
        <w:t>3</w:t>
      </w:r>
      <w:r w:rsidRPr="00A350D5">
        <w:rPr>
          <w:rFonts w:ascii="Arial" w:hAnsi="Arial" w:cs="Arial"/>
          <w:b/>
        </w:rPr>
        <w:t>.</w:t>
      </w:r>
      <w:r w:rsidRPr="00A350D5">
        <w:rPr>
          <w:rFonts w:ascii="Arial" w:hAnsi="Arial" w:cs="Arial"/>
        </w:rPr>
        <w:t xml:space="preserve"> Effect of spacing and varieties o</w:t>
      </w:r>
      <w:r>
        <w:rPr>
          <w:rFonts w:ascii="Arial" w:hAnsi="Arial" w:cs="Arial"/>
        </w:rPr>
        <w:t xml:space="preserve">n number of pods, pod length (cm) and seed yield (q/ha) </w:t>
      </w:r>
      <w:r w:rsidRPr="00A350D5">
        <w:rPr>
          <w:rFonts w:ascii="Arial" w:hAnsi="Arial" w:cs="Arial"/>
        </w:rPr>
        <w:t>of field pea.</w:t>
      </w:r>
    </w:p>
    <w:p w14:paraId="03BFE46E" w14:textId="77777777" w:rsidR="009F7052" w:rsidRPr="00A350D5" w:rsidRDefault="009F7052" w:rsidP="009F7052">
      <w:pPr>
        <w:rPr>
          <w:rFonts w:ascii="Arial" w:hAnsi="Arial" w:cs="Arial"/>
          <w:b/>
        </w:rPr>
      </w:pPr>
    </w:p>
    <w:tbl>
      <w:tblPr>
        <w:tblStyle w:val="TableGrid"/>
        <w:tblW w:w="0" w:type="auto"/>
        <w:tblLook w:val="04A0" w:firstRow="1" w:lastRow="0" w:firstColumn="1" w:lastColumn="0" w:noHBand="0" w:noVBand="1"/>
      </w:tblPr>
      <w:tblGrid>
        <w:gridCol w:w="2106"/>
        <w:gridCol w:w="2106"/>
        <w:gridCol w:w="2106"/>
        <w:gridCol w:w="2106"/>
      </w:tblGrid>
      <w:tr w:rsidR="00E55772" w14:paraId="0E7DCCB4" w14:textId="77777777" w:rsidTr="00303114">
        <w:trPr>
          <w:trHeight w:val="283"/>
        </w:trPr>
        <w:tc>
          <w:tcPr>
            <w:tcW w:w="2106" w:type="dxa"/>
            <w:vAlign w:val="center"/>
          </w:tcPr>
          <w:p w14:paraId="41086F14" w14:textId="04F2F648"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Treatments</w:t>
            </w:r>
          </w:p>
        </w:tc>
        <w:tc>
          <w:tcPr>
            <w:tcW w:w="2106" w:type="dxa"/>
            <w:vAlign w:val="center"/>
          </w:tcPr>
          <w:p w14:paraId="7B9A1925" w14:textId="3184EF5B"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Number of pods</w:t>
            </w:r>
          </w:p>
        </w:tc>
        <w:tc>
          <w:tcPr>
            <w:tcW w:w="2106" w:type="dxa"/>
            <w:vAlign w:val="center"/>
          </w:tcPr>
          <w:p w14:paraId="61C39A33" w14:textId="09576B5A"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Pod length (cm)</w:t>
            </w:r>
          </w:p>
        </w:tc>
        <w:tc>
          <w:tcPr>
            <w:tcW w:w="2106" w:type="dxa"/>
            <w:vAlign w:val="center"/>
          </w:tcPr>
          <w:p w14:paraId="27FF76D0" w14:textId="57A5BADD"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Seed yield (q/ha)</w:t>
            </w:r>
          </w:p>
        </w:tc>
      </w:tr>
      <w:tr w:rsidR="00E55772" w14:paraId="40DFEEB5" w14:textId="77777777" w:rsidTr="00303114">
        <w:trPr>
          <w:trHeight w:val="283"/>
        </w:trPr>
        <w:tc>
          <w:tcPr>
            <w:tcW w:w="8424" w:type="dxa"/>
            <w:gridSpan w:val="4"/>
            <w:vAlign w:val="center"/>
          </w:tcPr>
          <w:p w14:paraId="0B9A7DFC" w14:textId="34CA7100" w:rsidR="00E55772" w:rsidRPr="00E55772" w:rsidRDefault="00E55772" w:rsidP="00E55772">
            <w:pPr>
              <w:pStyle w:val="NoSpacing"/>
              <w:rPr>
                <w:rFonts w:ascii="Arial" w:hAnsi="Arial" w:cs="Arial"/>
                <w:b/>
                <w:bCs/>
                <w:sz w:val="20"/>
                <w:szCs w:val="20"/>
              </w:rPr>
            </w:pPr>
            <w:r w:rsidRPr="00E55772">
              <w:rPr>
                <w:rFonts w:ascii="Arial" w:hAnsi="Arial" w:cs="Arial"/>
                <w:b/>
                <w:bCs/>
                <w:sz w:val="20"/>
                <w:szCs w:val="20"/>
              </w:rPr>
              <w:t>Spacing</w:t>
            </w:r>
          </w:p>
        </w:tc>
      </w:tr>
      <w:tr w:rsidR="00E55772" w14:paraId="0D81FC4D" w14:textId="77777777" w:rsidTr="00303114">
        <w:trPr>
          <w:trHeight w:val="283"/>
        </w:trPr>
        <w:tc>
          <w:tcPr>
            <w:tcW w:w="2106" w:type="dxa"/>
            <w:vAlign w:val="center"/>
          </w:tcPr>
          <w:p w14:paraId="69D57E80" w14:textId="7E029C2E"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1</w:t>
            </w:r>
          </w:p>
        </w:tc>
        <w:tc>
          <w:tcPr>
            <w:tcW w:w="2106" w:type="dxa"/>
            <w:vAlign w:val="center"/>
          </w:tcPr>
          <w:p w14:paraId="3E62F228" w14:textId="4B4341EC"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10.19</w:t>
            </w:r>
          </w:p>
        </w:tc>
        <w:tc>
          <w:tcPr>
            <w:tcW w:w="2106" w:type="dxa"/>
            <w:vAlign w:val="center"/>
          </w:tcPr>
          <w:p w14:paraId="74F0B375" w14:textId="222A5A6F"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4.71</w:t>
            </w:r>
          </w:p>
        </w:tc>
        <w:tc>
          <w:tcPr>
            <w:tcW w:w="2106" w:type="dxa"/>
            <w:vAlign w:val="center"/>
          </w:tcPr>
          <w:p w14:paraId="512181EB" w14:textId="1CB421E1"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11.26</w:t>
            </w:r>
          </w:p>
        </w:tc>
      </w:tr>
      <w:tr w:rsidR="00E55772" w14:paraId="13624769" w14:textId="77777777" w:rsidTr="00303114">
        <w:trPr>
          <w:trHeight w:val="283"/>
        </w:trPr>
        <w:tc>
          <w:tcPr>
            <w:tcW w:w="2106" w:type="dxa"/>
            <w:vAlign w:val="center"/>
          </w:tcPr>
          <w:p w14:paraId="4EB8C6FA" w14:textId="452E9C9A"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2</w:t>
            </w:r>
          </w:p>
        </w:tc>
        <w:tc>
          <w:tcPr>
            <w:tcW w:w="2106" w:type="dxa"/>
            <w:vAlign w:val="center"/>
          </w:tcPr>
          <w:p w14:paraId="21B636B8" w14:textId="6E44CDE7"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10.50</w:t>
            </w:r>
          </w:p>
        </w:tc>
        <w:tc>
          <w:tcPr>
            <w:tcW w:w="2106" w:type="dxa"/>
            <w:vAlign w:val="center"/>
          </w:tcPr>
          <w:p w14:paraId="665DF8C6" w14:textId="4DDC1895"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5.25</w:t>
            </w:r>
          </w:p>
        </w:tc>
        <w:tc>
          <w:tcPr>
            <w:tcW w:w="2106" w:type="dxa"/>
            <w:vAlign w:val="center"/>
          </w:tcPr>
          <w:p w14:paraId="3E1DAC28" w14:textId="45848117"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12.33</w:t>
            </w:r>
          </w:p>
        </w:tc>
      </w:tr>
      <w:tr w:rsidR="00E55772" w14:paraId="0FD37E03" w14:textId="77777777" w:rsidTr="00303114">
        <w:trPr>
          <w:trHeight w:val="283"/>
        </w:trPr>
        <w:tc>
          <w:tcPr>
            <w:tcW w:w="2106" w:type="dxa"/>
            <w:vAlign w:val="center"/>
          </w:tcPr>
          <w:p w14:paraId="3C5A488F" w14:textId="283A9E95"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3</w:t>
            </w:r>
          </w:p>
        </w:tc>
        <w:tc>
          <w:tcPr>
            <w:tcW w:w="2106" w:type="dxa"/>
            <w:vAlign w:val="center"/>
          </w:tcPr>
          <w:p w14:paraId="6E9E5F60" w14:textId="609C0895"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10.72</w:t>
            </w:r>
          </w:p>
        </w:tc>
        <w:tc>
          <w:tcPr>
            <w:tcW w:w="2106" w:type="dxa"/>
            <w:vAlign w:val="center"/>
          </w:tcPr>
          <w:p w14:paraId="4CBDE660" w14:textId="0FA7F82E"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6.01</w:t>
            </w:r>
          </w:p>
        </w:tc>
        <w:tc>
          <w:tcPr>
            <w:tcW w:w="2106" w:type="dxa"/>
            <w:vAlign w:val="center"/>
          </w:tcPr>
          <w:p w14:paraId="2C3BDE7F" w14:textId="07592CB8"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12.86</w:t>
            </w:r>
          </w:p>
        </w:tc>
      </w:tr>
      <w:tr w:rsidR="00E55772" w14:paraId="24DA8CD7" w14:textId="77777777" w:rsidTr="00303114">
        <w:trPr>
          <w:trHeight w:val="283"/>
        </w:trPr>
        <w:tc>
          <w:tcPr>
            <w:tcW w:w="2106" w:type="dxa"/>
            <w:vAlign w:val="center"/>
          </w:tcPr>
          <w:p w14:paraId="3F9604B1" w14:textId="75DAD867" w:rsidR="00E55772" w:rsidRPr="00E55772" w:rsidRDefault="00E55772" w:rsidP="00E55772">
            <w:pPr>
              <w:pStyle w:val="NoSpacing"/>
              <w:jc w:val="center"/>
              <w:rPr>
                <w:rFonts w:ascii="Arial" w:hAnsi="Arial" w:cs="Arial"/>
                <w:b/>
                <w:bCs/>
                <w:sz w:val="20"/>
                <w:szCs w:val="20"/>
              </w:rPr>
            </w:pPr>
            <w:proofErr w:type="spellStart"/>
            <w:proofErr w:type="gramStart"/>
            <w:r w:rsidRPr="00E55772">
              <w:rPr>
                <w:rFonts w:ascii="Arial" w:hAnsi="Arial" w:cs="Arial"/>
                <w:b/>
                <w:bCs/>
                <w:sz w:val="20"/>
                <w:szCs w:val="20"/>
              </w:rPr>
              <w:t>S.Ed</w:t>
            </w:r>
            <w:proofErr w:type="spellEnd"/>
            <w:proofErr w:type="gramEnd"/>
            <w:r w:rsidRPr="00E55772">
              <w:rPr>
                <w:rFonts w:ascii="Arial" w:hAnsi="Arial" w:cs="Arial"/>
                <w:b/>
                <w:bCs/>
                <w:sz w:val="20"/>
                <w:szCs w:val="20"/>
              </w:rPr>
              <w:t>(±)</w:t>
            </w:r>
          </w:p>
        </w:tc>
        <w:tc>
          <w:tcPr>
            <w:tcW w:w="2106" w:type="dxa"/>
            <w:vAlign w:val="center"/>
          </w:tcPr>
          <w:p w14:paraId="793EDEB4" w14:textId="5D022B19"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0.01</w:t>
            </w:r>
          </w:p>
        </w:tc>
        <w:tc>
          <w:tcPr>
            <w:tcW w:w="2106" w:type="dxa"/>
            <w:vAlign w:val="center"/>
          </w:tcPr>
          <w:p w14:paraId="7BF28883" w14:textId="39E8AD57"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0.11</w:t>
            </w:r>
          </w:p>
        </w:tc>
        <w:tc>
          <w:tcPr>
            <w:tcW w:w="2106" w:type="dxa"/>
            <w:vAlign w:val="center"/>
          </w:tcPr>
          <w:p w14:paraId="226C03CD" w14:textId="03154EC3"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0.04</w:t>
            </w:r>
          </w:p>
        </w:tc>
      </w:tr>
      <w:tr w:rsidR="00E55772" w14:paraId="6AFC8D82" w14:textId="77777777" w:rsidTr="00303114">
        <w:trPr>
          <w:trHeight w:val="283"/>
        </w:trPr>
        <w:tc>
          <w:tcPr>
            <w:tcW w:w="2106" w:type="dxa"/>
            <w:vAlign w:val="center"/>
          </w:tcPr>
          <w:p w14:paraId="6F59E4E0" w14:textId="6AF229B1"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C.D</w:t>
            </w:r>
          </w:p>
        </w:tc>
        <w:tc>
          <w:tcPr>
            <w:tcW w:w="2106" w:type="dxa"/>
            <w:vAlign w:val="center"/>
          </w:tcPr>
          <w:p w14:paraId="66AE5E3B" w14:textId="373C384C"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0.03</w:t>
            </w:r>
          </w:p>
        </w:tc>
        <w:tc>
          <w:tcPr>
            <w:tcW w:w="2106" w:type="dxa"/>
            <w:vAlign w:val="center"/>
          </w:tcPr>
          <w:p w14:paraId="4A61FD30" w14:textId="2E4EB806"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0.23</w:t>
            </w:r>
          </w:p>
        </w:tc>
        <w:tc>
          <w:tcPr>
            <w:tcW w:w="2106" w:type="dxa"/>
            <w:vAlign w:val="center"/>
          </w:tcPr>
          <w:p w14:paraId="2C3AE8AA" w14:textId="637B3FFE"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0.08</w:t>
            </w:r>
          </w:p>
        </w:tc>
      </w:tr>
      <w:tr w:rsidR="00E55772" w14:paraId="50432568" w14:textId="77777777" w:rsidTr="00303114">
        <w:trPr>
          <w:trHeight w:val="283"/>
        </w:trPr>
        <w:tc>
          <w:tcPr>
            <w:tcW w:w="8424" w:type="dxa"/>
            <w:gridSpan w:val="4"/>
            <w:vAlign w:val="center"/>
          </w:tcPr>
          <w:p w14:paraId="313B6FF7" w14:textId="63B5A087" w:rsidR="00E55772" w:rsidRPr="00E55772" w:rsidRDefault="00E55772" w:rsidP="00E55772">
            <w:pPr>
              <w:pStyle w:val="NoSpacing"/>
              <w:rPr>
                <w:rFonts w:ascii="Arial" w:hAnsi="Arial" w:cs="Arial"/>
                <w:b/>
                <w:bCs/>
                <w:sz w:val="20"/>
                <w:szCs w:val="20"/>
              </w:rPr>
            </w:pPr>
            <w:r w:rsidRPr="00E55772">
              <w:rPr>
                <w:rFonts w:ascii="Arial" w:hAnsi="Arial" w:cs="Arial"/>
                <w:b/>
                <w:bCs/>
                <w:sz w:val="20"/>
                <w:szCs w:val="20"/>
              </w:rPr>
              <w:lastRenderedPageBreak/>
              <w:t>Varieties</w:t>
            </w:r>
          </w:p>
        </w:tc>
      </w:tr>
      <w:tr w:rsidR="00E55772" w14:paraId="1575FAC7" w14:textId="77777777" w:rsidTr="00303114">
        <w:trPr>
          <w:trHeight w:val="283"/>
        </w:trPr>
        <w:tc>
          <w:tcPr>
            <w:tcW w:w="2106" w:type="dxa"/>
            <w:vAlign w:val="center"/>
          </w:tcPr>
          <w:p w14:paraId="09C902F0" w14:textId="052C47D2"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V</w:t>
            </w:r>
            <w:r w:rsidRPr="00E55772">
              <w:rPr>
                <w:rFonts w:ascii="Arial" w:hAnsi="Arial" w:cs="Arial"/>
                <w:b/>
                <w:bCs/>
                <w:position w:val="-8"/>
                <w:sz w:val="20"/>
                <w:szCs w:val="20"/>
                <w:vertAlign w:val="subscript"/>
              </w:rPr>
              <w:t>1</w:t>
            </w:r>
          </w:p>
        </w:tc>
        <w:tc>
          <w:tcPr>
            <w:tcW w:w="2106" w:type="dxa"/>
            <w:vAlign w:val="center"/>
          </w:tcPr>
          <w:p w14:paraId="7F8255D3" w14:textId="6ADA95D9"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9.74</w:t>
            </w:r>
          </w:p>
        </w:tc>
        <w:tc>
          <w:tcPr>
            <w:tcW w:w="2106" w:type="dxa"/>
            <w:vAlign w:val="center"/>
          </w:tcPr>
          <w:p w14:paraId="46237909" w14:textId="559E3952"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4.98</w:t>
            </w:r>
          </w:p>
        </w:tc>
        <w:tc>
          <w:tcPr>
            <w:tcW w:w="2106" w:type="dxa"/>
            <w:vAlign w:val="center"/>
          </w:tcPr>
          <w:p w14:paraId="59E731FF" w14:textId="525560E6"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10.60</w:t>
            </w:r>
          </w:p>
        </w:tc>
      </w:tr>
      <w:tr w:rsidR="00E55772" w14:paraId="24EB1ECC" w14:textId="77777777" w:rsidTr="00303114">
        <w:trPr>
          <w:trHeight w:val="283"/>
        </w:trPr>
        <w:tc>
          <w:tcPr>
            <w:tcW w:w="2106" w:type="dxa"/>
            <w:vAlign w:val="center"/>
          </w:tcPr>
          <w:p w14:paraId="3244786A" w14:textId="0ECBEEFA"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V</w:t>
            </w:r>
            <w:r w:rsidRPr="00E55772">
              <w:rPr>
                <w:rFonts w:ascii="Arial" w:hAnsi="Arial" w:cs="Arial"/>
                <w:b/>
                <w:bCs/>
                <w:position w:val="-8"/>
                <w:sz w:val="20"/>
                <w:szCs w:val="20"/>
                <w:vertAlign w:val="subscript"/>
              </w:rPr>
              <w:t>2</w:t>
            </w:r>
          </w:p>
        </w:tc>
        <w:tc>
          <w:tcPr>
            <w:tcW w:w="2106" w:type="dxa"/>
            <w:vAlign w:val="center"/>
          </w:tcPr>
          <w:p w14:paraId="07CC5074" w14:textId="5EB39F37"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11.08</w:t>
            </w:r>
          </w:p>
        </w:tc>
        <w:tc>
          <w:tcPr>
            <w:tcW w:w="2106" w:type="dxa"/>
            <w:vAlign w:val="center"/>
          </w:tcPr>
          <w:p w14:paraId="443732BB" w14:textId="3209E5E4"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5.65</w:t>
            </w:r>
          </w:p>
        </w:tc>
        <w:tc>
          <w:tcPr>
            <w:tcW w:w="2106" w:type="dxa"/>
            <w:vAlign w:val="center"/>
          </w:tcPr>
          <w:p w14:paraId="14A1F971" w14:textId="307342B4"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13.56</w:t>
            </w:r>
          </w:p>
        </w:tc>
      </w:tr>
      <w:tr w:rsidR="00E55772" w14:paraId="59BFE444" w14:textId="77777777" w:rsidTr="00303114">
        <w:trPr>
          <w:trHeight w:val="283"/>
        </w:trPr>
        <w:tc>
          <w:tcPr>
            <w:tcW w:w="2106" w:type="dxa"/>
            <w:vAlign w:val="center"/>
          </w:tcPr>
          <w:p w14:paraId="7907751F" w14:textId="409B9C53"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V</w:t>
            </w:r>
            <w:r w:rsidRPr="00E55772">
              <w:rPr>
                <w:rFonts w:ascii="Arial" w:hAnsi="Arial" w:cs="Arial"/>
                <w:b/>
                <w:bCs/>
                <w:position w:val="-8"/>
                <w:sz w:val="20"/>
                <w:szCs w:val="20"/>
                <w:vertAlign w:val="subscript"/>
              </w:rPr>
              <w:t>3</w:t>
            </w:r>
          </w:p>
        </w:tc>
        <w:tc>
          <w:tcPr>
            <w:tcW w:w="2106" w:type="dxa"/>
            <w:vAlign w:val="center"/>
          </w:tcPr>
          <w:p w14:paraId="2E251D06" w14:textId="2BEFE4B6"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10.58</w:t>
            </w:r>
          </w:p>
        </w:tc>
        <w:tc>
          <w:tcPr>
            <w:tcW w:w="2106" w:type="dxa"/>
            <w:vAlign w:val="center"/>
          </w:tcPr>
          <w:p w14:paraId="60D74545" w14:textId="40C53345"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5.34</w:t>
            </w:r>
          </w:p>
        </w:tc>
        <w:tc>
          <w:tcPr>
            <w:tcW w:w="2106" w:type="dxa"/>
            <w:vAlign w:val="center"/>
          </w:tcPr>
          <w:p w14:paraId="3D895CF4" w14:textId="50D2C37D"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12.29</w:t>
            </w:r>
          </w:p>
        </w:tc>
      </w:tr>
      <w:tr w:rsidR="00E55772" w14:paraId="0055DBB4" w14:textId="77777777" w:rsidTr="00303114">
        <w:trPr>
          <w:trHeight w:val="283"/>
        </w:trPr>
        <w:tc>
          <w:tcPr>
            <w:tcW w:w="2106" w:type="dxa"/>
            <w:vAlign w:val="center"/>
          </w:tcPr>
          <w:p w14:paraId="11BD6E5D" w14:textId="2CC8FC23" w:rsidR="00E55772" w:rsidRPr="00E55772" w:rsidRDefault="00E55772" w:rsidP="00E55772">
            <w:pPr>
              <w:pStyle w:val="NoSpacing"/>
              <w:jc w:val="center"/>
              <w:rPr>
                <w:rFonts w:ascii="Arial" w:hAnsi="Arial" w:cs="Arial"/>
                <w:b/>
                <w:bCs/>
                <w:sz w:val="20"/>
                <w:szCs w:val="20"/>
              </w:rPr>
            </w:pPr>
            <w:proofErr w:type="spellStart"/>
            <w:proofErr w:type="gramStart"/>
            <w:r w:rsidRPr="00E55772">
              <w:rPr>
                <w:rFonts w:ascii="Arial" w:hAnsi="Arial" w:cs="Arial"/>
                <w:b/>
                <w:bCs/>
                <w:sz w:val="20"/>
                <w:szCs w:val="20"/>
              </w:rPr>
              <w:t>S.Ed</w:t>
            </w:r>
            <w:proofErr w:type="spellEnd"/>
            <w:proofErr w:type="gramEnd"/>
            <w:r w:rsidRPr="00E55772">
              <w:rPr>
                <w:rFonts w:ascii="Arial" w:hAnsi="Arial" w:cs="Arial"/>
                <w:b/>
                <w:bCs/>
                <w:sz w:val="20"/>
                <w:szCs w:val="20"/>
              </w:rPr>
              <w:t>(±)</w:t>
            </w:r>
          </w:p>
        </w:tc>
        <w:tc>
          <w:tcPr>
            <w:tcW w:w="2106" w:type="dxa"/>
            <w:vAlign w:val="center"/>
          </w:tcPr>
          <w:p w14:paraId="2B3FAE9E" w14:textId="2D25EAE4"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0.01</w:t>
            </w:r>
          </w:p>
        </w:tc>
        <w:tc>
          <w:tcPr>
            <w:tcW w:w="2106" w:type="dxa"/>
            <w:vAlign w:val="center"/>
          </w:tcPr>
          <w:p w14:paraId="451AAC27" w14:textId="684CB6EE"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0.11</w:t>
            </w:r>
          </w:p>
        </w:tc>
        <w:tc>
          <w:tcPr>
            <w:tcW w:w="2106" w:type="dxa"/>
            <w:vAlign w:val="center"/>
          </w:tcPr>
          <w:p w14:paraId="2B4B3C52" w14:textId="40A272EB"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0.04</w:t>
            </w:r>
          </w:p>
        </w:tc>
      </w:tr>
      <w:tr w:rsidR="00E55772" w14:paraId="1BF0AD5E" w14:textId="77777777" w:rsidTr="00303114">
        <w:trPr>
          <w:trHeight w:val="283"/>
        </w:trPr>
        <w:tc>
          <w:tcPr>
            <w:tcW w:w="2106" w:type="dxa"/>
            <w:vAlign w:val="center"/>
          </w:tcPr>
          <w:p w14:paraId="35DC0FBC" w14:textId="357D9857"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C.D</w:t>
            </w:r>
          </w:p>
        </w:tc>
        <w:tc>
          <w:tcPr>
            <w:tcW w:w="2106" w:type="dxa"/>
            <w:vAlign w:val="center"/>
          </w:tcPr>
          <w:p w14:paraId="56547C78" w14:textId="22B0FF54"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0.03</w:t>
            </w:r>
          </w:p>
        </w:tc>
        <w:tc>
          <w:tcPr>
            <w:tcW w:w="2106" w:type="dxa"/>
            <w:vAlign w:val="center"/>
          </w:tcPr>
          <w:p w14:paraId="0237EF99" w14:textId="6212B2A2"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0.23</w:t>
            </w:r>
          </w:p>
        </w:tc>
        <w:tc>
          <w:tcPr>
            <w:tcW w:w="2106" w:type="dxa"/>
            <w:vAlign w:val="center"/>
          </w:tcPr>
          <w:p w14:paraId="36EF788E" w14:textId="331F796A"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0.08</w:t>
            </w:r>
          </w:p>
        </w:tc>
      </w:tr>
      <w:tr w:rsidR="00E55772" w14:paraId="62590543" w14:textId="77777777" w:rsidTr="00303114">
        <w:trPr>
          <w:trHeight w:val="283"/>
        </w:trPr>
        <w:tc>
          <w:tcPr>
            <w:tcW w:w="8424" w:type="dxa"/>
            <w:gridSpan w:val="4"/>
            <w:vAlign w:val="center"/>
          </w:tcPr>
          <w:p w14:paraId="6BD84196" w14:textId="73CFB1A5" w:rsidR="00E55772" w:rsidRPr="00E55772" w:rsidRDefault="00E55772" w:rsidP="00E55772">
            <w:pPr>
              <w:pStyle w:val="NoSpacing"/>
              <w:rPr>
                <w:rFonts w:ascii="Arial" w:hAnsi="Arial" w:cs="Arial"/>
                <w:b/>
                <w:bCs/>
                <w:sz w:val="20"/>
                <w:szCs w:val="20"/>
              </w:rPr>
            </w:pPr>
            <w:r w:rsidRPr="00E55772">
              <w:rPr>
                <w:rFonts w:ascii="Arial" w:hAnsi="Arial" w:cs="Arial"/>
                <w:b/>
                <w:bCs/>
                <w:sz w:val="20"/>
                <w:szCs w:val="20"/>
              </w:rPr>
              <w:t>Spacing x varieties</w:t>
            </w:r>
          </w:p>
        </w:tc>
      </w:tr>
      <w:tr w:rsidR="00E55772" w14:paraId="3DEDDFBF" w14:textId="77777777" w:rsidTr="00303114">
        <w:trPr>
          <w:trHeight w:val="283"/>
        </w:trPr>
        <w:tc>
          <w:tcPr>
            <w:tcW w:w="2106" w:type="dxa"/>
            <w:vAlign w:val="center"/>
          </w:tcPr>
          <w:p w14:paraId="2739066D" w14:textId="526AAF8E"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1</w:t>
            </w:r>
            <w:r w:rsidRPr="00E55772">
              <w:rPr>
                <w:rFonts w:ascii="Arial" w:hAnsi="Arial" w:cs="Arial"/>
                <w:b/>
                <w:bCs/>
                <w:sz w:val="20"/>
                <w:szCs w:val="20"/>
              </w:rPr>
              <w:t>V</w:t>
            </w:r>
            <w:r w:rsidRPr="00E55772">
              <w:rPr>
                <w:rFonts w:ascii="Arial" w:hAnsi="Arial" w:cs="Arial"/>
                <w:b/>
                <w:bCs/>
                <w:position w:val="-8"/>
                <w:sz w:val="20"/>
                <w:szCs w:val="20"/>
                <w:vertAlign w:val="subscript"/>
              </w:rPr>
              <w:t>1</w:t>
            </w:r>
          </w:p>
        </w:tc>
        <w:tc>
          <w:tcPr>
            <w:tcW w:w="2106" w:type="dxa"/>
            <w:vAlign w:val="center"/>
          </w:tcPr>
          <w:p w14:paraId="51B84C0D" w14:textId="6BA94DC9"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9.60</w:t>
            </w:r>
          </w:p>
        </w:tc>
        <w:tc>
          <w:tcPr>
            <w:tcW w:w="2106" w:type="dxa"/>
            <w:vAlign w:val="center"/>
          </w:tcPr>
          <w:p w14:paraId="264A815D" w14:textId="3584AF8D"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4.23</w:t>
            </w:r>
          </w:p>
        </w:tc>
        <w:tc>
          <w:tcPr>
            <w:tcW w:w="2106" w:type="dxa"/>
            <w:vAlign w:val="center"/>
          </w:tcPr>
          <w:p w14:paraId="1351A32E" w14:textId="4C978026" w:rsidR="00E55772" w:rsidRPr="00E55772" w:rsidRDefault="00E55772" w:rsidP="00E55772">
            <w:pPr>
              <w:pStyle w:val="NoSpacing"/>
              <w:jc w:val="center"/>
              <w:rPr>
                <w:rFonts w:ascii="Arial" w:hAnsi="Arial" w:cs="Arial"/>
                <w:sz w:val="20"/>
                <w:szCs w:val="20"/>
              </w:rPr>
            </w:pPr>
            <w:r w:rsidRPr="00E55772">
              <w:rPr>
                <w:rFonts w:ascii="Arial" w:hAnsi="Arial" w:cs="Arial"/>
                <w:kern w:val="24"/>
                <w:sz w:val="20"/>
                <w:szCs w:val="20"/>
                <w:lang w:val="en-US"/>
              </w:rPr>
              <w:t>9.41</w:t>
            </w:r>
          </w:p>
        </w:tc>
      </w:tr>
      <w:tr w:rsidR="00E55772" w14:paraId="4A9C9CDB" w14:textId="77777777" w:rsidTr="00303114">
        <w:trPr>
          <w:trHeight w:val="283"/>
        </w:trPr>
        <w:tc>
          <w:tcPr>
            <w:tcW w:w="2106" w:type="dxa"/>
            <w:vAlign w:val="center"/>
          </w:tcPr>
          <w:p w14:paraId="3372F6A4" w14:textId="61DDBD1D"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1</w:t>
            </w:r>
            <w:r w:rsidRPr="00E55772">
              <w:rPr>
                <w:rFonts w:ascii="Arial" w:hAnsi="Arial" w:cs="Arial"/>
                <w:b/>
                <w:bCs/>
                <w:sz w:val="20"/>
                <w:szCs w:val="20"/>
              </w:rPr>
              <w:t>V</w:t>
            </w:r>
            <w:r w:rsidRPr="00E55772">
              <w:rPr>
                <w:rFonts w:ascii="Arial" w:hAnsi="Arial" w:cs="Arial"/>
                <w:b/>
                <w:bCs/>
                <w:position w:val="-8"/>
                <w:sz w:val="20"/>
                <w:szCs w:val="20"/>
                <w:vertAlign w:val="subscript"/>
              </w:rPr>
              <w:t>2</w:t>
            </w:r>
          </w:p>
        </w:tc>
        <w:tc>
          <w:tcPr>
            <w:tcW w:w="2106" w:type="dxa"/>
            <w:vAlign w:val="center"/>
          </w:tcPr>
          <w:p w14:paraId="5C6CBFA7" w14:textId="5919FC6C"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12.50</w:t>
            </w:r>
          </w:p>
        </w:tc>
        <w:tc>
          <w:tcPr>
            <w:tcW w:w="2106" w:type="dxa"/>
            <w:vAlign w:val="center"/>
          </w:tcPr>
          <w:p w14:paraId="53014DD9" w14:textId="3E4F842C"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5.03</w:t>
            </w:r>
          </w:p>
        </w:tc>
        <w:tc>
          <w:tcPr>
            <w:tcW w:w="2106" w:type="dxa"/>
            <w:vAlign w:val="center"/>
          </w:tcPr>
          <w:p w14:paraId="7414520C" w14:textId="6B1C1B00" w:rsidR="00E55772" w:rsidRPr="00E55772" w:rsidRDefault="00E55772" w:rsidP="00E55772">
            <w:pPr>
              <w:pStyle w:val="NoSpacing"/>
              <w:jc w:val="center"/>
              <w:rPr>
                <w:rFonts w:ascii="Arial" w:hAnsi="Arial" w:cs="Arial"/>
                <w:sz w:val="20"/>
                <w:szCs w:val="20"/>
              </w:rPr>
            </w:pPr>
            <w:r w:rsidRPr="00E55772">
              <w:rPr>
                <w:rFonts w:ascii="Arial" w:eastAsia="Calibri" w:hAnsi="Arial" w:cs="Arial"/>
                <w:color w:val="000000" w:themeColor="text1"/>
                <w:sz w:val="20"/>
                <w:szCs w:val="20"/>
                <w:lang w:val="en-US"/>
              </w:rPr>
              <w:t>10.86</w:t>
            </w:r>
          </w:p>
        </w:tc>
      </w:tr>
      <w:tr w:rsidR="00E55772" w14:paraId="75279D93" w14:textId="77777777" w:rsidTr="00303114">
        <w:trPr>
          <w:trHeight w:val="283"/>
        </w:trPr>
        <w:tc>
          <w:tcPr>
            <w:tcW w:w="2106" w:type="dxa"/>
            <w:vAlign w:val="center"/>
          </w:tcPr>
          <w:p w14:paraId="646C6835" w14:textId="12ACFC45"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1</w:t>
            </w:r>
            <w:r w:rsidRPr="00E55772">
              <w:rPr>
                <w:rFonts w:ascii="Arial" w:hAnsi="Arial" w:cs="Arial"/>
                <w:b/>
                <w:bCs/>
                <w:sz w:val="20"/>
                <w:szCs w:val="20"/>
              </w:rPr>
              <w:t>V</w:t>
            </w:r>
            <w:r w:rsidRPr="00E55772">
              <w:rPr>
                <w:rFonts w:ascii="Arial" w:hAnsi="Arial" w:cs="Arial"/>
                <w:b/>
                <w:bCs/>
                <w:position w:val="-8"/>
                <w:sz w:val="20"/>
                <w:szCs w:val="20"/>
                <w:vertAlign w:val="subscript"/>
              </w:rPr>
              <w:t>3</w:t>
            </w:r>
          </w:p>
        </w:tc>
        <w:tc>
          <w:tcPr>
            <w:tcW w:w="2106" w:type="dxa"/>
            <w:vAlign w:val="center"/>
          </w:tcPr>
          <w:p w14:paraId="2DE6ABAC" w14:textId="54F5A45C"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11.01</w:t>
            </w:r>
          </w:p>
        </w:tc>
        <w:tc>
          <w:tcPr>
            <w:tcW w:w="2106" w:type="dxa"/>
            <w:vAlign w:val="center"/>
          </w:tcPr>
          <w:p w14:paraId="0554A6FA" w14:textId="0B8E5E8F"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4.87</w:t>
            </w:r>
          </w:p>
        </w:tc>
        <w:tc>
          <w:tcPr>
            <w:tcW w:w="2106" w:type="dxa"/>
            <w:vAlign w:val="center"/>
          </w:tcPr>
          <w:p w14:paraId="1B966EDC" w14:textId="3044D01A"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10.30</w:t>
            </w:r>
          </w:p>
        </w:tc>
      </w:tr>
      <w:tr w:rsidR="00E55772" w14:paraId="76009409" w14:textId="77777777" w:rsidTr="00303114">
        <w:trPr>
          <w:trHeight w:val="283"/>
        </w:trPr>
        <w:tc>
          <w:tcPr>
            <w:tcW w:w="2106" w:type="dxa"/>
            <w:vAlign w:val="center"/>
          </w:tcPr>
          <w:p w14:paraId="53582D55" w14:textId="1156AAC7"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2</w:t>
            </w:r>
            <w:r w:rsidRPr="00E55772">
              <w:rPr>
                <w:rFonts w:ascii="Arial" w:hAnsi="Arial" w:cs="Arial"/>
                <w:b/>
                <w:bCs/>
                <w:sz w:val="20"/>
                <w:szCs w:val="20"/>
              </w:rPr>
              <w:t>V</w:t>
            </w:r>
            <w:r w:rsidRPr="00E55772">
              <w:rPr>
                <w:rFonts w:ascii="Arial" w:hAnsi="Arial" w:cs="Arial"/>
                <w:b/>
                <w:bCs/>
                <w:position w:val="-8"/>
                <w:sz w:val="20"/>
                <w:szCs w:val="20"/>
                <w:vertAlign w:val="subscript"/>
              </w:rPr>
              <w:t>1</w:t>
            </w:r>
          </w:p>
        </w:tc>
        <w:tc>
          <w:tcPr>
            <w:tcW w:w="2106" w:type="dxa"/>
            <w:vAlign w:val="center"/>
          </w:tcPr>
          <w:p w14:paraId="78CFE79F" w14:textId="6EAF3130"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10.45</w:t>
            </w:r>
          </w:p>
        </w:tc>
        <w:tc>
          <w:tcPr>
            <w:tcW w:w="2106" w:type="dxa"/>
            <w:vAlign w:val="center"/>
          </w:tcPr>
          <w:p w14:paraId="5AF5C57B" w14:textId="6FCE4DDE"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4.81</w:t>
            </w:r>
          </w:p>
        </w:tc>
        <w:tc>
          <w:tcPr>
            <w:tcW w:w="2106" w:type="dxa"/>
            <w:vAlign w:val="center"/>
          </w:tcPr>
          <w:p w14:paraId="21A5F04E" w14:textId="5AF04E16"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9.81</w:t>
            </w:r>
          </w:p>
        </w:tc>
      </w:tr>
      <w:tr w:rsidR="00E55772" w14:paraId="0E6D43A2" w14:textId="77777777" w:rsidTr="00303114">
        <w:trPr>
          <w:trHeight w:val="283"/>
        </w:trPr>
        <w:tc>
          <w:tcPr>
            <w:tcW w:w="2106" w:type="dxa"/>
            <w:vAlign w:val="center"/>
          </w:tcPr>
          <w:p w14:paraId="7065E094" w14:textId="44E24140"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2</w:t>
            </w:r>
            <w:r w:rsidRPr="00E55772">
              <w:rPr>
                <w:rFonts w:ascii="Arial" w:hAnsi="Arial" w:cs="Arial"/>
                <w:b/>
                <w:bCs/>
                <w:sz w:val="20"/>
                <w:szCs w:val="20"/>
              </w:rPr>
              <w:t>V</w:t>
            </w:r>
            <w:r w:rsidRPr="00E55772">
              <w:rPr>
                <w:rFonts w:ascii="Arial" w:hAnsi="Arial" w:cs="Arial"/>
                <w:b/>
                <w:bCs/>
                <w:position w:val="-8"/>
                <w:sz w:val="20"/>
                <w:szCs w:val="20"/>
                <w:vertAlign w:val="subscript"/>
              </w:rPr>
              <w:t>2</w:t>
            </w:r>
          </w:p>
        </w:tc>
        <w:tc>
          <w:tcPr>
            <w:tcW w:w="2106" w:type="dxa"/>
            <w:vAlign w:val="center"/>
          </w:tcPr>
          <w:p w14:paraId="0F658B20" w14:textId="51FF017C"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13.66</w:t>
            </w:r>
          </w:p>
        </w:tc>
        <w:tc>
          <w:tcPr>
            <w:tcW w:w="2106" w:type="dxa"/>
            <w:vAlign w:val="center"/>
          </w:tcPr>
          <w:p w14:paraId="4596F9C1" w14:textId="588E2725"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5.82</w:t>
            </w:r>
          </w:p>
        </w:tc>
        <w:tc>
          <w:tcPr>
            <w:tcW w:w="2106" w:type="dxa"/>
            <w:vAlign w:val="center"/>
          </w:tcPr>
          <w:p w14:paraId="4BF8449E" w14:textId="4FF07743"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11.05</w:t>
            </w:r>
          </w:p>
        </w:tc>
      </w:tr>
      <w:tr w:rsidR="00E55772" w14:paraId="049E9E51" w14:textId="77777777" w:rsidTr="00303114">
        <w:trPr>
          <w:trHeight w:val="283"/>
        </w:trPr>
        <w:tc>
          <w:tcPr>
            <w:tcW w:w="2106" w:type="dxa"/>
            <w:vAlign w:val="center"/>
          </w:tcPr>
          <w:p w14:paraId="7BFED7E3" w14:textId="36EE0D7E"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2</w:t>
            </w:r>
            <w:r w:rsidRPr="00E55772">
              <w:rPr>
                <w:rFonts w:ascii="Arial" w:hAnsi="Arial" w:cs="Arial"/>
                <w:b/>
                <w:bCs/>
                <w:sz w:val="20"/>
                <w:szCs w:val="20"/>
              </w:rPr>
              <w:t>V</w:t>
            </w:r>
            <w:r w:rsidRPr="00E55772">
              <w:rPr>
                <w:rFonts w:ascii="Arial" w:hAnsi="Arial" w:cs="Arial"/>
                <w:b/>
                <w:bCs/>
                <w:position w:val="-8"/>
                <w:sz w:val="20"/>
                <w:szCs w:val="20"/>
                <w:vertAlign w:val="subscript"/>
              </w:rPr>
              <w:t>3</w:t>
            </w:r>
          </w:p>
        </w:tc>
        <w:tc>
          <w:tcPr>
            <w:tcW w:w="2106" w:type="dxa"/>
            <w:vAlign w:val="center"/>
          </w:tcPr>
          <w:p w14:paraId="7AAD22E3" w14:textId="3EE8E669"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12.24</w:t>
            </w:r>
          </w:p>
        </w:tc>
        <w:tc>
          <w:tcPr>
            <w:tcW w:w="2106" w:type="dxa"/>
            <w:vAlign w:val="center"/>
          </w:tcPr>
          <w:p w14:paraId="5F204F61" w14:textId="6080AD0D"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5.12</w:t>
            </w:r>
          </w:p>
        </w:tc>
        <w:tc>
          <w:tcPr>
            <w:tcW w:w="2106" w:type="dxa"/>
            <w:vAlign w:val="center"/>
          </w:tcPr>
          <w:p w14:paraId="7592323F" w14:textId="571C13F0"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10.64</w:t>
            </w:r>
          </w:p>
        </w:tc>
      </w:tr>
      <w:tr w:rsidR="00E55772" w14:paraId="117BB389" w14:textId="77777777" w:rsidTr="00303114">
        <w:trPr>
          <w:trHeight w:val="283"/>
        </w:trPr>
        <w:tc>
          <w:tcPr>
            <w:tcW w:w="2106" w:type="dxa"/>
            <w:vAlign w:val="center"/>
          </w:tcPr>
          <w:p w14:paraId="24842A13" w14:textId="65885B0F"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3</w:t>
            </w:r>
            <w:r w:rsidRPr="00E55772">
              <w:rPr>
                <w:rFonts w:ascii="Arial" w:hAnsi="Arial" w:cs="Arial"/>
                <w:b/>
                <w:bCs/>
                <w:sz w:val="20"/>
                <w:szCs w:val="20"/>
              </w:rPr>
              <w:t>V</w:t>
            </w:r>
            <w:r w:rsidRPr="00E55772">
              <w:rPr>
                <w:rFonts w:ascii="Arial" w:hAnsi="Arial" w:cs="Arial"/>
                <w:b/>
                <w:bCs/>
                <w:position w:val="-8"/>
                <w:sz w:val="20"/>
                <w:szCs w:val="20"/>
                <w:vertAlign w:val="subscript"/>
              </w:rPr>
              <w:t>1</w:t>
            </w:r>
          </w:p>
        </w:tc>
        <w:tc>
          <w:tcPr>
            <w:tcW w:w="2106" w:type="dxa"/>
            <w:vAlign w:val="center"/>
          </w:tcPr>
          <w:p w14:paraId="7D4EE321" w14:textId="07DC275C"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11.32</w:t>
            </w:r>
          </w:p>
        </w:tc>
        <w:tc>
          <w:tcPr>
            <w:tcW w:w="2106" w:type="dxa"/>
            <w:vAlign w:val="center"/>
          </w:tcPr>
          <w:p w14:paraId="566C6D16" w14:textId="437BBA2B"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5.90</w:t>
            </w:r>
          </w:p>
        </w:tc>
        <w:tc>
          <w:tcPr>
            <w:tcW w:w="2106" w:type="dxa"/>
            <w:vAlign w:val="center"/>
          </w:tcPr>
          <w:p w14:paraId="18A1C7D3" w14:textId="6B35CCC8"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10.01</w:t>
            </w:r>
          </w:p>
        </w:tc>
      </w:tr>
      <w:tr w:rsidR="00E55772" w14:paraId="0C8CC479" w14:textId="77777777" w:rsidTr="00303114">
        <w:trPr>
          <w:trHeight w:val="283"/>
        </w:trPr>
        <w:tc>
          <w:tcPr>
            <w:tcW w:w="2106" w:type="dxa"/>
            <w:vAlign w:val="center"/>
          </w:tcPr>
          <w:p w14:paraId="1040BCCD" w14:textId="3B1A48CF"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3</w:t>
            </w:r>
            <w:r w:rsidRPr="00E55772">
              <w:rPr>
                <w:rFonts w:ascii="Arial" w:hAnsi="Arial" w:cs="Arial"/>
                <w:b/>
                <w:bCs/>
                <w:sz w:val="20"/>
                <w:szCs w:val="20"/>
              </w:rPr>
              <w:t>V</w:t>
            </w:r>
            <w:r w:rsidRPr="00E55772">
              <w:rPr>
                <w:rFonts w:ascii="Arial" w:hAnsi="Arial" w:cs="Arial"/>
                <w:b/>
                <w:bCs/>
                <w:position w:val="-8"/>
                <w:sz w:val="20"/>
                <w:szCs w:val="20"/>
                <w:vertAlign w:val="subscript"/>
              </w:rPr>
              <w:t>2</w:t>
            </w:r>
          </w:p>
        </w:tc>
        <w:tc>
          <w:tcPr>
            <w:tcW w:w="2106" w:type="dxa"/>
            <w:vAlign w:val="center"/>
          </w:tcPr>
          <w:p w14:paraId="1E97BB53" w14:textId="23DEA667"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14.43</w:t>
            </w:r>
          </w:p>
        </w:tc>
        <w:tc>
          <w:tcPr>
            <w:tcW w:w="2106" w:type="dxa"/>
            <w:vAlign w:val="center"/>
          </w:tcPr>
          <w:p w14:paraId="3DFA1121" w14:textId="7CA1D36B"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6.11</w:t>
            </w:r>
          </w:p>
        </w:tc>
        <w:tc>
          <w:tcPr>
            <w:tcW w:w="2106" w:type="dxa"/>
            <w:vAlign w:val="center"/>
          </w:tcPr>
          <w:p w14:paraId="3D6FFEBF" w14:textId="09FDF265"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11.34</w:t>
            </w:r>
          </w:p>
        </w:tc>
      </w:tr>
      <w:tr w:rsidR="00E55772" w14:paraId="7D34A024" w14:textId="77777777" w:rsidTr="00303114">
        <w:trPr>
          <w:trHeight w:val="283"/>
        </w:trPr>
        <w:tc>
          <w:tcPr>
            <w:tcW w:w="2106" w:type="dxa"/>
            <w:vAlign w:val="center"/>
          </w:tcPr>
          <w:p w14:paraId="3B7FCD04" w14:textId="7A67F86D"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S</w:t>
            </w:r>
            <w:r w:rsidRPr="00E55772">
              <w:rPr>
                <w:rFonts w:ascii="Arial" w:hAnsi="Arial" w:cs="Arial"/>
                <w:b/>
                <w:bCs/>
                <w:position w:val="-8"/>
                <w:sz w:val="20"/>
                <w:szCs w:val="20"/>
                <w:vertAlign w:val="subscript"/>
              </w:rPr>
              <w:t>3</w:t>
            </w:r>
            <w:r w:rsidRPr="00E55772">
              <w:rPr>
                <w:rFonts w:ascii="Arial" w:hAnsi="Arial" w:cs="Arial"/>
                <w:b/>
                <w:bCs/>
                <w:sz w:val="20"/>
                <w:szCs w:val="20"/>
              </w:rPr>
              <w:t>V</w:t>
            </w:r>
            <w:r w:rsidRPr="00E55772">
              <w:rPr>
                <w:rFonts w:ascii="Arial" w:hAnsi="Arial" w:cs="Arial"/>
                <w:b/>
                <w:bCs/>
                <w:position w:val="-8"/>
                <w:sz w:val="20"/>
                <w:szCs w:val="20"/>
                <w:vertAlign w:val="subscript"/>
              </w:rPr>
              <w:t>3</w:t>
            </w:r>
          </w:p>
        </w:tc>
        <w:tc>
          <w:tcPr>
            <w:tcW w:w="2106" w:type="dxa"/>
            <w:vAlign w:val="center"/>
          </w:tcPr>
          <w:p w14:paraId="30E8F1D7" w14:textId="2FA276D0"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13.27</w:t>
            </w:r>
          </w:p>
        </w:tc>
        <w:tc>
          <w:tcPr>
            <w:tcW w:w="2106" w:type="dxa"/>
            <w:vAlign w:val="center"/>
          </w:tcPr>
          <w:p w14:paraId="73928158" w14:textId="67389ADE"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6.04</w:t>
            </w:r>
          </w:p>
        </w:tc>
        <w:tc>
          <w:tcPr>
            <w:tcW w:w="2106" w:type="dxa"/>
            <w:vAlign w:val="center"/>
          </w:tcPr>
          <w:p w14:paraId="56790EAB" w14:textId="6E48C928" w:rsidR="00E55772" w:rsidRPr="00E55772" w:rsidRDefault="00E55772" w:rsidP="00E55772">
            <w:pPr>
              <w:pStyle w:val="NoSpacing"/>
              <w:jc w:val="center"/>
              <w:rPr>
                <w:rFonts w:ascii="Arial" w:hAnsi="Arial" w:cs="Arial"/>
                <w:sz w:val="20"/>
                <w:szCs w:val="20"/>
              </w:rPr>
            </w:pPr>
            <w:r w:rsidRPr="00E55772">
              <w:rPr>
                <w:rFonts w:ascii="Arial" w:eastAsia="Calibri" w:hAnsi="Arial" w:cs="Arial"/>
                <w:color w:val="000000" w:themeColor="text1"/>
                <w:sz w:val="20"/>
                <w:szCs w:val="20"/>
                <w:lang w:val="en-US"/>
              </w:rPr>
              <w:t>10.81</w:t>
            </w:r>
          </w:p>
        </w:tc>
      </w:tr>
      <w:tr w:rsidR="00E55772" w14:paraId="59C9DF42" w14:textId="77777777" w:rsidTr="00303114">
        <w:trPr>
          <w:trHeight w:val="283"/>
        </w:trPr>
        <w:tc>
          <w:tcPr>
            <w:tcW w:w="2106" w:type="dxa"/>
            <w:vAlign w:val="center"/>
          </w:tcPr>
          <w:p w14:paraId="60A242C6" w14:textId="01B25587" w:rsidR="00E55772" w:rsidRPr="00E55772" w:rsidRDefault="00E55772" w:rsidP="00E55772">
            <w:pPr>
              <w:pStyle w:val="NoSpacing"/>
              <w:jc w:val="center"/>
              <w:rPr>
                <w:rFonts w:ascii="Arial" w:hAnsi="Arial" w:cs="Arial"/>
                <w:b/>
                <w:bCs/>
                <w:sz w:val="20"/>
                <w:szCs w:val="20"/>
              </w:rPr>
            </w:pPr>
            <w:proofErr w:type="spellStart"/>
            <w:proofErr w:type="gramStart"/>
            <w:r w:rsidRPr="00E55772">
              <w:rPr>
                <w:rFonts w:ascii="Arial" w:hAnsi="Arial" w:cs="Arial"/>
                <w:b/>
                <w:bCs/>
                <w:sz w:val="20"/>
                <w:szCs w:val="20"/>
              </w:rPr>
              <w:t>S.Ed</w:t>
            </w:r>
            <w:proofErr w:type="spellEnd"/>
            <w:proofErr w:type="gramEnd"/>
            <w:r w:rsidRPr="00E55772">
              <w:rPr>
                <w:rFonts w:ascii="Arial" w:hAnsi="Arial" w:cs="Arial"/>
                <w:b/>
                <w:bCs/>
                <w:sz w:val="20"/>
                <w:szCs w:val="20"/>
              </w:rPr>
              <w:t>(±)</w:t>
            </w:r>
          </w:p>
        </w:tc>
        <w:tc>
          <w:tcPr>
            <w:tcW w:w="2106" w:type="dxa"/>
            <w:vAlign w:val="center"/>
          </w:tcPr>
          <w:p w14:paraId="4BE89054" w14:textId="06B4E8A6"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0.11</w:t>
            </w:r>
          </w:p>
        </w:tc>
        <w:tc>
          <w:tcPr>
            <w:tcW w:w="2106" w:type="dxa"/>
            <w:vAlign w:val="center"/>
          </w:tcPr>
          <w:p w14:paraId="33F5BDA9" w14:textId="019A1F2D"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0.18</w:t>
            </w:r>
          </w:p>
        </w:tc>
        <w:tc>
          <w:tcPr>
            <w:tcW w:w="2106" w:type="dxa"/>
            <w:vAlign w:val="center"/>
          </w:tcPr>
          <w:p w14:paraId="7579B962" w14:textId="7959F3C5"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0.03</w:t>
            </w:r>
          </w:p>
        </w:tc>
      </w:tr>
      <w:tr w:rsidR="00E55772" w14:paraId="5AE3DC16" w14:textId="77777777" w:rsidTr="00303114">
        <w:trPr>
          <w:trHeight w:val="283"/>
        </w:trPr>
        <w:tc>
          <w:tcPr>
            <w:tcW w:w="2106" w:type="dxa"/>
            <w:vAlign w:val="center"/>
          </w:tcPr>
          <w:p w14:paraId="6DBB27E0" w14:textId="3187CD1F" w:rsidR="00E55772" w:rsidRPr="00E55772" w:rsidRDefault="00E55772" w:rsidP="00E55772">
            <w:pPr>
              <w:pStyle w:val="NoSpacing"/>
              <w:jc w:val="center"/>
              <w:rPr>
                <w:rFonts w:ascii="Arial" w:hAnsi="Arial" w:cs="Arial"/>
                <w:b/>
                <w:bCs/>
                <w:sz w:val="20"/>
                <w:szCs w:val="20"/>
              </w:rPr>
            </w:pPr>
            <w:r w:rsidRPr="00E55772">
              <w:rPr>
                <w:rFonts w:ascii="Arial" w:hAnsi="Arial" w:cs="Arial"/>
                <w:b/>
                <w:bCs/>
                <w:sz w:val="20"/>
                <w:szCs w:val="20"/>
              </w:rPr>
              <w:t>C.D</w:t>
            </w:r>
          </w:p>
        </w:tc>
        <w:tc>
          <w:tcPr>
            <w:tcW w:w="2106" w:type="dxa"/>
            <w:vAlign w:val="center"/>
          </w:tcPr>
          <w:p w14:paraId="3FF5BF6D" w14:textId="654DEF09"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0.22</w:t>
            </w:r>
          </w:p>
        </w:tc>
        <w:tc>
          <w:tcPr>
            <w:tcW w:w="2106" w:type="dxa"/>
            <w:vAlign w:val="center"/>
          </w:tcPr>
          <w:p w14:paraId="51BD8699" w14:textId="10AAC3BD"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0.39</w:t>
            </w:r>
          </w:p>
        </w:tc>
        <w:tc>
          <w:tcPr>
            <w:tcW w:w="2106" w:type="dxa"/>
            <w:vAlign w:val="center"/>
          </w:tcPr>
          <w:p w14:paraId="6EE178CA" w14:textId="0AE9D0AB" w:rsidR="00E55772" w:rsidRPr="00E55772" w:rsidRDefault="00E55772" w:rsidP="00E55772">
            <w:pPr>
              <w:pStyle w:val="NoSpacing"/>
              <w:jc w:val="center"/>
              <w:rPr>
                <w:rFonts w:ascii="Arial" w:hAnsi="Arial" w:cs="Arial"/>
                <w:sz w:val="20"/>
                <w:szCs w:val="20"/>
              </w:rPr>
            </w:pPr>
            <w:r w:rsidRPr="00E55772">
              <w:rPr>
                <w:rFonts w:ascii="Arial" w:eastAsia="Calibri" w:hAnsi="Arial" w:cs="Arial"/>
                <w:sz w:val="20"/>
                <w:szCs w:val="20"/>
                <w:lang w:val="en-US"/>
              </w:rPr>
              <w:t>0.05</w:t>
            </w:r>
          </w:p>
        </w:tc>
      </w:tr>
    </w:tbl>
    <w:p w14:paraId="692FD200" w14:textId="77777777" w:rsidR="00790ADA" w:rsidRDefault="00790ADA" w:rsidP="00441B6F">
      <w:pPr>
        <w:pStyle w:val="Body"/>
        <w:spacing w:after="0"/>
        <w:rPr>
          <w:rFonts w:ascii="Arial" w:hAnsi="Arial" w:cs="Arial"/>
        </w:rPr>
      </w:pPr>
    </w:p>
    <w:p w14:paraId="763A525C" w14:textId="77777777" w:rsidR="0058015A" w:rsidRPr="00FB3A86" w:rsidRDefault="0058015A" w:rsidP="00441B6F">
      <w:pPr>
        <w:pStyle w:val="Body"/>
        <w:spacing w:after="0"/>
        <w:rPr>
          <w:rFonts w:ascii="Arial" w:hAnsi="Arial" w:cs="Arial"/>
        </w:rPr>
      </w:pPr>
    </w:p>
    <w:p w14:paraId="6A982855" w14:textId="3680E082"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A503904" w14:textId="77777777" w:rsidR="00790ADA" w:rsidRDefault="00790ADA" w:rsidP="00441B6F">
      <w:pPr>
        <w:pStyle w:val="ConcHead"/>
        <w:spacing w:after="0"/>
        <w:jc w:val="both"/>
        <w:rPr>
          <w:rFonts w:ascii="Arial" w:hAnsi="Arial" w:cs="Arial"/>
        </w:rPr>
      </w:pPr>
    </w:p>
    <w:p w14:paraId="46AA241C" w14:textId="77777777" w:rsidR="00303114" w:rsidRDefault="00303114" w:rsidP="00303114">
      <w:pPr>
        <w:pStyle w:val="NoSpacing"/>
        <w:jc w:val="both"/>
        <w:rPr>
          <w:rFonts w:ascii="Arial" w:hAnsi="Arial" w:cs="Arial"/>
          <w:sz w:val="20"/>
          <w:szCs w:val="20"/>
        </w:rPr>
      </w:pPr>
      <w:r w:rsidRPr="00303114">
        <w:rPr>
          <w:rFonts w:ascii="Arial" w:hAnsi="Arial" w:cs="Arial"/>
          <w:sz w:val="20"/>
          <w:szCs w:val="20"/>
        </w:rPr>
        <w:t>Based on the results from the experiment it can be concluded that the effect of spacing and varieties on growth and yield of field pea (</w:t>
      </w:r>
      <w:r w:rsidRPr="00303114">
        <w:rPr>
          <w:rFonts w:ascii="Arial" w:hAnsi="Arial" w:cs="Arial"/>
          <w:i/>
          <w:iCs/>
          <w:sz w:val="20"/>
          <w:szCs w:val="20"/>
        </w:rPr>
        <w:t xml:space="preserve">Pisum sativum </w:t>
      </w:r>
      <w:r w:rsidRPr="00303114">
        <w:rPr>
          <w:rFonts w:ascii="Arial" w:hAnsi="Arial" w:cs="Arial"/>
          <w:sz w:val="20"/>
          <w:szCs w:val="20"/>
        </w:rPr>
        <w:t>L</w:t>
      </w:r>
      <w:r w:rsidRPr="00303114">
        <w:rPr>
          <w:rFonts w:ascii="Arial" w:hAnsi="Arial" w:cs="Arial"/>
          <w:i/>
          <w:iCs/>
          <w:sz w:val="20"/>
          <w:szCs w:val="20"/>
        </w:rPr>
        <w:t>.</w:t>
      </w:r>
      <w:r w:rsidRPr="00303114">
        <w:rPr>
          <w:rFonts w:ascii="Arial" w:hAnsi="Arial" w:cs="Arial"/>
          <w:sz w:val="20"/>
          <w:szCs w:val="20"/>
        </w:rPr>
        <w:t>) significantly increases the growth attributes, yield and yield attributes of field pea. The spacing (40×10 cm) and variety (Aman) was found best for field pea cultivation. The treatment combination S</w:t>
      </w:r>
      <w:r w:rsidRPr="00303114">
        <w:rPr>
          <w:rFonts w:ascii="Arial" w:hAnsi="Arial" w:cs="Arial"/>
          <w:sz w:val="20"/>
          <w:szCs w:val="20"/>
          <w:vertAlign w:val="subscript"/>
        </w:rPr>
        <w:t>3</w:t>
      </w:r>
      <w:r w:rsidRPr="00303114">
        <w:rPr>
          <w:rFonts w:ascii="Arial" w:hAnsi="Arial" w:cs="Arial"/>
          <w:sz w:val="20"/>
          <w:szCs w:val="20"/>
        </w:rPr>
        <w:t>V</w:t>
      </w:r>
      <w:r w:rsidRPr="00303114">
        <w:rPr>
          <w:rFonts w:ascii="Arial" w:hAnsi="Arial" w:cs="Arial"/>
          <w:sz w:val="20"/>
          <w:szCs w:val="20"/>
          <w:vertAlign w:val="subscript"/>
        </w:rPr>
        <w:t>2</w:t>
      </w:r>
      <w:r w:rsidRPr="00303114">
        <w:rPr>
          <w:rFonts w:ascii="Arial" w:hAnsi="Arial" w:cs="Arial"/>
          <w:sz w:val="20"/>
          <w:szCs w:val="20"/>
        </w:rPr>
        <w:t xml:space="preserve"> (40×10 cm + Aman) was found most effective from all the other treatment. From this research outputs we can conclude that the spacing i.e. 40×10 cm and variety i.e. S</w:t>
      </w:r>
      <w:r w:rsidRPr="00303114">
        <w:rPr>
          <w:rFonts w:ascii="Arial" w:hAnsi="Arial" w:cs="Arial"/>
          <w:sz w:val="20"/>
          <w:szCs w:val="20"/>
          <w:vertAlign w:val="subscript"/>
        </w:rPr>
        <w:t>3</w:t>
      </w:r>
      <w:r w:rsidRPr="00303114">
        <w:rPr>
          <w:rFonts w:ascii="Arial" w:hAnsi="Arial" w:cs="Arial"/>
          <w:sz w:val="20"/>
          <w:szCs w:val="20"/>
        </w:rPr>
        <w:t>V</w:t>
      </w:r>
      <w:r w:rsidRPr="00303114">
        <w:rPr>
          <w:rFonts w:ascii="Arial" w:hAnsi="Arial" w:cs="Arial"/>
          <w:sz w:val="20"/>
          <w:szCs w:val="20"/>
          <w:vertAlign w:val="subscript"/>
        </w:rPr>
        <w:t>2</w:t>
      </w:r>
      <w:r w:rsidRPr="00303114">
        <w:rPr>
          <w:rFonts w:ascii="Arial" w:hAnsi="Arial" w:cs="Arial"/>
          <w:sz w:val="20"/>
          <w:szCs w:val="20"/>
        </w:rPr>
        <w:t xml:space="preserve"> (70,810) leads to better net returns.</w:t>
      </w:r>
    </w:p>
    <w:p w14:paraId="708AB84E" w14:textId="77777777" w:rsidR="002577DB" w:rsidRPr="00303114" w:rsidRDefault="002577DB" w:rsidP="00303114">
      <w:pPr>
        <w:pStyle w:val="NoSpacing"/>
        <w:jc w:val="both"/>
        <w:rPr>
          <w:rFonts w:ascii="Arial" w:hAnsi="Arial" w:cs="Arial"/>
          <w:sz w:val="20"/>
          <w:szCs w:val="20"/>
        </w:rPr>
      </w:pPr>
    </w:p>
    <w:p w14:paraId="79078C5D" w14:textId="0A343330" w:rsidR="00B01FCD" w:rsidRDefault="00303114" w:rsidP="00441B6F">
      <w:pPr>
        <w:pStyle w:val="AcknHead"/>
        <w:spacing w:after="0"/>
        <w:jc w:val="both"/>
        <w:rPr>
          <w:rFonts w:ascii="Arial" w:hAnsi="Arial" w:cs="Arial"/>
        </w:rPr>
      </w:pPr>
      <w:r w:rsidRPr="00303114">
        <w:rPr>
          <w:rFonts w:ascii="Arial" w:hAnsi="Arial" w:cs="Arial"/>
        </w:rPr>
        <w:t>DISCLAIMER (ARTIFICIAL INTELLIGENCE)</w:t>
      </w:r>
    </w:p>
    <w:p w14:paraId="31A0B56F" w14:textId="77777777" w:rsidR="00790ADA" w:rsidRPr="00303114" w:rsidRDefault="00790ADA" w:rsidP="00303114">
      <w:pPr>
        <w:pStyle w:val="AcknHead"/>
        <w:spacing w:after="0"/>
        <w:jc w:val="both"/>
        <w:rPr>
          <w:rFonts w:ascii="Arial" w:hAnsi="Arial" w:cs="Arial"/>
        </w:rPr>
      </w:pPr>
    </w:p>
    <w:p w14:paraId="484EC967" w14:textId="659D321E" w:rsidR="00315186" w:rsidRPr="00303114" w:rsidRDefault="00303114" w:rsidP="00303114">
      <w:pPr>
        <w:jc w:val="both"/>
        <w:rPr>
          <w:rFonts w:ascii="Arial" w:hAnsi="Arial" w:cs="Arial"/>
        </w:rPr>
      </w:pPr>
      <w:r w:rsidRPr="00303114">
        <w:rPr>
          <w:rFonts w:ascii="Arial" w:hAnsi="Arial" w:cs="Arial"/>
        </w:rPr>
        <w:t xml:space="preserve">I, </w:t>
      </w:r>
      <w:proofErr w:type="spellStart"/>
      <w:r w:rsidRPr="00303114">
        <w:rPr>
          <w:rFonts w:ascii="Arial" w:hAnsi="Arial" w:cs="Arial"/>
        </w:rPr>
        <w:t>Kamjoy</w:t>
      </w:r>
      <w:proofErr w:type="spellEnd"/>
      <w:r w:rsidRPr="00303114">
        <w:rPr>
          <w:rFonts w:ascii="Arial" w:hAnsi="Arial" w:cs="Arial"/>
        </w:rPr>
        <w:t xml:space="preserve"> </w:t>
      </w:r>
      <w:proofErr w:type="spellStart"/>
      <w:r w:rsidRPr="00303114">
        <w:rPr>
          <w:rFonts w:ascii="Arial" w:hAnsi="Arial" w:cs="Arial"/>
        </w:rPr>
        <w:t>Khular</w:t>
      </w:r>
      <w:proofErr w:type="spellEnd"/>
      <w:r w:rsidRPr="00303114">
        <w:rPr>
          <w:rFonts w:ascii="Arial" w:hAnsi="Arial" w:cs="Arial"/>
        </w:rPr>
        <w:t xml:space="preserve"> </w:t>
      </w:r>
      <w:proofErr w:type="spellStart"/>
      <w:r w:rsidRPr="00303114">
        <w:rPr>
          <w:rFonts w:ascii="Arial" w:hAnsi="Arial" w:cs="Arial"/>
        </w:rPr>
        <w:t>Lamkang</w:t>
      </w:r>
      <w:proofErr w:type="spellEnd"/>
      <w:r w:rsidRPr="00303114">
        <w:rPr>
          <w:rFonts w:ascii="Arial" w:hAnsi="Arial" w:cs="Arial"/>
        </w:rPr>
        <w:t xml:space="preserve"> hereby declare that NO generative AI technologies such as Large 254 Language Models (Chat GPT, COPILOT, etc.) and text-to-image generators have been used 255 during the writing or editing of this manuscript.</w:t>
      </w:r>
    </w:p>
    <w:p w14:paraId="119151C8" w14:textId="77777777" w:rsidR="00315186" w:rsidRPr="00315186" w:rsidRDefault="00315186" w:rsidP="00441B6F"/>
    <w:p w14:paraId="0EFB2593"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53DD298E" w14:textId="77777777" w:rsidR="00860000" w:rsidRDefault="00860000" w:rsidP="00303114"/>
    <w:p w14:paraId="0F6E683A" w14:textId="0FD3E476" w:rsidR="00303114" w:rsidRPr="00303114" w:rsidRDefault="00303114" w:rsidP="00303114">
      <w:pPr>
        <w:jc w:val="both"/>
        <w:rPr>
          <w:rFonts w:ascii="Arial" w:hAnsi="Arial" w:cs="Arial"/>
        </w:rPr>
      </w:pPr>
      <w:r w:rsidRPr="00303114">
        <w:rPr>
          <w:rFonts w:ascii="Arial" w:hAnsi="Arial" w:cs="Arial"/>
        </w:rPr>
        <w:t>Authors have declared that no competing interests exist.</w:t>
      </w:r>
    </w:p>
    <w:p w14:paraId="6E8E44CB" w14:textId="77777777" w:rsidR="00860000" w:rsidRDefault="00860000" w:rsidP="00303114"/>
    <w:p w14:paraId="62F20C6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ABEA460" w14:textId="77777777" w:rsidR="004D4277" w:rsidRDefault="004D4277" w:rsidP="0058015A">
      <w:pPr>
        <w:pStyle w:val="NoSpacing"/>
      </w:pPr>
    </w:p>
    <w:p w14:paraId="2D5C8588" w14:textId="557F4FDC" w:rsidR="001959EE" w:rsidRPr="001959EE" w:rsidRDefault="001959EE" w:rsidP="001959EE">
      <w:pPr>
        <w:pStyle w:val="NoSpacing"/>
        <w:ind w:left="709" w:hanging="709"/>
        <w:jc w:val="both"/>
        <w:rPr>
          <w:rFonts w:ascii="Arial" w:hAnsi="Arial" w:cs="Arial"/>
          <w:sz w:val="20"/>
        </w:rPr>
      </w:pPr>
      <w:bookmarkStart w:id="4" w:name="_Hlk181196881"/>
      <w:r w:rsidRPr="00C62F4E">
        <w:rPr>
          <w:rFonts w:ascii="Arial" w:hAnsi="Arial" w:cs="Arial"/>
          <w:sz w:val="20"/>
          <w:highlight w:val="yellow"/>
        </w:rPr>
        <w:t xml:space="preserve">Arpita Pandey, Rajesh Singh and Thakur Indu (2022). Effect of spacing on growth and yield of varieties of black gram (Vigna mungo L.) </w:t>
      </w:r>
      <w:r w:rsidRPr="00C62F4E">
        <w:rPr>
          <w:rFonts w:ascii="Arial" w:hAnsi="Arial" w:cs="Arial"/>
          <w:i/>
          <w:sz w:val="20"/>
          <w:highlight w:val="yellow"/>
        </w:rPr>
        <w:t xml:space="preserve">The Pharma Innovation Journal, </w:t>
      </w:r>
      <w:r w:rsidRPr="00C62F4E">
        <w:rPr>
          <w:rFonts w:ascii="Arial" w:hAnsi="Arial" w:cs="Arial"/>
          <w:sz w:val="20"/>
          <w:highlight w:val="yellow"/>
        </w:rPr>
        <w:t>11(4): 855-858.</w:t>
      </w:r>
    </w:p>
    <w:p w14:paraId="0FE270FF" w14:textId="4536A210"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lastRenderedPageBreak/>
        <w:t>Bhutia, T. L., Shivani. and Saurabh, K. (2017). Evaluation of different varieties of pea (</w:t>
      </w:r>
      <w:r w:rsidRPr="0058015A">
        <w:rPr>
          <w:rFonts w:ascii="Arial" w:hAnsi="Arial" w:cs="Arial"/>
          <w:i/>
          <w:iCs/>
          <w:sz w:val="20"/>
          <w:szCs w:val="20"/>
        </w:rPr>
        <w:t>Pisum sativum</w:t>
      </w:r>
      <w:r w:rsidRPr="0058015A">
        <w:rPr>
          <w:rFonts w:ascii="Arial" w:hAnsi="Arial" w:cs="Arial"/>
          <w:sz w:val="20"/>
          <w:szCs w:val="20"/>
        </w:rPr>
        <w:t xml:space="preserve"> L.) for yield and quality under late sown conditions in Eastern region. </w:t>
      </w:r>
      <w:r w:rsidRPr="0058015A">
        <w:rPr>
          <w:rFonts w:ascii="Arial" w:hAnsi="Arial" w:cs="Arial"/>
          <w:i/>
          <w:iCs/>
          <w:sz w:val="20"/>
          <w:szCs w:val="20"/>
        </w:rPr>
        <w:t>C.R.</w:t>
      </w:r>
      <w:r w:rsidRPr="0058015A">
        <w:rPr>
          <w:rFonts w:ascii="Arial" w:hAnsi="Arial" w:cs="Arial"/>
          <w:sz w:val="20"/>
          <w:szCs w:val="20"/>
        </w:rPr>
        <w:t>, 52(4-5):176-179</w:t>
      </w:r>
      <w:bookmarkEnd w:id="4"/>
      <w:r w:rsidRPr="0058015A">
        <w:rPr>
          <w:rFonts w:ascii="Arial" w:hAnsi="Arial" w:cs="Arial"/>
          <w:sz w:val="20"/>
          <w:szCs w:val="20"/>
        </w:rPr>
        <w:t>.</w:t>
      </w:r>
    </w:p>
    <w:p w14:paraId="7D158F9E"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 xml:space="preserve">Hussain, M., Qasim, M. and Ali, S. (2017). Optimal Plant Spacing for Growth and Yield in Peas. </w:t>
      </w:r>
      <w:r w:rsidRPr="0058015A">
        <w:rPr>
          <w:rFonts w:ascii="Arial" w:hAnsi="Arial" w:cs="Arial"/>
          <w:i/>
          <w:iCs/>
          <w:sz w:val="20"/>
          <w:szCs w:val="20"/>
        </w:rPr>
        <w:t>J. Agric. Sci.</w:t>
      </w:r>
      <w:r w:rsidRPr="0058015A">
        <w:rPr>
          <w:rFonts w:ascii="Arial" w:hAnsi="Arial" w:cs="Arial"/>
          <w:sz w:val="20"/>
          <w:szCs w:val="20"/>
        </w:rPr>
        <w:t>, 9(1): 55-62.</w:t>
      </w:r>
    </w:p>
    <w:p w14:paraId="3F33AE50"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 xml:space="preserve">Khan, A., Ahmad, M. and Rahman, S. (2021). Soil Structure and Plant Height Growth in Peas: The Role of Spacing. </w:t>
      </w:r>
      <w:r w:rsidRPr="0058015A">
        <w:rPr>
          <w:rFonts w:ascii="Arial" w:hAnsi="Arial" w:cs="Arial"/>
          <w:i/>
          <w:iCs/>
          <w:sz w:val="20"/>
          <w:szCs w:val="20"/>
        </w:rPr>
        <w:t xml:space="preserve">Soil Biol. </w:t>
      </w:r>
      <w:proofErr w:type="spellStart"/>
      <w:r w:rsidRPr="0058015A">
        <w:rPr>
          <w:rFonts w:ascii="Arial" w:hAnsi="Arial" w:cs="Arial"/>
          <w:i/>
          <w:iCs/>
          <w:sz w:val="20"/>
          <w:szCs w:val="20"/>
        </w:rPr>
        <w:t>Biochem</w:t>
      </w:r>
      <w:proofErr w:type="spellEnd"/>
      <w:r w:rsidRPr="0058015A">
        <w:rPr>
          <w:rFonts w:ascii="Arial" w:hAnsi="Arial" w:cs="Arial"/>
          <w:i/>
          <w:iCs/>
          <w:sz w:val="20"/>
          <w:szCs w:val="20"/>
        </w:rPr>
        <w:t>.</w:t>
      </w:r>
      <w:r w:rsidRPr="0058015A">
        <w:rPr>
          <w:rFonts w:ascii="Arial" w:hAnsi="Arial" w:cs="Arial"/>
          <w:sz w:val="20"/>
          <w:szCs w:val="20"/>
        </w:rPr>
        <w:t>, 156, 108171.</w:t>
      </w:r>
    </w:p>
    <w:p w14:paraId="3CB30E1A"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Kolb AY, Kolb DA. Experiential learning theory as a guide for experiential educators in higher education. Experiential Learning &amp; Teaching in Higher Education. 2017;1(1):7-44</w:t>
      </w:r>
    </w:p>
    <w:p w14:paraId="3C30C985"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 xml:space="preserve">Kumar, R., Singh, J. and Sharma, P. (2018). Comparative Growth and Yield performance of different pea varieties in Punjab. </w:t>
      </w:r>
      <w:r w:rsidRPr="0058015A">
        <w:rPr>
          <w:rFonts w:ascii="Arial" w:hAnsi="Arial" w:cs="Arial"/>
          <w:i/>
          <w:iCs/>
          <w:sz w:val="20"/>
          <w:szCs w:val="20"/>
        </w:rPr>
        <w:t>Indian J. Agric. Sci.</w:t>
      </w:r>
      <w:r w:rsidRPr="0058015A">
        <w:rPr>
          <w:rFonts w:ascii="Arial" w:hAnsi="Arial" w:cs="Arial"/>
          <w:sz w:val="20"/>
          <w:szCs w:val="20"/>
        </w:rPr>
        <w:t>, 88(5): 765-770.</w:t>
      </w:r>
    </w:p>
    <w:p w14:paraId="12EAF75C"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 xml:space="preserve">Lone, Bilal Ahmad, Hasan, Badrul, Singh Amarjeet, Haq S. A. and Sofi, R. (2009). Effects of seed rate, row spacing and </w:t>
      </w:r>
      <w:proofErr w:type="spellStart"/>
      <w:r w:rsidRPr="0058015A">
        <w:rPr>
          <w:rFonts w:ascii="Arial" w:hAnsi="Arial" w:cs="Arial"/>
          <w:sz w:val="20"/>
          <w:szCs w:val="20"/>
        </w:rPr>
        <w:t>fetility</w:t>
      </w:r>
      <w:proofErr w:type="spellEnd"/>
      <w:r w:rsidRPr="0058015A">
        <w:rPr>
          <w:rFonts w:ascii="Arial" w:hAnsi="Arial" w:cs="Arial"/>
          <w:sz w:val="20"/>
          <w:szCs w:val="20"/>
        </w:rPr>
        <w:t xml:space="preserve"> levels on yield attributes and yield of soya bean under temperate condition. J. Agric. Bio. Sci. 4 (2): 19-25.</w:t>
      </w:r>
    </w:p>
    <w:p w14:paraId="5B203E31"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 xml:space="preserve">Malek, M.A., </w:t>
      </w:r>
      <w:proofErr w:type="spellStart"/>
      <w:r w:rsidRPr="0058015A">
        <w:rPr>
          <w:rFonts w:ascii="Arial" w:hAnsi="Arial" w:cs="Arial"/>
          <w:sz w:val="20"/>
          <w:szCs w:val="20"/>
        </w:rPr>
        <w:t>Shafiquzzaman</w:t>
      </w:r>
      <w:proofErr w:type="spellEnd"/>
      <w:r w:rsidRPr="0058015A">
        <w:rPr>
          <w:rFonts w:ascii="Arial" w:hAnsi="Arial" w:cs="Arial"/>
          <w:sz w:val="20"/>
          <w:szCs w:val="20"/>
        </w:rPr>
        <w:t>, M., Rahman, M.S., Ismail M.R. and Mondal, M.M.A. (2012). Standardization of soya bean row spacing based on morpho-physiological characters. Legume Res. 35(2): 138-143.</w:t>
      </w:r>
    </w:p>
    <w:p w14:paraId="7EFEB95C"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Mondal, M.M.A., Puteh, A.B., Kashem, M.A. and Hasan, M&gt;M (2014). Effect of plant density on canopy structure and dry matter partitioning into plant parts of soy bean [</w:t>
      </w:r>
      <w:r w:rsidRPr="0058015A">
        <w:rPr>
          <w:rFonts w:ascii="Arial" w:hAnsi="Arial" w:cs="Arial"/>
          <w:i/>
          <w:iCs/>
          <w:sz w:val="20"/>
          <w:szCs w:val="20"/>
        </w:rPr>
        <w:t xml:space="preserve">Glycine max </w:t>
      </w:r>
      <w:r w:rsidRPr="0058015A">
        <w:rPr>
          <w:rFonts w:ascii="Arial" w:hAnsi="Arial" w:cs="Arial"/>
          <w:sz w:val="20"/>
          <w:szCs w:val="20"/>
        </w:rPr>
        <w:t xml:space="preserve">(L). </w:t>
      </w:r>
      <w:r w:rsidRPr="0058015A">
        <w:rPr>
          <w:rFonts w:ascii="Arial" w:hAnsi="Arial" w:cs="Arial"/>
          <w:i/>
          <w:iCs/>
          <w:sz w:val="20"/>
          <w:szCs w:val="20"/>
        </w:rPr>
        <w:t>Life Sci. J.</w:t>
      </w:r>
      <w:r w:rsidRPr="0058015A">
        <w:rPr>
          <w:rFonts w:ascii="Arial" w:hAnsi="Arial" w:cs="Arial"/>
          <w:sz w:val="20"/>
          <w:szCs w:val="20"/>
        </w:rPr>
        <w:t>, 11(3): 67-74</w:t>
      </w:r>
    </w:p>
    <w:p w14:paraId="0D19FD47" w14:textId="7F690E9B"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Saji</w:t>
      </w:r>
      <w:r w:rsidR="00F7677C">
        <w:rPr>
          <w:rFonts w:ascii="Arial" w:hAnsi="Arial" w:cs="Arial"/>
          <w:sz w:val="20"/>
          <w:szCs w:val="20"/>
        </w:rPr>
        <w:t>d</w:t>
      </w:r>
      <w:r w:rsidRPr="0058015A">
        <w:rPr>
          <w:rFonts w:ascii="Arial" w:hAnsi="Arial" w:cs="Arial"/>
          <w:sz w:val="20"/>
          <w:szCs w:val="20"/>
        </w:rPr>
        <w:t xml:space="preserve">, M., Rab, A., Amin, N.U., </w:t>
      </w:r>
      <w:proofErr w:type="spellStart"/>
      <w:r w:rsidRPr="0058015A">
        <w:rPr>
          <w:rFonts w:ascii="Arial" w:hAnsi="Arial" w:cs="Arial"/>
          <w:sz w:val="20"/>
          <w:szCs w:val="20"/>
        </w:rPr>
        <w:t>Fazaliwahid</w:t>
      </w:r>
      <w:proofErr w:type="spellEnd"/>
      <w:r w:rsidRPr="0058015A">
        <w:rPr>
          <w:rFonts w:ascii="Arial" w:hAnsi="Arial" w:cs="Arial"/>
          <w:sz w:val="20"/>
          <w:szCs w:val="20"/>
        </w:rPr>
        <w:t xml:space="preserve">, Jan, 1., Ahmad, 1., Khan, I.A. and Khan, MA (2012). Effect of herbicides and row spacing on growth and yield of pea. </w:t>
      </w:r>
      <w:r w:rsidRPr="0058015A">
        <w:rPr>
          <w:rFonts w:ascii="Arial" w:hAnsi="Arial" w:cs="Arial"/>
          <w:i/>
          <w:iCs/>
          <w:sz w:val="20"/>
          <w:szCs w:val="20"/>
        </w:rPr>
        <w:t>Pak. J. Weed sci. Res.</w:t>
      </w:r>
      <w:r w:rsidRPr="0058015A">
        <w:rPr>
          <w:rFonts w:ascii="Arial" w:hAnsi="Arial" w:cs="Arial"/>
          <w:sz w:val="20"/>
          <w:szCs w:val="20"/>
        </w:rPr>
        <w:t>, 18 (1): 1-13.</w:t>
      </w:r>
    </w:p>
    <w:p w14:paraId="39165433"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hAnsi="Arial" w:cs="Arial"/>
          <w:sz w:val="20"/>
          <w:szCs w:val="20"/>
        </w:rPr>
        <w:t xml:space="preserve">Sen, K.C., Prasad, S.M. and Sinha, S.P. (2005). Effect of plant population and nitrogen level on growth, yield and yield attributes of dwarf field pea in North Bihar. </w:t>
      </w:r>
      <w:r w:rsidRPr="0058015A">
        <w:rPr>
          <w:rFonts w:ascii="Arial" w:hAnsi="Arial" w:cs="Arial"/>
          <w:i/>
          <w:iCs/>
          <w:sz w:val="20"/>
          <w:szCs w:val="20"/>
        </w:rPr>
        <w:t>J. Appl. Biol</w:t>
      </w:r>
      <w:r w:rsidRPr="0058015A">
        <w:rPr>
          <w:rFonts w:ascii="Arial" w:hAnsi="Arial" w:cs="Arial"/>
          <w:sz w:val="20"/>
          <w:szCs w:val="20"/>
        </w:rPr>
        <w:t xml:space="preserve">., 15 (1): </w:t>
      </w:r>
      <w:r w:rsidRPr="0058015A">
        <w:rPr>
          <w:rFonts w:ascii="Arial" w:hAnsi="Arial" w:cs="Arial"/>
          <w:noProof/>
          <w:sz w:val="20"/>
          <w:szCs w:val="20"/>
          <w:lang w:eastAsia="en-IN"/>
        </w:rPr>
        <w:drawing>
          <wp:inline distT="0" distB="0" distL="0" distR="0" wp14:anchorId="359A5255" wp14:editId="7C5565CF">
            <wp:extent cx="3048" cy="6098"/>
            <wp:effectExtent l="0" t="0" r="0" b="0"/>
            <wp:docPr id="94635341" name="Picture 94635341"/>
            <wp:cNvGraphicFramePr/>
            <a:graphic xmlns:a="http://schemas.openxmlformats.org/drawingml/2006/main">
              <a:graphicData uri="http://schemas.openxmlformats.org/drawingml/2006/picture">
                <pic:pic xmlns:pic="http://schemas.openxmlformats.org/drawingml/2006/picture">
                  <pic:nvPicPr>
                    <pic:cNvPr id="301778" name="Picture 301778"/>
                    <pic:cNvPicPr/>
                  </pic:nvPicPr>
                  <pic:blipFill>
                    <a:blip r:embed="rId10"/>
                    <a:stretch>
                      <a:fillRect/>
                    </a:stretch>
                  </pic:blipFill>
                  <pic:spPr>
                    <a:xfrm>
                      <a:off x="0" y="0"/>
                      <a:ext cx="3048" cy="6098"/>
                    </a:xfrm>
                    <a:prstGeom prst="rect">
                      <a:avLst/>
                    </a:prstGeom>
                  </pic:spPr>
                </pic:pic>
              </a:graphicData>
            </a:graphic>
          </wp:inline>
        </w:drawing>
      </w:r>
      <w:r w:rsidRPr="0058015A">
        <w:rPr>
          <w:rFonts w:ascii="Arial" w:hAnsi="Arial" w:cs="Arial"/>
          <w:sz w:val="20"/>
          <w:szCs w:val="20"/>
        </w:rPr>
        <w:t>25-27.</w:t>
      </w:r>
    </w:p>
    <w:p w14:paraId="28A90657" w14:textId="77777777" w:rsidR="0058015A" w:rsidRPr="0058015A" w:rsidRDefault="0058015A" w:rsidP="0058015A">
      <w:pPr>
        <w:pStyle w:val="NoSpacing"/>
        <w:ind w:left="737" w:hanging="737"/>
        <w:jc w:val="both"/>
        <w:rPr>
          <w:rFonts w:ascii="Arial" w:hAnsi="Arial" w:cs="Arial"/>
          <w:sz w:val="20"/>
          <w:szCs w:val="20"/>
        </w:rPr>
      </w:pPr>
      <w:proofErr w:type="spellStart"/>
      <w:r w:rsidRPr="0058015A">
        <w:rPr>
          <w:rFonts w:ascii="Arial" w:hAnsi="Arial" w:cs="Arial"/>
          <w:sz w:val="20"/>
          <w:szCs w:val="20"/>
        </w:rPr>
        <w:t>Sepehya</w:t>
      </w:r>
      <w:proofErr w:type="spellEnd"/>
      <w:r w:rsidRPr="0058015A">
        <w:rPr>
          <w:rFonts w:ascii="Arial" w:hAnsi="Arial" w:cs="Arial"/>
          <w:sz w:val="20"/>
          <w:szCs w:val="20"/>
        </w:rPr>
        <w:t xml:space="preserve"> S, Bhardwaj SK, Dhiman S. Quality Attributes of Garden Pea (</w:t>
      </w:r>
      <w:r w:rsidRPr="0058015A">
        <w:rPr>
          <w:rFonts w:ascii="Arial" w:hAnsi="Arial" w:cs="Arial"/>
          <w:i/>
          <w:iCs/>
          <w:sz w:val="20"/>
          <w:szCs w:val="20"/>
        </w:rPr>
        <w:t>Pisum sativum</w:t>
      </w:r>
      <w:r w:rsidRPr="0058015A">
        <w:rPr>
          <w:rFonts w:ascii="Arial" w:hAnsi="Arial" w:cs="Arial"/>
          <w:sz w:val="20"/>
          <w:szCs w:val="20"/>
        </w:rPr>
        <w:t xml:space="preserve"> L.) as influenced by Integrated Nutrient Management under Mid Hill Conditions. </w:t>
      </w:r>
      <w:r w:rsidRPr="0058015A">
        <w:rPr>
          <w:rFonts w:ascii="Arial" w:hAnsi="Arial" w:cs="Arial"/>
          <w:i/>
          <w:iCs/>
          <w:sz w:val="20"/>
          <w:szCs w:val="20"/>
        </w:rPr>
        <w:t>J. Krishi Vigyan., 2015</w:t>
      </w:r>
      <w:r w:rsidRPr="0058015A">
        <w:rPr>
          <w:rFonts w:ascii="Arial" w:hAnsi="Arial" w:cs="Arial"/>
          <w:sz w:val="20"/>
          <w:szCs w:val="20"/>
        </w:rPr>
        <w:t>, 3(2): 78-83.</w:t>
      </w:r>
    </w:p>
    <w:p w14:paraId="7764FAF7" w14:textId="1FC9E62E" w:rsidR="0058015A" w:rsidRPr="0058015A" w:rsidRDefault="0058015A" w:rsidP="0058015A">
      <w:pPr>
        <w:pStyle w:val="NoSpacing"/>
        <w:ind w:left="737" w:hanging="737"/>
        <w:jc w:val="both"/>
        <w:rPr>
          <w:rFonts w:ascii="Arial" w:hAnsi="Arial" w:cs="Arial"/>
          <w:sz w:val="20"/>
          <w:szCs w:val="20"/>
        </w:rPr>
      </w:pPr>
      <w:r w:rsidRPr="001959EE">
        <w:rPr>
          <w:rFonts w:ascii="Arial" w:hAnsi="Arial" w:cs="Arial"/>
          <w:sz w:val="20"/>
          <w:szCs w:val="20"/>
          <w:highlight w:val="yellow"/>
        </w:rPr>
        <w:t>Shaukat S</w:t>
      </w:r>
      <w:r w:rsidR="00FA5958" w:rsidRPr="001959EE">
        <w:rPr>
          <w:rFonts w:ascii="Arial" w:hAnsi="Arial" w:cs="Arial"/>
          <w:sz w:val="20"/>
          <w:szCs w:val="20"/>
          <w:highlight w:val="yellow"/>
        </w:rPr>
        <w:t>.</w:t>
      </w:r>
      <w:r w:rsidRPr="001959EE">
        <w:rPr>
          <w:rFonts w:ascii="Arial" w:hAnsi="Arial" w:cs="Arial"/>
          <w:sz w:val="20"/>
          <w:szCs w:val="20"/>
          <w:highlight w:val="yellow"/>
        </w:rPr>
        <w:t>A, Ahmad</w:t>
      </w:r>
      <w:r w:rsidR="00FA5958" w:rsidRPr="001959EE">
        <w:rPr>
          <w:rFonts w:ascii="Arial" w:hAnsi="Arial" w:cs="Arial"/>
          <w:sz w:val="20"/>
          <w:szCs w:val="20"/>
          <w:highlight w:val="yellow"/>
        </w:rPr>
        <w:t>,</w:t>
      </w:r>
      <w:r w:rsidRPr="001959EE">
        <w:rPr>
          <w:rFonts w:ascii="Arial" w:hAnsi="Arial" w:cs="Arial"/>
          <w:sz w:val="20"/>
          <w:szCs w:val="20"/>
          <w:highlight w:val="yellow"/>
        </w:rPr>
        <w:t xml:space="preserve"> Z, Choudhary</w:t>
      </w:r>
      <w:r w:rsidR="00FA5958" w:rsidRPr="001959EE">
        <w:rPr>
          <w:rFonts w:ascii="Arial" w:hAnsi="Arial" w:cs="Arial"/>
          <w:sz w:val="20"/>
          <w:szCs w:val="20"/>
          <w:highlight w:val="yellow"/>
        </w:rPr>
        <w:t>,</w:t>
      </w:r>
      <w:r w:rsidRPr="001959EE">
        <w:rPr>
          <w:rFonts w:ascii="Arial" w:hAnsi="Arial" w:cs="Arial"/>
          <w:sz w:val="20"/>
          <w:szCs w:val="20"/>
          <w:highlight w:val="yellow"/>
        </w:rPr>
        <w:t xml:space="preserve"> Y</w:t>
      </w:r>
      <w:r w:rsidR="00FA5958" w:rsidRPr="001959EE">
        <w:rPr>
          <w:rFonts w:ascii="Arial" w:hAnsi="Arial" w:cs="Arial"/>
          <w:sz w:val="20"/>
          <w:szCs w:val="20"/>
          <w:highlight w:val="yellow"/>
        </w:rPr>
        <w:t>.</w:t>
      </w:r>
      <w:r w:rsidRPr="001959EE">
        <w:rPr>
          <w:rFonts w:ascii="Arial" w:hAnsi="Arial" w:cs="Arial"/>
          <w:sz w:val="20"/>
          <w:szCs w:val="20"/>
          <w:highlight w:val="yellow"/>
        </w:rPr>
        <w:t>A, Shaukat S</w:t>
      </w:r>
      <w:r w:rsidR="00FA5958" w:rsidRPr="001959EE">
        <w:rPr>
          <w:rFonts w:ascii="Arial" w:hAnsi="Arial" w:cs="Arial"/>
          <w:sz w:val="20"/>
          <w:szCs w:val="20"/>
          <w:highlight w:val="yellow"/>
        </w:rPr>
        <w:t>.</w:t>
      </w:r>
      <w:r w:rsidRPr="001959EE">
        <w:rPr>
          <w:rFonts w:ascii="Arial" w:hAnsi="Arial" w:cs="Arial"/>
          <w:sz w:val="20"/>
          <w:szCs w:val="20"/>
          <w:highlight w:val="yellow"/>
        </w:rPr>
        <w:t>K. Effect of different sowing dates and row spacing on the growth, seed yield and quality of off-season pea (</w:t>
      </w:r>
      <w:r w:rsidRPr="001959EE">
        <w:rPr>
          <w:rFonts w:ascii="Arial" w:hAnsi="Arial" w:cs="Arial"/>
          <w:i/>
          <w:iCs/>
          <w:sz w:val="20"/>
          <w:szCs w:val="20"/>
          <w:highlight w:val="yellow"/>
        </w:rPr>
        <w:t>Pisum sativum</w:t>
      </w:r>
      <w:r w:rsidRPr="001959EE">
        <w:rPr>
          <w:rFonts w:ascii="Arial" w:hAnsi="Arial" w:cs="Arial"/>
          <w:sz w:val="20"/>
          <w:szCs w:val="20"/>
          <w:highlight w:val="yellow"/>
        </w:rPr>
        <w:t xml:space="preserve"> L. Cv. Climax) under temperate conditions of </w:t>
      </w:r>
      <w:proofErr w:type="spellStart"/>
      <w:r w:rsidRPr="001959EE">
        <w:rPr>
          <w:rFonts w:ascii="Arial" w:hAnsi="Arial" w:cs="Arial"/>
          <w:sz w:val="20"/>
          <w:szCs w:val="20"/>
          <w:highlight w:val="yellow"/>
        </w:rPr>
        <w:t>Rawal</w:t>
      </w:r>
      <w:r w:rsidR="00FA5958" w:rsidRPr="001959EE">
        <w:rPr>
          <w:rFonts w:ascii="Arial" w:hAnsi="Arial" w:cs="Arial"/>
          <w:sz w:val="20"/>
          <w:szCs w:val="20"/>
          <w:highlight w:val="yellow"/>
        </w:rPr>
        <w:t>a</w:t>
      </w:r>
      <w:r w:rsidRPr="001959EE">
        <w:rPr>
          <w:rFonts w:ascii="Arial" w:hAnsi="Arial" w:cs="Arial"/>
          <w:sz w:val="20"/>
          <w:szCs w:val="20"/>
          <w:highlight w:val="yellow"/>
        </w:rPr>
        <w:t>kot</w:t>
      </w:r>
      <w:proofErr w:type="spellEnd"/>
      <w:r w:rsidRPr="001959EE">
        <w:rPr>
          <w:rFonts w:ascii="Arial" w:hAnsi="Arial" w:cs="Arial"/>
          <w:sz w:val="20"/>
          <w:szCs w:val="20"/>
          <w:highlight w:val="yellow"/>
        </w:rPr>
        <w:t xml:space="preserve"> Azad Jammu and Kashmir. </w:t>
      </w:r>
      <w:r w:rsidRPr="001959EE">
        <w:rPr>
          <w:rFonts w:ascii="Arial" w:hAnsi="Arial" w:cs="Arial"/>
          <w:i/>
          <w:iCs/>
          <w:sz w:val="20"/>
          <w:szCs w:val="20"/>
          <w:highlight w:val="yellow"/>
        </w:rPr>
        <w:t>J. Sci. Agric. 2012</w:t>
      </w:r>
      <w:r w:rsidRPr="001959EE">
        <w:rPr>
          <w:rFonts w:ascii="Arial" w:hAnsi="Arial" w:cs="Arial"/>
          <w:sz w:val="20"/>
          <w:szCs w:val="20"/>
          <w:highlight w:val="yellow"/>
        </w:rPr>
        <w:t xml:space="preserve">, </w:t>
      </w:r>
      <w:r w:rsidR="00FA5958" w:rsidRPr="001959EE">
        <w:rPr>
          <w:rFonts w:ascii="Arial" w:hAnsi="Arial" w:cs="Arial"/>
          <w:sz w:val="20"/>
          <w:szCs w:val="20"/>
          <w:highlight w:val="yellow"/>
        </w:rPr>
        <w:t>1</w:t>
      </w:r>
      <w:r w:rsidRPr="001959EE">
        <w:rPr>
          <w:rFonts w:ascii="Arial" w:hAnsi="Arial" w:cs="Arial"/>
          <w:sz w:val="20"/>
          <w:szCs w:val="20"/>
          <w:highlight w:val="yellow"/>
        </w:rPr>
        <w:t>(5): 117-125.</w:t>
      </w:r>
    </w:p>
    <w:p w14:paraId="77FCBAE1" w14:textId="77777777" w:rsidR="0058015A" w:rsidRPr="0058015A" w:rsidRDefault="0058015A" w:rsidP="0058015A">
      <w:pPr>
        <w:pStyle w:val="NoSpacing"/>
        <w:ind w:left="737" w:hanging="737"/>
        <w:jc w:val="both"/>
        <w:rPr>
          <w:rFonts w:ascii="Arial" w:hAnsi="Arial" w:cs="Arial"/>
          <w:sz w:val="20"/>
          <w:szCs w:val="20"/>
        </w:rPr>
      </w:pPr>
      <w:r w:rsidRPr="0058015A">
        <w:rPr>
          <w:rFonts w:ascii="Arial" w:eastAsia="Calibri" w:hAnsi="Arial" w:cs="Arial"/>
          <w:sz w:val="20"/>
          <w:szCs w:val="20"/>
        </w:rPr>
        <w:t>Yadav, G.L. (2003). Effect of sowing time, row spacing and seed rate on yield of cowpea under rainfed condition. Indian J. Pulses Res., 16 (2): 157-158.</w:t>
      </w:r>
    </w:p>
    <w:p w14:paraId="4A389248" w14:textId="77777777" w:rsidR="002577DB" w:rsidRDefault="002577DB" w:rsidP="00441B6F">
      <w:pPr>
        <w:pStyle w:val="Appendix"/>
        <w:spacing w:after="0"/>
        <w:jc w:val="both"/>
        <w:rPr>
          <w:rFonts w:ascii="Arial" w:hAnsi="Arial" w:cs="Arial"/>
          <w:b w:val="0"/>
        </w:rPr>
      </w:pPr>
    </w:p>
    <w:p w14:paraId="47439F4D" w14:textId="324A0041" w:rsidR="002577DB" w:rsidRPr="00FB3A86" w:rsidRDefault="002577DB" w:rsidP="00441B6F">
      <w:pPr>
        <w:pStyle w:val="Appendix"/>
        <w:spacing w:after="0"/>
        <w:jc w:val="both"/>
        <w:rPr>
          <w:rFonts w:ascii="Arial" w:hAnsi="Arial" w:cs="Arial"/>
          <w:b w:val="0"/>
        </w:rPr>
        <w:sectPr w:rsidR="002577DB" w:rsidRPr="00FB3A86" w:rsidSect="00952395">
          <w:footerReference w:type="default" r:id="rId11"/>
          <w:type w:val="continuous"/>
          <w:pgSz w:w="12240" w:h="15840"/>
          <w:pgMar w:top="1440" w:right="2016" w:bottom="2016" w:left="2016" w:header="720" w:footer="1123" w:gutter="0"/>
          <w:cols w:space="720"/>
          <w:docGrid w:linePitch="272"/>
        </w:sectPr>
      </w:pPr>
    </w:p>
    <w:p w14:paraId="0843265E" w14:textId="77777777" w:rsidR="00B01FCD" w:rsidRPr="00FB3A86" w:rsidRDefault="00B01FCD" w:rsidP="00441B6F">
      <w:pPr>
        <w:pStyle w:val="Appendix"/>
        <w:spacing w:after="0"/>
        <w:jc w:val="both"/>
        <w:rPr>
          <w:rFonts w:ascii="Arial" w:hAnsi="Arial" w:cs="Arial"/>
          <w:b w:val="0"/>
        </w:rPr>
      </w:pPr>
    </w:p>
    <w:sectPr w:rsidR="00B01FCD" w:rsidRPr="00FB3A86" w:rsidSect="0095239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EE6B5" w14:textId="77777777" w:rsidR="00792774" w:rsidRDefault="00792774" w:rsidP="00C37E61">
      <w:r>
        <w:separator/>
      </w:r>
    </w:p>
  </w:endnote>
  <w:endnote w:type="continuationSeparator" w:id="0">
    <w:p w14:paraId="4D395737" w14:textId="77777777" w:rsidR="00792774" w:rsidRDefault="007927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A61F" w14:textId="77777777" w:rsidR="009E048A" w:rsidRDefault="009E048A">
    <w:pPr>
      <w:pStyle w:val="Footer"/>
      <w:rPr>
        <w:rFonts w:ascii="Arial" w:hAnsi="Arial" w:cs="Arial"/>
        <w:sz w:val="16"/>
      </w:rPr>
    </w:pPr>
  </w:p>
  <w:p w14:paraId="4BC0F59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4996A5B" w14:textId="77777777" w:rsidR="009E048A" w:rsidRDefault="009E048A">
    <w:pPr>
      <w:pStyle w:val="Footer"/>
      <w:rPr>
        <w:rFonts w:ascii="Arial" w:hAnsi="Arial" w:cs="Arial"/>
        <w:sz w:val="16"/>
      </w:rPr>
    </w:pPr>
  </w:p>
  <w:p w14:paraId="4C92051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D26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48E1A" w14:textId="77777777" w:rsidR="00792774" w:rsidRDefault="00792774" w:rsidP="00C37E61">
      <w:r>
        <w:separator/>
      </w:r>
    </w:p>
  </w:footnote>
  <w:footnote w:type="continuationSeparator" w:id="0">
    <w:p w14:paraId="04061211" w14:textId="77777777" w:rsidR="00792774" w:rsidRDefault="0079277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D67C8" w14:textId="77777777" w:rsidR="00296529" w:rsidRPr="00296529" w:rsidRDefault="00296529" w:rsidP="00296529">
    <w:pPr>
      <w:ind w:left="2160"/>
      <w:jc w:val="center"/>
      <w:rPr>
        <w:rFonts w:ascii="Times New Roman" w:eastAsia="Calibri" w:hAnsi="Times New Roman"/>
        <w:i/>
        <w:sz w:val="18"/>
        <w:szCs w:val="22"/>
      </w:rPr>
    </w:pPr>
  </w:p>
  <w:p w14:paraId="04032BA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AEE19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11269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50316D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8F62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1C4F3D9"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748179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59933780">
    <w:abstractNumId w:val="15"/>
  </w:num>
  <w:num w:numId="3" w16cid:durableId="1506554714">
    <w:abstractNumId w:val="23"/>
  </w:num>
  <w:num w:numId="4" w16cid:durableId="20548563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828788853">
    <w:abstractNumId w:val="7"/>
  </w:num>
  <w:num w:numId="6" w16cid:durableId="1435246924">
    <w:abstractNumId w:val="6"/>
  </w:num>
  <w:num w:numId="7" w16cid:durableId="811602235">
    <w:abstractNumId w:val="1"/>
  </w:num>
  <w:num w:numId="8" w16cid:durableId="891617458">
    <w:abstractNumId w:val="12"/>
  </w:num>
  <w:num w:numId="9" w16cid:durableId="258222006">
    <w:abstractNumId w:val="25"/>
  </w:num>
  <w:num w:numId="10" w16cid:durableId="27923787">
    <w:abstractNumId w:val="2"/>
  </w:num>
  <w:num w:numId="11" w16cid:durableId="1944340379">
    <w:abstractNumId w:val="18"/>
  </w:num>
  <w:num w:numId="12" w16cid:durableId="1200581261">
    <w:abstractNumId w:val="3"/>
  </w:num>
  <w:num w:numId="13" w16cid:durableId="1502429810">
    <w:abstractNumId w:val="17"/>
  </w:num>
  <w:num w:numId="14" w16cid:durableId="96294060">
    <w:abstractNumId w:val="8"/>
  </w:num>
  <w:num w:numId="15" w16cid:durableId="1114833994">
    <w:abstractNumId w:val="21"/>
  </w:num>
  <w:num w:numId="16" w16cid:durableId="709568514">
    <w:abstractNumId w:val="5"/>
  </w:num>
  <w:num w:numId="17" w16cid:durableId="510339208">
    <w:abstractNumId w:val="22"/>
  </w:num>
  <w:num w:numId="18" w16cid:durableId="435948504">
    <w:abstractNumId w:val="14"/>
  </w:num>
  <w:num w:numId="19" w16cid:durableId="282927470">
    <w:abstractNumId w:val="28"/>
  </w:num>
  <w:num w:numId="20" w16cid:durableId="1143039713">
    <w:abstractNumId w:val="11"/>
  </w:num>
  <w:num w:numId="21" w16cid:durableId="1364944998">
    <w:abstractNumId w:val="9"/>
  </w:num>
  <w:num w:numId="22" w16cid:durableId="510609114">
    <w:abstractNumId w:val="13"/>
  </w:num>
  <w:num w:numId="23" w16cid:durableId="1110592821">
    <w:abstractNumId w:val="19"/>
  </w:num>
  <w:num w:numId="24" w16cid:durableId="1256208695">
    <w:abstractNumId w:val="26"/>
  </w:num>
  <w:num w:numId="25" w16cid:durableId="1708797802">
    <w:abstractNumId w:val="4"/>
  </w:num>
  <w:num w:numId="26" w16cid:durableId="285237405">
    <w:abstractNumId w:val="16"/>
  </w:num>
  <w:num w:numId="27" w16cid:durableId="1146703648">
    <w:abstractNumId w:val="20"/>
  </w:num>
  <w:num w:numId="28" w16cid:durableId="194774059">
    <w:abstractNumId w:val="27"/>
  </w:num>
  <w:num w:numId="29" w16cid:durableId="1904607745">
    <w:abstractNumId w:val="24"/>
  </w:num>
  <w:num w:numId="30" w16cid:durableId="20492114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7AC7"/>
    <w:rsid w:val="000626B5"/>
    <w:rsid w:val="000A47FA"/>
    <w:rsid w:val="000A65D3"/>
    <w:rsid w:val="000B1E33"/>
    <w:rsid w:val="000B4786"/>
    <w:rsid w:val="000D689F"/>
    <w:rsid w:val="000E7B7B"/>
    <w:rsid w:val="000E7D62"/>
    <w:rsid w:val="00103357"/>
    <w:rsid w:val="00123C9F"/>
    <w:rsid w:val="00126190"/>
    <w:rsid w:val="00130E22"/>
    <w:rsid w:val="00130F17"/>
    <w:rsid w:val="001320BF"/>
    <w:rsid w:val="001471B1"/>
    <w:rsid w:val="00157841"/>
    <w:rsid w:val="00163BC4"/>
    <w:rsid w:val="00191062"/>
    <w:rsid w:val="00192B72"/>
    <w:rsid w:val="001959EE"/>
    <w:rsid w:val="001A29D8"/>
    <w:rsid w:val="001A5CAA"/>
    <w:rsid w:val="001B0427"/>
    <w:rsid w:val="001D3A51"/>
    <w:rsid w:val="001E10D2"/>
    <w:rsid w:val="001E25B4"/>
    <w:rsid w:val="001E44FE"/>
    <w:rsid w:val="001F1D8B"/>
    <w:rsid w:val="00200595"/>
    <w:rsid w:val="00204835"/>
    <w:rsid w:val="0022141E"/>
    <w:rsid w:val="00231920"/>
    <w:rsid w:val="0023195C"/>
    <w:rsid w:val="0024282C"/>
    <w:rsid w:val="00245CBC"/>
    <w:rsid w:val="002460DC"/>
    <w:rsid w:val="00250985"/>
    <w:rsid w:val="002556F6"/>
    <w:rsid w:val="002577DB"/>
    <w:rsid w:val="00266274"/>
    <w:rsid w:val="00283105"/>
    <w:rsid w:val="00284C4C"/>
    <w:rsid w:val="00287E68"/>
    <w:rsid w:val="002900E1"/>
    <w:rsid w:val="00296529"/>
    <w:rsid w:val="002B27FB"/>
    <w:rsid w:val="002B545B"/>
    <w:rsid w:val="002B685A"/>
    <w:rsid w:val="002C40F0"/>
    <w:rsid w:val="002C57D2"/>
    <w:rsid w:val="002E0D56"/>
    <w:rsid w:val="002E3D7B"/>
    <w:rsid w:val="002E5FB1"/>
    <w:rsid w:val="002F5773"/>
    <w:rsid w:val="00303114"/>
    <w:rsid w:val="00315186"/>
    <w:rsid w:val="00317923"/>
    <w:rsid w:val="0033343E"/>
    <w:rsid w:val="003512C2"/>
    <w:rsid w:val="00371FB6"/>
    <w:rsid w:val="003763C1"/>
    <w:rsid w:val="00376BBE"/>
    <w:rsid w:val="003817D5"/>
    <w:rsid w:val="0039224F"/>
    <w:rsid w:val="003A43A4"/>
    <w:rsid w:val="003A7E18"/>
    <w:rsid w:val="003B44AA"/>
    <w:rsid w:val="003C4C86"/>
    <w:rsid w:val="003C6258"/>
    <w:rsid w:val="003E2904"/>
    <w:rsid w:val="00401927"/>
    <w:rsid w:val="0041027F"/>
    <w:rsid w:val="00412475"/>
    <w:rsid w:val="00423789"/>
    <w:rsid w:val="00440F43"/>
    <w:rsid w:val="00441B6F"/>
    <w:rsid w:val="00445545"/>
    <w:rsid w:val="00446221"/>
    <w:rsid w:val="00450E62"/>
    <w:rsid w:val="004539DB"/>
    <w:rsid w:val="00460A5D"/>
    <w:rsid w:val="00471A80"/>
    <w:rsid w:val="004C6E73"/>
    <w:rsid w:val="004D305E"/>
    <w:rsid w:val="004D4277"/>
    <w:rsid w:val="004E4F68"/>
    <w:rsid w:val="00502516"/>
    <w:rsid w:val="00505F06"/>
    <w:rsid w:val="00506828"/>
    <w:rsid w:val="00510B2C"/>
    <w:rsid w:val="005156E5"/>
    <w:rsid w:val="0053056E"/>
    <w:rsid w:val="00534FF0"/>
    <w:rsid w:val="00554FDA"/>
    <w:rsid w:val="0058015A"/>
    <w:rsid w:val="005A161F"/>
    <w:rsid w:val="005B5FE2"/>
    <w:rsid w:val="005C784C"/>
    <w:rsid w:val="005D17F6"/>
    <w:rsid w:val="005E0627"/>
    <w:rsid w:val="005E3A52"/>
    <w:rsid w:val="005E5539"/>
    <w:rsid w:val="005F48E2"/>
    <w:rsid w:val="00602BF5"/>
    <w:rsid w:val="00617FDD"/>
    <w:rsid w:val="00633614"/>
    <w:rsid w:val="00633F68"/>
    <w:rsid w:val="00636EB2"/>
    <w:rsid w:val="006375B8"/>
    <w:rsid w:val="00662713"/>
    <w:rsid w:val="0066510A"/>
    <w:rsid w:val="00673F9F"/>
    <w:rsid w:val="00686953"/>
    <w:rsid w:val="00687DEA"/>
    <w:rsid w:val="00687E67"/>
    <w:rsid w:val="006960A5"/>
    <w:rsid w:val="006967F7"/>
    <w:rsid w:val="006A250C"/>
    <w:rsid w:val="006A7359"/>
    <w:rsid w:val="006B21D3"/>
    <w:rsid w:val="006B5382"/>
    <w:rsid w:val="006B57D0"/>
    <w:rsid w:val="006D30FF"/>
    <w:rsid w:val="006D6940"/>
    <w:rsid w:val="006F11EC"/>
    <w:rsid w:val="0070082C"/>
    <w:rsid w:val="00716251"/>
    <w:rsid w:val="007369E6"/>
    <w:rsid w:val="00746E59"/>
    <w:rsid w:val="007538E7"/>
    <w:rsid w:val="00754C9A"/>
    <w:rsid w:val="0075599A"/>
    <w:rsid w:val="00761D52"/>
    <w:rsid w:val="007726BA"/>
    <w:rsid w:val="00775EB8"/>
    <w:rsid w:val="0077749E"/>
    <w:rsid w:val="00790ADA"/>
    <w:rsid w:val="00792774"/>
    <w:rsid w:val="00794B4B"/>
    <w:rsid w:val="007B341D"/>
    <w:rsid w:val="007B57E9"/>
    <w:rsid w:val="007B5E45"/>
    <w:rsid w:val="007D2288"/>
    <w:rsid w:val="007D22C7"/>
    <w:rsid w:val="007E088F"/>
    <w:rsid w:val="007F7B32"/>
    <w:rsid w:val="00804BC2"/>
    <w:rsid w:val="00805233"/>
    <w:rsid w:val="0081431A"/>
    <w:rsid w:val="0083216F"/>
    <w:rsid w:val="00834B35"/>
    <w:rsid w:val="00857F31"/>
    <w:rsid w:val="00860000"/>
    <w:rsid w:val="00863BD3"/>
    <w:rsid w:val="008641ED"/>
    <w:rsid w:val="00866D66"/>
    <w:rsid w:val="008671C6"/>
    <w:rsid w:val="00875803"/>
    <w:rsid w:val="008B3D13"/>
    <w:rsid w:val="008B459E"/>
    <w:rsid w:val="008C5C46"/>
    <w:rsid w:val="008E13AE"/>
    <w:rsid w:val="008E1506"/>
    <w:rsid w:val="008E710C"/>
    <w:rsid w:val="008F69D6"/>
    <w:rsid w:val="00902823"/>
    <w:rsid w:val="00915CA6"/>
    <w:rsid w:val="00927834"/>
    <w:rsid w:val="009500A6"/>
    <w:rsid w:val="00952395"/>
    <w:rsid w:val="00957C18"/>
    <w:rsid w:val="009659BA"/>
    <w:rsid w:val="009701DA"/>
    <w:rsid w:val="009745D7"/>
    <w:rsid w:val="00983040"/>
    <w:rsid w:val="009B24E3"/>
    <w:rsid w:val="009B3FB9"/>
    <w:rsid w:val="009C2465"/>
    <w:rsid w:val="009D35A0"/>
    <w:rsid w:val="009D7EB7"/>
    <w:rsid w:val="009E048A"/>
    <w:rsid w:val="009E08E9"/>
    <w:rsid w:val="009E3DB9"/>
    <w:rsid w:val="009E6E35"/>
    <w:rsid w:val="009F0EDA"/>
    <w:rsid w:val="009F7052"/>
    <w:rsid w:val="00A03B96"/>
    <w:rsid w:val="00A05B19"/>
    <w:rsid w:val="00A1134E"/>
    <w:rsid w:val="00A24E7E"/>
    <w:rsid w:val="00A258C3"/>
    <w:rsid w:val="00A347C0"/>
    <w:rsid w:val="00A350D5"/>
    <w:rsid w:val="00A51431"/>
    <w:rsid w:val="00A539AD"/>
    <w:rsid w:val="00A94063"/>
    <w:rsid w:val="00AA6219"/>
    <w:rsid w:val="00AA74E0"/>
    <w:rsid w:val="00AB023D"/>
    <w:rsid w:val="00AB703F"/>
    <w:rsid w:val="00AC22C4"/>
    <w:rsid w:val="00AC3753"/>
    <w:rsid w:val="00AC5B2B"/>
    <w:rsid w:val="00AC6BB8"/>
    <w:rsid w:val="00AE008F"/>
    <w:rsid w:val="00B01FCD"/>
    <w:rsid w:val="00B030A9"/>
    <w:rsid w:val="00B1776C"/>
    <w:rsid w:val="00B32029"/>
    <w:rsid w:val="00B52583"/>
    <w:rsid w:val="00B52896"/>
    <w:rsid w:val="00B60484"/>
    <w:rsid w:val="00B95236"/>
    <w:rsid w:val="00B96BD9"/>
    <w:rsid w:val="00BA1B01"/>
    <w:rsid w:val="00BA2641"/>
    <w:rsid w:val="00BB37AA"/>
    <w:rsid w:val="00BC189C"/>
    <w:rsid w:val="00BC53A0"/>
    <w:rsid w:val="00BE3B8B"/>
    <w:rsid w:val="00BE62AD"/>
    <w:rsid w:val="00BF121F"/>
    <w:rsid w:val="00BF1F80"/>
    <w:rsid w:val="00BF65B7"/>
    <w:rsid w:val="00C07CC8"/>
    <w:rsid w:val="00C166EF"/>
    <w:rsid w:val="00C16BBD"/>
    <w:rsid w:val="00C17EB0"/>
    <w:rsid w:val="00C27F5F"/>
    <w:rsid w:val="00C30A0F"/>
    <w:rsid w:val="00C37E61"/>
    <w:rsid w:val="00C70F1B"/>
    <w:rsid w:val="00C71A47"/>
    <w:rsid w:val="00C7464C"/>
    <w:rsid w:val="00C85588"/>
    <w:rsid w:val="00CA4A16"/>
    <w:rsid w:val="00CB0142"/>
    <w:rsid w:val="00CD6755"/>
    <w:rsid w:val="00CD6856"/>
    <w:rsid w:val="00CE0089"/>
    <w:rsid w:val="00CE793C"/>
    <w:rsid w:val="00CF193C"/>
    <w:rsid w:val="00D04279"/>
    <w:rsid w:val="00D173F1"/>
    <w:rsid w:val="00D50071"/>
    <w:rsid w:val="00D64E00"/>
    <w:rsid w:val="00D66098"/>
    <w:rsid w:val="00D74CB0"/>
    <w:rsid w:val="00D8295D"/>
    <w:rsid w:val="00D87D14"/>
    <w:rsid w:val="00DB4D18"/>
    <w:rsid w:val="00DC179E"/>
    <w:rsid w:val="00DC2A65"/>
    <w:rsid w:val="00DD5260"/>
    <w:rsid w:val="00DE15F0"/>
    <w:rsid w:val="00DE228F"/>
    <w:rsid w:val="00DE5663"/>
    <w:rsid w:val="00DE6A45"/>
    <w:rsid w:val="00DE78AA"/>
    <w:rsid w:val="00E053D0"/>
    <w:rsid w:val="00E15994"/>
    <w:rsid w:val="00E16A46"/>
    <w:rsid w:val="00E2109A"/>
    <w:rsid w:val="00E21AE2"/>
    <w:rsid w:val="00E3114E"/>
    <w:rsid w:val="00E31A70"/>
    <w:rsid w:val="00E35B02"/>
    <w:rsid w:val="00E55772"/>
    <w:rsid w:val="00E66496"/>
    <w:rsid w:val="00E66B35"/>
    <w:rsid w:val="00E66E10"/>
    <w:rsid w:val="00E71971"/>
    <w:rsid w:val="00E769F6"/>
    <w:rsid w:val="00E8407C"/>
    <w:rsid w:val="00E84F3C"/>
    <w:rsid w:val="00EA012C"/>
    <w:rsid w:val="00EC6A55"/>
    <w:rsid w:val="00EC7602"/>
    <w:rsid w:val="00ED0288"/>
    <w:rsid w:val="00EE52CB"/>
    <w:rsid w:val="00EF581D"/>
    <w:rsid w:val="00EF7FD8"/>
    <w:rsid w:val="00F06F59"/>
    <w:rsid w:val="00F174BA"/>
    <w:rsid w:val="00F17988"/>
    <w:rsid w:val="00F25B56"/>
    <w:rsid w:val="00F355DE"/>
    <w:rsid w:val="00F469F0"/>
    <w:rsid w:val="00F53273"/>
    <w:rsid w:val="00F6548B"/>
    <w:rsid w:val="00F755E4"/>
    <w:rsid w:val="00F7677C"/>
    <w:rsid w:val="00F77D02"/>
    <w:rsid w:val="00F969BF"/>
    <w:rsid w:val="00FA5958"/>
    <w:rsid w:val="00FB3A86"/>
    <w:rsid w:val="00FB41D1"/>
    <w:rsid w:val="00FD36C8"/>
    <w:rsid w:val="00FD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2681986"/>
  <w15:docId w15:val="{AAD2C1DA-42BE-452D-86F4-45FC28070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FD63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7726BA"/>
    <w:rPr>
      <w:rFonts w:asciiTheme="minorHAnsi" w:eastAsiaTheme="minorHAnsi" w:hAnsiTheme="minorHAnsi" w:cstheme="minorBidi"/>
      <w:kern w:val="2"/>
      <w:sz w:val="22"/>
      <w:szCs w:val="22"/>
      <w:lang w:val="en-IN"/>
    </w:rPr>
  </w:style>
  <w:style w:type="character" w:customStyle="1" w:styleId="Heading3Char">
    <w:name w:val="Heading 3 Char"/>
    <w:basedOn w:val="DefaultParagraphFont"/>
    <w:link w:val="Heading3"/>
    <w:semiHidden/>
    <w:rsid w:val="00FD63E7"/>
    <w:rPr>
      <w:rFonts w:asciiTheme="majorHAnsi" w:eastAsiaTheme="majorEastAsia" w:hAnsiTheme="majorHAnsi" w:cstheme="majorBidi"/>
      <w:color w:val="243F60" w:themeColor="accent1" w:themeShade="7F"/>
      <w:sz w:val="24"/>
      <w:szCs w:val="24"/>
    </w:rPr>
  </w:style>
  <w:style w:type="paragraph" w:styleId="Caption">
    <w:name w:val="caption"/>
    <w:aliases w:val="Table"/>
    <w:basedOn w:val="Normal"/>
    <w:next w:val="Normal"/>
    <w:uiPriority w:val="35"/>
    <w:unhideWhenUsed/>
    <w:qFormat/>
    <w:rsid w:val="00AC5B2B"/>
    <w:pPr>
      <w:spacing w:after="200"/>
      <w:jc w:val="both"/>
    </w:pPr>
    <w:rPr>
      <w:rFonts w:ascii="Times New Roman" w:eastAsiaTheme="minorHAnsi" w:hAnsi="Times New Roman"/>
      <w:b/>
      <w:iCs/>
      <w:color w:val="000000" w:themeColor="text1"/>
      <w:kern w:val="2"/>
      <w:sz w:val="24"/>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7D0EF-5159-4C44-86F8-36BD742D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553</TotalTime>
  <Pages>7</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18233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25</cp:revision>
  <cp:lastPrinted>2025-03-28T10:11:00Z</cp:lastPrinted>
  <dcterms:created xsi:type="dcterms:W3CDTF">2014-10-25T14:34:00Z</dcterms:created>
  <dcterms:modified xsi:type="dcterms:W3CDTF">2025-04-09T09:14:00Z</dcterms:modified>
</cp:coreProperties>
</file>