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7536" w14:textId="7937E45F" w:rsidR="00D56F73" w:rsidRDefault="00D56F73" w:rsidP="00A9593B">
      <w:pPr>
        <w:bidi w:val="0"/>
        <w:adjustRightInd w:val="0"/>
        <w:snapToGrid w:val="0"/>
        <w:spacing w:after="360" w:line="260" w:lineRule="atLeast"/>
        <w:rPr>
          <w:rFonts w:asciiTheme="majorBidi" w:eastAsiaTheme="minorHAnsi" w:hAnsiTheme="majorBidi" w:cstheme="majorBidi"/>
          <w:b/>
          <w:bCs/>
          <w:kern w:val="2"/>
          <w:sz w:val="32"/>
          <w:szCs w:val="32"/>
          <w:lang w:eastAsia="en-US"/>
          <w14:ligatures w14:val="standardContextual"/>
        </w:rPr>
      </w:pPr>
      <w:r w:rsidRPr="00FB6549">
        <w:rPr>
          <w:rFonts w:asciiTheme="majorBidi" w:eastAsiaTheme="minorHAnsi" w:hAnsiTheme="majorBidi" w:cstheme="majorBidi"/>
          <w:b/>
          <w:bCs/>
          <w:kern w:val="2"/>
          <w:sz w:val="32"/>
          <w:szCs w:val="32"/>
          <w:lang w:eastAsia="en-US"/>
          <w14:ligatures w14:val="standardContextual"/>
        </w:rPr>
        <w:t xml:space="preserve">Seroprevalence of Hepatitis B and C Viruses among Health Care Workers in </w:t>
      </w:r>
      <w:proofErr w:type="spellStart"/>
      <w:r w:rsidRPr="00FB6549">
        <w:rPr>
          <w:rFonts w:asciiTheme="majorBidi" w:eastAsiaTheme="minorHAnsi" w:hAnsiTheme="majorBidi" w:cstheme="majorBidi"/>
          <w:b/>
          <w:bCs/>
          <w:kern w:val="2"/>
          <w:sz w:val="32"/>
          <w:szCs w:val="32"/>
          <w:lang w:eastAsia="en-US"/>
          <w14:ligatures w14:val="standardContextual"/>
        </w:rPr>
        <w:t>Ibb</w:t>
      </w:r>
      <w:proofErr w:type="spellEnd"/>
      <w:r w:rsidRPr="00FB6549">
        <w:rPr>
          <w:rFonts w:asciiTheme="majorBidi" w:eastAsiaTheme="minorHAnsi" w:hAnsiTheme="majorBidi" w:cstheme="majorBidi"/>
          <w:b/>
          <w:bCs/>
          <w:kern w:val="2"/>
          <w:sz w:val="32"/>
          <w:szCs w:val="32"/>
          <w:lang w:eastAsia="en-US"/>
          <w14:ligatures w14:val="standardContextual"/>
        </w:rPr>
        <w:t xml:space="preserve"> City, Yemen</w:t>
      </w:r>
      <w:r w:rsidR="00814770">
        <w:rPr>
          <w:rFonts w:asciiTheme="majorBidi" w:eastAsiaTheme="minorHAnsi" w:hAnsiTheme="majorBidi" w:cstheme="majorBidi"/>
          <w:b/>
          <w:bCs/>
          <w:kern w:val="2"/>
          <w:sz w:val="32"/>
          <w:szCs w:val="32"/>
          <w:lang w:eastAsia="en-US"/>
          <w14:ligatures w14:val="standardContextual"/>
        </w:rPr>
        <w:t>:</w:t>
      </w:r>
      <w:r w:rsidR="00814770" w:rsidRPr="00814770">
        <w:t xml:space="preserve"> </w:t>
      </w:r>
      <w:r w:rsidR="00814770" w:rsidRPr="00814770">
        <w:rPr>
          <w:rFonts w:asciiTheme="majorBidi" w:eastAsiaTheme="minorHAnsi" w:hAnsiTheme="majorBidi" w:cstheme="majorBidi"/>
          <w:b/>
          <w:bCs/>
          <w:kern w:val="2"/>
          <w:sz w:val="32"/>
          <w:szCs w:val="32"/>
          <w:lang w:eastAsia="en-US"/>
          <w14:ligatures w14:val="standardContextual"/>
        </w:rPr>
        <w:t>A cross-sectional study</w:t>
      </w:r>
    </w:p>
    <w:p w14:paraId="63EAF0F1" w14:textId="77777777" w:rsidR="003562D1" w:rsidRPr="00E65081" w:rsidRDefault="003562D1" w:rsidP="003562D1">
      <w:pPr>
        <w:bidi w:val="0"/>
        <w:adjustRightInd w:val="0"/>
        <w:snapToGrid w:val="0"/>
        <w:spacing w:line="200" w:lineRule="atLeast"/>
        <w:ind w:left="1440"/>
        <w:rPr>
          <w:rFonts w:ascii="Palatino Linotype" w:hAnsi="Palatino Linotype"/>
          <w:color w:val="0432FF"/>
          <w:sz w:val="16"/>
          <w:szCs w:val="18"/>
          <w:lang w:eastAsia="de-DE" w:bidi="en-US"/>
        </w:rPr>
      </w:pPr>
    </w:p>
    <w:p w14:paraId="46D61E22" w14:textId="2C0EF2A5" w:rsidR="00EA7105" w:rsidRDefault="00E65081" w:rsidP="00A9593B">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 xml:space="preserve">Abstract: - </w:t>
      </w:r>
      <w:r w:rsidR="00026ABE" w:rsidRPr="00E65081">
        <w:rPr>
          <w:rFonts w:asciiTheme="majorBidi" w:hAnsiTheme="majorBidi" w:cstheme="majorBidi"/>
          <w:sz w:val="28"/>
          <w:szCs w:val="28"/>
          <w:lang w:eastAsia="en-US"/>
        </w:rPr>
        <w:t>Hepatitis B and C virus infections are one of the most widespread health problems in the world, especially in health care workers (HCWs), and constitute the major threat that challenges the health system in developing countries. Therefore, the present work aimed to find out the prevalence rate of HBV and HCV infections and risk factors among HC</w:t>
      </w:r>
      <w:bookmarkStart w:id="0" w:name="_GoBack"/>
      <w:bookmarkEnd w:id="0"/>
      <w:r w:rsidR="00026ABE" w:rsidRPr="00E65081">
        <w:rPr>
          <w:rFonts w:asciiTheme="majorBidi" w:hAnsiTheme="majorBidi" w:cstheme="majorBidi"/>
          <w:sz w:val="28"/>
          <w:szCs w:val="28"/>
          <w:lang w:eastAsia="en-US"/>
        </w:rPr>
        <w:t xml:space="preserve">Ws working in many hospitals in </w:t>
      </w:r>
      <w:proofErr w:type="spellStart"/>
      <w:r w:rsidR="00026ABE" w:rsidRPr="00E65081">
        <w:rPr>
          <w:rFonts w:asciiTheme="majorBidi" w:hAnsiTheme="majorBidi" w:cstheme="majorBidi"/>
          <w:sz w:val="28"/>
          <w:szCs w:val="28"/>
          <w:lang w:eastAsia="en-US"/>
        </w:rPr>
        <w:t>Ibb</w:t>
      </w:r>
      <w:proofErr w:type="spellEnd"/>
      <w:r w:rsidR="00026ABE" w:rsidRPr="00E65081">
        <w:rPr>
          <w:rFonts w:asciiTheme="majorBidi" w:hAnsiTheme="majorBidi" w:cstheme="majorBidi"/>
          <w:sz w:val="28"/>
          <w:szCs w:val="28"/>
          <w:lang w:eastAsia="en-US"/>
        </w:rPr>
        <w:t xml:space="preserve"> governorate, Yemen</w:t>
      </w:r>
      <w:r w:rsidR="00026ABE" w:rsidRPr="00E65081">
        <w:rPr>
          <w:rFonts w:asciiTheme="majorBidi" w:hAnsiTheme="majorBidi"/>
          <w:sz w:val="28"/>
          <w:szCs w:val="28"/>
          <w:rtl/>
          <w:lang w:eastAsia="en-US"/>
        </w:rPr>
        <w:t>.</w:t>
      </w:r>
      <w:r w:rsidR="003D6522" w:rsidRPr="00E65081">
        <w:rPr>
          <w:rFonts w:asciiTheme="majorBidi" w:hAnsiTheme="majorBidi"/>
          <w:sz w:val="28"/>
          <w:szCs w:val="28"/>
          <w:lang w:eastAsia="en-US"/>
        </w:rPr>
        <w:t xml:space="preserve"> </w:t>
      </w:r>
      <w:r w:rsidR="00026ABE" w:rsidRPr="00E65081">
        <w:rPr>
          <w:rFonts w:asciiTheme="majorBidi" w:hAnsiTheme="majorBidi" w:cstheme="majorBidi"/>
          <w:sz w:val="28"/>
          <w:szCs w:val="28"/>
          <w:lang w:eastAsia="en-US"/>
        </w:rPr>
        <w:t>A cross-sectional study was conducted from January to May 202</w:t>
      </w:r>
      <w:r w:rsidR="0043190A" w:rsidRPr="00E65081">
        <w:rPr>
          <w:rFonts w:asciiTheme="majorBidi" w:hAnsiTheme="majorBidi" w:cstheme="majorBidi"/>
          <w:sz w:val="28"/>
          <w:szCs w:val="28"/>
          <w:lang w:eastAsia="en-US"/>
        </w:rPr>
        <w:t>3</w:t>
      </w:r>
      <w:r w:rsidR="00026ABE" w:rsidRPr="00E65081">
        <w:rPr>
          <w:rFonts w:asciiTheme="majorBidi" w:hAnsiTheme="majorBidi" w:cstheme="majorBidi"/>
          <w:sz w:val="28"/>
          <w:szCs w:val="28"/>
          <w:lang w:eastAsia="en-US"/>
        </w:rPr>
        <w:t xml:space="preserve"> to collect samples and data relevant to each single subject. </w:t>
      </w:r>
      <w:r w:rsidR="002B0EA6">
        <w:rPr>
          <w:rFonts w:asciiTheme="majorBidi" w:hAnsiTheme="majorBidi" w:cstheme="majorBidi"/>
          <w:sz w:val="28"/>
          <w:szCs w:val="28"/>
          <w:lang w:eastAsia="en-US"/>
        </w:rPr>
        <w:t xml:space="preserve">       </w:t>
      </w:r>
      <w:r w:rsidR="00026ABE" w:rsidRPr="00E65081">
        <w:rPr>
          <w:rFonts w:asciiTheme="majorBidi" w:hAnsiTheme="majorBidi" w:cstheme="majorBidi"/>
          <w:sz w:val="28"/>
          <w:szCs w:val="28"/>
          <w:lang w:eastAsia="en-US"/>
        </w:rPr>
        <w:t xml:space="preserve">We included 120 HCWs working in many hospitals. A questionnaire was administered to collect data on demographic characteristics and medical history. </w:t>
      </w:r>
      <w:r w:rsidR="003D6522" w:rsidRPr="00E65081">
        <w:rPr>
          <w:rFonts w:asciiTheme="majorBidi" w:hAnsiTheme="majorBidi" w:cstheme="majorBidi"/>
          <w:sz w:val="28"/>
          <w:szCs w:val="28"/>
          <w:lang w:eastAsia="en-US"/>
        </w:rPr>
        <w:t>The serum</w:t>
      </w:r>
      <w:r w:rsidR="00026ABE" w:rsidRPr="00E65081">
        <w:rPr>
          <w:rFonts w:asciiTheme="majorBidi" w:hAnsiTheme="majorBidi" w:cstheme="majorBidi"/>
          <w:sz w:val="28"/>
          <w:szCs w:val="28"/>
          <w:lang w:eastAsia="en-US"/>
        </w:rPr>
        <w:t xml:space="preserve"> of HCWs was tested for hepatitis B surface antigen (HBsAg) and anti-HCV antibodies in Cobas e 411 analyzers with Electro-Chemiluminescence Immunoassay Assay (ECLIA) according to the manufacturer’s instruction. Data were analyzed by SPSS 22</w:t>
      </w:r>
      <w:r w:rsidR="00026ABE" w:rsidRPr="00E65081">
        <w:rPr>
          <w:rFonts w:asciiTheme="majorBidi" w:hAnsiTheme="majorBidi"/>
          <w:sz w:val="28"/>
          <w:szCs w:val="28"/>
          <w:rtl/>
          <w:lang w:eastAsia="en-US"/>
        </w:rPr>
        <w:t>.</w:t>
      </w:r>
      <w:r w:rsidR="00606739" w:rsidRPr="00E65081">
        <w:rPr>
          <w:rFonts w:asciiTheme="majorBidi" w:hAnsiTheme="majorBidi"/>
          <w:sz w:val="28"/>
          <w:szCs w:val="28"/>
          <w:lang w:eastAsia="en-US"/>
        </w:rPr>
        <w:t xml:space="preserve"> </w:t>
      </w:r>
      <w:r w:rsidR="00026ABE" w:rsidRPr="00E65081">
        <w:rPr>
          <w:rFonts w:asciiTheme="majorBidi" w:hAnsiTheme="majorBidi" w:cstheme="majorBidi"/>
          <w:sz w:val="28"/>
          <w:szCs w:val="28"/>
          <w:lang w:eastAsia="en-US"/>
        </w:rPr>
        <w:t xml:space="preserve">The overall prevalence of HBsAg was 3.3% (4/120) and that of anti-HCV antibody was 3.3% (4/120) among participating HCWs. HBV and HCV co-infection was 25.0% (1/4) among participating HCWs. In HCWs, the only risk factors significantly associated with HBsAg were profession, with a higher risk of occupational transmission in those working as hygienists, lab technicians, and nurses. While the only risk factors significantly associated with anti-HCV antibodies were periodical hepatitis virus testing, with a higher risk of occupational transmission in those working as lab technicians and hygienists. A high seroprevalence of hepatitis B and C virus infection was found in the study area despite their good knowledge towards the occupational risk of viral hepatitis infection. </w:t>
      </w:r>
      <w:r w:rsidR="00606739" w:rsidRPr="00E65081">
        <w:rPr>
          <w:rFonts w:asciiTheme="majorBidi" w:hAnsiTheme="majorBidi" w:cstheme="majorBidi"/>
          <w:sz w:val="28"/>
          <w:szCs w:val="28"/>
          <w:lang w:eastAsia="en-US"/>
        </w:rPr>
        <w:br/>
      </w:r>
      <w:r w:rsidR="00D56F73" w:rsidRPr="00E65081">
        <w:rPr>
          <w:rFonts w:asciiTheme="majorBidi" w:eastAsiaTheme="minorHAnsi" w:hAnsiTheme="majorBidi" w:cstheme="majorBidi"/>
          <w:b/>
          <w:bCs/>
          <w:i/>
          <w:iCs/>
          <w:color w:val="212121"/>
          <w:kern w:val="2"/>
          <w:sz w:val="28"/>
          <w:szCs w:val="28"/>
          <w:lang w:eastAsia="en-US"/>
          <w14:ligatures w14:val="standardContextual"/>
        </w:rPr>
        <w:t>Keywords: </w:t>
      </w:r>
      <w:r w:rsidR="00105FDC" w:rsidRPr="00E65081">
        <w:rPr>
          <w:rFonts w:asciiTheme="majorBidi" w:eastAsiaTheme="minorHAnsi" w:hAnsiTheme="majorBidi" w:cstheme="majorBidi"/>
          <w:i/>
          <w:iCs/>
          <w:color w:val="212121"/>
          <w:kern w:val="2"/>
          <w:sz w:val="28"/>
          <w:szCs w:val="28"/>
          <w:lang w:eastAsia="en-US"/>
          <w14:ligatures w14:val="standardContextual"/>
        </w:rPr>
        <w:t>H</w:t>
      </w:r>
      <w:r w:rsidR="0089732B" w:rsidRPr="00E65081">
        <w:rPr>
          <w:rFonts w:asciiTheme="majorBidi" w:hAnsiTheme="majorBidi" w:cstheme="majorBidi"/>
          <w:i/>
          <w:iCs/>
          <w:sz w:val="28"/>
          <w:szCs w:val="28"/>
          <w:lang w:eastAsia="en-US"/>
        </w:rPr>
        <w:t>epatitis B</w:t>
      </w:r>
      <w:r w:rsidR="00105FDC" w:rsidRPr="00E65081">
        <w:rPr>
          <w:rFonts w:asciiTheme="majorBidi" w:hAnsiTheme="majorBidi" w:cstheme="majorBidi"/>
          <w:i/>
          <w:iCs/>
          <w:sz w:val="28"/>
          <w:szCs w:val="28"/>
          <w:lang w:eastAsia="en-US"/>
        </w:rPr>
        <w:t xml:space="preserve"> Virus</w:t>
      </w:r>
      <w:r w:rsidR="0089732B" w:rsidRPr="00E65081">
        <w:rPr>
          <w:rFonts w:asciiTheme="majorBidi" w:hAnsiTheme="majorBidi" w:cstheme="majorBidi"/>
          <w:i/>
          <w:iCs/>
          <w:sz w:val="28"/>
          <w:szCs w:val="28"/>
          <w:lang w:eastAsia="en-US"/>
        </w:rPr>
        <w:t xml:space="preserve">, </w:t>
      </w:r>
      <w:r w:rsidR="00105FDC" w:rsidRPr="00E65081">
        <w:rPr>
          <w:rFonts w:asciiTheme="majorBidi" w:hAnsiTheme="majorBidi" w:cstheme="majorBidi"/>
          <w:i/>
          <w:iCs/>
          <w:sz w:val="28"/>
          <w:szCs w:val="28"/>
          <w:lang w:eastAsia="en-US"/>
        </w:rPr>
        <w:t>Hepatitis C Virus, Health Care Workers</w:t>
      </w:r>
      <w:r w:rsidR="0089732B" w:rsidRPr="00E65081">
        <w:rPr>
          <w:rFonts w:asciiTheme="majorBidi" w:hAnsiTheme="majorBidi" w:cstheme="majorBidi"/>
          <w:i/>
          <w:iCs/>
          <w:sz w:val="28"/>
          <w:szCs w:val="28"/>
          <w:lang w:eastAsia="en-US"/>
        </w:rPr>
        <w:t>, HBV DNA</w:t>
      </w:r>
      <w:r w:rsidR="00EA7105" w:rsidRPr="00E65081">
        <w:rPr>
          <w:rFonts w:asciiTheme="majorBidi" w:hAnsiTheme="majorBidi" w:cstheme="majorBidi"/>
          <w:i/>
          <w:iCs/>
          <w:sz w:val="28"/>
          <w:szCs w:val="28"/>
          <w:lang w:eastAsia="en-US"/>
        </w:rPr>
        <w:t>,</w:t>
      </w:r>
      <w:r w:rsidR="0089732B" w:rsidRPr="00E65081">
        <w:rPr>
          <w:rFonts w:asciiTheme="majorBidi" w:hAnsiTheme="majorBidi" w:cstheme="majorBidi"/>
          <w:i/>
          <w:iCs/>
          <w:sz w:val="28"/>
          <w:szCs w:val="28"/>
          <w:lang w:eastAsia="en-US"/>
        </w:rPr>
        <w:t xml:space="preserve"> Yemen.</w:t>
      </w:r>
      <w:r w:rsidR="0089732B" w:rsidRPr="00E65081">
        <w:rPr>
          <w:rFonts w:asciiTheme="majorBidi" w:eastAsiaTheme="minorHAnsi" w:hAnsiTheme="majorBidi" w:cstheme="majorBidi"/>
          <w:b/>
          <w:bCs/>
          <w:i/>
          <w:iCs/>
          <w:color w:val="212121"/>
          <w:kern w:val="2"/>
          <w:sz w:val="28"/>
          <w:szCs w:val="28"/>
          <w:lang w:eastAsia="en-US"/>
          <w14:ligatures w14:val="standardContextual"/>
        </w:rPr>
        <w:t xml:space="preserve"> </w:t>
      </w:r>
    </w:p>
    <w:p w14:paraId="7839C5BE" w14:textId="472A2CC9" w:rsidR="004D6740" w:rsidRDefault="004D6740" w:rsidP="00A9593B">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804EFB0" w14:textId="306C1685" w:rsidR="003562D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DA8AF27" w14:textId="0B5445E9" w:rsidR="003562D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B0AADD9" w14:textId="77777777" w:rsidR="003562D1" w:rsidRPr="00E6508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B4E0CE3" w14:textId="368E1174" w:rsidR="00163AF7" w:rsidRPr="00E65081" w:rsidRDefault="00163AF7" w:rsidP="00317E4B">
      <w:pPr>
        <w:pStyle w:val="ListParagraph"/>
        <w:numPr>
          <w:ilvl w:val="0"/>
          <w:numId w:val="8"/>
        </w:numPr>
        <w:bidi w:val="0"/>
        <w:spacing w:line="276" w:lineRule="auto"/>
        <w:jc w:val="center"/>
        <w:rPr>
          <w:rFonts w:eastAsia="Calibri"/>
          <w:b/>
          <w:bCs/>
          <w:sz w:val="32"/>
          <w:szCs w:val="32"/>
        </w:rPr>
      </w:pPr>
      <w:r w:rsidRPr="00E65081">
        <w:rPr>
          <w:rFonts w:asciiTheme="majorBidi" w:eastAsiaTheme="minorHAnsi" w:hAnsiTheme="majorBidi" w:cstheme="majorBidi"/>
          <w:b/>
          <w:bCs/>
          <w:kern w:val="2"/>
          <w:sz w:val="28"/>
          <w:szCs w:val="28"/>
          <w:lang w:eastAsia="en-US"/>
          <w14:ligatures w14:val="standardContextual"/>
        </w:rPr>
        <w:lastRenderedPageBreak/>
        <w:t>INTRODUCTION</w:t>
      </w:r>
    </w:p>
    <w:p w14:paraId="1AE0A6B9" w14:textId="77777777" w:rsidR="00072605" w:rsidRPr="00E65081" w:rsidRDefault="00072605" w:rsidP="00A9593B">
      <w:pPr>
        <w:bidi w:val="0"/>
        <w:spacing w:line="276" w:lineRule="auto"/>
        <w:rPr>
          <w:rFonts w:eastAsia="Calibri"/>
          <w:b/>
          <w:bCs/>
          <w:sz w:val="32"/>
          <w:szCs w:val="32"/>
        </w:rPr>
      </w:pPr>
    </w:p>
    <w:p w14:paraId="554EE75F" w14:textId="0D6D6660" w:rsidR="00E2159B" w:rsidRDefault="00E2159B" w:rsidP="00A9593B">
      <w:pPr>
        <w:bidi w:val="0"/>
        <w:spacing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 xml:space="preserve">Human hepatitis B virus (HBV) is a type of </w:t>
      </w:r>
      <w:proofErr w:type="spellStart"/>
      <w:r w:rsidRPr="00E65081">
        <w:rPr>
          <w:rFonts w:asciiTheme="majorBidi" w:hAnsiTheme="majorBidi" w:cstheme="majorBidi"/>
          <w:sz w:val="28"/>
          <w:szCs w:val="28"/>
          <w:lang w:eastAsia="en-US"/>
        </w:rPr>
        <w:t>hepadnavirus</w:t>
      </w:r>
      <w:proofErr w:type="spellEnd"/>
      <w:r w:rsidRPr="00E65081">
        <w:rPr>
          <w:rFonts w:asciiTheme="majorBidi" w:hAnsiTheme="majorBidi" w:cstheme="majorBidi"/>
          <w:sz w:val="28"/>
          <w:szCs w:val="28"/>
          <w:lang w:eastAsia="en-US"/>
        </w:rPr>
        <w:t xml:space="preserve"> that is spread by contact with infected blood and body fluids and causes acute and chronic neuroinflammatory liver diseases. HBV is a noncytopathic virus; inflammation of the liver is mediated by host immune responses to HBV-infected hepatocytes. HBV infection in immunocompetent adults results in a self-limited, transient liver disease, and subsequent viral clearance is achieved in more than 95% of adults, whereas more than 90% of neonates exposed to HBV at birth become persistently infected</w:t>
      </w:r>
      <w:r w:rsidR="003343D1">
        <w:rPr>
          <w:rFonts w:asciiTheme="majorBidi" w:hAnsiTheme="majorBidi" w:cstheme="majorBidi"/>
          <w:sz w:val="28"/>
          <w:szCs w:val="28"/>
          <w:lang w:eastAsia="en-US"/>
        </w:rPr>
        <w:fldChar w:fldCharType="begin">
          <w:fldData xml:space="preserve">PEVuZE5vdGU+PENpdGU+PEF1dGhvcj5HYW5lbTwvQXV0aG9yPjxZZWFyPjIwMDQ8L1llYXI+PFJl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==
</w:fldData>
        </w:fldChar>
      </w:r>
      <w:r w:rsidR="009007FE">
        <w:rPr>
          <w:rFonts w:asciiTheme="majorBidi" w:hAnsiTheme="majorBidi" w:cstheme="majorBidi"/>
          <w:sz w:val="28"/>
          <w:szCs w:val="28"/>
          <w:lang w:eastAsia="en-US"/>
        </w:rPr>
        <w:instrText xml:space="preserve"> ADDIN EN.CITE </w:instrText>
      </w:r>
      <w:r w:rsidR="009007FE">
        <w:rPr>
          <w:rFonts w:asciiTheme="majorBidi" w:hAnsiTheme="majorBidi" w:cstheme="majorBidi"/>
          <w:sz w:val="28"/>
          <w:szCs w:val="28"/>
          <w:lang w:eastAsia="en-US"/>
        </w:rPr>
        <w:fldChar w:fldCharType="begin">
          <w:fldData xml:space="preserve">PEVuZE5vdGU+PENpdGU+PEF1dGhvcj5HYW5lbTwvQXV0aG9yPjxZZWFyPjIwMDQ8L1llYXI+PFJl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==
</w:fldData>
        </w:fldChar>
      </w:r>
      <w:r w:rsidR="009007FE">
        <w:rPr>
          <w:rFonts w:asciiTheme="majorBidi" w:hAnsiTheme="majorBidi" w:cstheme="majorBidi"/>
          <w:sz w:val="28"/>
          <w:szCs w:val="28"/>
          <w:lang w:eastAsia="en-US"/>
        </w:rPr>
        <w:instrText xml:space="preserve"> ADDIN EN.CITE.DATA </w:instrText>
      </w:r>
      <w:r w:rsidR="009007FE">
        <w:rPr>
          <w:rFonts w:asciiTheme="majorBidi" w:hAnsiTheme="majorBidi" w:cstheme="majorBidi"/>
          <w:sz w:val="28"/>
          <w:szCs w:val="28"/>
          <w:lang w:eastAsia="en-US"/>
        </w:rPr>
      </w:r>
      <w:r w:rsidR="009007FE">
        <w:rPr>
          <w:rFonts w:asciiTheme="majorBidi" w:hAnsiTheme="majorBidi" w:cstheme="majorBidi"/>
          <w:sz w:val="28"/>
          <w:szCs w:val="28"/>
          <w:lang w:eastAsia="en-US"/>
        </w:rPr>
        <w:fldChar w:fldCharType="end"/>
      </w:r>
      <w:r w:rsidR="003343D1">
        <w:rPr>
          <w:rFonts w:asciiTheme="majorBidi" w:hAnsiTheme="majorBidi" w:cstheme="majorBidi"/>
          <w:sz w:val="28"/>
          <w:szCs w:val="28"/>
          <w:lang w:eastAsia="en-US"/>
        </w:rPr>
      </w:r>
      <w:r w:rsidR="003343D1">
        <w:rPr>
          <w:rFonts w:asciiTheme="majorBidi" w:hAnsiTheme="majorBidi" w:cstheme="majorBidi"/>
          <w:sz w:val="28"/>
          <w:szCs w:val="28"/>
          <w:lang w:eastAsia="en-US"/>
        </w:rPr>
        <w:fldChar w:fldCharType="separate"/>
      </w:r>
      <w:r w:rsidR="009007FE">
        <w:rPr>
          <w:rFonts w:asciiTheme="majorBidi" w:hAnsiTheme="majorBidi" w:cstheme="majorBidi"/>
          <w:noProof/>
          <w:sz w:val="28"/>
          <w:szCs w:val="28"/>
          <w:lang w:eastAsia="en-US"/>
        </w:rPr>
        <w:t>[1-4]</w:t>
      </w:r>
      <w:r w:rsidR="003343D1">
        <w:rPr>
          <w:rFonts w:asciiTheme="majorBidi" w:hAnsiTheme="majorBidi" w:cstheme="majorBidi"/>
          <w:sz w:val="28"/>
          <w:szCs w:val="28"/>
          <w:lang w:eastAsia="en-US"/>
        </w:rPr>
        <w:fldChar w:fldCharType="end"/>
      </w:r>
      <w:r w:rsidR="005E3A33" w:rsidRPr="005E3A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HBV causes transient and chronic infections of the liver. Transient infections may produce serious illness and approximately 0.5% terminate with fatal, fulminant hepatitis</w:t>
      </w:r>
      <w:r w:rsidR="00923AE9">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&lt;EndNote&gt;&lt;Cite&gt;&lt;Author&gt;Seeger&lt;/Author&gt;&lt;Year&gt;2000&lt;/Year&gt;&lt;RecNum&gt;6&lt;/RecNum&gt;&lt;DisplayText&gt;[5]&lt;/DisplayText&gt;&lt;record&gt;&lt;rec-number&gt;6&lt;/rec-number&gt;&lt;foreign-keys&gt;&lt;key app="EN" db-id="aet2wtxt0vzrzxe9x5tvw295zssdezaa5pwe" timestamp="1742871112"&gt;6&lt;/key&gt;&lt;/foreign-keys&gt;&lt;ref-type name="Journal Article"&gt;17&lt;/ref-type&gt;&lt;contributors&gt;&lt;authors&gt;&lt;author&gt;Seeger, Christoph&lt;/author&gt;&lt;author&gt;Mason, William S&lt;/author&gt;&lt;/authors&gt;&lt;/contributors&gt;&lt;titles&gt;&lt;title&gt;Hepatitis B virus biology&lt;/title&gt;&lt;secondary-title&gt;Microbiology and molecular biology reviews&lt;/secondary-title&gt;&lt;/titles&gt;&lt;periodical&gt;&lt;full-title&gt;Microbiology and molecular biology reviews&lt;/full-title&gt;&lt;/periodical&gt;&lt;pages&gt;51-68&lt;/pages&gt;&lt;volume&gt;64&lt;/volume&gt;&lt;number&gt;1&lt;/number&gt;&lt;dates&gt;&lt;year&gt;2000&lt;/year&gt;&lt;/dates&gt;&lt;isbn&gt;1098-5557&lt;/isbn&gt;&lt;urls&gt;&lt;/urls&gt;&lt;/record&gt;&lt;/Cite&gt;&lt;/EndNote&gt;</w:instrText>
      </w:r>
      <w:r w:rsidR="00923AE9">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[5]</w:t>
      </w:r>
      <w:r w:rsidR="00923AE9">
        <w:rPr>
          <w:rFonts w:asciiTheme="majorBidi" w:hAnsiTheme="majorBidi" w:cstheme="majorBidi"/>
          <w:sz w:val="28"/>
          <w:szCs w:val="28"/>
          <w:lang w:eastAsia="en-US"/>
        </w:rPr>
        <w:fldChar w:fldCharType="end"/>
      </w:r>
      <w:r w:rsidR="005E3A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p>
    <w:p w14:paraId="57E5BEFA" w14:textId="057F36FA" w:rsidR="007501AD" w:rsidRPr="007501AD" w:rsidRDefault="00E2159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Globally, more than two billion people are estimated to have been infected with HBV, and about 240–400 million have chronic HBV infection. Approximately 600,000 to 1 million people die every year from its consequences. It is estimated that 15-25% of perinatally infected subjects will die from HBV-related liver disease. The World Health Organization (WHO) organizes “World Hepatitis Day” on July 28 every year to increase awareness and understanding of viral hepatitis. Many patient support groups and scientific organizations participate in this important event</w:t>
      </w:r>
      <w:r w:rsidR="00854C1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&lt;EndNote&gt;&lt;Cite&gt;&lt;Author&gt;Niederau&lt;/Author&gt;&lt;Year&gt;2014&lt;/Year&gt;&lt;RecNum&gt;7&lt;/RecNum&gt;&lt;DisplayText&gt;[6]&lt;/DisplayText&gt;&lt;record&gt;&lt;rec-number&gt;7&lt;/rec-number&gt;&lt;foreign-keys&gt;&lt;key app="EN" db-id="aet2wtxt0vzrzxe9x5tvw295zssdezaa5pwe" timestamp="1742871170"&gt;7&lt;/key&gt;&lt;/foreign-keys&gt;&lt;ref-type name="Journal Article"&gt;17&lt;/ref-type&gt;&lt;contributors&gt;&lt;authors&gt;&lt;author&gt;Niederau, Claus&lt;/author&gt;&lt;/authors&gt;&lt;/contributors&gt;&lt;titles&gt;&lt;title&gt;Chronic hepatitis B in 2014: great therapeutic progress, large diagnostic deficit&lt;/title&gt;&lt;secondary-title&gt;World journal of gastroenterology: WJG&lt;/secondary-title&gt;&lt;/titles&gt;&lt;periodical&gt;&lt;full-title&gt;World journal of gastroenterology: WJG&lt;/full-title&gt;&lt;/periodical&gt;&lt;pages&gt;11595&lt;/pages&gt;&lt;volume&gt;20&lt;/volume&gt;&lt;number&gt;33&lt;/number&gt;&lt;dates&gt;&lt;year&gt;2014&lt;/year&gt;&lt;/dates&gt;&lt;urls&gt;&lt;/urls&gt;&lt;/record&gt;&lt;/Cite&gt;&lt;/EndNote&gt;</w:instrText>
      </w:r>
      <w:r w:rsidR="00854C1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[6]</w:t>
      </w:r>
      <w:r w:rsidR="00854C10">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Pr="00E65081">
        <w:rPr>
          <w:rFonts w:asciiTheme="majorBidi" w:hAnsiTheme="majorBidi" w:cstheme="majorBidi"/>
          <w:b/>
          <w:bCs/>
          <w:sz w:val="28"/>
          <w:szCs w:val="28"/>
          <w:lang w:eastAsia="en-US"/>
        </w:rPr>
        <w:t xml:space="preserve"> </w:t>
      </w:r>
      <w:r w:rsidR="007501AD" w:rsidRPr="007501AD">
        <w:rPr>
          <w:rFonts w:asciiTheme="majorBidi" w:hAnsiTheme="majorBidi" w:cstheme="majorBidi"/>
          <w:sz w:val="28"/>
          <w:szCs w:val="28"/>
          <w:lang w:eastAsia="en-US"/>
        </w:rPr>
        <w:t>New estimates for viral hepatitis based on data from 130 countries in the latest global progress report on HIV, viral hepatitis, and sexually transmitted infections show that in 2019 there were 296 million people living with chronic HBV infection and 58 million people living with chronic HCV infection, and 3 million new infections and 1·1 million deaths from viral hepatitis B and C combined</w:t>
      </w:r>
      <w:r w:rsidR="001853DC">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&lt;EndNote&gt;&lt;Cite&gt;&lt;Author&gt;Riches&lt;/Author&gt;&lt;Year&gt;2025&lt;/Year&gt;&lt;RecNum&gt;62&lt;/RecNum&gt;&lt;DisplayText&gt;[7, 8]&lt;/DisplayText&gt;&lt;record&gt;&lt;rec-number&gt;62&lt;/rec-number&gt;&lt;foreign-keys&gt;&lt;key app="EN" db-id="aet2wtxt0vzrzxe9x5tvw295zssdezaa5pwe" timestamp="1742964360"&gt;62&lt;/key&gt;&lt;/foreign-keys&gt;&lt;ref-type name="Journal Article"&gt;17&lt;/ref-type&gt;&lt;contributors&gt;&lt;authors&gt;&lt;author&gt;Riches, Nicholas&lt;/author&gt;&lt;author&gt;Henrion, Marc YR&lt;/author&gt;&lt;author&gt;MacPherson, Peter&lt;/author&gt;&lt;author&gt;Hahn, Camilla&lt;/author&gt;&lt;author&gt;Kachala, Rabson&lt;/author&gt;&lt;author&gt;Mitchell, Thomas&lt;/author&gt;&lt;author&gt;Murray, Daniel&lt;/author&gt;&lt;author&gt;Mzumara, Wongani&lt;/author&gt;&lt;author&gt;Nkoka, Owen&lt;/author&gt;&lt;author&gt;Price, Alison J&lt;/author&gt;&lt;/authors&gt;&lt;/contributors&gt;&lt;titles&gt;&lt;title&gt;Vertical transmission of hepatitis B virus in the WHO African region: a systematic review and meta-analysis&lt;/title&gt;&lt;secondary-title&gt;The Lancet Global Health&lt;/secondary-title&gt;&lt;/titles&gt;&lt;periodical&gt;&lt;full-title&gt;The Lancet Global Health&lt;/full-title&gt;&lt;/periodical&gt;&lt;pages&gt;e447-e458&lt;/pages&gt;&lt;volume&gt;13&lt;/volume&gt;&lt;number&gt;3&lt;/number&gt;&lt;dates&gt;&lt;year&gt;2025&lt;/year&gt;&lt;/dates&gt;&lt;isbn&gt;2214-109X&lt;/isbn&gt;&lt;urls&gt;&lt;/urls&gt;&lt;/record&gt;&lt;/Cite&gt;&lt;Cite&gt;&lt;Author&gt;Organization&lt;/Author&gt;&lt;Year&gt;2021&lt;/Year&gt;&lt;RecNum&gt;64&lt;/RecNum&gt;&lt;record&gt;&lt;rec-number&gt;64&lt;/rec-number&gt;&lt;foreign-keys&gt;&lt;key app="EN" db-id="aet2wtxt0vzrzxe9x5tvw295zssdezaa5pwe" timestamp="1742964739"&gt;64&lt;/key&gt;&lt;/foreign-keys&gt;&lt;ref-type name="Book Section"&gt;5&lt;/ref-type&gt;&lt;contributors&gt;&lt;authors&gt;&lt;author&gt;World Health Organization&lt;/author&gt;&lt;/authors&gt;&lt;/contributors&gt;&lt;titles&gt;&lt;title&gt;Interim guidance for country validation of viral hepatitis elimination&lt;/title&gt;&lt;secondary-title&gt;Interim guidance for country validation of viral hepatitis elimination&lt;/secondary-title&gt;&lt;/titles&gt;&lt;dates&gt;&lt;year&gt;2021&lt;/year&gt;&lt;/dates&gt;&lt;urls&gt;&lt;/urls&gt;&lt;/record&gt;&lt;/Cite&gt;&lt;/EndNote&gt;</w:instrText>
      </w:r>
      <w:r w:rsidR="001853DC">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[7, 8]</w:t>
      </w:r>
      <w:r w:rsidR="001853DC">
        <w:rPr>
          <w:rFonts w:asciiTheme="majorBidi" w:hAnsiTheme="majorBidi" w:cstheme="majorBidi"/>
          <w:sz w:val="28"/>
          <w:szCs w:val="28"/>
          <w:lang w:eastAsia="en-US"/>
        </w:rPr>
        <w:fldChar w:fldCharType="end"/>
      </w:r>
      <w:r w:rsidR="007501AD" w:rsidRPr="007501AD">
        <w:rPr>
          <w:rFonts w:asciiTheme="majorBidi" w:hAnsiTheme="majorBidi" w:cstheme="majorBidi"/>
          <w:sz w:val="28"/>
          <w:szCs w:val="28"/>
          <w:lang w:eastAsia="en-US"/>
        </w:rPr>
        <w:t>. </w:t>
      </w:r>
    </w:p>
    <w:p w14:paraId="39944754" w14:textId="04ABFA67" w:rsidR="00380433" w:rsidRDefault="00A25EF9" w:rsidP="00A9593B">
      <w:pPr>
        <w:autoSpaceDE w:val="0"/>
        <w:autoSpaceDN w:val="0"/>
        <w:bidi w:val="0"/>
        <w:adjustRightInd w:val="0"/>
        <w:spacing w:before="240"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The self-limiting outcome of infection has been detected in a very small proportion of patients with chronic HBV infection. Annually, HBsAg </w:t>
      </w:r>
      <w:proofErr w:type="spellStart"/>
      <w:r w:rsidRPr="00E65081">
        <w:rPr>
          <w:rFonts w:asciiTheme="majorBidi" w:hAnsiTheme="majorBidi" w:cstheme="majorBidi"/>
          <w:sz w:val="28"/>
          <w:szCs w:val="28"/>
          <w:lang w:eastAsia="en-US"/>
        </w:rPr>
        <w:t>seroclearance</w:t>
      </w:r>
      <w:proofErr w:type="spellEnd"/>
      <w:r w:rsidRPr="00E65081">
        <w:rPr>
          <w:rFonts w:asciiTheme="majorBidi" w:hAnsiTheme="majorBidi" w:cstheme="majorBidi"/>
          <w:sz w:val="28"/>
          <w:szCs w:val="28"/>
          <w:lang w:eastAsia="en-US"/>
        </w:rPr>
        <w:t xml:space="preserve"> rate was reported between 0.1 and 2.3% depending on the endemicity of the area for HBV infection, mean age of participants, years of follow-up, and serum levels of HBV DNA and HBsAg</w:t>
      </w:r>
      <w:r w:rsidR="008846F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&lt;EndNote&gt;&lt;Cite&gt;&lt;Author&gt;Mohamadkhani&lt;/Author&gt;&lt;Year&gt;2015&lt;/Year&gt;&lt;RecNum&gt;59&lt;/RecNum&gt;&lt;DisplayText&gt;[9]&lt;/DisplayText&gt;&lt;record&gt;&lt;rec-number&gt;59&lt;/rec-number&gt;&lt;foreign-keys&gt;&lt;key app="EN" db-id="aet2wtxt0vzrzxe9x5tvw295zssdezaa5pwe" timestamp="1742963803"&gt;59&lt;/key&gt;&lt;/foreign-keys&gt;&lt;ref-type name="Journal Article"&gt;17&lt;/ref-type&gt;&lt;contributors&gt;&lt;authors&gt;&lt;author&gt;Mohamadkhani, Ashraf&lt;/author&gt;&lt;author&gt;Katoonizadeh, Aezam&lt;/author&gt;&lt;author&gt;Poustchi, Hossein&lt;/author&gt;&lt;/authors&gt;&lt;/contributors&gt;&lt;titles&gt;&lt;title&gt;Immune-regulatory events in the clearance of HBsAg in chronic hepatitis B: focuses on HLA-DP&lt;/title&gt;&lt;secondary-title&gt;Middle East journal of digestive diseases&lt;/secondary-title&gt;&lt;/titles&gt;&lt;periodical&gt;&lt;full-title&gt;Middle East journal of digestive diseases&lt;/full-title&gt;&lt;/periodical&gt;&lt;pages&gt;5&lt;/pages&gt;&lt;volume&gt;7&lt;/volume&gt;&lt;number&gt;1&lt;/number&gt;&lt;dates&gt;&lt;year&gt;2015&lt;/year&gt;&lt;/dates&gt;&lt;urls&gt;&lt;/urls&gt;&lt;/record&gt;&lt;/Cite&gt;&lt;/EndNote&gt;</w:instrText>
      </w:r>
      <w:r w:rsidR="008846F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[9]</w:t>
      </w:r>
      <w:r w:rsidR="008846F0">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HBV may be viable for at least a week on environmental surfaces at room temperature. Reported transmission incidents have involved the transfer of HBV from contaminated surfaces via staff members' gloves or hands or contaminated equipment in dialysis </w:t>
      </w:r>
      <w:r w:rsidR="00B53139" w:rsidRPr="00E65081">
        <w:rPr>
          <w:rFonts w:asciiTheme="majorBidi" w:hAnsiTheme="majorBidi" w:cstheme="majorBidi"/>
          <w:sz w:val="28"/>
          <w:szCs w:val="28"/>
          <w:lang w:eastAsia="en-US"/>
        </w:rPr>
        <w:t>centers</w:t>
      </w:r>
      <w:r w:rsidR="00854C1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&lt;EndNote&gt;&lt;Cite&gt;&lt;Author&gt;Favero&lt;/Author&gt;&lt;Year&gt;1973&lt;/Year&gt;&lt;RecNum&gt;8&lt;/RecNum&gt;&lt;DisplayText&gt;[10]&lt;/DisplayText&gt;&lt;record&gt;&lt;rec-number&gt;8&lt;/rec-number&gt;&lt;foreign-keys&gt;&lt;key app="EN" db-id="aet2wtxt0vzrzxe9x5tvw295zssdezaa5pwe" timestamp="1742871235"&gt;8&lt;/key&gt;&lt;/foreign-keys&gt;&lt;ref-type name="Journal Article"&gt;17&lt;/ref-type&gt;&lt;contributors&gt;&lt;authors&gt;&lt;author&gt;Favero, MartinS&lt;/author&gt;&lt;/authors&gt;&lt;/contributors&gt;&lt;titles&gt;&lt;title&gt;Hepatitis-B antigen on environmental surfaces&lt;/title&gt;&lt;/titles&gt;&lt;dates&gt;&lt;year&gt;1973&lt;/year&gt;&lt;/dates&gt;&lt;urls&gt;&lt;/urls&gt;&lt;/record&gt;&lt;/Cite&gt;&lt;/EndNote&gt;</w:instrText>
      </w:r>
      <w:r w:rsidR="00854C1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[10]</w:t>
      </w:r>
      <w:r w:rsidR="00854C10">
        <w:rPr>
          <w:rFonts w:asciiTheme="majorBidi" w:hAnsiTheme="majorBidi" w:cstheme="majorBidi"/>
          <w:sz w:val="28"/>
          <w:szCs w:val="28"/>
          <w:lang w:eastAsia="en-US"/>
        </w:rPr>
        <w:fldChar w:fldCharType="end"/>
      </w:r>
      <w:r w:rsidR="008365AB" w:rsidRPr="008365AB">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r w:rsidR="00163AF7" w:rsidRPr="00E65081">
        <w:rPr>
          <w:rFonts w:asciiTheme="majorBidi" w:hAnsiTheme="majorBidi" w:cstheme="majorBidi"/>
          <w:sz w:val="28"/>
          <w:szCs w:val="28"/>
          <w:lang w:eastAsia="en-US"/>
        </w:rPr>
        <w:t xml:space="preserve">Many previous studies in Yemen </w:t>
      </w:r>
      <w:r w:rsidR="00B53139" w:rsidRPr="00E65081">
        <w:rPr>
          <w:rFonts w:asciiTheme="majorBidi" w:hAnsiTheme="majorBidi" w:cstheme="majorBidi"/>
          <w:sz w:val="28"/>
          <w:szCs w:val="28"/>
          <w:lang w:eastAsia="en-US"/>
        </w:rPr>
        <w:t>have</w:t>
      </w:r>
      <w:r w:rsidR="00163AF7" w:rsidRPr="00E65081">
        <w:rPr>
          <w:rFonts w:asciiTheme="majorBidi" w:hAnsiTheme="majorBidi" w:cstheme="majorBidi"/>
          <w:sz w:val="28"/>
          <w:szCs w:val="28"/>
          <w:lang w:eastAsia="en-US"/>
        </w:rPr>
        <w:t xml:space="preserve"> shown the prevalence of HBV chronic infection </w:t>
      </w:r>
      <w:r w:rsidR="00B53139" w:rsidRPr="00E65081">
        <w:rPr>
          <w:rFonts w:asciiTheme="majorBidi" w:hAnsiTheme="majorBidi" w:cstheme="majorBidi"/>
          <w:sz w:val="28"/>
          <w:szCs w:val="28"/>
          <w:lang w:eastAsia="en-US"/>
        </w:rPr>
        <w:t>ranges</w:t>
      </w:r>
      <w:r w:rsidR="00163AF7" w:rsidRPr="00E65081">
        <w:rPr>
          <w:rFonts w:asciiTheme="majorBidi" w:hAnsiTheme="majorBidi" w:cstheme="majorBidi"/>
          <w:sz w:val="28"/>
          <w:szCs w:val="28"/>
          <w:lang w:eastAsia="en-US"/>
        </w:rPr>
        <w:t xml:space="preserve"> from 7.4 to 18.5% </w:t>
      </w:r>
      <w:r w:rsidR="00B53139" w:rsidRPr="00E65081">
        <w:rPr>
          <w:rFonts w:asciiTheme="majorBidi" w:hAnsiTheme="majorBidi" w:cstheme="majorBidi"/>
          <w:sz w:val="28"/>
          <w:szCs w:val="28"/>
          <w:lang w:eastAsia="en-US"/>
        </w:rPr>
        <w:lastRenderedPageBreak/>
        <w:t>among</w:t>
      </w:r>
      <w:r w:rsidR="00163AF7" w:rsidRPr="00E65081">
        <w:rPr>
          <w:rFonts w:asciiTheme="majorBidi" w:hAnsiTheme="majorBidi" w:cstheme="majorBidi"/>
          <w:sz w:val="28"/>
          <w:szCs w:val="28"/>
          <w:lang w:eastAsia="en-US"/>
        </w:rPr>
        <w:t xml:space="preserve"> adults in the general </w:t>
      </w:r>
      <w:r w:rsidR="00784C4A" w:rsidRPr="00E65081">
        <w:rPr>
          <w:rFonts w:asciiTheme="majorBidi" w:hAnsiTheme="majorBidi" w:cstheme="majorBidi"/>
          <w:sz w:val="28"/>
          <w:szCs w:val="28"/>
          <w:lang w:eastAsia="en-US"/>
        </w:rPr>
        <w:t>population</w:t>
      </w:r>
      <w:r w:rsidR="00C4034F">
        <w:rPr>
          <w:rFonts w:asciiTheme="majorBidi" w:hAnsiTheme="majorBidi" w:cstheme="majorBidi"/>
          <w:sz w:val="28"/>
          <w:szCs w:val="28"/>
          <w:lang w:eastAsia="en-US"/>
        </w:rPr>
        <w:fldChar w:fldCharType="begin">
          <w:fldData xml:space="preserve">PEVuZE5vdGU+PENpdGU+PEF1dGhvcj5TY290dDwvQXV0aG9yPjxZZWFyPjE5OTA8L1llYXI+PFJl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PEVuZE5vdGU+PENpdGU+PEF1dGhvcj5TY290dDwvQXV0aG9yPjxZZWFyPjE5OTA8L1llYXI+PFJl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C4034F">
        <w:rPr>
          <w:rFonts w:asciiTheme="majorBidi" w:hAnsiTheme="majorBidi" w:cstheme="majorBidi"/>
          <w:sz w:val="28"/>
          <w:szCs w:val="28"/>
          <w:lang w:eastAsia="en-US"/>
        </w:rPr>
      </w:r>
      <w:r w:rsidR="00C4034F">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[11-14]</w:t>
      </w:r>
      <w:r w:rsidR="00C4034F">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784C4A" w:rsidRPr="00E65081">
        <w:rPr>
          <w:rFonts w:asciiTheme="majorBidi" w:hAnsiTheme="majorBidi" w:cstheme="majorBidi"/>
          <w:sz w:val="28"/>
          <w:szCs w:val="28"/>
          <w:lang w:eastAsia="en-US"/>
        </w:rPr>
        <w:t xml:space="preserve"> </w:t>
      </w:r>
      <w:r w:rsidR="009374C0" w:rsidRPr="00541594">
        <w:rPr>
          <w:rFonts w:asciiTheme="majorBidi" w:hAnsiTheme="majorBidi" w:cstheme="majorBidi"/>
          <w:sz w:val="28"/>
          <w:szCs w:val="28"/>
          <w:lang w:eastAsia="en-US"/>
        </w:rPr>
        <w:t>HCV is a member</w:t>
      </w:r>
      <w:r w:rsidR="009374C0" w:rsidRPr="00E65081">
        <w:rPr>
          <w:rFonts w:asciiTheme="majorBidi" w:hAnsiTheme="majorBidi" w:cstheme="majorBidi"/>
          <w:sz w:val="28"/>
          <w:szCs w:val="28"/>
          <w:lang w:eastAsia="en-US"/>
        </w:rPr>
        <w:t xml:space="preserve"> of the Flaviviridae family (Hoofnagle, 2002). Infection with HCV can lead to acute and chronic hepatitis disease. Approximately 70–85% of HCV infections progress to chronic disease, although this varies according to patient gender, age, race, and immune status</w:t>
      </w:r>
      <w:r w:rsidR="00B52716">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&lt;EndNote&gt;&lt;Cite&gt;&lt;Author&gt;Munakata&lt;/Author&gt;&lt;Year&gt;2007&lt;/Year&gt;&lt;RecNum&gt;12&lt;/RecNum&gt;&lt;DisplayText&gt;[15]&lt;/DisplayText&gt;&lt;record&gt;&lt;rec-number&gt;12&lt;/rec-number&gt;&lt;foreign-keys&gt;&lt;key app="EN" db-id="aet2wtxt0vzrzxe9x5tvw295zssdezaa5pwe" timestamp="1742911610"&gt;12&lt;/key&gt;&lt;/foreign-keys&gt;&lt;ref-type name="Journal Article"&gt;17&lt;/ref-type&gt;&lt;contributors&gt;&lt;authors&gt;&lt;author&gt;Munakata, Tsubasa&lt;/author&gt;&lt;author&gt;Liang, Yuqiong&lt;/author&gt;&lt;author&gt;Kim, Seungtaek&lt;/author&gt;&lt;author&gt;McGivern, David R&lt;/author&gt;&lt;author&gt;Huibregtse, Jon&lt;/author&gt;&lt;author&gt;Nomoto, Akio&lt;/author&gt;&lt;author&gt;Lemon, Stanley M&lt;/author&gt;&lt;/authors&gt;&lt;/contributors&gt;&lt;titles&gt;&lt;title&gt;Hepatitis C virus induces E6AP-dependent degradation of the retinoblastoma protein&lt;/title&gt;&lt;secondary-title&gt;PLoS pathogens&lt;/secondary-title&gt;&lt;/titles&gt;&lt;periodical&gt;&lt;full-title&gt;PLoS pathogens&lt;/full-title&gt;&lt;/periodical&gt;&lt;pages&gt;e139&lt;/pages&gt;&lt;volume&gt;3&lt;/volume&gt;&lt;number&gt;9&lt;/number&gt;&lt;dates&gt;&lt;year&gt;2007&lt;/year&gt;&lt;/dates&gt;&lt;isbn&gt;1553-7366&lt;/isbn&gt;&lt;urls&gt;&lt;/urls&gt;&lt;/record&gt;&lt;/Cite&gt;&lt;/EndNote&gt;</w:instrText>
      </w:r>
      <w:r w:rsidR="00B5271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[15]</w:t>
      </w:r>
      <w:r w:rsidR="00B52716">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Chronic HCV infection may lead to cirrhosis and hepatocellular carcinoma (HCC)</w:t>
      </w:r>
      <w:r w:rsidR="00330F8C">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&lt;EndNote&gt;&lt;Cite&gt;&lt;Author&gt;Di Bisceglie&lt;/Author&gt;&lt;Year&gt;1997&lt;/Year&gt;&lt;RecNum&gt;13&lt;/RecNum&gt;&lt;DisplayText&gt;[16, 17]&lt;/DisplayText&gt;&lt;record&gt;&lt;rec-number&gt;13&lt;/rec-number&gt;&lt;foreign-keys&gt;&lt;key app="EN" db-id="aet2wtxt0vzrzxe9x5tvw295zssdezaa5pwe" timestamp="1742911689"&gt;13&lt;/key&gt;&lt;/foreign-keys&gt;&lt;ref-type name="Journal Article"&gt;17&lt;/ref-type&gt;&lt;contributors&gt;&lt;authors&gt;&lt;author&gt;Di Bisceglie, Adrian M&lt;/author&gt;&lt;/authors&gt;&lt;/contributors&gt;&lt;titles&gt;&lt;title&gt;Hepatitis C and hepatocellular carcinoma&lt;/title&gt;&lt;secondary-title&gt;Hepatology&lt;/secondary-title&gt;&lt;/titles&gt;&lt;periodical&gt;&lt;full-title&gt;Hepatology&lt;/full-title&gt;&lt;/periodical&gt;&lt;pages&gt;34S-38S&lt;/pages&gt;&lt;volume&gt;26&lt;/volume&gt;&lt;dates&gt;&lt;year&gt;1997&lt;/year&gt;&lt;/dates&gt;&lt;isbn&gt;0270-9139&lt;/isbn&gt;&lt;urls&gt;&lt;/urls&gt;&lt;/record&gt;&lt;/Cite&gt;&lt;Cite&gt;&lt;Author&gt;Lauer&lt;/Author&gt;&lt;Year&gt;2001&lt;/Year&gt;&lt;RecNum&gt;14&lt;/RecNum&gt;&lt;record&gt;&lt;rec-number&gt;14&lt;/rec-number&gt;&lt;foreign-keys&gt;&lt;key app="EN" db-id="aet2wtxt0vzrzxe9x5tvw295zssdezaa5pwe" timestamp="1742911740"&gt;14&lt;/key&gt;&lt;/foreign-keys&gt;&lt;ref-type name="Journal Article"&gt;17&lt;/ref-type&gt;&lt;contributors&gt;&lt;authors&gt;&lt;author&gt;Lauer, Georg M&lt;/author&gt;&lt;author&gt;Walker, Bruce D&lt;/author&gt;&lt;/authors&gt;&lt;/contributors&gt;&lt;titles&gt;&lt;title&gt;Hepatitis C virus infection&lt;/title&gt;&lt;secondary-title&gt;New England journal of medicine&lt;/secondary-title&gt;&lt;/titles&gt;&lt;periodical&gt;&lt;full-title&gt;New England journal of medicine&lt;/full-title&gt;&lt;/periodical&gt;&lt;pages&gt;41-52&lt;/pages&gt;&lt;volume&gt;345&lt;/volume&gt;&lt;number&gt;1&lt;/number&gt;&lt;dates&gt;&lt;year&gt;2001&lt;/year&gt;&lt;/dates&gt;&lt;isbn&gt;0028-4793&lt;/isbn&gt;&lt;urls&gt;&lt;/urls&gt;&lt;/record&gt;&lt;/Cite&gt;&lt;/EndNote&gt;</w:instrText>
      </w:r>
      <w:r w:rsidR="00330F8C">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[16, 17]</w:t>
      </w:r>
      <w:r w:rsidR="00330F8C">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and is a major healthcare concern with over 170 million persons (roughly 3% of the human population) infected worldwide. The highest prevalence is found in Africa, the Eastern Mediterranean, and Asian regions</w:t>
      </w:r>
      <w:r w:rsidR="00C14E95">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&lt;EndNote&gt;&lt;Cite&gt;&lt;Author&gt;Choo&lt;/Author&gt;&lt;Year&gt;1989&lt;/Year&gt;&lt;RecNum&gt;15&lt;/RecNum&gt;&lt;DisplayText&gt;[18, 19]&lt;/DisplayText&gt;&lt;record&gt;&lt;rec-number&gt;15&lt;/rec-number&gt;&lt;foreign-keys&gt;&lt;key app="EN" db-id="aet2wtxt0vzrzxe9x5tvw295zssdezaa5pwe" timestamp="1742911811"&gt;15&lt;/key&gt;&lt;/foreign-keys&gt;&lt;ref-type name="Journal Article"&gt;17&lt;/ref-type&gt;&lt;contributors&gt;&lt;authors&gt;&lt;author&gt;Choo, Qui-Lim&lt;/author&gt;&lt;author&gt;Kuo, George&lt;/author&gt;&lt;author&gt;Weiner, Amy J&lt;/author&gt;&lt;author&gt;Overby, Lacy R&lt;/author&gt;&lt;author&gt;Bradley, Daniel W&lt;/author&gt;&lt;author&gt;Houghton, Michael&lt;/author&gt;&lt;/authors&gt;&lt;/contributors&gt;&lt;titles&gt;&lt;title&gt;Isolation of a cDNA clone derived from a blood-borne non-A, non-B viral hepatitis genome&lt;/title&gt;&lt;secondary-title&gt;Science&lt;/secondary-title&gt;&lt;/titles&gt;&lt;periodical&gt;&lt;full-title&gt;Science&lt;/full-title&gt;&lt;/periodical&gt;&lt;pages&gt;359-362&lt;/pages&gt;&lt;volume&gt;244&lt;/volume&gt;&lt;number&gt;4902&lt;/number&gt;&lt;dates&gt;&lt;year&gt;1989&lt;/year&gt;&lt;/dates&gt;&lt;isbn&gt;0036-8075&lt;/isbn&gt;&lt;urls&gt;&lt;/urls&gt;&lt;/record&gt;&lt;/Cite&gt;&lt;Cite&gt;&lt;Author&gt;Lavanchy&lt;/Author&gt;&lt;Year&gt;2009&lt;/Year&gt;&lt;RecNum&gt;16&lt;/RecNum&gt;&lt;record&gt;&lt;rec-number&gt;16&lt;/rec-number&gt;&lt;foreign-keys&gt;&lt;key app="EN" db-id="aet2wtxt0vzrzxe9x5tvw295zssdezaa5pwe" timestamp="1742911858"&gt;16&lt;/key&gt;&lt;/foreign-keys&gt;&lt;ref-type name="Journal Article"&gt;17&lt;/ref-type&gt;&lt;contributors&gt;&lt;authors&gt;&lt;author&gt;Lavanchy, Daniel&lt;/author&gt;&lt;/authors&gt;&lt;/contributors&gt;&lt;titles&gt;&lt;title&gt;The global burden of hepatitis C&lt;/title&gt;&lt;secondary-title&gt;Liver international&lt;/secondary-title&gt;&lt;/titles&gt;&lt;periodical&gt;&lt;full-title&gt;Liver international&lt;/full-title&gt;&lt;/periodical&gt;&lt;pages&gt;74-81&lt;/pages&gt;&lt;volume&gt;29&lt;/volume&gt;&lt;dates&gt;&lt;year&gt;2009&lt;/year&gt;&lt;/dates&gt;&lt;isbn&gt;1478-3223&lt;/isbn&gt;&lt;urls&gt;&lt;/urls&gt;&lt;/record&gt;&lt;/Cite&gt;&lt;/EndNote&gt;</w:instrText>
      </w:r>
      <w:r w:rsidR="00C14E95">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[18, 19]</w:t>
      </w:r>
      <w:r w:rsidR="00C14E95">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HBV and HCV are responsible for the two most widespread forms of chronic hepatitis worldwide</w:t>
      </w:r>
      <w:r w:rsidR="00EC2548">
        <w:rPr>
          <w:rFonts w:asciiTheme="majorBidi" w:hAnsiTheme="majorBidi" w:cstheme="majorBidi"/>
          <w:sz w:val="28"/>
          <w:szCs w:val="28"/>
          <w:lang w:eastAsia="en-US"/>
        </w:rPr>
        <w:fldChar w:fldCharType="begin">
          <w:fldData xml:space="preserve">PEVuZE5vdGU+PENpdGU+PEF1dGhvcj5TYWduZWxsaTwvQXV0aG9yPjxZZWFyPjIwMDU8L1llYXI+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==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PEVuZE5vdGU+PENpdGU+PEF1dGhvcj5TYWduZWxsaTwvQXV0aG9yPjxZZWFyPjIwMDU8L1llYXI+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==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C2548">
        <w:rPr>
          <w:rFonts w:asciiTheme="majorBidi" w:hAnsiTheme="majorBidi" w:cstheme="majorBidi"/>
          <w:sz w:val="28"/>
          <w:szCs w:val="28"/>
          <w:lang w:eastAsia="en-US"/>
        </w:rPr>
      </w:r>
      <w:r w:rsidR="00EC2548">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[20-22]</w:t>
      </w:r>
      <w:r w:rsidR="00EC2548">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w:t>
      </w:r>
    </w:p>
    <w:p w14:paraId="70FE136B" w14:textId="03B8E9AF" w:rsidR="009374C0" w:rsidRDefault="009374C0" w:rsidP="00A9593B">
      <w:pPr>
        <w:autoSpaceDE w:val="0"/>
        <w:autoSpaceDN w:val="0"/>
        <w:bidi w:val="0"/>
        <w:adjustRightInd w:val="0"/>
        <w:spacing w:before="240"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HBV or hepatitis C virus infection is transmitted from patients to HCWs and vice versa and also to HCWs’ families, and it is of vital importance in all healthcare settings worldwide since these workers are exposed daily to these infections over almost four decades</w:t>
      </w:r>
      <w:r w:rsidR="00A03D7E">
        <w:rPr>
          <w:rFonts w:asciiTheme="majorBidi" w:hAnsiTheme="majorBidi" w:cstheme="majorBidi"/>
          <w:sz w:val="28"/>
          <w:szCs w:val="28"/>
          <w:lang w:eastAsia="en-US"/>
        </w:rPr>
        <w:fldChar w:fldCharType="begin">
          <w:fldData xml:space="preserve">PEVuZE5vdGU+PENpdGU+PEF1dGhvcj5Db3Bwb2xhPC9BdXRob3I+PFllYXI+MjAxNjwvWWVhcj48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</w:fldData>
        </w:fldChar>
      </w:r>
      <w:r w:rsidR="003343D1">
        <w:rPr>
          <w:rFonts w:asciiTheme="majorBidi" w:hAnsiTheme="majorBidi" w:cstheme="majorBidi"/>
          <w:sz w:val="28"/>
          <w:szCs w:val="28"/>
          <w:lang w:eastAsia="en-US"/>
        </w:rPr>
        <w:instrText xml:space="preserve"> ADDIN EN.CITE </w:instrText>
      </w:r>
      <w:r w:rsidR="003343D1">
        <w:rPr>
          <w:rFonts w:asciiTheme="majorBidi" w:hAnsiTheme="majorBidi" w:cstheme="majorBidi"/>
          <w:sz w:val="28"/>
          <w:szCs w:val="28"/>
          <w:lang w:eastAsia="en-US"/>
        </w:rPr>
        <w:fldChar w:fldCharType="begin">
          <w:fldData xml:space="preserve">PEVuZE5vdGU+PENpdGU+PEF1dGhvcj5Db3Bwb2xhPC9BdXRob3I+PFllYXI+MjAxNjwvWWVhcj48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</w:fldData>
        </w:fldChar>
      </w:r>
      <w:r w:rsidR="003343D1">
        <w:rPr>
          <w:rFonts w:asciiTheme="majorBidi" w:hAnsiTheme="majorBidi" w:cstheme="majorBidi"/>
          <w:sz w:val="28"/>
          <w:szCs w:val="28"/>
          <w:lang w:eastAsia="en-US"/>
        </w:rPr>
        <w:instrText xml:space="preserve"> ADDIN EN.CITE.DATA </w:instrText>
      </w:r>
      <w:r w:rsidR="003343D1">
        <w:rPr>
          <w:rFonts w:asciiTheme="majorBidi" w:hAnsiTheme="majorBidi" w:cstheme="majorBidi"/>
          <w:sz w:val="28"/>
          <w:szCs w:val="28"/>
          <w:lang w:eastAsia="en-US"/>
        </w:rPr>
      </w:r>
      <w:r w:rsidR="003343D1">
        <w:rPr>
          <w:rFonts w:asciiTheme="majorBidi" w:hAnsiTheme="majorBidi" w:cstheme="majorBidi"/>
          <w:sz w:val="28"/>
          <w:szCs w:val="28"/>
          <w:lang w:eastAsia="en-US"/>
        </w:rPr>
        <w:fldChar w:fldCharType="end"/>
      </w:r>
      <w:r w:rsidR="00A03D7E">
        <w:rPr>
          <w:rFonts w:asciiTheme="majorBidi" w:hAnsiTheme="majorBidi" w:cstheme="majorBidi"/>
          <w:sz w:val="28"/>
          <w:szCs w:val="28"/>
          <w:lang w:eastAsia="en-US"/>
        </w:rPr>
      </w:r>
      <w:r w:rsidR="00A03D7E">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[7, 23, 24]</w:t>
      </w:r>
      <w:r w:rsidR="00A03D7E">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It has been estimated that 14.4% and 1.4% of hospital workers are infected with HBV and HCV, respectively</w:t>
      </w:r>
      <w:r w:rsidR="009D7C6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&lt;EndNote&gt;&lt;Cite&gt;&lt;Author&gt;Askarian&lt;/Author&gt;&lt;Year&gt;2011&lt;/Year&gt;&lt;RecNum&gt;22&lt;/RecNum&gt;&lt;DisplayText&gt;[25]&lt;/DisplayText&gt;&lt;record&gt;&lt;rec-number&gt;22&lt;/rec-number&gt;&lt;foreign-keys&gt;&lt;key app="EN" db-id="aet2wtxt0vzrzxe9x5tvw295zssdezaa5pwe" timestamp="1742912171"&gt;22&lt;/key&gt;&lt;/foreign-keys&gt;&lt;ref-type name="Journal Article"&gt;17&lt;/ref-type&gt;&lt;contributors&gt;&lt;authors&gt;&lt;author&gt;Askarian, M&lt;/author&gt;&lt;author&gt;Yadollahi, M&lt;/author&gt;&lt;author&gt;Kouchak, F&lt;/author&gt;&lt;author&gt;Danaei, M&lt;/author&gt;&lt;author&gt;Vakili, V&lt;/author&gt;&lt;author&gt;Momeni, M&lt;/author&gt;&lt;/authors&gt;&lt;/contributors&gt;&lt;titles&gt;&lt;title&gt;Precautions for health care workers to avoid hepatitis B and C virus infection&lt;/title&gt;&lt;/titles&gt;&lt;dates&gt;&lt;year&gt;2011&lt;/year&gt;&lt;/dates&gt;&lt;urls&gt;&lt;/urls&gt;&lt;/record&gt;&lt;/Cite&gt;&lt;/EndNote&gt;</w:instrText>
      </w:r>
      <w:r w:rsidR="009D7C6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[25]</w:t>
      </w:r>
      <w:r w:rsidR="009D7C64">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p>
    <w:p w14:paraId="35117318" w14:textId="1B8DBF5B" w:rsidR="00272A30" w:rsidRDefault="009374C0" w:rsidP="00A9593B">
      <w:pPr>
        <w:autoSpaceDE w:val="0"/>
        <w:autoSpaceDN w:val="0"/>
        <w:bidi w:val="0"/>
        <w:adjustRightInd w:val="0"/>
        <w:spacing w:before="240"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Approximately three million HCWs are exposed to percutaneous blood-borne viruses each year, with an estimated 66,000 cases of HBV and 16,000 cases of HCV acquired annually</w:t>
      </w:r>
      <w:r w:rsidR="009D7C6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&lt;EndNote&gt;&lt;Cite&gt;&lt;Author&gt;Kermode&lt;/Author&gt;&lt;Year&gt;2005&lt;/Year&gt;&lt;RecNum&gt;23&lt;/RecNum&gt;&lt;DisplayText&gt;[26]&lt;/DisplayText&gt;&lt;record&gt;&lt;rec-number&gt;23&lt;/rec-number&gt;&lt;foreign-keys&gt;&lt;key app="EN" db-id="aet2wtxt0vzrzxe9x5tvw295zssdezaa5pwe" timestamp="1742912217"&gt;23&lt;/key&gt;&lt;/foreign-keys&gt;&lt;ref-type name="Journal Article"&gt;17&lt;/ref-type&gt;&lt;contributors&gt;&lt;authors&gt;&lt;author&gt;Kermode, Michelle&lt;/author&gt;&lt;author&gt;Jolley, Damien&lt;/author&gt;&lt;author&gt;Langkham, Biangtung&lt;/author&gt;&lt;author&gt;Thomas, Mathew Santhosh&lt;/author&gt;&lt;author&gt;Crofts, Nick&lt;/author&gt;&lt;/authors&gt;&lt;/contributors&gt;&lt;titles&gt;&lt;title&gt;Occupational exposure to blood and risk of bloodborne virus infection among health care workers in rural north Indian health care settings&lt;/title&gt;&lt;secondary-title&gt;American journal of infection control&lt;/secondary-title&gt;&lt;/titles&gt;&lt;periodical&gt;&lt;full-title&gt;American journal of infection control&lt;/full-title&gt;&lt;/periodical&gt;&lt;pages&gt;34-41&lt;/pages&gt;&lt;volume&gt;33&lt;/volume&gt;&lt;number&gt;1&lt;/number&gt;&lt;dates&gt;&lt;year&gt;2005&lt;/year&gt;&lt;/dates&gt;&lt;isbn&gt;0196-6553&lt;/isbn&gt;&lt;urls&gt;&lt;/urls&gt;&lt;/record&gt;&lt;/Cite&gt;&lt;/EndNote&gt;</w:instrText>
      </w:r>
      <w:r w:rsidR="009D7C6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[26]</w:t>
      </w:r>
      <w:r w:rsidR="009D7C64">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These infections are significant risk factors for hepatocellular carcinoma and other liver-related morbidities</w:t>
      </w:r>
      <w:r w:rsidR="0088238D">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&lt;EndNote&gt;&lt;Cite&gt;&lt;Author&gt;Omer&lt;/Author&gt;&lt;Year&gt;2001&lt;/Year&gt;&lt;RecNum&gt;24&lt;/RecNum&gt;&lt;DisplayText&gt;[27]&lt;/DisplayText&gt;&lt;record&gt;&lt;rec-number&gt;24&lt;/rec-number&gt;&lt;foreign-keys&gt;&lt;key app="EN" db-id="aet2wtxt0vzrzxe9x5tvw295zssdezaa5pwe" timestamp="1742912263"&gt;24&lt;/key&gt;&lt;/foreign-keys&gt;&lt;ref-type name="Journal Article"&gt;17&lt;/ref-type&gt;&lt;contributors&gt;&lt;authors&gt;&lt;author&gt;Omer, RE&lt;/author&gt;&lt;author&gt;Van&amp;apos;t Veer, P&lt;/author&gt;&lt;author&gt;Kadaru, AMY&lt;/author&gt;&lt;author&gt;Kampman, E&lt;/author&gt;&lt;author&gt;El Khidir, IM&lt;/author&gt;&lt;author&gt;Fedail, SS&lt;/author&gt;&lt;author&gt;Kok, FJ&lt;/author&gt;&lt;/authors&gt;&lt;/contributors&gt;&lt;titles&gt;&lt;title&gt;The role of hepatitis B and hepatitis C viral infections in the incidence of hepatocellular carcinoma in Sudan&lt;/title&gt;&lt;secondary-title&gt;Transactions of the Royal Society of Tropical Medicine and Hygiene&lt;/secondary-title&gt;&lt;/titles&gt;&lt;periodical&gt;&lt;full-title&gt;Transactions of the Royal Society of Tropical Medicine and Hygiene&lt;/full-title&gt;&lt;/periodical&gt;&lt;pages&gt;487-491&lt;/pages&gt;&lt;volume&gt;95&lt;/volume&gt;&lt;number&gt;5&lt;/number&gt;&lt;dates&gt;&lt;year&gt;2001&lt;/year&gt;&lt;/dates&gt;&lt;isbn&gt;0035-9203&lt;/isbn&gt;&lt;urls&gt;&lt;/urls&gt;&lt;/record&gt;&lt;/Cite&gt;&lt;/EndNote&gt;</w:instrText>
      </w:r>
      <w:r w:rsidR="0088238D">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[27]</w:t>
      </w:r>
      <w:r w:rsidR="0088238D">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r w:rsidR="00417DF6" w:rsidRPr="00E65081">
        <w:rPr>
          <w:rFonts w:asciiTheme="majorBidi" w:hAnsiTheme="majorBidi" w:cstheme="majorBidi"/>
          <w:sz w:val="28"/>
          <w:szCs w:val="28"/>
          <w:lang w:eastAsia="en-US"/>
        </w:rPr>
        <w:t>Healthcare workers are exposed to the risk of acquiring HBV and HCV infection through mucosal-cutaneous exposure (eyes or mouth mucosa or skin) to potentially infectious blood or blood products or through percutaneous exposure to contaminated sharp objects (needles, blades, etc.). Needle pricks with contaminated needles, cuts from sharp instruments, and blood splashes to the conjunctiva are the most frequent causes of exposure; injuries are largely preventable by taking standard universal precautions</w:t>
      </w:r>
      <w:r w:rsidR="0057158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57158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571583">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25% of the total occupational exposure is mucosal-cutaneous and 75% percutaneous</w:t>
      </w:r>
      <w:r w:rsidR="00545A4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&lt;EndNote&gt;&lt;Cite&gt;&lt;Author&gt;Elseviers&lt;/Author&gt;&lt;Year&gt;2014&lt;/Year&gt;&lt;RecNum&gt;25&lt;/RecNum&gt;&lt;DisplayText&gt;[28]&lt;/DisplayText&gt;&lt;record&gt;&lt;rec-number&gt;25&lt;/rec-number&gt;&lt;foreign-keys&gt;&lt;key app="EN" db-id="aet2wtxt0vzrzxe9x5tvw295zssdezaa5pwe" timestamp="1742912398"&gt;25&lt;/key&gt;&lt;/foreign-keys&gt;&lt;ref-type name="Journal Article"&gt;17&lt;/ref-type&gt;&lt;contributors&gt;&lt;authors&gt;&lt;author&gt;Elseviers, Monique M&lt;/author&gt;&lt;author&gt;Arias‐Guillén, Marta&lt;/author&gt;&lt;author&gt;Gorke, Alois&lt;/author&gt;&lt;author&gt;Arens, Hans‐Jürgen&lt;/author&gt;&lt;/authors&gt;&lt;/contributors&gt;&lt;titles&gt;&lt;title&gt;Sharps injuries amongst healthcare workers: review of incidence, transmissions and costs&lt;/title&gt;&lt;secondary-title&gt;Journal of renal care&lt;/secondary-title&gt;&lt;/titles&gt;&lt;periodical&gt;&lt;full-title&gt;Journal of renal care&lt;/full-title&gt;&lt;/periodical&gt;&lt;pages&gt;150-156&lt;/pages&gt;&lt;volume&gt;40&lt;/volume&gt;&lt;number&gt;3&lt;/number&gt;&lt;dates&gt;&lt;year&gt;2014&lt;/year&gt;&lt;/dates&gt;&lt;isbn&gt;1755-6678&lt;/isbn&gt;&lt;urls&gt;&lt;/urls&gt;&lt;/record&gt;&lt;/Cite&gt;&lt;/EndNote&gt;</w:instrText>
      </w:r>
      <w:r w:rsidR="00545A4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[28]</w:t>
      </w:r>
      <w:r w:rsidR="00545A43">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The risk of HBV or HCV infecting a healthcare worker is higher in percutaneous than in mucosal-cutaneous exposure</w:t>
      </w:r>
      <w:r w:rsidR="00545A4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545A4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545A43">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Seroprevalence rates of HBV and HCV are higher among HCWs, including physicians, nurses, dentists, dialysis staff, laboratory workers, other hospital technicians, and cleaning staff than in the general population</w:t>
      </w:r>
      <w:r w:rsidR="00E327CD">
        <w:rPr>
          <w:rFonts w:asciiTheme="majorBidi" w:hAnsiTheme="majorBidi" w:cstheme="majorBidi"/>
          <w:sz w:val="28"/>
          <w:szCs w:val="28"/>
          <w:lang w:eastAsia="en-US"/>
        </w:rPr>
        <w:fldChar w:fldCharType="begin">
          <w:fldData xml:space="preserve">PEVuZE5vdGU+PENpdGU+PEF1dGhvcj5GZWxkbWFuPC9BdXRob3I+PFllYXI+MTk3MzwvWWVhcj48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PEVuZE5vdGU+PENpdGU+PEF1dGhvcj5GZWxkbWFuPC9BdXRob3I+PFllYXI+MTk3MzwvWWVhcj48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327CD">
        <w:rPr>
          <w:rFonts w:asciiTheme="majorBidi" w:hAnsiTheme="majorBidi" w:cstheme="majorBidi"/>
          <w:sz w:val="28"/>
          <w:szCs w:val="28"/>
          <w:lang w:eastAsia="en-US"/>
        </w:rPr>
      </w:r>
      <w:r w:rsidR="00E327CD">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[29-33]</w:t>
      </w:r>
      <w:r w:rsidR="00E327CD">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In addition, they are exposed to an increased risk of occupational infection with HBV, HCV, and HIV</w:t>
      </w:r>
      <w:r w:rsidR="00C43201">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&lt;EndNote&gt;&lt;Cite&gt;&lt;Author&gt;Chouhan&lt;/Author&gt;&lt;Year&gt;2008&lt;/Year&gt;&lt;RecNum&gt;30&lt;/RecNum&gt;&lt;DisplayText&gt;[34]&lt;/DisplayText&gt;&lt;record&gt;&lt;rec-number&gt;30&lt;/rec-number&gt;&lt;foreign-keys&gt;&lt;key app="EN" db-id="aet2wtxt0vzrzxe9x5tvw295zssdezaa5pwe" timestamp="1742912757"&gt;30&lt;/key&gt;&lt;/foreign-keys&gt;&lt;ref-type name="Journal Article"&gt;17&lt;/ref-type&gt;&lt;contributors&gt;&lt;authors&gt;&lt;author&gt;Chouhan, Swati&lt;/author&gt;&lt;/authors&gt;&lt;/contributors&gt;&lt;titles&gt;&lt;title&gt;HEPATITIS B PROPHYLAXIS PRACTICE AMONG MEDICAL STUDENTS: AN OVERVIEW&lt;/title&gt;&lt;secondary-title&gt;Hepatitis B Annual&lt;/secondary-title&gt;&lt;/titles&gt;&lt;periodical&gt;&lt;full-title&gt;Hepatitis B Annual&lt;/full-title&gt;&lt;/periodical&gt;&lt;volume&gt;5&lt;/volume&gt;&lt;dates&gt;&lt;year&gt;2008&lt;/year&gt;&lt;/dates&gt;&lt;isbn&gt;0972-9747&lt;/isbn&gt;&lt;urls&gt;&lt;/urls&gt;&lt;/record&gt;&lt;/Cite&gt;&lt;/EndNote&gt;</w:instrText>
      </w:r>
      <w:r w:rsidR="00C43201">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[34]</w:t>
      </w:r>
      <w:r w:rsidR="00C43201">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Many questions remain </w:t>
      </w:r>
      <w:r w:rsidR="00417DF6" w:rsidRPr="00E65081">
        <w:rPr>
          <w:rFonts w:asciiTheme="majorBidi" w:hAnsiTheme="majorBidi" w:cstheme="majorBidi"/>
          <w:sz w:val="28"/>
          <w:szCs w:val="28"/>
          <w:lang w:eastAsia="en-US"/>
        </w:rPr>
        <w:lastRenderedPageBreak/>
        <w:t>about occupational risk and the long-term implications of infection by HBV and HCV</w:t>
      </w:r>
      <w:r w:rsidR="00C43201">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&lt;EndNote&gt;&lt;Cite&gt;&lt;Author&gt;MacDonald&lt;/Author&gt;&lt;Year&gt;1996&lt;/Year&gt;&lt;RecNum&gt;31&lt;/RecNum&gt;&lt;DisplayText&gt;[35]&lt;/DisplayText&gt;&lt;record&gt;&lt;rec-number&gt;31&lt;/rec-number&gt;&lt;foreign-keys&gt;&lt;key app="EN" db-id="aet2wtxt0vzrzxe9x5tvw295zssdezaa5pwe" timestamp="1742912810"&gt;31&lt;/key&gt;&lt;/foreign-keys&gt;&lt;ref-type name="Journal Article"&gt;17&lt;/ref-type&gt;&lt;contributors&gt;&lt;authors&gt;&lt;author&gt;MacDonald, M&lt;/author&gt;&lt;author&gt;Crofts, N&lt;/author&gt;&lt;author&gt;Kaldor, J&lt;/author&gt;&lt;/authors&gt;&lt;/contributors&gt;&lt;titles&gt;&lt;title&gt;Transmission of hepatitis C virus: rates, routes, and cofactors&lt;/title&gt;&lt;secondary-title&gt;Epidemiologic reviews&lt;/secondary-title&gt;&lt;/titles&gt;&lt;periodical&gt;&lt;full-title&gt;Epidemiologic reviews&lt;/full-title&gt;&lt;/periodical&gt;&lt;pages&gt;137-148&lt;/pages&gt;&lt;volume&gt;18&lt;/volume&gt;&lt;number&gt;2&lt;/number&gt;&lt;dates&gt;&lt;year&gt;1996&lt;/year&gt;&lt;/dates&gt;&lt;isbn&gt;1478-6729&lt;/isbn&gt;&lt;urls&gt;&lt;/urls&gt;&lt;/record&gt;&lt;/Cite&gt;&lt;/EndNote&gt;</w:instrText>
      </w:r>
      <w:r w:rsidR="00C43201">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[35]</w:t>
      </w:r>
      <w:r w:rsidR="00C43201">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b/>
          <w:bCs/>
          <w:sz w:val="28"/>
          <w:szCs w:val="28"/>
          <w:lang w:eastAsia="en-US"/>
        </w:rPr>
        <w:t xml:space="preserve"> </w:t>
      </w:r>
    </w:p>
    <w:p w14:paraId="037A5E08" w14:textId="06DF299C" w:rsidR="0096137A" w:rsidRPr="00E65081" w:rsidRDefault="00417DF6" w:rsidP="00A9593B">
      <w:pPr>
        <w:autoSpaceDE w:val="0"/>
        <w:autoSpaceDN w:val="0"/>
        <w:bidi w:val="0"/>
        <w:adjustRightInd w:val="0"/>
        <w:spacing w:before="240"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HBV vaccination of anti-HBs-negative healthcare workers is recommended in all countries, but numerous healthcare workers remain exposed to infection because they have eluded HBV vaccination</w:t>
      </w:r>
      <w:r w:rsidR="0068089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68089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680894">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A safe and effective vaccine against HBV has been available for 20 years and is effective in preventing infection and the serious consequences of hepatitis, including liver cancer and cirrhosis, when given before or after exposure (Mesfin et al., 2014), but there is currently no vaccine for HCV</w:t>
      </w:r>
      <w:r w:rsidR="00B07BF6">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&lt;EndNote&gt;&lt;Cite&gt;&lt;Author&gt;Organization&lt;/Author&gt;&lt;Year&gt;2012&lt;/Year&gt;&lt;RecNum&gt;32&lt;/RecNum&gt;&lt;DisplayText&gt;[36]&lt;/DisplayText&gt;&lt;record&gt;&lt;rec-number&gt;32&lt;/rec-number&gt;&lt;foreign-keys&gt;&lt;key app="EN" db-id="aet2wtxt0vzrzxe9x5tvw295zssdezaa5pwe" timestamp="1742912884"&gt;32&lt;/key&gt;&lt;/foreign-keys&gt;&lt;ref-type name="Book Section"&gt;5&lt;/ref-type&gt;&lt;contributors&gt;&lt;authors&gt;&lt;author&gt;World Health Organization&lt;/author&gt;&lt;/authors&gt;&lt;/contributors&gt;&lt;titles&gt;&lt;title&gt;Guidance on prevention of viral hepatitis B and C among people who inject drugs&lt;/title&gt;&lt;secondary-title&gt;Guidance on prevention of viral hepatitis B and C among people who inject drugs&lt;/secondary-title&gt;&lt;/titles&gt;&lt;dates&gt;&lt;year&gt;2012&lt;/year&gt;&lt;/dates&gt;&lt;urls&gt;&lt;/urls&gt;&lt;/record&gt;&lt;/Cite&gt;&lt;/EndNote&gt;</w:instrText>
      </w:r>
      <w:r w:rsidR="00B07BF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[36]</w:t>
      </w:r>
      <w:r w:rsidR="00B07BF6">
        <w:rPr>
          <w:rFonts w:asciiTheme="majorBidi" w:hAnsiTheme="majorBidi" w:cstheme="majorBidi"/>
          <w:sz w:val="28"/>
          <w:szCs w:val="28"/>
          <w:lang w:eastAsia="en-US"/>
        </w:rPr>
        <w:fldChar w:fldCharType="end"/>
      </w:r>
      <w:r w:rsidR="002B33FE">
        <w:rPr>
          <w:rFonts w:asciiTheme="majorBidi" w:hAnsiTheme="majorBidi" w:cstheme="majorBidi"/>
          <w:sz w:val="28"/>
          <w:szCs w:val="28"/>
          <w:lang w:eastAsia="en-US"/>
        </w:rPr>
        <w:t>.</w:t>
      </w:r>
      <w:r w:rsidR="00B07BF6">
        <w:rPr>
          <w:rFonts w:asciiTheme="majorBidi" w:hAnsiTheme="majorBidi" w:cstheme="majorBidi"/>
          <w:sz w:val="28"/>
          <w:szCs w:val="28"/>
          <w:lang w:eastAsia="en-US"/>
        </w:rPr>
        <w:t xml:space="preserve"> </w:t>
      </w:r>
      <w:r w:rsidR="00140C9C" w:rsidRPr="00E65081">
        <w:rPr>
          <w:rFonts w:asciiTheme="majorBidi" w:hAnsiTheme="majorBidi" w:cstheme="majorBidi"/>
          <w:sz w:val="28"/>
          <w:szCs w:val="28"/>
          <w:lang w:eastAsia="en-US"/>
        </w:rPr>
        <w:t xml:space="preserve">The hepatitis B vaccine is recommended for both pre- and post-exposure prophylaxis for individuals at risk of exposure to blood, blood products, or bodily secretions. </w:t>
      </w:r>
      <w:r w:rsidR="00391113" w:rsidRPr="00E65081">
        <w:rPr>
          <w:rFonts w:asciiTheme="majorBidi" w:hAnsiTheme="majorBidi" w:cstheme="majorBidi"/>
          <w:sz w:val="28"/>
          <w:szCs w:val="28"/>
          <w:lang w:eastAsia="en-US"/>
        </w:rPr>
        <w:t xml:space="preserve">It is essential for HCWs to receive the HBV vaccine, and those who are vaccinated should undergo annual testing for anti-HBs levels. If the anti-HBs level is below 10 </w:t>
      </w:r>
      <w:proofErr w:type="spellStart"/>
      <w:r w:rsidR="00391113" w:rsidRPr="00E65081">
        <w:rPr>
          <w:rFonts w:asciiTheme="majorBidi" w:hAnsiTheme="majorBidi" w:cstheme="majorBidi"/>
          <w:sz w:val="28"/>
          <w:szCs w:val="28"/>
          <w:lang w:eastAsia="en-US"/>
        </w:rPr>
        <w:t>mIU</w:t>
      </w:r>
      <w:proofErr w:type="spellEnd"/>
      <w:r w:rsidR="00391113" w:rsidRPr="00E65081">
        <w:rPr>
          <w:rFonts w:asciiTheme="majorBidi" w:hAnsiTheme="majorBidi" w:cstheme="majorBidi"/>
          <w:sz w:val="28"/>
          <w:szCs w:val="28"/>
          <w:lang w:eastAsia="en-US"/>
        </w:rPr>
        <w:t xml:space="preserve">/ml, the individual is considered susceptible and may require booster doses. </w:t>
      </w:r>
      <w:r w:rsidR="00140C9C" w:rsidRPr="00E65081">
        <w:rPr>
          <w:rFonts w:asciiTheme="majorBidi" w:hAnsiTheme="majorBidi" w:cstheme="majorBidi"/>
          <w:sz w:val="28"/>
          <w:szCs w:val="28"/>
          <w:lang w:eastAsia="en-US"/>
        </w:rPr>
        <w:t>Vaccinating healthcare workers (HCWs) against hepatitis B is crucial in preventing the transmission of the virus within healthcare settings, reducing the risk of nosocomial transmission between HCWs and patients, and vice versa. The vaccine offers long-term protection against hepatitis B infection, potentially providing lifelong immunity</w:t>
      </w:r>
      <w:r w:rsidR="00077DE6">
        <w:rPr>
          <w:rFonts w:asciiTheme="majorBidi" w:hAnsiTheme="majorBidi" w:cstheme="majorBidi"/>
          <w:sz w:val="28"/>
          <w:szCs w:val="28"/>
          <w:lang w:eastAsia="en-US"/>
        </w:rPr>
        <w:fldChar w:fldCharType="begin">
          <w:fldData xml:space="preserve">PEVuZE5vdGU+PENpdGU+PEF1dGhvcj5BbGxlbjwvQXV0aG9yPjxZZWFyPjIwMTA8L1llYXI+PFJl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PEVuZE5vdGU+PENpdGU+PEF1dGhvcj5BbGxlbjwvQXV0aG9yPjxZZWFyPjIwMTA8L1llYXI+PFJl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077DE6">
        <w:rPr>
          <w:rFonts w:asciiTheme="majorBidi" w:hAnsiTheme="majorBidi" w:cstheme="majorBidi"/>
          <w:sz w:val="28"/>
          <w:szCs w:val="28"/>
          <w:lang w:eastAsia="en-US"/>
        </w:rPr>
      </w:r>
      <w:r w:rsidR="00077DE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[37-40]</w:t>
      </w:r>
      <w:r w:rsidR="00077DE6">
        <w:rPr>
          <w:rFonts w:asciiTheme="majorBidi" w:hAnsiTheme="majorBidi" w:cstheme="majorBidi"/>
          <w:sz w:val="28"/>
          <w:szCs w:val="28"/>
          <w:lang w:eastAsia="en-US"/>
        </w:rPr>
        <w:fldChar w:fldCharType="end"/>
      </w:r>
      <w:r w:rsidR="002B33FE">
        <w:rPr>
          <w:rFonts w:asciiTheme="majorBidi" w:hAnsiTheme="majorBidi" w:cstheme="majorBidi"/>
          <w:sz w:val="28"/>
          <w:szCs w:val="28"/>
          <w:lang w:eastAsia="en-US"/>
        </w:rPr>
        <w:t>.</w:t>
      </w:r>
      <w:r w:rsidR="00140C9C" w:rsidRPr="00E65081">
        <w:rPr>
          <w:rFonts w:asciiTheme="majorBidi" w:hAnsiTheme="majorBidi" w:cstheme="majorBidi"/>
          <w:sz w:val="28"/>
          <w:szCs w:val="28"/>
          <w:lang w:eastAsia="en-US"/>
        </w:rPr>
        <w:t xml:space="preserve"> </w:t>
      </w:r>
    </w:p>
    <w:p w14:paraId="0CC04A75" w14:textId="77777777" w:rsidR="00417DF6" w:rsidRPr="00E65081" w:rsidRDefault="00417DF6" w:rsidP="00A9593B">
      <w:pPr>
        <w:bidi w:val="0"/>
        <w:spacing w:line="276" w:lineRule="auto"/>
        <w:rPr>
          <w:rFonts w:asciiTheme="majorBidi" w:hAnsiTheme="majorBidi" w:cstheme="majorBidi"/>
          <w:b/>
          <w:bCs/>
          <w:sz w:val="28"/>
          <w:szCs w:val="28"/>
          <w:lang w:eastAsia="en-US"/>
        </w:rPr>
      </w:pPr>
    </w:p>
    <w:p w14:paraId="1A7195BB" w14:textId="32C3F1CC" w:rsidR="00163AF7" w:rsidRPr="00E65081" w:rsidRDefault="00784C4A"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AIMS OF THE STUDY</w:t>
      </w:r>
    </w:p>
    <w:p w14:paraId="5D3BF975" w14:textId="6FB1D469" w:rsidR="001D1887" w:rsidRPr="00E65081" w:rsidRDefault="001919C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The current study </w:t>
      </w:r>
      <w:r w:rsidR="001D1887" w:rsidRPr="00E65081">
        <w:rPr>
          <w:rFonts w:asciiTheme="majorBidi" w:hAnsiTheme="majorBidi" w:cstheme="majorBidi"/>
          <w:sz w:val="28"/>
          <w:szCs w:val="28"/>
          <w:lang w:eastAsia="en-US"/>
        </w:rPr>
        <w:t>was</w:t>
      </w:r>
      <w:r w:rsidRPr="00E65081">
        <w:rPr>
          <w:rFonts w:asciiTheme="majorBidi" w:hAnsiTheme="majorBidi" w:cstheme="majorBidi"/>
          <w:sz w:val="28"/>
          <w:szCs w:val="28"/>
          <w:lang w:eastAsia="en-US"/>
        </w:rPr>
        <w:t xml:space="preserve"> designed </w:t>
      </w:r>
      <w:proofErr w:type="gramStart"/>
      <w:r w:rsidRPr="00E65081">
        <w:rPr>
          <w:rFonts w:asciiTheme="majorBidi" w:hAnsiTheme="majorBidi" w:cstheme="majorBidi"/>
          <w:sz w:val="28"/>
          <w:szCs w:val="28"/>
          <w:lang w:eastAsia="en-US"/>
        </w:rPr>
        <w:t>to :</w:t>
      </w:r>
      <w:proofErr w:type="gramEnd"/>
      <w:r w:rsidRPr="00E65081">
        <w:rPr>
          <w:rFonts w:asciiTheme="majorBidi" w:hAnsiTheme="majorBidi" w:cstheme="majorBidi"/>
          <w:sz w:val="28"/>
          <w:szCs w:val="28"/>
          <w:lang w:eastAsia="en-US"/>
        </w:rPr>
        <w:t xml:space="preserve"> (1) Detect the hepatitis B surface antigen and HCV antibody (anti-HCV) among HCWs in </w:t>
      </w:r>
      <w:proofErr w:type="spellStart"/>
      <w:r w:rsidRPr="00E65081">
        <w:rPr>
          <w:rFonts w:asciiTheme="majorBidi" w:hAnsiTheme="majorBidi" w:cstheme="majorBidi"/>
          <w:sz w:val="28"/>
          <w:szCs w:val="28"/>
          <w:lang w:eastAsia="en-US"/>
        </w:rPr>
        <w:t>Ibb</w:t>
      </w:r>
      <w:proofErr w:type="spellEnd"/>
      <w:r w:rsidRPr="00E65081">
        <w:rPr>
          <w:rFonts w:asciiTheme="majorBidi" w:hAnsiTheme="majorBidi" w:cstheme="majorBidi"/>
          <w:sz w:val="28"/>
          <w:szCs w:val="28"/>
          <w:lang w:eastAsia="en-US"/>
        </w:rPr>
        <w:t xml:space="preserve"> city, Yemen.  city -Yemen, (2) </w:t>
      </w:r>
      <w:r w:rsidR="001D1887" w:rsidRPr="00E65081">
        <w:rPr>
          <w:rFonts w:asciiTheme="majorBidi" w:hAnsiTheme="majorBidi" w:cstheme="majorBidi"/>
          <w:sz w:val="28"/>
          <w:szCs w:val="28"/>
          <w:lang w:eastAsia="en-US"/>
        </w:rPr>
        <w:t>To understand the predisposing risk factors (sex, duration of work, HBV Vaccination, periodical testing for hepatitis virus infection, history of blood transfusion, history of surgical operation) with the above-mentioned hepatitis virus markers.</w:t>
      </w:r>
    </w:p>
    <w:p w14:paraId="27AED928" w14:textId="57AA4D4C" w:rsidR="001D1887" w:rsidRPr="00E65081" w:rsidRDefault="001919C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and (3) </w:t>
      </w:r>
      <w:r w:rsidR="001D1887" w:rsidRPr="00E65081">
        <w:rPr>
          <w:rFonts w:asciiTheme="majorBidi" w:hAnsiTheme="majorBidi" w:cstheme="majorBidi"/>
          <w:sz w:val="28"/>
          <w:szCs w:val="28"/>
          <w:lang w:eastAsia="en-US"/>
        </w:rPr>
        <w:t>Explore the relationship of risk factors with different hepatitis HCWs serological markers; HBsAg and anti-HCV antibodies.</w:t>
      </w:r>
    </w:p>
    <w:p w14:paraId="70EA9C65" w14:textId="77777777" w:rsidR="001919CB" w:rsidRPr="00E65081" w:rsidRDefault="001919CB" w:rsidP="00A9593B">
      <w:pPr>
        <w:bidi w:val="0"/>
        <w:spacing w:line="276" w:lineRule="auto"/>
        <w:rPr>
          <w:rFonts w:asciiTheme="majorBidi" w:hAnsiTheme="majorBidi" w:cstheme="majorBidi"/>
          <w:sz w:val="28"/>
          <w:szCs w:val="28"/>
          <w:lang w:eastAsia="en-US"/>
        </w:rPr>
      </w:pPr>
    </w:p>
    <w:p w14:paraId="155A7A6F" w14:textId="3359C691" w:rsidR="00163AF7" w:rsidRPr="00E65081" w:rsidRDefault="00163AF7"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MATERIALS AND METHODS</w:t>
      </w:r>
    </w:p>
    <w:p w14:paraId="356492E2" w14:textId="34A6321D" w:rsidR="00BA42DF" w:rsidRPr="00E65081" w:rsidRDefault="00151B2A" w:rsidP="00A9593B">
      <w:pPr>
        <w:bidi w:val="0"/>
        <w:spacing w:line="276" w:lineRule="auto"/>
        <w:rPr>
          <w:sz w:val="28"/>
          <w:szCs w:val="28"/>
          <w:lang w:eastAsia="en-US"/>
        </w:rPr>
      </w:pPr>
      <w:r w:rsidRPr="00E65081">
        <w:rPr>
          <w:sz w:val="28"/>
          <w:szCs w:val="28"/>
          <w:lang w:eastAsia="en-US"/>
        </w:rPr>
        <w:t xml:space="preserve">The present </w:t>
      </w:r>
      <w:r w:rsidR="00163AF7" w:rsidRPr="00E65081">
        <w:rPr>
          <w:sz w:val="28"/>
          <w:szCs w:val="28"/>
          <w:lang w:eastAsia="en-US"/>
        </w:rPr>
        <w:t xml:space="preserve">cross-sectional study was conducted among a total of 120 HCWs </w:t>
      </w:r>
      <w:r w:rsidRPr="00E65081">
        <w:rPr>
          <w:sz w:val="28"/>
          <w:szCs w:val="28"/>
          <w:lang w:eastAsia="en-US"/>
        </w:rPr>
        <w:t xml:space="preserve">who </w:t>
      </w:r>
      <w:r w:rsidR="00163AF7" w:rsidRPr="00E65081">
        <w:rPr>
          <w:sz w:val="28"/>
          <w:szCs w:val="28"/>
          <w:lang w:eastAsia="en-US"/>
        </w:rPr>
        <w:t>worked in</w:t>
      </w:r>
      <w:r w:rsidR="00163AF7" w:rsidRPr="00E65081">
        <w:rPr>
          <w:sz w:val="28"/>
          <w:szCs w:val="28"/>
          <w:lang w:val="en-GB" w:eastAsia="en-US"/>
        </w:rPr>
        <w:t xml:space="preserve"> many</w:t>
      </w:r>
      <w:r w:rsidR="00163AF7" w:rsidRPr="00E65081">
        <w:rPr>
          <w:sz w:val="28"/>
          <w:szCs w:val="28"/>
          <w:lang w:eastAsia="en-US"/>
        </w:rPr>
        <w:t xml:space="preserve"> hospitals </w:t>
      </w:r>
      <w:r w:rsidRPr="00E65081">
        <w:rPr>
          <w:sz w:val="28"/>
          <w:szCs w:val="28"/>
          <w:lang w:eastAsia="en-US"/>
        </w:rPr>
        <w:t xml:space="preserve">and </w:t>
      </w:r>
      <w:r w:rsidR="00163AF7" w:rsidRPr="00E65081">
        <w:rPr>
          <w:sz w:val="28"/>
          <w:szCs w:val="28"/>
          <w:lang w:eastAsia="en-US"/>
        </w:rPr>
        <w:t xml:space="preserve">those who had direct patient care or specimen contact at least for the last 1 year in </w:t>
      </w:r>
      <w:proofErr w:type="spellStart"/>
      <w:r w:rsidR="00163AF7" w:rsidRPr="00E65081">
        <w:rPr>
          <w:sz w:val="28"/>
          <w:szCs w:val="28"/>
          <w:lang w:eastAsia="en-US"/>
        </w:rPr>
        <w:t>Ibb</w:t>
      </w:r>
      <w:proofErr w:type="spellEnd"/>
      <w:r w:rsidR="00163AF7" w:rsidRPr="00E65081">
        <w:rPr>
          <w:sz w:val="28"/>
          <w:szCs w:val="28"/>
          <w:lang w:eastAsia="en-US"/>
        </w:rPr>
        <w:t xml:space="preserve"> </w:t>
      </w:r>
      <w:r w:rsidR="00F15ED7" w:rsidRPr="00E65081">
        <w:rPr>
          <w:sz w:val="28"/>
          <w:szCs w:val="28"/>
          <w:lang w:eastAsia="en-US"/>
        </w:rPr>
        <w:t>City</w:t>
      </w:r>
      <w:r w:rsidR="00163AF7" w:rsidRPr="00E65081">
        <w:rPr>
          <w:sz w:val="28"/>
          <w:szCs w:val="28"/>
          <w:lang w:eastAsia="en-US"/>
        </w:rPr>
        <w:t xml:space="preserve">, </w:t>
      </w:r>
      <w:r w:rsidR="00BA42DF" w:rsidRPr="00E65081">
        <w:rPr>
          <w:sz w:val="28"/>
          <w:szCs w:val="28"/>
          <w:lang w:eastAsia="en-US"/>
        </w:rPr>
        <w:t>Yemen between January 202</w:t>
      </w:r>
      <w:r w:rsidR="00DF1FDF" w:rsidRPr="00E65081">
        <w:rPr>
          <w:sz w:val="28"/>
          <w:szCs w:val="28"/>
          <w:lang w:eastAsia="en-US"/>
        </w:rPr>
        <w:t>3</w:t>
      </w:r>
      <w:r w:rsidR="00BA42DF" w:rsidRPr="00E65081">
        <w:rPr>
          <w:sz w:val="28"/>
          <w:szCs w:val="28"/>
          <w:lang w:eastAsia="en-US"/>
        </w:rPr>
        <w:t xml:space="preserve"> to May 202</w:t>
      </w:r>
      <w:r w:rsidR="00DF1FDF" w:rsidRPr="00E65081">
        <w:rPr>
          <w:sz w:val="28"/>
          <w:szCs w:val="28"/>
          <w:lang w:eastAsia="en-US"/>
        </w:rPr>
        <w:t>3</w:t>
      </w:r>
      <w:r w:rsidR="00BA42DF" w:rsidRPr="00E65081">
        <w:rPr>
          <w:sz w:val="28"/>
          <w:szCs w:val="28"/>
          <w:lang w:eastAsia="en-US"/>
        </w:rPr>
        <w:t xml:space="preserve"> to collect </w:t>
      </w:r>
      <w:r w:rsidR="00D01C95" w:rsidRPr="00E65081">
        <w:rPr>
          <w:sz w:val="28"/>
          <w:szCs w:val="28"/>
          <w:lang w:eastAsia="en-US"/>
        </w:rPr>
        <w:t>sample</w:t>
      </w:r>
      <w:r w:rsidR="00BA42DF" w:rsidRPr="00E65081">
        <w:rPr>
          <w:sz w:val="28"/>
          <w:szCs w:val="28"/>
          <w:lang w:eastAsia="en-US"/>
        </w:rPr>
        <w:t xml:space="preserve"> data relevant to each single subject.</w:t>
      </w:r>
    </w:p>
    <w:p w14:paraId="47716B82" w14:textId="54CB583B" w:rsidR="00EC79C4" w:rsidRPr="00E65081" w:rsidRDefault="00163AF7" w:rsidP="00A9593B">
      <w:pPr>
        <w:bidi w:val="0"/>
        <w:spacing w:line="276" w:lineRule="auto"/>
        <w:rPr>
          <w:sz w:val="28"/>
          <w:szCs w:val="28"/>
          <w:lang w:eastAsia="en-US"/>
        </w:rPr>
      </w:pPr>
      <w:r w:rsidRPr="00E65081">
        <w:rPr>
          <w:sz w:val="28"/>
          <w:szCs w:val="28"/>
          <w:lang w:eastAsia="en-US"/>
        </w:rPr>
        <w:lastRenderedPageBreak/>
        <w:t>A total of 120 HCWs were included in this study 66</w:t>
      </w:r>
      <w:r w:rsidR="00151B2A" w:rsidRPr="00E65081">
        <w:rPr>
          <w:sz w:val="28"/>
          <w:szCs w:val="28"/>
          <w:lang w:eastAsia="en-US"/>
        </w:rPr>
        <w:t>(</w:t>
      </w:r>
      <w:r w:rsidR="00617F8C" w:rsidRPr="00E65081">
        <w:rPr>
          <w:color w:val="000000"/>
          <w:sz w:val="28"/>
          <w:szCs w:val="28"/>
        </w:rPr>
        <w:t>57.5%</w:t>
      </w:r>
      <w:r w:rsidR="00151B2A" w:rsidRPr="00E65081">
        <w:rPr>
          <w:sz w:val="28"/>
          <w:szCs w:val="28"/>
          <w:lang w:eastAsia="en-US"/>
        </w:rPr>
        <w:t>)</w:t>
      </w:r>
      <w:r w:rsidRPr="00E65081">
        <w:rPr>
          <w:sz w:val="28"/>
          <w:szCs w:val="28"/>
          <w:lang w:eastAsia="en-US"/>
        </w:rPr>
        <w:t xml:space="preserve"> </w:t>
      </w:r>
      <w:r w:rsidR="00F15ED7" w:rsidRPr="00E65081">
        <w:rPr>
          <w:sz w:val="28"/>
          <w:szCs w:val="28"/>
          <w:lang w:eastAsia="en-US"/>
        </w:rPr>
        <w:t>males</w:t>
      </w:r>
      <w:r w:rsidRPr="00E65081">
        <w:rPr>
          <w:sz w:val="28"/>
          <w:szCs w:val="28"/>
          <w:lang w:eastAsia="en-US"/>
        </w:rPr>
        <w:t xml:space="preserve"> and 54</w:t>
      </w:r>
      <w:r w:rsidR="00151B2A" w:rsidRPr="00E65081">
        <w:rPr>
          <w:sz w:val="28"/>
          <w:szCs w:val="28"/>
          <w:lang w:eastAsia="en-US"/>
        </w:rPr>
        <w:t>(</w:t>
      </w:r>
      <w:r w:rsidR="00617F8C" w:rsidRPr="00E65081">
        <w:rPr>
          <w:sz w:val="28"/>
          <w:szCs w:val="28"/>
          <w:lang w:eastAsia="en-US"/>
        </w:rPr>
        <w:t>42.5%</w:t>
      </w:r>
      <w:r w:rsidR="00151B2A" w:rsidRPr="00E65081">
        <w:rPr>
          <w:sz w:val="28"/>
          <w:szCs w:val="28"/>
          <w:lang w:eastAsia="en-US"/>
        </w:rPr>
        <w:t>)</w:t>
      </w:r>
      <w:r w:rsidRPr="00E65081">
        <w:rPr>
          <w:sz w:val="28"/>
          <w:szCs w:val="28"/>
          <w:lang w:eastAsia="en-US"/>
        </w:rPr>
        <w:t xml:space="preserve"> females</w:t>
      </w:r>
      <w:r w:rsidR="00BA42DF" w:rsidRPr="00E65081">
        <w:rPr>
          <w:sz w:val="28"/>
          <w:szCs w:val="28"/>
          <w:lang w:eastAsia="en-US"/>
        </w:rPr>
        <w:t xml:space="preserve">. </w:t>
      </w:r>
      <w:r w:rsidRPr="00E65081">
        <w:rPr>
          <w:sz w:val="28"/>
          <w:szCs w:val="28"/>
          <w:lang w:eastAsia="en-US"/>
        </w:rPr>
        <w:t xml:space="preserve">HCWs </w:t>
      </w:r>
      <w:r w:rsidR="00EC79C4" w:rsidRPr="00E65081">
        <w:rPr>
          <w:sz w:val="28"/>
          <w:szCs w:val="28"/>
          <w:lang w:eastAsia="en-US"/>
        </w:rPr>
        <w:t>of any age and gender, including Operation Technicians, Lab Technicians, Hygienists, Surgeons, and Nurses, were selected through randomly ordered lists generated from human resources databases for each profession. Patients were excluded if they were non-healthcare workers (HCWs) not belonging to the professions of Operation Technician, Lab Technician, Hygienist, Surgeon, or Nurse, as well as those diagnosed with cirrhosis, hepatocellular carcinoma, or autoimmune hepatitis.</w:t>
      </w:r>
    </w:p>
    <w:p w14:paraId="24F2F29C" w14:textId="77777777" w:rsidR="00C7339F" w:rsidRPr="00E65081" w:rsidRDefault="00F161F2" w:rsidP="00A9593B">
      <w:pPr>
        <w:bidi w:val="0"/>
        <w:rPr>
          <w:sz w:val="28"/>
          <w:szCs w:val="28"/>
        </w:rPr>
      </w:pPr>
      <w:r w:rsidRPr="00E65081">
        <w:rPr>
          <w:sz w:val="28"/>
          <w:szCs w:val="28"/>
          <w:lang w:eastAsia="en-US"/>
        </w:rPr>
        <w:t>Demographic information for healthcare workers, including name, gender, age, duration of employment, Hepatitis B virus vaccination status, periodic testing for hepatitis virus infection, history of blood transfusions, past surgical operations, and family medical history, was collected through a questionnaire.</w:t>
      </w:r>
      <w:r w:rsidR="00C7339F" w:rsidRPr="00E65081">
        <w:rPr>
          <w:sz w:val="28"/>
          <w:szCs w:val="28"/>
          <w:lang w:eastAsia="en-US"/>
        </w:rPr>
        <w:t xml:space="preserve"> </w:t>
      </w:r>
      <w:r w:rsidR="00C7339F" w:rsidRPr="00E65081">
        <w:rPr>
          <w:sz w:val="28"/>
          <w:szCs w:val="28"/>
        </w:rPr>
        <w:t>Consent was obtained from all participants, who were informed that their participation was voluntary and that they could withdraw at any time without providing a reason. Approval was also secured from the administration of the targeted hospitals.</w:t>
      </w:r>
    </w:p>
    <w:p w14:paraId="33C54905" w14:textId="50087C32" w:rsidR="00204EFB" w:rsidRPr="00E65081" w:rsidRDefault="00163AF7" w:rsidP="00A9593B">
      <w:pPr>
        <w:bidi w:val="0"/>
        <w:spacing w:line="276" w:lineRule="auto"/>
        <w:rPr>
          <w:sz w:val="28"/>
          <w:szCs w:val="28"/>
          <w:lang w:eastAsia="en-US"/>
        </w:rPr>
      </w:pPr>
      <w:r w:rsidRPr="00E65081">
        <w:rPr>
          <w:sz w:val="28"/>
          <w:szCs w:val="28"/>
          <w:lang w:eastAsia="en-US"/>
        </w:rPr>
        <w:t xml:space="preserve">The HCWs </w:t>
      </w:r>
      <w:r w:rsidRPr="00E65081">
        <w:rPr>
          <w:rFonts w:asciiTheme="majorBidi" w:hAnsiTheme="majorBidi" w:cstheme="majorBidi"/>
          <w:sz w:val="28"/>
          <w:szCs w:val="28"/>
          <w:lang w:eastAsia="en-US"/>
        </w:rPr>
        <w:t>blood</w:t>
      </w:r>
      <w:r w:rsidRPr="00E65081">
        <w:rPr>
          <w:sz w:val="28"/>
          <w:szCs w:val="28"/>
          <w:lang w:eastAsia="en-US"/>
        </w:rPr>
        <w:t xml:space="preserve"> samples were collected from targeted hospitals and </w:t>
      </w:r>
      <w:r w:rsidR="00E644E6" w:rsidRPr="00E65081">
        <w:rPr>
          <w:sz w:val="28"/>
          <w:szCs w:val="28"/>
          <w:lang w:eastAsia="en-US"/>
        </w:rPr>
        <w:t>proceeded</w:t>
      </w:r>
      <w:r w:rsidRPr="00E65081">
        <w:rPr>
          <w:sz w:val="28"/>
          <w:szCs w:val="28"/>
          <w:lang w:eastAsia="en-US"/>
        </w:rPr>
        <w:t xml:space="preserve"> </w:t>
      </w:r>
      <w:r w:rsidR="00E644E6" w:rsidRPr="00E65081">
        <w:rPr>
          <w:sz w:val="28"/>
          <w:szCs w:val="28"/>
          <w:lang w:eastAsia="en-US"/>
        </w:rPr>
        <w:t>to</w:t>
      </w:r>
      <w:r w:rsidRPr="00E65081">
        <w:rPr>
          <w:sz w:val="28"/>
          <w:szCs w:val="28"/>
          <w:lang w:eastAsia="en-US"/>
        </w:rPr>
        <w:t xml:space="preserve"> ALFA Medical Laborator</w:t>
      </w:r>
      <w:r w:rsidR="00E644E6" w:rsidRPr="00E65081">
        <w:rPr>
          <w:sz w:val="28"/>
          <w:szCs w:val="28"/>
          <w:lang w:eastAsia="en-US"/>
        </w:rPr>
        <w:t>ies</w:t>
      </w:r>
      <w:r w:rsidRPr="00E65081">
        <w:rPr>
          <w:sz w:val="28"/>
          <w:szCs w:val="28"/>
          <w:lang w:eastAsia="en-US"/>
        </w:rPr>
        <w:t xml:space="preserve">, </w:t>
      </w:r>
      <w:proofErr w:type="spellStart"/>
      <w:r w:rsidRPr="00E65081">
        <w:rPr>
          <w:sz w:val="28"/>
          <w:szCs w:val="28"/>
          <w:lang w:eastAsia="en-US"/>
        </w:rPr>
        <w:t>Ibb</w:t>
      </w:r>
      <w:proofErr w:type="spellEnd"/>
      <w:r w:rsidRPr="00E65081">
        <w:rPr>
          <w:sz w:val="28"/>
          <w:szCs w:val="28"/>
          <w:lang w:eastAsia="en-US"/>
        </w:rPr>
        <w:t xml:space="preserve"> </w:t>
      </w:r>
      <w:r w:rsidR="00E644E6" w:rsidRPr="00E65081">
        <w:rPr>
          <w:sz w:val="28"/>
          <w:szCs w:val="28"/>
          <w:lang w:eastAsia="en-US"/>
        </w:rPr>
        <w:t>City</w:t>
      </w:r>
      <w:r w:rsidRPr="00E65081">
        <w:rPr>
          <w:sz w:val="28"/>
          <w:szCs w:val="28"/>
          <w:lang w:eastAsia="en-US"/>
        </w:rPr>
        <w:t>- Yemen</w:t>
      </w:r>
      <w:r w:rsidR="00ED729C" w:rsidRPr="00E65081">
        <w:rPr>
          <w:sz w:val="28"/>
          <w:szCs w:val="28"/>
          <w:lang w:eastAsia="en-US"/>
        </w:rPr>
        <w:t xml:space="preserve">. </w:t>
      </w:r>
      <w:r w:rsidRPr="00E65081">
        <w:rPr>
          <w:sz w:val="28"/>
          <w:szCs w:val="28"/>
          <w:lang w:eastAsia="en-US"/>
        </w:rPr>
        <w:t xml:space="preserve"> </w:t>
      </w:r>
      <w:r w:rsidRPr="00E65081">
        <w:rPr>
          <w:rFonts w:asciiTheme="majorBidi" w:hAnsiTheme="majorBidi" w:cstheme="majorBidi"/>
          <w:sz w:val="28"/>
          <w:szCs w:val="28"/>
          <w:lang w:eastAsia="en-US"/>
        </w:rPr>
        <w:t>Separated</w:t>
      </w:r>
      <w:r w:rsidRPr="00E65081">
        <w:rPr>
          <w:sz w:val="28"/>
          <w:szCs w:val="28"/>
          <w:lang w:val="en" w:eastAsia="x-none"/>
        </w:rPr>
        <w:t xml:space="preserve"> serum was tested in Cobas e 411</w:t>
      </w:r>
      <w:r w:rsidRPr="00E65081">
        <w:rPr>
          <w:sz w:val="28"/>
          <w:szCs w:val="28"/>
          <w:lang w:eastAsia="en-US"/>
        </w:rPr>
        <w:t xml:space="preserve"> analyzer (Roche Diagnostic GmbH, Mannheim, Germany</w:t>
      </w:r>
      <w:r w:rsidRPr="00E65081">
        <w:rPr>
          <w:b/>
          <w:bCs/>
          <w:sz w:val="28"/>
          <w:szCs w:val="28"/>
          <w:lang w:eastAsia="en-US"/>
        </w:rPr>
        <w:t>)</w:t>
      </w:r>
      <w:r w:rsidRPr="00E65081">
        <w:rPr>
          <w:sz w:val="28"/>
          <w:szCs w:val="28"/>
          <w:lang w:eastAsia="en-US"/>
        </w:rPr>
        <w:t xml:space="preserve"> </w:t>
      </w:r>
      <w:r w:rsidRPr="00E65081">
        <w:rPr>
          <w:sz w:val="28"/>
          <w:szCs w:val="28"/>
          <w:lang w:val="en" w:eastAsia="x-none"/>
        </w:rPr>
        <w:t xml:space="preserve">with Electro- Chemiluminescence </w:t>
      </w:r>
      <w:r w:rsidRPr="00E65081">
        <w:rPr>
          <w:sz w:val="28"/>
          <w:szCs w:val="28"/>
          <w:lang w:eastAsia="en-US"/>
        </w:rPr>
        <w:t>Immunoassay</w:t>
      </w:r>
      <w:r w:rsidRPr="00E65081">
        <w:rPr>
          <w:sz w:val="28"/>
          <w:szCs w:val="28"/>
          <w:lang w:val="en" w:eastAsia="x-none"/>
        </w:rPr>
        <w:t xml:space="preserve"> (ECLIA) technique for detecting of </w:t>
      </w:r>
      <w:r w:rsidRPr="00E65081">
        <w:rPr>
          <w:sz w:val="28"/>
          <w:szCs w:val="28"/>
          <w:lang w:eastAsia="en-US"/>
        </w:rPr>
        <w:t>HBsAg and anti-HCV antibodies among HCWs</w:t>
      </w:r>
      <w:r w:rsidRPr="00E65081">
        <w:rPr>
          <w:sz w:val="28"/>
          <w:szCs w:val="28"/>
          <w:lang w:val="en" w:eastAsia="en-US"/>
        </w:rPr>
        <w:t xml:space="preserve"> </w:t>
      </w:r>
      <w:r w:rsidRPr="00E65081">
        <w:rPr>
          <w:sz w:val="28"/>
          <w:szCs w:val="28"/>
          <w:lang w:val="en" w:eastAsia="x-none"/>
        </w:rPr>
        <w:t xml:space="preserve">according to </w:t>
      </w:r>
      <w:r w:rsidR="005E1EB7" w:rsidRPr="00E65081">
        <w:rPr>
          <w:sz w:val="28"/>
          <w:szCs w:val="28"/>
          <w:lang w:val="en" w:eastAsia="x-none"/>
        </w:rPr>
        <w:t xml:space="preserve">the </w:t>
      </w:r>
      <w:r w:rsidR="00AE1C44" w:rsidRPr="00E65081">
        <w:rPr>
          <w:sz w:val="28"/>
          <w:szCs w:val="28"/>
          <w:lang w:val="en" w:eastAsia="x-none"/>
        </w:rPr>
        <w:t>manufacturer’s</w:t>
      </w:r>
      <w:r w:rsidRPr="00E65081">
        <w:rPr>
          <w:sz w:val="28"/>
          <w:szCs w:val="28"/>
          <w:lang w:val="en" w:eastAsia="x-none"/>
        </w:rPr>
        <w:t xml:space="preserve"> instruction.</w:t>
      </w:r>
      <w:r w:rsidR="00ED729C" w:rsidRPr="00E65081">
        <w:rPr>
          <w:sz w:val="28"/>
          <w:szCs w:val="28"/>
          <w:lang w:val="en" w:eastAsia="x-none"/>
        </w:rPr>
        <w:t xml:space="preserve"> </w:t>
      </w:r>
      <w:r w:rsidR="00ED729C" w:rsidRPr="00E65081">
        <w:rPr>
          <w:sz w:val="28"/>
          <w:szCs w:val="28"/>
          <w:lang w:eastAsia="en-US"/>
        </w:rPr>
        <w:t>Finally, t</w:t>
      </w:r>
      <w:r w:rsidRPr="00E65081">
        <w:rPr>
          <w:sz w:val="28"/>
          <w:szCs w:val="28"/>
          <w:lang w:eastAsia="en-US"/>
        </w:rPr>
        <w:t xml:space="preserve">he data </w:t>
      </w:r>
      <w:r w:rsidRPr="00E65081">
        <w:rPr>
          <w:rFonts w:asciiTheme="majorBidi" w:hAnsiTheme="majorBidi" w:cstheme="majorBidi"/>
          <w:sz w:val="28"/>
          <w:szCs w:val="28"/>
          <w:lang w:eastAsia="en-US"/>
        </w:rPr>
        <w:t>were</w:t>
      </w:r>
      <w:r w:rsidRPr="00E65081">
        <w:rPr>
          <w:sz w:val="28"/>
          <w:szCs w:val="28"/>
          <w:lang w:eastAsia="en-US"/>
        </w:rPr>
        <w:t xml:space="preserve"> analyzed using a statistical package of social science program (SPSS, version 22) and the results </w:t>
      </w:r>
      <w:r w:rsidR="00ED729C" w:rsidRPr="00E65081">
        <w:rPr>
          <w:sz w:val="28"/>
          <w:szCs w:val="28"/>
          <w:lang w:eastAsia="en-US"/>
        </w:rPr>
        <w:t xml:space="preserve">were </w:t>
      </w:r>
      <w:r w:rsidRPr="00E65081">
        <w:rPr>
          <w:sz w:val="28"/>
          <w:szCs w:val="28"/>
          <w:lang w:eastAsia="en-US"/>
        </w:rPr>
        <w:t>presented as percentages, numbers and tabulation. Chi-square X</w:t>
      </w:r>
      <w:r w:rsidRPr="00E65081">
        <w:rPr>
          <w:sz w:val="28"/>
          <w:szCs w:val="28"/>
          <w:vertAlign w:val="superscript"/>
          <w:lang w:eastAsia="en-US"/>
        </w:rPr>
        <w:t>2</w:t>
      </w:r>
      <w:r w:rsidRPr="00E65081">
        <w:rPr>
          <w:sz w:val="28"/>
          <w:szCs w:val="28"/>
          <w:lang w:eastAsia="en-US"/>
        </w:rPr>
        <w:t xml:space="preserve"> test was used for categorical variables. </w:t>
      </w:r>
      <w:r w:rsidRPr="00E65081">
        <w:rPr>
          <w:i/>
          <w:iCs/>
          <w:sz w:val="28"/>
          <w:szCs w:val="28"/>
          <w:lang w:eastAsia="en-US"/>
        </w:rPr>
        <w:t>P</w:t>
      </w:r>
      <w:r w:rsidRPr="00E65081">
        <w:rPr>
          <w:sz w:val="28"/>
          <w:szCs w:val="28"/>
          <w:lang w:eastAsia="en-US"/>
        </w:rPr>
        <w:t>-</w:t>
      </w:r>
      <w:r w:rsidRPr="00E65081">
        <w:rPr>
          <w:i/>
          <w:iCs/>
          <w:sz w:val="28"/>
          <w:szCs w:val="28"/>
          <w:lang w:eastAsia="en-US"/>
        </w:rPr>
        <w:t xml:space="preserve"> </w:t>
      </w:r>
      <w:r w:rsidR="00ED729C" w:rsidRPr="00E65081">
        <w:rPr>
          <w:i/>
          <w:iCs/>
          <w:sz w:val="28"/>
          <w:szCs w:val="28"/>
          <w:lang w:eastAsia="en-US"/>
        </w:rPr>
        <w:t>P-values</w:t>
      </w:r>
      <w:r w:rsidRPr="00E65081">
        <w:rPr>
          <w:sz w:val="28"/>
          <w:szCs w:val="28"/>
          <w:lang w:eastAsia="en-US"/>
        </w:rPr>
        <w:t xml:space="preserve"> &lt;0.05 were considered statistically significant.</w:t>
      </w:r>
    </w:p>
    <w:p w14:paraId="37728663" w14:textId="77777777" w:rsidR="00204EFB" w:rsidRPr="00E65081" w:rsidRDefault="00204EFB" w:rsidP="00A9593B">
      <w:pPr>
        <w:bidi w:val="0"/>
        <w:spacing w:line="276" w:lineRule="auto"/>
        <w:rPr>
          <w:sz w:val="28"/>
          <w:szCs w:val="28"/>
          <w:lang w:eastAsia="en-US"/>
        </w:rPr>
      </w:pPr>
    </w:p>
    <w:p w14:paraId="063E6147" w14:textId="328F1DAF" w:rsidR="0044103A" w:rsidRPr="00E65081" w:rsidRDefault="0044103A"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RESULTS</w:t>
      </w:r>
    </w:p>
    <w:p w14:paraId="3C21221D" w14:textId="1AAB0B32" w:rsidR="00B31078" w:rsidRPr="00E65081" w:rsidRDefault="000869C5" w:rsidP="00A9593B">
      <w:pPr>
        <w:bidi w:val="0"/>
        <w:spacing w:line="276" w:lineRule="auto"/>
        <w:rPr>
          <w:b/>
          <w:bCs/>
          <w:sz w:val="28"/>
          <w:szCs w:val="28"/>
        </w:rPr>
      </w:pPr>
      <w:r w:rsidRPr="00E65081">
        <w:rPr>
          <w:sz w:val="28"/>
          <w:szCs w:val="28"/>
        </w:rPr>
        <w:t>O</w:t>
      </w:r>
      <w:r w:rsidR="00B73769" w:rsidRPr="00E65081">
        <w:rPr>
          <w:sz w:val="28"/>
          <w:szCs w:val="28"/>
        </w:rPr>
        <w:t xml:space="preserve">ur </w:t>
      </w:r>
      <w:r w:rsidR="00B31078" w:rsidRPr="00E65081">
        <w:rPr>
          <w:rFonts w:asciiTheme="majorBidi" w:hAnsiTheme="majorBidi" w:cstheme="majorBidi"/>
          <w:sz w:val="28"/>
          <w:szCs w:val="28"/>
          <w:lang w:eastAsia="en-US"/>
        </w:rPr>
        <w:t>study</w:t>
      </w:r>
      <w:r w:rsidR="00B31078" w:rsidRPr="00E65081">
        <w:rPr>
          <w:sz w:val="28"/>
          <w:szCs w:val="28"/>
        </w:rPr>
        <w:t xml:space="preserve"> was conducted on 120 </w:t>
      </w:r>
      <w:r w:rsidR="00B73769" w:rsidRPr="00E65081">
        <w:rPr>
          <w:sz w:val="28"/>
          <w:szCs w:val="28"/>
        </w:rPr>
        <w:t>healthcare</w:t>
      </w:r>
      <w:r w:rsidR="00B31078" w:rsidRPr="00E65081">
        <w:rPr>
          <w:sz w:val="28"/>
          <w:szCs w:val="28"/>
        </w:rPr>
        <w:t xml:space="preserve"> </w:t>
      </w:r>
      <w:r w:rsidR="00B73769" w:rsidRPr="00E65081">
        <w:rPr>
          <w:sz w:val="28"/>
          <w:szCs w:val="28"/>
        </w:rPr>
        <w:t>workers</w:t>
      </w:r>
      <w:r w:rsidR="00B31078" w:rsidRPr="00E65081">
        <w:rPr>
          <w:sz w:val="28"/>
          <w:szCs w:val="28"/>
        </w:rPr>
        <w:t xml:space="preserve"> attending many hospitals in </w:t>
      </w:r>
      <w:proofErr w:type="spellStart"/>
      <w:r w:rsidR="00B31078" w:rsidRPr="00E65081">
        <w:rPr>
          <w:sz w:val="28"/>
          <w:szCs w:val="28"/>
        </w:rPr>
        <w:t>Ibb</w:t>
      </w:r>
      <w:proofErr w:type="spellEnd"/>
      <w:r w:rsidR="00B31078" w:rsidRPr="00E65081">
        <w:rPr>
          <w:sz w:val="28"/>
          <w:szCs w:val="28"/>
        </w:rPr>
        <w:t xml:space="preserve"> city with different </w:t>
      </w:r>
      <w:r w:rsidR="00B73769" w:rsidRPr="00E65081">
        <w:rPr>
          <w:sz w:val="28"/>
          <w:szCs w:val="28"/>
        </w:rPr>
        <w:t>professions</w:t>
      </w:r>
      <w:r w:rsidR="00B31078" w:rsidRPr="00E65081">
        <w:rPr>
          <w:sz w:val="28"/>
          <w:szCs w:val="28"/>
        </w:rPr>
        <w:t xml:space="preserve">. The majority of them were Operation </w:t>
      </w:r>
      <w:proofErr w:type="gramStart"/>
      <w:r w:rsidR="00B31078" w:rsidRPr="00E65081">
        <w:rPr>
          <w:sz w:val="28"/>
          <w:szCs w:val="28"/>
        </w:rPr>
        <w:t>Technician,(</w:t>
      </w:r>
      <w:proofErr w:type="gramEnd"/>
      <w:r w:rsidR="00B31078" w:rsidRPr="00E65081">
        <w:rPr>
          <w:sz w:val="28"/>
          <w:szCs w:val="28"/>
        </w:rPr>
        <w:t xml:space="preserve">N=49, 40.8%), followed by Lab </w:t>
      </w:r>
      <w:r w:rsidR="00B73769" w:rsidRPr="00E65081">
        <w:rPr>
          <w:sz w:val="28"/>
          <w:szCs w:val="28"/>
        </w:rPr>
        <w:t>Technicians</w:t>
      </w:r>
      <w:r w:rsidR="00B31078" w:rsidRPr="00E65081">
        <w:rPr>
          <w:sz w:val="28"/>
          <w:szCs w:val="28"/>
        </w:rPr>
        <w:t xml:space="preserve"> (N=48, 40.0%), followed by Hygienist (N=10, 8.3%), followed by </w:t>
      </w:r>
      <w:r w:rsidR="008F7B50" w:rsidRPr="00E65081">
        <w:rPr>
          <w:sz w:val="28"/>
          <w:szCs w:val="28"/>
        </w:rPr>
        <w:t>Surgeons</w:t>
      </w:r>
      <w:r w:rsidR="00B31078" w:rsidRPr="00E65081">
        <w:rPr>
          <w:sz w:val="28"/>
          <w:szCs w:val="28"/>
        </w:rPr>
        <w:t xml:space="preserve"> (N=7, 5.8%) and </w:t>
      </w:r>
      <w:r w:rsidR="00B73769" w:rsidRPr="00E65081">
        <w:rPr>
          <w:sz w:val="28"/>
          <w:szCs w:val="28"/>
        </w:rPr>
        <w:t>Nurses</w:t>
      </w:r>
      <w:r w:rsidR="00B31078" w:rsidRPr="00E65081">
        <w:rPr>
          <w:sz w:val="28"/>
          <w:szCs w:val="28"/>
        </w:rPr>
        <w:t xml:space="preserve"> (N=6, 5.0%) </w:t>
      </w:r>
      <w:r w:rsidR="00F03AC3" w:rsidRPr="00E65081">
        <w:rPr>
          <w:sz w:val="28"/>
          <w:szCs w:val="28"/>
        </w:rPr>
        <w:t xml:space="preserve">as showing in </w:t>
      </w:r>
      <w:bookmarkStart w:id="1" w:name="_Hlk189358870"/>
      <w:r w:rsidR="00F03AC3" w:rsidRPr="00E65081">
        <w:rPr>
          <w:b/>
          <w:bCs/>
          <w:sz w:val="28"/>
          <w:szCs w:val="28"/>
        </w:rPr>
        <w:t>Figure</w:t>
      </w:r>
      <w:bookmarkEnd w:id="1"/>
      <w:r w:rsidR="00F03AC3" w:rsidRPr="00E65081">
        <w:rPr>
          <w:b/>
          <w:bCs/>
          <w:sz w:val="28"/>
          <w:szCs w:val="28"/>
        </w:rPr>
        <w:t>.1</w:t>
      </w:r>
    </w:p>
    <w:p w14:paraId="5E268E8C" w14:textId="07048023" w:rsidR="00B31078" w:rsidRPr="00E65081" w:rsidRDefault="00B31078" w:rsidP="00A9593B">
      <w:pPr>
        <w:bidi w:val="0"/>
        <w:spacing w:after="200"/>
        <w:rPr>
          <w:noProof/>
        </w:rPr>
      </w:pPr>
      <w:r w:rsidRPr="00E65081">
        <w:rPr>
          <w:noProof/>
        </w:rPr>
        <w:lastRenderedPageBreak/>
        <w:drawing>
          <wp:inline distT="0" distB="0" distL="0" distR="0" wp14:anchorId="1147C6F9" wp14:editId="42DF2E6A">
            <wp:extent cx="5225415" cy="2748280"/>
            <wp:effectExtent l="0" t="0" r="13335" b="13970"/>
            <wp:docPr id="1711865698"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376CCD" w14:textId="42806091" w:rsidR="00B31078" w:rsidRPr="00E65081" w:rsidRDefault="00B31078" w:rsidP="00A9593B">
      <w:pPr>
        <w:bidi w:val="0"/>
        <w:spacing w:after="200"/>
        <w:rPr>
          <w:rFonts w:eastAsia="Calibri"/>
          <w:b/>
          <w:bCs/>
          <w:sz w:val="28"/>
          <w:szCs w:val="28"/>
        </w:rPr>
      </w:pPr>
      <w:r w:rsidRPr="00E65081">
        <w:rPr>
          <w:rFonts w:eastAsia="Calibri"/>
          <w:b/>
          <w:bCs/>
          <w:sz w:val="28"/>
          <w:szCs w:val="28"/>
        </w:rPr>
        <w:t xml:space="preserve">       Figure</w:t>
      </w:r>
      <w:r w:rsidR="00661C0F" w:rsidRPr="00E65081">
        <w:rPr>
          <w:rFonts w:eastAsia="Calibri"/>
          <w:b/>
          <w:bCs/>
          <w:sz w:val="28"/>
          <w:szCs w:val="28"/>
        </w:rPr>
        <w:t xml:space="preserve"> </w:t>
      </w:r>
      <w:r w:rsidRPr="00E65081">
        <w:rPr>
          <w:rFonts w:eastAsia="Calibri"/>
          <w:b/>
          <w:bCs/>
          <w:sz w:val="28"/>
          <w:szCs w:val="28"/>
        </w:rPr>
        <w:t xml:space="preserve">1: </w:t>
      </w:r>
      <w:r w:rsidRPr="00E65081">
        <w:rPr>
          <w:rFonts w:eastAsia="Calibri"/>
          <w:sz w:val="28"/>
          <w:szCs w:val="28"/>
        </w:rPr>
        <w:t xml:space="preserve">Distribution of </w:t>
      </w:r>
      <w:r w:rsidR="00B73769" w:rsidRPr="00E65081">
        <w:rPr>
          <w:rFonts w:eastAsia="Calibri"/>
          <w:sz w:val="28"/>
          <w:szCs w:val="28"/>
        </w:rPr>
        <w:t>HCW</w:t>
      </w:r>
      <w:r w:rsidRPr="00E65081">
        <w:rPr>
          <w:rFonts w:eastAsia="Calibri"/>
          <w:sz w:val="28"/>
          <w:szCs w:val="28"/>
        </w:rPr>
        <w:t xml:space="preserve"> patients according to work position.</w:t>
      </w:r>
    </w:p>
    <w:p w14:paraId="5D5E0F5B" w14:textId="389BECE6" w:rsidR="00B31078" w:rsidRPr="00E65081" w:rsidRDefault="00B31078" w:rsidP="00A9593B">
      <w:pPr>
        <w:bidi w:val="0"/>
        <w:spacing w:line="276" w:lineRule="auto"/>
        <w:rPr>
          <w:sz w:val="28"/>
          <w:szCs w:val="28"/>
        </w:rPr>
      </w:pPr>
      <w:r w:rsidRPr="00E65081">
        <w:rPr>
          <w:sz w:val="28"/>
          <w:szCs w:val="28"/>
        </w:rPr>
        <w:t xml:space="preserve">Out of 120 HCWs tested, there are </w:t>
      </w:r>
      <w:r w:rsidR="00470449" w:rsidRPr="00E65081">
        <w:rPr>
          <w:sz w:val="28"/>
          <w:szCs w:val="28"/>
        </w:rPr>
        <w:t xml:space="preserve">66(57.5%) males and 54(42.5%) </w:t>
      </w:r>
      <w:r w:rsidRPr="00E65081">
        <w:rPr>
          <w:sz w:val="28"/>
          <w:szCs w:val="28"/>
        </w:rPr>
        <w:t xml:space="preserve">as </w:t>
      </w:r>
      <w:r w:rsidR="00145CED" w:rsidRPr="00E65081">
        <w:rPr>
          <w:sz w:val="28"/>
          <w:szCs w:val="28"/>
        </w:rPr>
        <w:t>shown</w:t>
      </w:r>
      <w:r w:rsidRPr="00E65081">
        <w:rPr>
          <w:sz w:val="28"/>
          <w:szCs w:val="28"/>
        </w:rPr>
        <w:t xml:space="preserve"> in </w:t>
      </w:r>
      <w:r w:rsidR="002F40E3" w:rsidRPr="00E65081">
        <w:rPr>
          <w:b/>
          <w:bCs/>
          <w:sz w:val="28"/>
          <w:szCs w:val="28"/>
        </w:rPr>
        <w:t>Table</w:t>
      </w:r>
      <w:r w:rsidRPr="00E65081">
        <w:rPr>
          <w:b/>
          <w:bCs/>
          <w:sz w:val="28"/>
          <w:szCs w:val="28"/>
        </w:rPr>
        <w:t xml:space="preserve"> 1.</w:t>
      </w:r>
      <w:r w:rsidRPr="00E65081">
        <w:rPr>
          <w:sz w:val="28"/>
          <w:szCs w:val="28"/>
        </w:rPr>
        <w:t xml:space="preserve"> </w:t>
      </w:r>
    </w:p>
    <w:p w14:paraId="7C7FEEC5" w14:textId="77777777" w:rsidR="00B31078" w:rsidRPr="00E65081" w:rsidRDefault="00B31078" w:rsidP="00A9593B">
      <w:pPr>
        <w:pStyle w:val="Default"/>
        <w:rPr>
          <w:rFonts w:ascii="Times New Roman" w:hAnsi="Times New Roman" w:cs="Times New Roman"/>
          <w:b/>
          <w:bCs/>
          <w:sz w:val="28"/>
          <w:szCs w:val="28"/>
        </w:rPr>
      </w:pPr>
    </w:p>
    <w:p w14:paraId="52F7FE2A" w14:textId="56805E1E" w:rsidR="00B31078" w:rsidRPr="00E65081" w:rsidRDefault="00B31078" w:rsidP="00A9593B">
      <w:pPr>
        <w:pStyle w:val="Default"/>
        <w:rPr>
          <w:rFonts w:ascii="Times New Roman" w:hAnsi="Times New Roman" w:cs="Times New Roman"/>
          <w:sz w:val="28"/>
          <w:szCs w:val="28"/>
        </w:rPr>
      </w:pPr>
      <w:r w:rsidRPr="00E65081">
        <w:rPr>
          <w:rFonts w:ascii="Times New Roman" w:hAnsi="Times New Roman" w:cs="Times New Roman"/>
          <w:b/>
          <w:bCs/>
          <w:sz w:val="28"/>
          <w:szCs w:val="28"/>
        </w:rPr>
        <w:t xml:space="preserve">Table </w:t>
      </w:r>
      <w:r w:rsidR="003B4E81" w:rsidRPr="00E65081">
        <w:rPr>
          <w:rFonts w:ascii="Times New Roman" w:hAnsi="Times New Roman" w:cs="Times New Roman"/>
          <w:b/>
          <w:bCs/>
          <w:sz w:val="28"/>
          <w:szCs w:val="28"/>
        </w:rPr>
        <w:t>1</w:t>
      </w:r>
      <w:r w:rsidRPr="00E65081">
        <w:rPr>
          <w:rFonts w:ascii="Times New Roman" w:hAnsi="Times New Roman" w:cs="Times New Roman"/>
          <w:b/>
          <w:bCs/>
          <w:sz w:val="28"/>
          <w:szCs w:val="28"/>
        </w:rPr>
        <w:t xml:space="preserve">: </w:t>
      </w:r>
      <w:r w:rsidRPr="00E65081">
        <w:rPr>
          <w:rFonts w:ascii="Times New Roman" w:hAnsi="Times New Roman" w:cs="Times New Roman"/>
          <w:sz w:val="28"/>
          <w:szCs w:val="28"/>
        </w:rPr>
        <w:t>Distribution of HCWs gender and profession.</w:t>
      </w:r>
    </w:p>
    <w:tbl>
      <w:tblPr>
        <w:tblpPr w:leftFromText="180" w:rightFromText="180" w:vertAnchor="text" w:horzAnchor="margin" w:tblpXSpec="center" w:tblpY="76"/>
        <w:tblW w:w="923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1985"/>
        <w:gridCol w:w="2126"/>
        <w:gridCol w:w="1984"/>
      </w:tblGrid>
      <w:tr w:rsidR="00B31078" w:rsidRPr="00E65081" w14:paraId="0223EAC3" w14:textId="77777777" w:rsidTr="006411D5">
        <w:trPr>
          <w:trHeight w:val="274"/>
          <w:tblCellSpacing w:w="20" w:type="dxa"/>
        </w:trPr>
        <w:tc>
          <w:tcPr>
            <w:tcW w:w="3075" w:type="dxa"/>
            <w:vMerge w:val="restart"/>
            <w:shd w:val="clear" w:color="auto" w:fill="E5DFEC"/>
            <w:vAlign w:val="center"/>
          </w:tcPr>
          <w:p w14:paraId="0EDE822E"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HCWs Profession</w:t>
            </w:r>
          </w:p>
        </w:tc>
        <w:tc>
          <w:tcPr>
            <w:tcW w:w="1945" w:type="dxa"/>
            <w:shd w:val="clear" w:color="auto" w:fill="E5DFEC"/>
            <w:vAlign w:val="center"/>
          </w:tcPr>
          <w:p w14:paraId="0934C7E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Males</w:t>
            </w:r>
          </w:p>
        </w:tc>
        <w:tc>
          <w:tcPr>
            <w:tcW w:w="2086" w:type="dxa"/>
            <w:shd w:val="clear" w:color="auto" w:fill="E5DFEC"/>
            <w:vAlign w:val="center"/>
          </w:tcPr>
          <w:p w14:paraId="48E67ED4"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Females</w:t>
            </w:r>
          </w:p>
        </w:tc>
        <w:tc>
          <w:tcPr>
            <w:tcW w:w="1924" w:type="dxa"/>
            <w:shd w:val="clear" w:color="auto" w:fill="E5DFEC"/>
            <w:vAlign w:val="center"/>
          </w:tcPr>
          <w:p w14:paraId="4D9C598A"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Total</w:t>
            </w:r>
          </w:p>
        </w:tc>
      </w:tr>
      <w:tr w:rsidR="00B31078" w:rsidRPr="00E65081" w14:paraId="6108569D" w14:textId="77777777" w:rsidTr="006411D5">
        <w:trPr>
          <w:trHeight w:val="274"/>
          <w:tblCellSpacing w:w="20" w:type="dxa"/>
        </w:trPr>
        <w:tc>
          <w:tcPr>
            <w:tcW w:w="3075" w:type="dxa"/>
            <w:vMerge/>
            <w:shd w:val="clear" w:color="auto" w:fill="CCC0D9"/>
            <w:vAlign w:val="center"/>
          </w:tcPr>
          <w:p w14:paraId="36F1F655" w14:textId="77777777" w:rsidR="00B31078" w:rsidRPr="00E65081" w:rsidRDefault="00B31078" w:rsidP="00A9593B">
            <w:pPr>
              <w:autoSpaceDE w:val="0"/>
              <w:autoSpaceDN w:val="0"/>
              <w:bidi w:val="0"/>
              <w:adjustRightInd w:val="0"/>
              <w:spacing w:line="276" w:lineRule="auto"/>
              <w:rPr>
                <w:b/>
                <w:bCs/>
                <w:color w:val="000000"/>
                <w:sz w:val="28"/>
                <w:szCs w:val="28"/>
              </w:rPr>
            </w:pPr>
          </w:p>
        </w:tc>
        <w:tc>
          <w:tcPr>
            <w:tcW w:w="1945" w:type="dxa"/>
            <w:shd w:val="clear" w:color="auto" w:fill="E5DFEC"/>
            <w:vAlign w:val="center"/>
          </w:tcPr>
          <w:p w14:paraId="7B83FD42"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2086" w:type="dxa"/>
            <w:shd w:val="clear" w:color="auto" w:fill="E5DFEC"/>
            <w:vAlign w:val="center"/>
          </w:tcPr>
          <w:p w14:paraId="1197D0C7"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924" w:type="dxa"/>
            <w:shd w:val="clear" w:color="auto" w:fill="E5DFEC"/>
            <w:vAlign w:val="center"/>
          </w:tcPr>
          <w:p w14:paraId="08312941"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B31078" w:rsidRPr="00E65081" w14:paraId="26BA60A5" w14:textId="77777777" w:rsidTr="006411D5">
        <w:trPr>
          <w:trHeight w:val="274"/>
          <w:tblCellSpacing w:w="20" w:type="dxa"/>
        </w:trPr>
        <w:tc>
          <w:tcPr>
            <w:tcW w:w="3075" w:type="dxa"/>
            <w:shd w:val="clear" w:color="auto" w:fill="E5DFEC"/>
            <w:vAlign w:val="center"/>
          </w:tcPr>
          <w:p w14:paraId="17EFA120" w14:textId="15C410EC"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945" w:type="dxa"/>
            <w:shd w:val="clear" w:color="auto" w:fill="auto"/>
            <w:vAlign w:val="center"/>
          </w:tcPr>
          <w:p w14:paraId="5F05052A" w14:textId="77777777" w:rsidR="00B31078" w:rsidRPr="00E65081" w:rsidRDefault="00B31078" w:rsidP="00A9593B">
            <w:pPr>
              <w:bidi w:val="0"/>
              <w:spacing w:line="276" w:lineRule="auto"/>
              <w:rPr>
                <w:color w:val="000000"/>
                <w:sz w:val="28"/>
                <w:szCs w:val="28"/>
              </w:rPr>
            </w:pPr>
            <w:r w:rsidRPr="00E65081">
              <w:rPr>
                <w:color w:val="000000"/>
                <w:sz w:val="28"/>
                <w:szCs w:val="28"/>
              </w:rPr>
              <w:t>24.2</w:t>
            </w:r>
          </w:p>
        </w:tc>
        <w:tc>
          <w:tcPr>
            <w:tcW w:w="2086" w:type="dxa"/>
            <w:shd w:val="clear" w:color="auto" w:fill="auto"/>
            <w:vAlign w:val="center"/>
          </w:tcPr>
          <w:p w14:paraId="5EA41378" w14:textId="77777777" w:rsidR="00B31078" w:rsidRPr="00E65081" w:rsidRDefault="00B31078" w:rsidP="00A9593B">
            <w:pPr>
              <w:bidi w:val="0"/>
              <w:spacing w:line="276" w:lineRule="auto"/>
              <w:rPr>
                <w:color w:val="000000"/>
                <w:sz w:val="28"/>
                <w:szCs w:val="28"/>
              </w:rPr>
            </w:pPr>
            <w:r w:rsidRPr="00E65081">
              <w:rPr>
                <w:color w:val="000000"/>
                <w:sz w:val="28"/>
                <w:szCs w:val="28"/>
              </w:rPr>
              <w:t>15.8</w:t>
            </w:r>
          </w:p>
        </w:tc>
        <w:tc>
          <w:tcPr>
            <w:tcW w:w="1924" w:type="dxa"/>
            <w:vAlign w:val="center"/>
          </w:tcPr>
          <w:p w14:paraId="578BBC0F" w14:textId="77777777" w:rsidR="00B31078" w:rsidRPr="00E65081" w:rsidRDefault="00B31078" w:rsidP="00A9593B">
            <w:pPr>
              <w:bidi w:val="0"/>
              <w:spacing w:line="276" w:lineRule="auto"/>
              <w:rPr>
                <w:color w:val="000000"/>
                <w:sz w:val="28"/>
                <w:szCs w:val="28"/>
              </w:rPr>
            </w:pPr>
            <w:r w:rsidRPr="00E65081">
              <w:rPr>
                <w:color w:val="000000"/>
                <w:sz w:val="28"/>
                <w:szCs w:val="28"/>
              </w:rPr>
              <w:t>40.0</w:t>
            </w:r>
          </w:p>
        </w:tc>
      </w:tr>
      <w:tr w:rsidR="00B31078" w:rsidRPr="00E65081" w14:paraId="33D5DE50" w14:textId="77777777" w:rsidTr="006411D5">
        <w:trPr>
          <w:trHeight w:val="274"/>
          <w:tblCellSpacing w:w="20" w:type="dxa"/>
        </w:trPr>
        <w:tc>
          <w:tcPr>
            <w:tcW w:w="3075" w:type="dxa"/>
            <w:shd w:val="clear" w:color="auto" w:fill="E5DFEC"/>
            <w:vAlign w:val="center"/>
          </w:tcPr>
          <w:p w14:paraId="571A6192" w14:textId="1DC9E39C"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945" w:type="dxa"/>
            <w:shd w:val="clear" w:color="auto" w:fill="auto"/>
            <w:vAlign w:val="center"/>
          </w:tcPr>
          <w:p w14:paraId="2A1E10C2" w14:textId="77777777" w:rsidR="00B31078" w:rsidRPr="00E65081" w:rsidRDefault="00B31078" w:rsidP="00A9593B">
            <w:pPr>
              <w:bidi w:val="0"/>
              <w:spacing w:line="276" w:lineRule="auto"/>
              <w:rPr>
                <w:color w:val="000000"/>
                <w:sz w:val="28"/>
                <w:szCs w:val="28"/>
              </w:rPr>
            </w:pPr>
            <w:r w:rsidRPr="00E65081">
              <w:rPr>
                <w:color w:val="000000"/>
                <w:sz w:val="28"/>
                <w:szCs w:val="28"/>
              </w:rPr>
              <w:t>5</w:t>
            </w:r>
          </w:p>
        </w:tc>
        <w:tc>
          <w:tcPr>
            <w:tcW w:w="2086" w:type="dxa"/>
            <w:shd w:val="clear" w:color="auto" w:fill="auto"/>
            <w:vAlign w:val="center"/>
          </w:tcPr>
          <w:p w14:paraId="5E759979" w14:textId="77777777" w:rsidR="00B31078" w:rsidRPr="00E65081" w:rsidRDefault="00B31078" w:rsidP="00A9593B">
            <w:pPr>
              <w:bidi w:val="0"/>
              <w:spacing w:line="276" w:lineRule="auto"/>
              <w:rPr>
                <w:color w:val="000000"/>
                <w:sz w:val="28"/>
                <w:szCs w:val="28"/>
              </w:rPr>
            </w:pPr>
            <w:r w:rsidRPr="00E65081">
              <w:rPr>
                <w:color w:val="000000"/>
                <w:sz w:val="28"/>
                <w:szCs w:val="28"/>
              </w:rPr>
              <w:t>3.4</w:t>
            </w:r>
          </w:p>
        </w:tc>
        <w:tc>
          <w:tcPr>
            <w:tcW w:w="1924" w:type="dxa"/>
            <w:vAlign w:val="center"/>
          </w:tcPr>
          <w:p w14:paraId="608D9D3C" w14:textId="77777777" w:rsidR="00B31078" w:rsidRPr="00E65081" w:rsidRDefault="00B31078" w:rsidP="00A9593B">
            <w:pPr>
              <w:bidi w:val="0"/>
              <w:spacing w:line="276" w:lineRule="auto"/>
              <w:rPr>
                <w:color w:val="000000"/>
                <w:sz w:val="28"/>
                <w:szCs w:val="28"/>
              </w:rPr>
            </w:pPr>
            <w:r w:rsidRPr="00E65081">
              <w:rPr>
                <w:color w:val="000000"/>
                <w:sz w:val="28"/>
                <w:szCs w:val="28"/>
              </w:rPr>
              <w:t>8.4</w:t>
            </w:r>
          </w:p>
        </w:tc>
      </w:tr>
      <w:tr w:rsidR="00B31078" w:rsidRPr="00E65081" w14:paraId="38BC85CF" w14:textId="77777777" w:rsidTr="006411D5">
        <w:trPr>
          <w:trHeight w:val="274"/>
          <w:tblCellSpacing w:w="20" w:type="dxa"/>
        </w:trPr>
        <w:tc>
          <w:tcPr>
            <w:tcW w:w="3075" w:type="dxa"/>
            <w:shd w:val="clear" w:color="auto" w:fill="E5DFEC"/>
            <w:vAlign w:val="center"/>
          </w:tcPr>
          <w:p w14:paraId="2EBE82E6" w14:textId="652DA226"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945" w:type="dxa"/>
            <w:shd w:val="clear" w:color="auto" w:fill="auto"/>
            <w:vAlign w:val="center"/>
          </w:tcPr>
          <w:p w14:paraId="5DB0713E" w14:textId="77777777" w:rsidR="00B31078" w:rsidRPr="00E65081" w:rsidRDefault="00B31078" w:rsidP="00A9593B">
            <w:pPr>
              <w:bidi w:val="0"/>
              <w:spacing w:line="276" w:lineRule="auto"/>
              <w:rPr>
                <w:color w:val="000000"/>
                <w:sz w:val="28"/>
                <w:szCs w:val="28"/>
              </w:rPr>
            </w:pPr>
            <w:r w:rsidRPr="00E65081">
              <w:rPr>
                <w:color w:val="000000"/>
                <w:sz w:val="28"/>
                <w:szCs w:val="28"/>
              </w:rPr>
              <w:t>22.5</w:t>
            </w:r>
          </w:p>
        </w:tc>
        <w:tc>
          <w:tcPr>
            <w:tcW w:w="2086" w:type="dxa"/>
            <w:shd w:val="clear" w:color="auto" w:fill="auto"/>
            <w:vAlign w:val="center"/>
          </w:tcPr>
          <w:p w14:paraId="54F5407F" w14:textId="77777777" w:rsidR="00B31078" w:rsidRPr="00E65081" w:rsidRDefault="00B31078" w:rsidP="00A9593B">
            <w:pPr>
              <w:bidi w:val="0"/>
              <w:spacing w:line="276" w:lineRule="auto"/>
              <w:rPr>
                <w:color w:val="000000"/>
                <w:sz w:val="28"/>
                <w:szCs w:val="28"/>
              </w:rPr>
            </w:pPr>
            <w:r w:rsidRPr="00E65081">
              <w:rPr>
                <w:color w:val="000000"/>
                <w:sz w:val="28"/>
                <w:szCs w:val="28"/>
              </w:rPr>
              <w:t>18.3</w:t>
            </w:r>
          </w:p>
        </w:tc>
        <w:tc>
          <w:tcPr>
            <w:tcW w:w="1924" w:type="dxa"/>
            <w:vAlign w:val="center"/>
          </w:tcPr>
          <w:p w14:paraId="5FB83455" w14:textId="77777777" w:rsidR="00B31078" w:rsidRPr="00E65081" w:rsidRDefault="00B31078" w:rsidP="00A9593B">
            <w:pPr>
              <w:bidi w:val="0"/>
              <w:spacing w:line="276" w:lineRule="auto"/>
              <w:rPr>
                <w:color w:val="000000"/>
                <w:sz w:val="28"/>
                <w:szCs w:val="28"/>
              </w:rPr>
            </w:pPr>
            <w:r w:rsidRPr="00E65081">
              <w:rPr>
                <w:color w:val="000000"/>
                <w:sz w:val="28"/>
                <w:szCs w:val="28"/>
              </w:rPr>
              <w:t>40.8</w:t>
            </w:r>
          </w:p>
        </w:tc>
      </w:tr>
      <w:tr w:rsidR="00B31078" w:rsidRPr="00E65081" w14:paraId="4A275F80" w14:textId="77777777" w:rsidTr="006411D5">
        <w:trPr>
          <w:trHeight w:val="274"/>
          <w:tblCellSpacing w:w="20" w:type="dxa"/>
        </w:trPr>
        <w:tc>
          <w:tcPr>
            <w:tcW w:w="3075" w:type="dxa"/>
            <w:shd w:val="clear" w:color="auto" w:fill="E5DFEC"/>
            <w:vAlign w:val="center"/>
          </w:tcPr>
          <w:p w14:paraId="33662360" w14:textId="22B27AC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945" w:type="dxa"/>
            <w:shd w:val="clear" w:color="auto" w:fill="auto"/>
            <w:vAlign w:val="center"/>
          </w:tcPr>
          <w:p w14:paraId="7067F728"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2086" w:type="dxa"/>
            <w:shd w:val="clear" w:color="auto" w:fill="auto"/>
            <w:vAlign w:val="center"/>
          </w:tcPr>
          <w:p w14:paraId="5F81BF34"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924" w:type="dxa"/>
            <w:vAlign w:val="center"/>
          </w:tcPr>
          <w:p w14:paraId="0F910988" w14:textId="77777777" w:rsidR="00B31078" w:rsidRPr="00E65081" w:rsidRDefault="00B31078" w:rsidP="00A9593B">
            <w:pPr>
              <w:bidi w:val="0"/>
              <w:spacing w:line="276" w:lineRule="auto"/>
              <w:rPr>
                <w:color w:val="000000"/>
                <w:sz w:val="28"/>
                <w:szCs w:val="28"/>
              </w:rPr>
            </w:pPr>
            <w:r w:rsidRPr="00E65081">
              <w:rPr>
                <w:color w:val="000000"/>
                <w:sz w:val="28"/>
                <w:szCs w:val="28"/>
              </w:rPr>
              <w:t>5.0</w:t>
            </w:r>
          </w:p>
        </w:tc>
      </w:tr>
      <w:tr w:rsidR="00B31078" w:rsidRPr="00E65081" w14:paraId="195DBD38" w14:textId="77777777" w:rsidTr="006411D5">
        <w:trPr>
          <w:trHeight w:val="274"/>
          <w:tblCellSpacing w:w="20" w:type="dxa"/>
        </w:trPr>
        <w:tc>
          <w:tcPr>
            <w:tcW w:w="3075" w:type="dxa"/>
            <w:shd w:val="clear" w:color="auto" w:fill="E5DFEC"/>
            <w:vAlign w:val="center"/>
          </w:tcPr>
          <w:p w14:paraId="63879B12" w14:textId="341CD825"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1945" w:type="dxa"/>
            <w:shd w:val="clear" w:color="auto" w:fill="auto"/>
            <w:vAlign w:val="center"/>
          </w:tcPr>
          <w:p w14:paraId="6454FF1E" w14:textId="77777777" w:rsidR="00B31078" w:rsidRPr="00E65081" w:rsidRDefault="00B31078" w:rsidP="00A9593B">
            <w:pPr>
              <w:bidi w:val="0"/>
              <w:spacing w:line="276" w:lineRule="auto"/>
              <w:rPr>
                <w:color w:val="000000"/>
                <w:sz w:val="28"/>
                <w:szCs w:val="28"/>
              </w:rPr>
            </w:pPr>
            <w:r w:rsidRPr="00E65081">
              <w:rPr>
                <w:color w:val="000000"/>
                <w:sz w:val="28"/>
                <w:szCs w:val="28"/>
              </w:rPr>
              <w:t>3.3</w:t>
            </w:r>
          </w:p>
        </w:tc>
        <w:tc>
          <w:tcPr>
            <w:tcW w:w="2086" w:type="dxa"/>
            <w:shd w:val="clear" w:color="auto" w:fill="auto"/>
            <w:vAlign w:val="center"/>
          </w:tcPr>
          <w:p w14:paraId="2BCC0C39"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924" w:type="dxa"/>
            <w:vAlign w:val="center"/>
          </w:tcPr>
          <w:p w14:paraId="4DFDB6E1" w14:textId="77777777" w:rsidR="00B31078" w:rsidRPr="00E65081" w:rsidRDefault="00B31078" w:rsidP="00A9593B">
            <w:pPr>
              <w:bidi w:val="0"/>
              <w:spacing w:line="276" w:lineRule="auto"/>
              <w:rPr>
                <w:color w:val="000000"/>
                <w:sz w:val="28"/>
                <w:szCs w:val="28"/>
              </w:rPr>
            </w:pPr>
            <w:r w:rsidRPr="00E65081">
              <w:rPr>
                <w:color w:val="000000"/>
                <w:sz w:val="28"/>
                <w:szCs w:val="28"/>
              </w:rPr>
              <w:t>5.8</w:t>
            </w:r>
          </w:p>
        </w:tc>
      </w:tr>
      <w:tr w:rsidR="00B31078" w:rsidRPr="00E65081" w14:paraId="0953C1FF" w14:textId="77777777" w:rsidTr="006411D5">
        <w:trPr>
          <w:trHeight w:val="274"/>
          <w:tblCellSpacing w:w="20" w:type="dxa"/>
        </w:trPr>
        <w:tc>
          <w:tcPr>
            <w:tcW w:w="3075" w:type="dxa"/>
            <w:shd w:val="clear" w:color="auto" w:fill="E5DFEC"/>
            <w:vAlign w:val="center"/>
          </w:tcPr>
          <w:p w14:paraId="3C30BAE7"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Total</w:t>
            </w:r>
          </w:p>
        </w:tc>
        <w:tc>
          <w:tcPr>
            <w:tcW w:w="1945" w:type="dxa"/>
            <w:shd w:val="clear" w:color="auto" w:fill="auto"/>
            <w:vAlign w:val="center"/>
          </w:tcPr>
          <w:p w14:paraId="347EF42E" w14:textId="77777777" w:rsidR="00B31078" w:rsidRPr="00E65081" w:rsidRDefault="00B31078" w:rsidP="00A9593B">
            <w:pPr>
              <w:bidi w:val="0"/>
              <w:spacing w:line="276" w:lineRule="auto"/>
              <w:rPr>
                <w:color w:val="000000"/>
                <w:sz w:val="28"/>
                <w:szCs w:val="28"/>
              </w:rPr>
            </w:pPr>
            <w:r w:rsidRPr="00E65081">
              <w:rPr>
                <w:color w:val="000000"/>
                <w:sz w:val="28"/>
                <w:szCs w:val="28"/>
              </w:rPr>
              <w:t>57.5</w:t>
            </w:r>
          </w:p>
        </w:tc>
        <w:tc>
          <w:tcPr>
            <w:tcW w:w="2086" w:type="dxa"/>
            <w:shd w:val="clear" w:color="auto" w:fill="auto"/>
            <w:vAlign w:val="center"/>
          </w:tcPr>
          <w:p w14:paraId="056A4E66" w14:textId="77777777" w:rsidR="00B31078" w:rsidRPr="00E65081" w:rsidRDefault="00B31078" w:rsidP="00A9593B">
            <w:pPr>
              <w:bidi w:val="0"/>
              <w:spacing w:line="276" w:lineRule="auto"/>
              <w:rPr>
                <w:color w:val="000000"/>
                <w:sz w:val="28"/>
                <w:szCs w:val="28"/>
              </w:rPr>
            </w:pPr>
            <w:r w:rsidRPr="00E65081">
              <w:rPr>
                <w:color w:val="000000"/>
                <w:sz w:val="28"/>
                <w:szCs w:val="28"/>
              </w:rPr>
              <w:t>42.5</w:t>
            </w:r>
          </w:p>
        </w:tc>
        <w:tc>
          <w:tcPr>
            <w:tcW w:w="1924" w:type="dxa"/>
            <w:vAlign w:val="center"/>
          </w:tcPr>
          <w:p w14:paraId="5A4E4FAF" w14:textId="77777777" w:rsidR="00B31078" w:rsidRPr="00E65081" w:rsidRDefault="00B31078" w:rsidP="00A9593B">
            <w:pPr>
              <w:bidi w:val="0"/>
              <w:spacing w:line="276" w:lineRule="auto"/>
              <w:rPr>
                <w:color w:val="000000"/>
                <w:sz w:val="28"/>
                <w:szCs w:val="28"/>
              </w:rPr>
            </w:pPr>
            <w:r w:rsidRPr="00E65081">
              <w:rPr>
                <w:color w:val="000000"/>
                <w:sz w:val="28"/>
                <w:szCs w:val="28"/>
              </w:rPr>
              <w:t>100</w:t>
            </w:r>
          </w:p>
        </w:tc>
      </w:tr>
    </w:tbl>
    <w:p w14:paraId="15255C8F" w14:textId="77777777" w:rsidR="009A6B84" w:rsidRPr="00E65081" w:rsidRDefault="009A6B84" w:rsidP="00A9593B">
      <w:pPr>
        <w:bidi w:val="0"/>
        <w:spacing w:line="276" w:lineRule="auto"/>
        <w:rPr>
          <w:rFonts w:eastAsia="Calibri"/>
          <w:sz w:val="28"/>
          <w:szCs w:val="28"/>
        </w:rPr>
      </w:pPr>
    </w:p>
    <w:p w14:paraId="2E02F588" w14:textId="3E9433A6" w:rsidR="00B31078" w:rsidRPr="00E65081" w:rsidRDefault="000B4ACC" w:rsidP="00A9593B">
      <w:pPr>
        <w:bidi w:val="0"/>
        <w:spacing w:line="276" w:lineRule="auto"/>
        <w:rPr>
          <w:noProof/>
        </w:rPr>
      </w:pPr>
      <w:r w:rsidRPr="00E65081">
        <w:rPr>
          <w:sz w:val="28"/>
          <w:szCs w:val="28"/>
        </w:rPr>
        <w:t>Our</w:t>
      </w:r>
      <w:r w:rsidRPr="00E65081">
        <w:rPr>
          <w:rFonts w:eastAsia="Calibri"/>
          <w:sz w:val="28"/>
          <w:szCs w:val="28"/>
        </w:rPr>
        <w:t xml:space="preserve"> findings showed that the </w:t>
      </w:r>
      <w:r w:rsidR="00B31078" w:rsidRPr="00E65081">
        <w:rPr>
          <w:rFonts w:eastAsia="Calibri"/>
          <w:sz w:val="28"/>
          <w:szCs w:val="28"/>
        </w:rPr>
        <w:t xml:space="preserve">time </w:t>
      </w:r>
      <w:r w:rsidR="00B31078" w:rsidRPr="00E65081">
        <w:rPr>
          <w:rFonts w:asciiTheme="majorBidi" w:hAnsiTheme="majorBidi" w:cstheme="majorBidi"/>
          <w:sz w:val="28"/>
          <w:szCs w:val="28"/>
          <w:lang w:eastAsia="en-US"/>
        </w:rPr>
        <w:t>duration</w:t>
      </w:r>
      <w:r w:rsidR="00B31078" w:rsidRPr="00E65081">
        <w:rPr>
          <w:rFonts w:eastAsia="Calibri"/>
          <w:sz w:val="28"/>
          <w:szCs w:val="28"/>
        </w:rPr>
        <w:t xml:space="preserve"> of </w:t>
      </w:r>
      <w:r w:rsidR="00BC774B" w:rsidRPr="00E65081">
        <w:rPr>
          <w:rFonts w:eastAsia="Calibri"/>
          <w:sz w:val="28"/>
          <w:szCs w:val="28"/>
        </w:rPr>
        <w:t>HCW's</w:t>
      </w:r>
      <w:r w:rsidRPr="00E65081">
        <w:rPr>
          <w:rFonts w:eastAsia="Calibri"/>
          <w:b/>
          <w:bCs/>
          <w:sz w:val="28"/>
          <w:szCs w:val="28"/>
        </w:rPr>
        <w:t xml:space="preserve"> </w:t>
      </w:r>
      <w:r w:rsidR="00B071EA" w:rsidRPr="00E65081">
        <w:rPr>
          <w:rFonts w:eastAsia="Calibri"/>
          <w:sz w:val="28"/>
          <w:szCs w:val="28"/>
        </w:rPr>
        <w:t>work experience</w:t>
      </w:r>
      <w:r w:rsidR="00B071EA" w:rsidRPr="00E65081">
        <w:rPr>
          <w:rFonts w:eastAsia="Calibri"/>
          <w:b/>
          <w:bCs/>
          <w:sz w:val="28"/>
          <w:szCs w:val="28"/>
        </w:rPr>
        <w:t xml:space="preserve"> </w:t>
      </w:r>
      <w:r w:rsidR="00B31078" w:rsidRPr="00E65081">
        <w:rPr>
          <w:rFonts w:eastAsia="Calibri"/>
          <w:sz w:val="28"/>
          <w:szCs w:val="28"/>
        </w:rPr>
        <w:t xml:space="preserve">ranged </w:t>
      </w:r>
      <w:r w:rsidR="00BC774B" w:rsidRPr="00E65081">
        <w:rPr>
          <w:rFonts w:eastAsia="Calibri"/>
          <w:sz w:val="28"/>
          <w:szCs w:val="28"/>
        </w:rPr>
        <w:t>from</w:t>
      </w:r>
      <w:r w:rsidR="00B31078" w:rsidRPr="00E65081">
        <w:rPr>
          <w:rFonts w:eastAsia="Calibri"/>
          <w:sz w:val="28"/>
          <w:szCs w:val="28"/>
        </w:rPr>
        <w:t xml:space="preserve"> one year to more than five years. Most HCWs worked for more than five </w:t>
      </w:r>
      <w:proofErr w:type="gramStart"/>
      <w:r w:rsidR="00B31078" w:rsidRPr="00E65081">
        <w:rPr>
          <w:rFonts w:eastAsia="Calibri"/>
          <w:sz w:val="28"/>
          <w:szCs w:val="28"/>
        </w:rPr>
        <w:t>year(</w:t>
      </w:r>
      <w:proofErr w:type="gramEnd"/>
      <w:r w:rsidR="00B31078" w:rsidRPr="00E65081">
        <w:rPr>
          <w:rFonts w:eastAsia="Calibri"/>
          <w:sz w:val="28"/>
          <w:szCs w:val="28"/>
        </w:rPr>
        <w:t xml:space="preserve">N=69, 57.5%), followed by one year(N=12, 10%)  , three year(N=17, 14.1%)  , two year(N=11, 9.1%)  and finally five year (N=11, (9.1%). </w:t>
      </w:r>
      <w:r w:rsidR="009A6B84" w:rsidRPr="00E65081">
        <w:rPr>
          <w:rFonts w:eastAsia="Calibri"/>
          <w:sz w:val="28"/>
          <w:szCs w:val="28"/>
        </w:rPr>
        <w:t>The duration</w:t>
      </w:r>
      <w:r w:rsidR="00B31078" w:rsidRPr="00E65081">
        <w:rPr>
          <w:rFonts w:eastAsia="Calibri"/>
          <w:sz w:val="28"/>
          <w:szCs w:val="28"/>
        </w:rPr>
        <w:t xml:space="preserve"> </w:t>
      </w:r>
      <w:proofErr w:type="gramStart"/>
      <w:r w:rsidR="00B31078" w:rsidRPr="00E65081">
        <w:rPr>
          <w:rFonts w:eastAsia="Calibri"/>
          <w:sz w:val="28"/>
          <w:szCs w:val="28"/>
        </w:rPr>
        <w:t xml:space="preserve">of </w:t>
      </w:r>
      <w:r w:rsidR="00B31078" w:rsidRPr="00E65081">
        <w:rPr>
          <w:rFonts w:eastAsia="Calibri"/>
          <w:b/>
          <w:bCs/>
          <w:sz w:val="28"/>
          <w:szCs w:val="28"/>
        </w:rPr>
        <w:t xml:space="preserve"> </w:t>
      </w:r>
      <w:r w:rsidR="00B31078" w:rsidRPr="00E65081">
        <w:rPr>
          <w:rFonts w:eastAsia="Calibri"/>
          <w:sz w:val="28"/>
          <w:szCs w:val="28"/>
        </w:rPr>
        <w:t>HCWs</w:t>
      </w:r>
      <w:proofErr w:type="gramEnd"/>
      <w:r w:rsidR="00B31078" w:rsidRPr="00E65081">
        <w:rPr>
          <w:rFonts w:eastAsia="Calibri"/>
          <w:sz w:val="28"/>
          <w:szCs w:val="28"/>
        </w:rPr>
        <w:t xml:space="preserve"> work distribution in the five work </w:t>
      </w:r>
      <w:r w:rsidR="009A6B84" w:rsidRPr="00E65081">
        <w:rPr>
          <w:rFonts w:eastAsia="Calibri"/>
          <w:sz w:val="28"/>
          <w:szCs w:val="28"/>
        </w:rPr>
        <w:t>professions</w:t>
      </w:r>
      <w:r w:rsidR="00B31078" w:rsidRPr="00E65081">
        <w:rPr>
          <w:rFonts w:eastAsia="Calibri"/>
          <w:sz w:val="28"/>
          <w:szCs w:val="28"/>
        </w:rPr>
        <w:t xml:space="preserve"> is illustrated in </w:t>
      </w:r>
      <w:r w:rsidR="009A6B84" w:rsidRPr="00E65081">
        <w:rPr>
          <w:rFonts w:eastAsia="Calibri"/>
          <w:b/>
          <w:bCs/>
          <w:sz w:val="28"/>
          <w:szCs w:val="28"/>
        </w:rPr>
        <w:t>Figure</w:t>
      </w:r>
      <w:r w:rsidR="005D0C62" w:rsidRPr="00E65081">
        <w:rPr>
          <w:rFonts w:eastAsia="Calibri"/>
          <w:b/>
          <w:bCs/>
          <w:sz w:val="28"/>
          <w:szCs w:val="28"/>
        </w:rPr>
        <w:t>2</w:t>
      </w:r>
      <w:r w:rsidR="009A6B84" w:rsidRPr="00E65081">
        <w:rPr>
          <w:noProof/>
        </w:rPr>
        <w:lastRenderedPageBreak/>
        <w:drawing>
          <wp:inline distT="0" distB="0" distL="0" distR="0" wp14:anchorId="6B4DFA5A" wp14:editId="34939BB5">
            <wp:extent cx="5943600" cy="4571859"/>
            <wp:effectExtent l="0" t="0" r="0" b="635"/>
            <wp:docPr id="70710417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31078" w:rsidRPr="00E65081">
        <w:rPr>
          <w:noProof/>
        </w:rPr>
        <w:br/>
      </w:r>
      <w:r w:rsidR="005D0C62" w:rsidRPr="00E65081">
        <w:rPr>
          <w:b/>
          <w:bCs/>
          <w:noProof/>
          <w:sz w:val="28"/>
          <w:szCs w:val="28"/>
        </w:rPr>
        <w:t>Figure 2</w:t>
      </w:r>
      <w:r w:rsidR="00B31078" w:rsidRPr="00E65081">
        <w:rPr>
          <w:b/>
          <w:bCs/>
          <w:noProof/>
          <w:sz w:val="28"/>
          <w:szCs w:val="28"/>
        </w:rPr>
        <w:t>:</w:t>
      </w:r>
      <w:r w:rsidR="00B31078" w:rsidRPr="00E65081">
        <w:rPr>
          <w:noProof/>
          <w:sz w:val="28"/>
          <w:szCs w:val="28"/>
        </w:rPr>
        <w:t xml:space="preserve"> Duration of </w:t>
      </w:r>
      <w:r w:rsidR="003D1C9F" w:rsidRPr="00E65081">
        <w:rPr>
          <w:noProof/>
          <w:sz w:val="28"/>
          <w:szCs w:val="28"/>
        </w:rPr>
        <w:t>HCW</w:t>
      </w:r>
      <w:r w:rsidR="00B31078" w:rsidRPr="00E65081">
        <w:rPr>
          <w:noProof/>
          <w:sz w:val="28"/>
          <w:szCs w:val="28"/>
        </w:rPr>
        <w:t xml:space="preserve"> work in the five work </w:t>
      </w:r>
      <w:r w:rsidR="003D1C9F" w:rsidRPr="00E65081">
        <w:rPr>
          <w:noProof/>
          <w:sz w:val="28"/>
          <w:szCs w:val="28"/>
        </w:rPr>
        <w:t>professions</w:t>
      </w:r>
      <w:r w:rsidR="00B31078" w:rsidRPr="00E65081">
        <w:rPr>
          <w:noProof/>
          <w:sz w:val="32"/>
          <w:szCs w:val="32"/>
        </w:rPr>
        <w:t>.</w:t>
      </w:r>
    </w:p>
    <w:p w14:paraId="37140731" w14:textId="77777777" w:rsidR="00D60961" w:rsidRPr="00E65081" w:rsidRDefault="00D60961" w:rsidP="00A9593B">
      <w:pPr>
        <w:bidi w:val="0"/>
        <w:spacing w:line="276" w:lineRule="auto"/>
        <w:rPr>
          <w:noProof/>
          <w:sz w:val="28"/>
          <w:szCs w:val="28"/>
        </w:rPr>
      </w:pPr>
    </w:p>
    <w:p w14:paraId="13560643" w14:textId="1D4A1AAA" w:rsidR="00B31078" w:rsidRPr="00E65081" w:rsidRDefault="00B44689" w:rsidP="00A9593B">
      <w:pPr>
        <w:bidi w:val="0"/>
        <w:spacing w:line="276" w:lineRule="auto"/>
        <w:rPr>
          <w:noProof/>
          <w:sz w:val="28"/>
          <w:szCs w:val="28"/>
        </w:rPr>
      </w:pPr>
      <w:r w:rsidRPr="00E65081">
        <w:rPr>
          <w:noProof/>
          <w:sz w:val="28"/>
          <w:szCs w:val="28"/>
        </w:rPr>
        <w:t xml:space="preserve">Our findings showed that </w:t>
      </w:r>
      <w:r w:rsidR="00B31078" w:rsidRPr="00E65081">
        <w:rPr>
          <w:noProof/>
          <w:sz w:val="28"/>
          <w:szCs w:val="28"/>
        </w:rPr>
        <w:t xml:space="preserve">only 30 (25%) of 120 HCWs were vaccinated. 90(75%) HCWs were </w:t>
      </w:r>
      <w:r w:rsidR="00B31078" w:rsidRPr="00E65081">
        <w:rPr>
          <w:rFonts w:asciiTheme="majorBidi" w:hAnsiTheme="majorBidi" w:cstheme="majorBidi"/>
          <w:sz w:val="28"/>
          <w:szCs w:val="28"/>
          <w:lang w:eastAsia="en-US"/>
        </w:rPr>
        <w:t>not</w:t>
      </w:r>
      <w:r w:rsidR="00B31078" w:rsidRPr="00E65081">
        <w:rPr>
          <w:noProof/>
          <w:sz w:val="28"/>
          <w:szCs w:val="28"/>
        </w:rPr>
        <w:t xml:space="preserve"> vaccinated. The highest percentage of vaccination was found in  Lab Technician 14 (11.7%),  followed by Operation Technician</w:t>
      </w:r>
      <w:r w:rsidR="00D214AF" w:rsidRPr="00E65081">
        <w:rPr>
          <w:noProof/>
          <w:sz w:val="28"/>
          <w:szCs w:val="28"/>
        </w:rPr>
        <w:t xml:space="preserve"> </w:t>
      </w:r>
      <w:r w:rsidR="00B31078" w:rsidRPr="00E65081">
        <w:rPr>
          <w:noProof/>
          <w:sz w:val="28"/>
          <w:szCs w:val="28"/>
        </w:rPr>
        <w:t>10 (8.3%), Nurse</w:t>
      </w:r>
      <w:r w:rsidR="00D214AF" w:rsidRPr="00E65081">
        <w:rPr>
          <w:noProof/>
          <w:sz w:val="28"/>
          <w:szCs w:val="28"/>
        </w:rPr>
        <w:t xml:space="preserve"> </w:t>
      </w:r>
      <w:r w:rsidR="00B31078" w:rsidRPr="00E65081">
        <w:rPr>
          <w:noProof/>
          <w:sz w:val="28"/>
          <w:szCs w:val="28"/>
        </w:rPr>
        <w:t>3 (2.5%)  and Surgeon 2(1.7%) while the lowest percentage was found in Hygienist 1(0.8%)</w:t>
      </w:r>
      <w:r w:rsidR="00B31078" w:rsidRPr="00E65081">
        <w:rPr>
          <w:sz w:val="28"/>
          <w:szCs w:val="28"/>
        </w:rPr>
        <w:t xml:space="preserve"> </w:t>
      </w:r>
      <w:r w:rsidR="00B31078" w:rsidRPr="00E65081">
        <w:rPr>
          <w:noProof/>
          <w:sz w:val="28"/>
          <w:szCs w:val="28"/>
        </w:rPr>
        <w:t xml:space="preserve">as showing in </w:t>
      </w:r>
      <w:r w:rsidR="00B356A7" w:rsidRPr="00E65081">
        <w:rPr>
          <w:rFonts w:eastAsia="Calibri"/>
          <w:b/>
          <w:bCs/>
          <w:sz w:val="28"/>
          <w:szCs w:val="28"/>
        </w:rPr>
        <w:t>Figure</w:t>
      </w:r>
      <w:r w:rsidR="00D214AF" w:rsidRPr="00E65081">
        <w:rPr>
          <w:rFonts w:eastAsia="Calibri"/>
          <w:b/>
          <w:bCs/>
          <w:sz w:val="28"/>
          <w:szCs w:val="28"/>
        </w:rPr>
        <w:t>3</w:t>
      </w:r>
      <w:r w:rsidR="00B31078" w:rsidRPr="00E65081">
        <w:rPr>
          <w:noProof/>
          <w:sz w:val="28"/>
          <w:szCs w:val="28"/>
        </w:rPr>
        <w:t xml:space="preserve">. </w:t>
      </w:r>
    </w:p>
    <w:p w14:paraId="0BB12EE6" w14:textId="77777777" w:rsidR="00B44689" w:rsidRPr="00E65081" w:rsidRDefault="00B44689" w:rsidP="00A9593B">
      <w:pPr>
        <w:bidi w:val="0"/>
        <w:spacing w:line="276" w:lineRule="auto"/>
        <w:rPr>
          <w:noProof/>
          <w:sz w:val="28"/>
          <w:szCs w:val="28"/>
        </w:rPr>
      </w:pPr>
    </w:p>
    <w:p w14:paraId="4C54EE2E" w14:textId="77777777" w:rsidR="00B44689" w:rsidRPr="00E65081" w:rsidRDefault="00B44689" w:rsidP="00A9593B">
      <w:pPr>
        <w:bidi w:val="0"/>
        <w:spacing w:line="276" w:lineRule="auto"/>
        <w:rPr>
          <w:noProof/>
          <w:sz w:val="28"/>
          <w:szCs w:val="28"/>
        </w:rPr>
      </w:pPr>
    </w:p>
    <w:p w14:paraId="65EEA127" w14:textId="34FE3009" w:rsidR="00B31078" w:rsidRPr="00E65081" w:rsidRDefault="00B31078" w:rsidP="00A9593B">
      <w:pPr>
        <w:bidi w:val="0"/>
        <w:spacing w:after="200"/>
        <w:rPr>
          <w:noProof/>
          <w:sz w:val="28"/>
          <w:szCs w:val="28"/>
        </w:rPr>
      </w:pPr>
      <w:r w:rsidRPr="00E65081">
        <w:rPr>
          <w:noProof/>
        </w:rPr>
        <w:lastRenderedPageBreak/>
        <w:drawing>
          <wp:inline distT="0" distB="0" distL="0" distR="0" wp14:anchorId="74C62245" wp14:editId="386C227C">
            <wp:extent cx="6062345" cy="3489960"/>
            <wp:effectExtent l="0" t="0" r="14605" b="15240"/>
            <wp:docPr id="798094289"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65081">
        <w:rPr>
          <w:b/>
          <w:bCs/>
          <w:noProof/>
          <w:sz w:val="28"/>
          <w:szCs w:val="28"/>
        </w:rPr>
        <w:t>Figure</w:t>
      </w:r>
      <w:r w:rsidR="00661C0F" w:rsidRPr="00E65081">
        <w:rPr>
          <w:b/>
          <w:bCs/>
          <w:noProof/>
          <w:sz w:val="28"/>
          <w:szCs w:val="28"/>
        </w:rPr>
        <w:t xml:space="preserve"> </w:t>
      </w:r>
      <w:r w:rsidR="008630C9" w:rsidRPr="00E65081">
        <w:rPr>
          <w:b/>
          <w:bCs/>
          <w:noProof/>
          <w:sz w:val="28"/>
          <w:szCs w:val="28"/>
        </w:rPr>
        <w:t>3</w:t>
      </w:r>
      <w:r w:rsidRPr="00E65081">
        <w:rPr>
          <w:b/>
          <w:bCs/>
          <w:noProof/>
          <w:sz w:val="28"/>
          <w:szCs w:val="28"/>
        </w:rPr>
        <w:t>:</w:t>
      </w:r>
      <w:r w:rsidRPr="00E65081">
        <w:rPr>
          <w:noProof/>
          <w:sz w:val="28"/>
          <w:szCs w:val="28"/>
        </w:rPr>
        <w:t xml:space="preserve"> Distribution of HCWs by HBV vaccination.</w:t>
      </w:r>
    </w:p>
    <w:p w14:paraId="25FF1F2D" w14:textId="5D76304B" w:rsidR="000806F7" w:rsidRPr="00E65081" w:rsidRDefault="000806F7" w:rsidP="00A9593B">
      <w:pPr>
        <w:bidi w:val="0"/>
        <w:spacing w:line="276" w:lineRule="auto"/>
        <w:rPr>
          <w:noProof/>
          <w:sz w:val="28"/>
          <w:szCs w:val="28"/>
        </w:rPr>
      </w:pPr>
      <w:r w:rsidRPr="00E65081">
        <w:rPr>
          <w:noProof/>
          <w:sz w:val="28"/>
          <w:szCs w:val="28"/>
        </w:rPr>
        <w:t xml:space="preserve">An investigation into the criteria for periodical testing for hepatitis virus infection revealed that only 37(30.8%) HCWs were tested regularly for hepatitis B and C viruses, while 83 (69.2%) HCWs were either not tested at all or not tested periodically. The highest percentage of those tested periodically was among Lab Technicians 23 (62.2%), followed by Operation Technicians 11 (29.7%) and Nurses 2 (5.4%), with the lowest percentages found in Surgeons 1 (2.7%) and Hygienists (0%). The number of periodically tested HCWs compared to those not tested is illustrated in </w:t>
      </w:r>
      <w:r w:rsidR="00230471" w:rsidRPr="00E65081">
        <w:rPr>
          <w:b/>
          <w:bCs/>
          <w:noProof/>
          <w:sz w:val="28"/>
          <w:szCs w:val="28"/>
        </w:rPr>
        <w:t>Table</w:t>
      </w:r>
      <w:r w:rsidRPr="00E65081">
        <w:rPr>
          <w:b/>
          <w:bCs/>
          <w:noProof/>
          <w:sz w:val="28"/>
          <w:szCs w:val="28"/>
        </w:rPr>
        <w:t xml:space="preserve"> 2</w:t>
      </w:r>
      <w:r w:rsidR="009D4657" w:rsidRPr="00E65081">
        <w:rPr>
          <w:noProof/>
          <w:sz w:val="28"/>
          <w:szCs w:val="28"/>
        </w:rPr>
        <w:t>.</w:t>
      </w:r>
    </w:p>
    <w:p w14:paraId="5A2723EC" w14:textId="77777777" w:rsidR="00DA5DA8" w:rsidRPr="00E65081" w:rsidRDefault="00DA5DA8" w:rsidP="00A9593B">
      <w:pPr>
        <w:bidi w:val="0"/>
        <w:spacing w:line="276" w:lineRule="auto"/>
        <w:rPr>
          <w:noProof/>
          <w:sz w:val="28"/>
          <w:szCs w:val="28"/>
        </w:rPr>
      </w:pPr>
    </w:p>
    <w:p w14:paraId="0276BA68" w14:textId="0BE3F439" w:rsidR="00B31078" w:rsidRPr="00E65081" w:rsidRDefault="00B31078" w:rsidP="00A9593B">
      <w:pPr>
        <w:bidi w:val="0"/>
        <w:spacing w:after="200"/>
        <w:rPr>
          <w:noProof/>
          <w:sz w:val="28"/>
          <w:szCs w:val="28"/>
        </w:rPr>
      </w:pPr>
      <w:r w:rsidRPr="00E65081">
        <w:rPr>
          <w:rFonts w:eastAsia="Calibri"/>
          <w:b/>
          <w:bCs/>
          <w:sz w:val="28"/>
          <w:szCs w:val="28"/>
        </w:rPr>
        <w:t>Table</w:t>
      </w:r>
      <w:r w:rsidR="003B4E81" w:rsidRPr="00E65081">
        <w:rPr>
          <w:rFonts w:eastAsia="Calibri"/>
          <w:b/>
          <w:bCs/>
          <w:sz w:val="28"/>
          <w:szCs w:val="28"/>
        </w:rPr>
        <w:t xml:space="preserve"> </w:t>
      </w:r>
      <w:r w:rsidR="000806F7" w:rsidRPr="00E65081">
        <w:rPr>
          <w:rFonts w:eastAsia="Calibri"/>
          <w:b/>
          <w:bCs/>
          <w:sz w:val="28"/>
          <w:szCs w:val="28"/>
        </w:rPr>
        <w:t>2</w:t>
      </w:r>
      <w:r w:rsidRPr="00E65081">
        <w:rPr>
          <w:rFonts w:eastAsia="Calibri"/>
          <w:b/>
          <w:bCs/>
          <w:sz w:val="28"/>
          <w:szCs w:val="28"/>
        </w:rPr>
        <w:t xml:space="preserve">: </w:t>
      </w:r>
      <w:r w:rsidRPr="00E65081">
        <w:rPr>
          <w:rFonts w:eastAsia="Calibri"/>
          <w:sz w:val="28"/>
          <w:szCs w:val="28"/>
        </w:rPr>
        <w:t xml:space="preserve">Distribution of HCWs by periodical testing for HBsAg and anti-HCV.  </w:t>
      </w:r>
    </w:p>
    <w:tbl>
      <w:tblPr>
        <w:tblpPr w:leftFromText="180" w:rightFromText="180" w:vertAnchor="text" w:horzAnchor="margin" w:tblpXSpec="center" w:tblpY="76"/>
        <w:tblW w:w="9428"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442"/>
        <w:gridCol w:w="1620"/>
        <w:gridCol w:w="1350"/>
        <w:gridCol w:w="1710"/>
      </w:tblGrid>
      <w:tr w:rsidR="00B31078" w:rsidRPr="00E65081" w14:paraId="5A226AEA" w14:textId="77777777" w:rsidTr="006411D5">
        <w:trPr>
          <w:trHeight w:val="274"/>
          <w:tblCellSpacing w:w="20" w:type="dxa"/>
        </w:trPr>
        <w:tc>
          <w:tcPr>
            <w:tcW w:w="3246" w:type="dxa"/>
            <w:vMerge w:val="restart"/>
            <w:shd w:val="clear" w:color="auto" w:fill="E5DFEC"/>
            <w:vAlign w:val="center"/>
          </w:tcPr>
          <w:p w14:paraId="1FD9C90D" w14:textId="77777777" w:rsidR="00B31078" w:rsidRPr="00E65081" w:rsidRDefault="00B31078"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022" w:type="dxa"/>
            <w:gridSpan w:val="2"/>
            <w:shd w:val="clear" w:color="auto" w:fill="E5DFEC"/>
            <w:vAlign w:val="center"/>
          </w:tcPr>
          <w:p w14:paraId="0102C415" w14:textId="77777777" w:rsidR="00B31078" w:rsidRPr="00E65081" w:rsidRDefault="00B31078" w:rsidP="00A9593B">
            <w:pPr>
              <w:autoSpaceDE w:val="0"/>
              <w:autoSpaceDN w:val="0"/>
              <w:bidi w:val="0"/>
              <w:adjustRightInd w:val="0"/>
              <w:rPr>
                <w:b/>
                <w:bCs/>
                <w:color w:val="000000"/>
                <w:sz w:val="28"/>
                <w:szCs w:val="28"/>
              </w:rPr>
            </w:pPr>
            <w:r w:rsidRPr="00E65081">
              <w:rPr>
                <w:b/>
                <w:bCs/>
                <w:color w:val="000000"/>
                <w:sz w:val="28"/>
                <w:szCs w:val="28"/>
              </w:rPr>
              <w:t>Periodically tested</w:t>
            </w:r>
          </w:p>
        </w:tc>
        <w:tc>
          <w:tcPr>
            <w:tcW w:w="3000" w:type="dxa"/>
            <w:gridSpan w:val="2"/>
            <w:shd w:val="clear" w:color="auto" w:fill="E5DFEC"/>
            <w:vAlign w:val="center"/>
          </w:tcPr>
          <w:p w14:paraId="62290144" w14:textId="77777777" w:rsidR="00B31078" w:rsidRPr="00E65081" w:rsidRDefault="00B31078" w:rsidP="00A9593B">
            <w:pPr>
              <w:autoSpaceDE w:val="0"/>
              <w:autoSpaceDN w:val="0"/>
              <w:bidi w:val="0"/>
              <w:adjustRightInd w:val="0"/>
              <w:rPr>
                <w:b/>
                <w:bCs/>
                <w:color w:val="000000"/>
                <w:sz w:val="28"/>
                <w:szCs w:val="28"/>
              </w:rPr>
            </w:pPr>
            <w:proofErr w:type="gramStart"/>
            <w:r w:rsidRPr="00E65081">
              <w:rPr>
                <w:b/>
                <w:bCs/>
                <w:color w:val="000000"/>
                <w:sz w:val="28"/>
                <w:szCs w:val="28"/>
              </w:rPr>
              <w:t>Not  periodically</w:t>
            </w:r>
            <w:proofErr w:type="gramEnd"/>
            <w:r w:rsidRPr="00E65081">
              <w:rPr>
                <w:b/>
                <w:bCs/>
                <w:color w:val="000000"/>
                <w:sz w:val="28"/>
                <w:szCs w:val="28"/>
              </w:rPr>
              <w:t xml:space="preserve"> tested</w:t>
            </w:r>
          </w:p>
        </w:tc>
      </w:tr>
      <w:tr w:rsidR="00B31078" w:rsidRPr="00E65081" w14:paraId="679728BB" w14:textId="77777777" w:rsidTr="006411D5">
        <w:trPr>
          <w:trHeight w:val="274"/>
          <w:tblCellSpacing w:w="20" w:type="dxa"/>
        </w:trPr>
        <w:tc>
          <w:tcPr>
            <w:tcW w:w="3246" w:type="dxa"/>
            <w:vMerge/>
            <w:shd w:val="clear" w:color="auto" w:fill="CCC0D9"/>
            <w:vAlign w:val="center"/>
          </w:tcPr>
          <w:p w14:paraId="756C76CF" w14:textId="77777777" w:rsidR="00B31078" w:rsidRPr="00E65081" w:rsidRDefault="00B31078" w:rsidP="00A9593B">
            <w:pPr>
              <w:autoSpaceDE w:val="0"/>
              <w:autoSpaceDN w:val="0"/>
              <w:bidi w:val="0"/>
              <w:adjustRightInd w:val="0"/>
              <w:spacing w:line="276" w:lineRule="auto"/>
              <w:rPr>
                <w:b/>
                <w:bCs/>
                <w:color w:val="000000"/>
                <w:sz w:val="28"/>
                <w:szCs w:val="28"/>
              </w:rPr>
            </w:pPr>
          </w:p>
        </w:tc>
        <w:tc>
          <w:tcPr>
            <w:tcW w:w="1402" w:type="dxa"/>
            <w:shd w:val="clear" w:color="auto" w:fill="E5DFEC"/>
            <w:vAlign w:val="center"/>
          </w:tcPr>
          <w:p w14:paraId="5D16E14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580" w:type="dxa"/>
            <w:shd w:val="clear" w:color="auto" w:fill="E5DFEC"/>
            <w:vAlign w:val="center"/>
          </w:tcPr>
          <w:p w14:paraId="51CE3BC9"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310" w:type="dxa"/>
            <w:shd w:val="clear" w:color="auto" w:fill="E5DFEC"/>
            <w:vAlign w:val="center"/>
          </w:tcPr>
          <w:p w14:paraId="6FD86EA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650" w:type="dxa"/>
            <w:shd w:val="clear" w:color="auto" w:fill="E5DFEC"/>
            <w:vAlign w:val="center"/>
          </w:tcPr>
          <w:p w14:paraId="5D1AC8D3"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B31078" w:rsidRPr="00E65081" w14:paraId="405C258A" w14:textId="77777777" w:rsidTr="006411D5">
        <w:trPr>
          <w:trHeight w:val="274"/>
          <w:tblCellSpacing w:w="20" w:type="dxa"/>
        </w:trPr>
        <w:tc>
          <w:tcPr>
            <w:tcW w:w="3246" w:type="dxa"/>
            <w:shd w:val="clear" w:color="auto" w:fill="E5DFEC"/>
            <w:vAlign w:val="center"/>
          </w:tcPr>
          <w:p w14:paraId="2D028539"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402" w:type="dxa"/>
            <w:shd w:val="clear" w:color="auto" w:fill="auto"/>
            <w:vAlign w:val="center"/>
          </w:tcPr>
          <w:p w14:paraId="54BD95C7" w14:textId="77777777" w:rsidR="00B31078" w:rsidRPr="00E65081" w:rsidRDefault="00B31078" w:rsidP="00A9593B">
            <w:pPr>
              <w:bidi w:val="0"/>
              <w:spacing w:line="276" w:lineRule="auto"/>
              <w:rPr>
                <w:color w:val="000000"/>
                <w:sz w:val="28"/>
                <w:szCs w:val="28"/>
              </w:rPr>
            </w:pPr>
            <w:r w:rsidRPr="00E65081">
              <w:rPr>
                <w:color w:val="000000"/>
                <w:sz w:val="28"/>
                <w:szCs w:val="28"/>
              </w:rPr>
              <w:t>23</w:t>
            </w:r>
          </w:p>
        </w:tc>
        <w:tc>
          <w:tcPr>
            <w:tcW w:w="1580" w:type="dxa"/>
            <w:shd w:val="clear" w:color="auto" w:fill="auto"/>
            <w:vAlign w:val="center"/>
          </w:tcPr>
          <w:p w14:paraId="0827C45E" w14:textId="77777777" w:rsidR="00B31078" w:rsidRPr="00E65081" w:rsidRDefault="00B31078" w:rsidP="00A9593B">
            <w:pPr>
              <w:bidi w:val="0"/>
              <w:spacing w:line="276" w:lineRule="auto"/>
              <w:rPr>
                <w:color w:val="000000"/>
                <w:sz w:val="28"/>
                <w:szCs w:val="28"/>
              </w:rPr>
            </w:pPr>
            <w:r w:rsidRPr="00E65081">
              <w:rPr>
                <w:color w:val="000000"/>
                <w:sz w:val="28"/>
                <w:szCs w:val="28"/>
              </w:rPr>
              <w:t>62.2%</w:t>
            </w:r>
          </w:p>
        </w:tc>
        <w:tc>
          <w:tcPr>
            <w:tcW w:w="1310" w:type="dxa"/>
            <w:shd w:val="clear" w:color="auto" w:fill="auto"/>
            <w:vAlign w:val="center"/>
          </w:tcPr>
          <w:p w14:paraId="78A51227"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650" w:type="dxa"/>
            <w:shd w:val="clear" w:color="auto" w:fill="auto"/>
            <w:vAlign w:val="center"/>
          </w:tcPr>
          <w:p w14:paraId="6FB6515C" w14:textId="77777777" w:rsidR="00B31078" w:rsidRPr="00E65081" w:rsidRDefault="00B31078" w:rsidP="00A9593B">
            <w:pPr>
              <w:bidi w:val="0"/>
              <w:spacing w:line="276" w:lineRule="auto"/>
              <w:rPr>
                <w:color w:val="000000"/>
                <w:sz w:val="28"/>
                <w:szCs w:val="28"/>
              </w:rPr>
            </w:pPr>
            <w:r w:rsidRPr="00E65081">
              <w:rPr>
                <w:color w:val="000000"/>
                <w:sz w:val="28"/>
                <w:szCs w:val="28"/>
              </w:rPr>
              <w:t>37.8%</w:t>
            </w:r>
          </w:p>
        </w:tc>
      </w:tr>
      <w:tr w:rsidR="00B31078" w:rsidRPr="00E65081" w14:paraId="6C417D8F" w14:textId="77777777" w:rsidTr="006411D5">
        <w:trPr>
          <w:trHeight w:val="274"/>
          <w:tblCellSpacing w:w="20" w:type="dxa"/>
        </w:trPr>
        <w:tc>
          <w:tcPr>
            <w:tcW w:w="3246" w:type="dxa"/>
            <w:shd w:val="clear" w:color="auto" w:fill="E5DFEC"/>
            <w:vAlign w:val="center"/>
          </w:tcPr>
          <w:p w14:paraId="2A19075C"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402" w:type="dxa"/>
            <w:shd w:val="clear" w:color="auto" w:fill="auto"/>
            <w:vAlign w:val="center"/>
          </w:tcPr>
          <w:p w14:paraId="1D3C214D" w14:textId="77777777" w:rsidR="00B31078" w:rsidRPr="00E65081" w:rsidRDefault="00B31078" w:rsidP="00A9593B">
            <w:pPr>
              <w:bidi w:val="0"/>
              <w:spacing w:line="276" w:lineRule="auto"/>
              <w:rPr>
                <w:color w:val="000000"/>
                <w:sz w:val="28"/>
                <w:szCs w:val="28"/>
              </w:rPr>
            </w:pPr>
            <w:r w:rsidRPr="00E65081">
              <w:rPr>
                <w:color w:val="000000"/>
                <w:sz w:val="28"/>
                <w:szCs w:val="28"/>
              </w:rPr>
              <w:t>0</w:t>
            </w:r>
          </w:p>
        </w:tc>
        <w:tc>
          <w:tcPr>
            <w:tcW w:w="1580" w:type="dxa"/>
            <w:shd w:val="clear" w:color="auto" w:fill="auto"/>
            <w:vAlign w:val="center"/>
          </w:tcPr>
          <w:p w14:paraId="26D64863" w14:textId="77777777" w:rsidR="00B31078" w:rsidRPr="00E65081" w:rsidRDefault="00B31078" w:rsidP="00A9593B">
            <w:pPr>
              <w:bidi w:val="0"/>
              <w:spacing w:line="276" w:lineRule="auto"/>
              <w:rPr>
                <w:color w:val="000000"/>
                <w:sz w:val="28"/>
                <w:szCs w:val="28"/>
              </w:rPr>
            </w:pPr>
            <w:r w:rsidRPr="00E65081">
              <w:rPr>
                <w:color w:val="000000"/>
                <w:sz w:val="28"/>
                <w:szCs w:val="28"/>
              </w:rPr>
              <w:t>0%</w:t>
            </w:r>
          </w:p>
        </w:tc>
        <w:tc>
          <w:tcPr>
            <w:tcW w:w="1310" w:type="dxa"/>
            <w:shd w:val="clear" w:color="auto" w:fill="auto"/>
            <w:vAlign w:val="center"/>
          </w:tcPr>
          <w:p w14:paraId="05A3C766" w14:textId="77777777" w:rsidR="00B31078" w:rsidRPr="00E65081" w:rsidRDefault="00B31078" w:rsidP="00A9593B">
            <w:pPr>
              <w:bidi w:val="0"/>
              <w:spacing w:line="276" w:lineRule="auto"/>
              <w:rPr>
                <w:color w:val="000000"/>
                <w:sz w:val="28"/>
                <w:szCs w:val="28"/>
              </w:rPr>
            </w:pPr>
            <w:r w:rsidRPr="00E65081">
              <w:rPr>
                <w:color w:val="000000"/>
                <w:sz w:val="28"/>
                <w:szCs w:val="28"/>
              </w:rPr>
              <w:t>10</w:t>
            </w:r>
          </w:p>
        </w:tc>
        <w:tc>
          <w:tcPr>
            <w:tcW w:w="1650" w:type="dxa"/>
            <w:shd w:val="clear" w:color="auto" w:fill="auto"/>
            <w:vAlign w:val="center"/>
          </w:tcPr>
          <w:p w14:paraId="772547D4" w14:textId="77777777" w:rsidR="00B31078" w:rsidRPr="00E65081" w:rsidRDefault="00B31078" w:rsidP="00A9593B">
            <w:pPr>
              <w:bidi w:val="0"/>
              <w:spacing w:line="276" w:lineRule="auto"/>
              <w:rPr>
                <w:color w:val="000000"/>
                <w:sz w:val="28"/>
                <w:szCs w:val="28"/>
              </w:rPr>
            </w:pPr>
            <w:r w:rsidRPr="00E65081">
              <w:rPr>
                <w:color w:val="000000"/>
                <w:sz w:val="28"/>
                <w:szCs w:val="28"/>
              </w:rPr>
              <w:t>100%</w:t>
            </w:r>
          </w:p>
        </w:tc>
      </w:tr>
      <w:tr w:rsidR="00B31078" w:rsidRPr="00E65081" w14:paraId="70BE146F" w14:textId="77777777" w:rsidTr="006411D5">
        <w:trPr>
          <w:trHeight w:val="274"/>
          <w:tblCellSpacing w:w="20" w:type="dxa"/>
        </w:trPr>
        <w:tc>
          <w:tcPr>
            <w:tcW w:w="3246" w:type="dxa"/>
            <w:shd w:val="clear" w:color="auto" w:fill="E5DFEC"/>
            <w:vAlign w:val="center"/>
          </w:tcPr>
          <w:p w14:paraId="277AC65F"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402" w:type="dxa"/>
            <w:shd w:val="clear" w:color="auto" w:fill="auto"/>
            <w:vAlign w:val="center"/>
          </w:tcPr>
          <w:p w14:paraId="2C18E1E3" w14:textId="77777777" w:rsidR="00B31078" w:rsidRPr="00E65081" w:rsidRDefault="00B31078" w:rsidP="00A9593B">
            <w:pPr>
              <w:bidi w:val="0"/>
              <w:spacing w:line="276" w:lineRule="auto"/>
              <w:rPr>
                <w:color w:val="000000"/>
                <w:sz w:val="28"/>
                <w:szCs w:val="28"/>
              </w:rPr>
            </w:pPr>
            <w:r w:rsidRPr="00E65081">
              <w:rPr>
                <w:color w:val="000000"/>
                <w:sz w:val="28"/>
                <w:szCs w:val="28"/>
              </w:rPr>
              <w:t>11</w:t>
            </w:r>
          </w:p>
        </w:tc>
        <w:tc>
          <w:tcPr>
            <w:tcW w:w="1580" w:type="dxa"/>
            <w:shd w:val="clear" w:color="auto" w:fill="auto"/>
            <w:vAlign w:val="center"/>
          </w:tcPr>
          <w:p w14:paraId="519E7DDB" w14:textId="77777777" w:rsidR="00B31078" w:rsidRPr="00E65081" w:rsidRDefault="00B31078" w:rsidP="00A9593B">
            <w:pPr>
              <w:bidi w:val="0"/>
              <w:spacing w:line="276" w:lineRule="auto"/>
              <w:rPr>
                <w:color w:val="000000"/>
                <w:sz w:val="28"/>
                <w:szCs w:val="28"/>
              </w:rPr>
            </w:pPr>
            <w:r w:rsidRPr="00E65081">
              <w:rPr>
                <w:color w:val="000000"/>
                <w:sz w:val="28"/>
                <w:szCs w:val="28"/>
              </w:rPr>
              <w:t>29.7%</w:t>
            </w:r>
          </w:p>
        </w:tc>
        <w:tc>
          <w:tcPr>
            <w:tcW w:w="1310" w:type="dxa"/>
            <w:shd w:val="clear" w:color="auto" w:fill="auto"/>
            <w:vAlign w:val="center"/>
          </w:tcPr>
          <w:p w14:paraId="484F23D5" w14:textId="77777777" w:rsidR="00B31078" w:rsidRPr="00E65081" w:rsidRDefault="00B31078" w:rsidP="00A9593B">
            <w:pPr>
              <w:bidi w:val="0"/>
              <w:spacing w:line="276" w:lineRule="auto"/>
              <w:rPr>
                <w:color w:val="000000"/>
                <w:sz w:val="28"/>
                <w:szCs w:val="28"/>
              </w:rPr>
            </w:pPr>
            <w:r w:rsidRPr="00E65081">
              <w:rPr>
                <w:color w:val="000000"/>
                <w:sz w:val="28"/>
                <w:szCs w:val="28"/>
              </w:rPr>
              <w:t>38</w:t>
            </w:r>
          </w:p>
        </w:tc>
        <w:tc>
          <w:tcPr>
            <w:tcW w:w="1650" w:type="dxa"/>
            <w:shd w:val="clear" w:color="auto" w:fill="auto"/>
            <w:vAlign w:val="center"/>
          </w:tcPr>
          <w:p w14:paraId="1F1E8416" w14:textId="77777777" w:rsidR="00B31078" w:rsidRPr="00E65081" w:rsidRDefault="00B31078" w:rsidP="00A9593B">
            <w:pPr>
              <w:bidi w:val="0"/>
              <w:spacing w:line="276" w:lineRule="auto"/>
              <w:rPr>
                <w:color w:val="000000"/>
                <w:sz w:val="28"/>
                <w:szCs w:val="28"/>
              </w:rPr>
            </w:pPr>
            <w:r w:rsidRPr="00E65081">
              <w:rPr>
                <w:color w:val="000000"/>
                <w:sz w:val="28"/>
                <w:szCs w:val="28"/>
              </w:rPr>
              <w:t>70.3%</w:t>
            </w:r>
          </w:p>
        </w:tc>
      </w:tr>
      <w:tr w:rsidR="00B31078" w:rsidRPr="00E65081" w14:paraId="3A7541AA" w14:textId="77777777" w:rsidTr="006411D5">
        <w:trPr>
          <w:trHeight w:val="274"/>
          <w:tblCellSpacing w:w="20" w:type="dxa"/>
        </w:trPr>
        <w:tc>
          <w:tcPr>
            <w:tcW w:w="3246" w:type="dxa"/>
            <w:shd w:val="clear" w:color="auto" w:fill="E5DFEC"/>
            <w:vAlign w:val="center"/>
          </w:tcPr>
          <w:p w14:paraId="4722DB5D"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402" w:type="dxa"/>
            <w:shd w:val="clear" w:color="auto" w:fill="auto"/>
            <w:vAlign w:val="center"/>
          </w:tcPr>
          <w:p w14:paraId="1F464E23" w14:textId="77777777" w:rsidR="00B31078" w:rsidRPr="00E65081" w:rsidRDefault="00B31078" w:rsidP="00A9593B">
            <w:pPr>
              <w:bidi w:val="0"/>
              <w:spacing w:line="276" w:lineRule="auto"/>
              <w:rPr>
                <w:color w:val="000000"/>
                <w:sz w:val="28"/>
                <w:szCs w:val="28"/>
              </w:rPr>
            </w:pPr>
            <w:r w:rsidRPr="00E65081">
              <w:rPr>
                <w:color w:val="000000"/>
                <w:sz w:val="28"/>
                <w:szCs w:val="28"/>
              </w:rPr>
              <w:t>2</w:t>
            </w:r>
          </w:p>
        </w:tc>
        <w:tc>
          <w:tcPr>
            <w:tcW w:w="1580" w:type="dxa"/>
            <w:shd w:val="clear" w:color="auto" w:fill="auto"/>
            <w:vAlign w:val="center"/>
          </w:tcPr>
          <w:p w14:paraId="673055E7" w14:textId="77777777" w:rsidR="00B31078" w:rsidRPr="00E65081" w:rsidRDefault="00B31078" w:rsidP="00A9593B">
            <w:pPr>
              <w:bidi w:val="0"/>
              <w:spacing w:line="276" w:lineRule="auto"/>
              <w:rPr>
                <w:color w:val="000000"/>
                <w:sz w:val="28"/>
                <w:szCs w:val="28"/>
              </w:rPr>
            </w:pPr>
            <w:r w:rsidRPr="00E65081">
              <w:rPr>
                <w:color w:val="000000"/>
                <w:sz w:val="28"/>
                <w:szCs w:val="28"/>
              </w:rPr>
              <w:t>5.4%</w:t>
            </w:r>
          </w:p>
        </w:tc>
        <w:tc>
          <w:tcPr>
            <w:tcW w:w="1310" w:type="dxa"/>
            <w:shd w:val="clear" w:color="auto" w:fill="auto"/>
            <w:vAlign w:val="center"/>
          </w:tcPr>
          <w:p w14:paraId="445C59CE" w14:textId="77777777" w:rsidR="00B31078" w:rsidRPr="00E65081" w:rsidRDefault="00B31078" w:rsidP="00A9593B">
            <w:pPr>
              <w:bidi w:val="0"/>
              <w:spacing w:line="276" w:lineRule="auto"/>
              <w:rPr>
                <w:color w:val="000000"/>
                <w:sz w:val="28"/>
                <w:szCs w:val="28"/>
              </w:rPr>
            </w:pPr>
            <w:r w:rsidRPr="00E65081">
              <w:rPr>
                <w:color w:val="000000"/>
                <w:sz w:val="28"/>
                <w:szCs w:val="28"/>
              </w:rPr>
              <w:t>4</w:t>
            </w:r>
          </w:p>
        </w:tc>
        <w:tc>
          <w:tcPr>
            <w:tcW w:w="1650" w:type="dxa"/>
            <w:shd w:val="clear" w:color="auto" w:fill="auto"/>
            <w:vAlign w:val="center"/>
          </w:tcPr>
          <w:p w14:paraId="25EE1A57" w14:textId="77777777" w:rsidR="00B31078" w:rsidRPr="00E65081" w:rsidRDefault="00B31078" w:rsidP="00A9593B">
            <w:pPr>
              <w:bidi w:val="0"/>
              <w:spacing w:line="276" w:lineRule="auto"/>
              <w:rPr>
                <w:color w:val="000000"/>
                <w:sz w:val="28"/>
                <w:szCs w:val="28"/>
              </w:rPr>
            </w:pPr>
            <w:r w:rsidRPr="00E65081">
              <w:rPr>
                <w:color w:val="000000"/>
                <w:sz w:val="28"/>
                <w:szCs w:val="28"/>
              </w:rPr>
              <w:t>94.6%</w:t>
            </w:r>
          </w:p>
        </w:tc>
      </w:tr>
      <w:tr w:rsidR="00B31078" w:rsidRPr="00E65081" w14:paraId="0588D79B" w14:textId="77777777" w:rsidTr="006411D5">
        <w:trPr>
          <w:trHeight w:val="274"/>
          <w:tblCellSpacing w:w="20" w:type="dxa"/>
        </w:trPr>
        <w:tc>
          <w:tcPr>
            <w:tcW w:w="3246" w:type="dxa"/>
            <w:shd w:val="clear" w:color="auto" w:fill="E5DFEC"/>
            <w:vAlign w:val="center"/>
          </w:tcPr>
          <w:p w14:paraId="3F64EA3A"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lastRenderedPageBreak/>
              <w:t>Surgeon</w:t>
            </w:r>
          </w:p>
        </w:tc>
        <w:tc>
          <w:tcPr>
            <w:tcW w:w="1402" w:type="dxa"/>
            <w:shd w:val="clear" w:color="auto" w:fill="auto"/>
            <w:vAlign w:val="center"/>
          </w:tcPr>
          <w:p w14:paraId="1D7A9A40" w14:textId="77777777" w:rsidR="00B31078" w:rsidRPr="00E65081" w:rsidRDefault="00B31078" w:rsidP="00A9593B">
            <w:pPr>
              <w:bidi w:val="0"/>
              <w:spacing w:line="276" w:lineRule="auto"/>
              <w:rPr>
                <w:color w:val="000000"/>
                <w:sz w:val="28"/>
                <w:szCs w:val="28"/>
              </w:rPr>
            </w:pPr>
            <w:r w:rsidRPr="00E65081">
              <w:rPr>
                <w:color w:val="000000"/>
                <w:sz w:val="28"/>
                <w:szCs w:val="28"/>
              </w:rPr>
              <w:t>1</w:t>
            </w:r>
          </w:p>
        </w:tc>
        <w:tc>
          <w:tcPr>
            <w:tcW w:w="1580" w:type="dxa"/>
            <w:shd w:val="clear" w:color="auto" w:fill="auto"/>
            <w:vAlign w:val="center"/>
          </w:tcPr>
          <w:p w14:paraId="037C414D" w14:textId="77777777" w:rsidR="00B31078" w:rsidRPr="00E65081" w:rsidRDefault="00B31078" w:rsidP="00A9593B">
            <w:pPr>
              <w:bidi w:val="0"/>
              <w:spacing w:line="276" w:lineRule="auto"/>
              <w:rPr>
                <w:color w:val="000000"/>
                <w:sz w:val="28"/>
                <w:szCs w:val="28"/>
              </w:rPr>
            </w:pPr>
            <w:r w:rsidRPr="00E65081">
              <w:rPr>
                <w:color w:val="000000"/>
                <w:sz w:val="28"/>
                <w:szCs w:val="28"/>
              </w:rPr>
              <w:t>2.7%</w:t>
            </w:r>
          </w:p>
        </w:tc>
        <w:tc>
          <w:tcPr>
            <w:tcW w:w="1310" w:type="dxa"/>
            <w:shd w:val="clear" w:color="auto" w:fill="auto"/>
            <w:vAlign w:val="center"/>
          </w:tcPr>
          <w:p w14:paraId="50E1D55A" w14:textId="77777777" w:rsidR="00B31078" w:rsidRPr="00E65081" w:rsidRDefault="00B31078" w:rsidP="00A9593B">
            <w:pPr>
              <w:bidi w:val="0"/>
              <w:spacing w:line="276" w:lineRule="auto"/>
              <w:rPr>
                <w:color w:val="000000"/>
                <w:sz w:val="28"/>
                <w:szCs w:val="28"/>
              </w:rPr>
            </w:pPr>
            <w:r w:rsidRPr="00E65081">
              <w:rPr>
                <w:color w:val="000000"/>
                <w:sz w:val="28"/>
                <w:szCs w:val="28"/>
              </w:rPr>
              <w:t>6</w:t>
            </w:r>
          </w:p>
        </w:tc>
        <w:tc>
          <w:tcPr>
            <w:tcW w:w="1650" w:type="dxa"/>
            <w:shd w:val="clear" w:color="auto" w:fill="auto"/>
            <w:vAlign w:val="center"/>
          </w:tcPr>
          <w:p w14:paraId="02C2C83F" w14:textId="77777777" w:rsidR="00B31078" w:rsidRPr="00E65081" w:rsidRDefault="00B31078" w:rsidP="00A9593B">
            <w:pPr>
              <w:bidi w:val="0"/>
              <w:spacing w:line="276" w:lineRule="auto"/>
              <w:rPr>
                <w:color w:val="000000"/>
                <w:sz w:val="28"/>
                <w:szCs w:val="28"/>
              </w:rPr>
            </w:pPr>
            <w:r w:rsidRPr="00E65081">
              <w:rPr>
                <w:color w:val="000000"/>
                <w:sz w:val="28"/>
                <w:szCs w:val="28"/>
              </w:rPr>
              <w:t>97.3%</w:t>
            </w:r>
          </w:p>
        </w:tc>
      </w:tr>
    </w:tbl>
    <w:p w14:paraId="6DC40A0F" w14:textId="77777777" w:rsidR="00B31078" w:rsidRPr="00E65081" w:rsidRDefault="00B31078" w:rsidP="00A9593B">
      <w:pPr>
        <w:bidi w:val="0"/>
        <w:spacing w:after="200"/>
        <w:rPr>
          <w:noProof/>
          <w:sz w:val="28"/>
          <w:szCs w:val="28"/>
        </w:rPr>
      </w:pPr>
    </w:p>
    <w:p w14:paraId="6A1E522F" w14:textId="12D09C6B" w:rsidR="00B31078" w:rsidRPr="00E65081" w:rsidRDefault="00F00729" w:rsidP="00A9593B">
      <w:pPr>
        <w:bidi w:val="0"/>
        <w:spacing w:line="276" w:lineRule="auto"/>
        <w:rPr>
          <w:noProof/>
          <w:sz w:val="28"/>
          <w:szCs w:val="28"/>
        </w:rPr>
      </w:pPr>
      <w:r w:rsidRPr="00E65081">
        <w:rPr>
          <w:noProof/>
          <w:sz w:val="28"/>
          <w:szCs w:val="28"/>
        </w:rPr>
        <w:t xml:space="preserve">Our findings showed that </w:t>
      </w:r>
      <w:r w:rsidR="009E2EED" w:rsidRPr="00E65081">
        <w:rPr>
          <w:noProof/>
          <w:sz w:val="28"/>
          <w:szCs w:val="28"/>
        </w:rPr>
        <w:t xml:space="preserve">out </w:t>
      </w:r>
      <w:r w:rsidR="00B31078" w:rsidRPr="00E65081">
        <w:rPr>
          <w:noProof/>
          <w:sz w:val="28"/>
          <w:szCs w:val="28"/>
        </w:rPr>
        <w:t xml:space="preserve">of the total study population, 11 (9.1%) HCWs received blood </w:t>
      </w:r>
      <w:r w:rsidR="00DA5DA8" w:rsidRPr="00E65081">
        <w:rPr>
          <w:noProof/>
          <w:sz w:val="28"/>
          <w:szCs w:val="28"/>
        </w:rPr>
        <w:t>transfusions</w:t>
      </w:r>
      <w:r w:rsidR="00B31078" w:rsidRPr="00E65081">
        <w:rPr>
          <w:noProof/>
          <w:sz w:val="28"/>
          <w:szCs w:val="28"/>
        </w:rPr>
        <w:t xml:space="preserve">. The total number of </w:t>
      </w:r>
      <w:r w:rsidR="00B31078" w:rsidRPr="00E65081">
        <w:rPr>
          <w:rFonts w:asciiTheme="majorBidi" w:hAnsiTheme="majorBidi" w:cstheme="majorBidi"/>
          <w:sz w:val="28"/>
          <w:szCs w:val="28"/>
          <w:lang w:eastAsia="en-US"/>
        </w:rPr>
        <w:t>HCWs</w:t>
      </w:r>
      <w:r w:rsidR="00B31078" w:rsidRPr="00E65081">
        <w:rPr>
          <w:noProof/>
          <w:sz w:val="28"/>
          <w:szCs w:val="28"/>
        </w:rPr>
        <w:t xml:space="preserve"> who received </w:t>
      </w:r>
      <w:r w:rsidR="00F11B0C" w:rsidRPr="00E65081">
        <w:rPr>
          <w:noProof/>
          <w:sz w:val="28"/>
          <w:szCs w:val="28"/>
        </w:rPr>
        <w:t xml:space="preserve">a </w:t>
      </w:r>
      <w:r w:rsidR="00B31078" w:rsidRPr="00E65081">
        <w:rPr>
          <w:noProof/>
          <w:sz w:val="28"/>
          <w:szCs w:val="28"/>
        </w:rPr>
        <w:t xml:space="preserve">blood transfusion in each of the five HCWs positions  is illustrated in </w:t>
      </w:r>
      <w:r w:rsidRPr="00E65081">
        <w:rPr>
          <w:rFonts w:eastAsia="Calibri"/>
          <w:b/>
          <w:bCs/>
          <w:sz w:val="28"/>
          <w:szCs w:val="28"/>
        </w:rPr>
        <w:t xml:space="preserve">Table </w:t>
      </w:r>
      <w:r w:rsidR="00F11B0C" w:rsidRPr="00E65081">
        <w:rPr>
          <w:b/>
          <w:bCs/>
          <w:noProof/>
          <w:sz w:val="28"/>
          <w:szCs w:val="28"/>
        </w:rPr>
        <w:t>3</w:t>
      </w:r>
      <w:r w:rsidR="00B31078" w:rsidRPr="00E65081">
        <w:rPr>
          <w:noProof/>
          <w:sz w:val="28"/>
          <w:szCs w:val="28"/>
        </w:rPr>
        <w:t>,</w:t>
      </w:r>
    </w:p>
    <w:p w14:paraId="139E1360" w14:textId="77777777" w:rsidR="00E40772" w:rsidRPr="00E65081" w:rsidRDefault="00E40772" w:rsidP="00A9593B">
      <w:pPr>
        <w:bidi w:val="0"/>
        <w:spacing w:line="276" w:lineRule="auto"/>
        <w:rPr>
          <w:noProof/>
          <w:sz w:val="28"/>
          <w:szCs w:val="28"/>
        </w:rPr>
      </w:pPr>
    </w:p>
    <w:p w14:paraId="2843C864" w14:textId="7A1224D8" w:rsidR="00B31078" w:rsidRPr="00E65081" w:rsidRDefault="00FF09E4" w:rsidP="00A9593B">
      <w:pPr>
        <w:bidi w:val="0"/>
        <w:spacing w:after="200"/>
        <w:rPr>
          <w:noProof/>
          <w:sz w:val="28"/>
          <w:szCs w:val="28"/>
        </w:rPr>
      </w:pPr>
      <w:r w:rsidRPr="00E65081">
        <w:rPr>
          <w:rFonts w:eastAsia="Calibri"/>
          <w:b/>
          <w:bCs/>
          <w:sz w:val="28"/>
          <w:szCs w:val="28"/>
        </w:rPr>
        <w:t>Table 3</w:t>
      </w:r>
      <w:r w:rsidR="00B31078" w:rsidRPr="00E65081">
        <w:rPr>
          <w:rFonts w:eastAsia="Calibri"/>
          <w:b/>
          <w:bCs/>
          <w:sz w:val="28"/>
          <w:szCs w:val="28"/>
        </w:rPr>
        <w:t xml:space="preserve">: </w:t>
      </w:r>
      <w:r w:rsidR="00B31078" w:rsidRPr="00E65081">
        <w:rPr>
          <w:rFonts w:eastAsia="Calibri"/>
          <w:sz w:val="28"/>
          <w:szCs w:val="28"/>
        </w:rPr>
        <w:t>Distribution of HCWs by</w:t>
      </w:r>
      <w:r w:rsidR="00B31078" w:rsidRPr="00E65081">
        <w:rPr>
          <w:noProof/>
          <w:sz w:val="28"/>
          <w:szCs w:val="28"/>
        </w:rPr>
        <w:t xml:space="preserve"> </w:t>
      </w:r>
      <w:r w:rsidR="00B31078" w:rsidRPr="00E65081">
        <w:rPr>
          <w:rFonts w:eastAsia="Calibri"/>
          <w:sz w:val="28"/>
          <w:szCs w:val="28"/>
        </w:rPr>
        <w:t xml:space="preserve">received blood transfusion.  </w:t>
      </w:r>
    </w:p>
    <w:tbl>
      <w:tblPr>
        <w:tblpPr w:leftFromText="180" w:rightFromText="180" w:vertAnchor="text" w:horzAnchor="margin" w:tblpXSpec="center" w:tblpY="76"/>
        <w:tblW w:w="9656"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755"/>
        <w:gridCol w:w="1364"/>
        <w:gridCol w:w="1606"/>
        <w:gridCol w:w="1938"/>
      </w:tblGrid>
      <w:tr w:rsidR="009E2EED" w:rsidRPr="00E65081" w14:paraId="6B72F26D" w14:textId="77777777" w:rsidTr="006411D5">
        <w:trPr>
          <w:trHeight w:val="274"/>
          <w:tblCellSpacing w:w="20" w:type="dxa"/>
        </w:trPr>
        <w:tc>
          <w:tcPr>
            <w:tcW w:w="2933" w:type="dxa"/>
            <w:vMerge w:val="restart"/>
            <w:shd w:val="clear" w:color="auto" w:fill="E5DFEC"/>
            <w:vAlign w:val="center"/>
          </w:tcPr>
          <w:p w14:paraId="38B48AD3"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079" w:type="dxa"/>
            <w:gridSpan w:val="2"/>
            <w:shd w:val="clear" w:color="auto" w:fill="E5DFEC"/>
            <w:vAlign w:val="center"/>
          </w:tcPr>
          <w:p w14:paraId="013E98B2"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Have blood</w:t>
            </w:r>
            <w:r w:rsidRPr="00E65081">
              <w:rPr>
                <w:rFonts w:eastAsia="Calibri"/>
                <w:sz w:val="28"/>
                <w:szCs w:val="28"/>
              </w:rPr>
              <w:t xml:space="preserve"> </w:t>
            </w:r>
            <w:r w:rsidRPr="00E65081">
              <w:rPr>
                <w:b/>
                <w:bCs/>
                <w:color w:val="000000"/>
                <w:sz w:val="28"/>
                <w:szCs w:val="28"/>
              </w:rPr>
              <w:t>transfusion</w:t>
            </w:r>
          </w:p>
        </w:tc>
        <w:tc>
          <w:tcPr>
            <w:tcW w:w="3484" w:type="dxa"/>
            <w:gridSpan w:val="2"/>
            <w:shd w:val="clear" w:color="auto" w:fill="E5DFEC"/>
            <w:vAlign w:val="center"/>
          </w:tcPr>
          <w:p w14:paraId="5974A88C"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Have not blood</w:t>
            </w:r>
            <w:r w:rsidRPr="00E65081">
              <w:rPr>
                <w:rFonts w:eastAsia="Calibri"/>
                <w:sz w:val="28"/>
                <w:szCs w:val="28"/>
              </w:rPr>
              <w:t xml:space="preserve"> </w:t>
            </w:r>
            <w:r w:rsidRPr="00E65081">
              <w:rPr>
                <w:b/>
                <w:bCs/>
                <w:color w:val="000000"/>
                <w:sz w:val="28"/>
                <w:szCs w:val="28"/>
              </w:rPr>
              <w:t>transfusion</w:t>
            </w:r>
          </w:p>
        </w:tc>
      </w:tr>
      <w:tr w:rsidR="009E2EED" w:rsidRPr="00E65081" w14:paraId="039B8694" w14:textId="77777777" w:rsidTr="006411D5">
        <w:trPr>
          <w:trHeight w:val="274"/>
          <w:tblCellSpacing w:w="20" w:type="dxa"/>
        </w:trPr>
        <w:tc>
          <w:tcPr>
            <w:tcW w:w="2933" w:type="dxa"/>
            <w:vMerge/>
            <w:shd w:val="clear" w:color="auto" w:fill="CCC0D9"/>
            <w:vAlign w:val="center"/>
          </w:tcPr>
          <w:p w14:paraId="33CB36A9" w14:textId="77777777" w:rsidR="009E2EED" w:rsidRPr="00E65081" w:rsidRDefault="009E2EED" w:rsidP="00A9593B">
            <w:pPr>
              <w:autoSpaceDE w:val="0"/>
              <w:autoSpaceDN w:val="0"/>
              <w:bidi w:val="0"/>
              <w:adjustRightInd w:val="0"/>
              <w:spacing w:line="276" w:lineRule="auto"/>
              <w:rPr>
                <w:b/>
                <w:bCs/>
                <w:color w:val="000000"/>
                <w:sz w:val="28"/>
                <w:szCs w:val="28"/>
              </w:rPr>
            </w:pPr>
          </w:p>
        </w:tc>
        <w:tc>
          <w:tcPr>
            <w:tcW w:w="1715" w:type="dxa"/>
            <w:shd w:val="clear" w:color="auto" w:fill="E5DFEC"/>
            <w:vAlign w:val="center"/>
          </w:tcPr>
          <w:p w14:paraId="15FCBD00"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 xml:space="preserve">No </w:t>
            </w:r>
          </w:p>
        </w:tc>
        <w:tc>
          <w:tcPr>
            <w:tcW w:w="1324" w:type="dxa"/>
            <w:shd w:val="clear" w:color="auto" w:fill="E5DFEC"/>
            <w:vAlign w:val="center"/>
          </w:tcPr>
          <w:p w14:paraId="1BEB670B"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566" w:type="dxa"/>
            <w:shd w:val="clear" w:color="auto" w:fill="E5DFEC"/>
            <w:vAlign w:val="center"/>
          </w:tcPr>
          <w:p w14:paraId="30DCD3C2"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878" w:type="dxa"/>
            <w:shd w:val="clear" w:color="auto" w:fill="E5DFEC"/>
            <w:vAlign w:val="center"/>
          </w:tcPr>
          <w:p w14:paraId="22B48D40"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9E2EED" w:rsidRPr="00E65081" w14:paraId="35D5D48D" w14:textId="77777777" w:rsidTr="006411D5">
        <w:trPr>
          <w:trHeight w:val="274"/>
          <w:tblCellSpacing w:w="20" w:type="dxa"/>
        </w:trPr>
        <w:tc>
          <w:tcPr>
            <w:tcW w:w="2933" w:type="dxa"/>
            <w:shd w:val="clear" w:color="auto" w:fill="E5DFEC"/>
            <w:vAlign w:val="center"/>
          </w:tcPr>
          <w:p w14:paraId="00868355"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715" w:type="dxa"/>
            <w:shd w:val="clear" w:color="auto" w:fill="auto"/>
            <w:vAlign w:val="center"/>
          </w:tcPr>
          <w:p w14:paraId="436903C2" w14:textId="77777777" w:rsidR="009E2EED" w:rsidRPr="00E65081" w:rsidRDefault="009E2EED" w:rsidP="00A9593B">
            <w:pPr>
              <w:bidi w:val="0"/>
              <w:spacing w:line="276" w:lineRule="auto"/>
              <w:rPr>
                <w:color w:val="000000"/>
                <w:sz w:val="28"/>
                <w:szCs w:val="28"/>
              </w:rPr>
            </w:pPr>
            <w:r w:rsidRPr="00E65081">
              <w:rPr>
                <w:sz w:val="28"/>
                <w:szCs w:val="28"/>
              </w:rPr>
              <w:t>6</w:t>
            </w:r>
          </w:p>
        </w:tc>
        <w:tc>
          <w:tcPr>
            <w:tcW w:w="1324" w:type="dxa"/>
            <w:shd w:val="clear" w:color="auto" w:fill="auto"/>
            <w:vAlign w:val="bottom"/>
          </w:tcPr>
          <w:p w14:paraId="2EC205F1" w14:textId="77777777" w:rsidR="009E2EED" w:rsidRPr="00E65081" w:rsidRDefault="009E2EED" w:rsidP="00A9593B">
            <w:pPr>
              <w:bidi w:val="0"/>
              <w:spacing w:line="276" w:lineRule="auto"/>
              <w:rPr>
                <w:sz w:val="28"/>
                <w:szCs w:val="28"/>
              </w:rPr>
            </w:pPr>
            <w:r w:rsidRPr="00E65081">
              <w:rPr>
                <w:sz w:val="28"/>
                <w:szCs w:val="28"/>
              </w:rPr>
              <w:t>5</w:t>
            </w:r>
          </w:p>
        </w:tc>
        <w:tc>
          <w:tcPr>
            <w:tcW w:w="1566" w:type="dxa"/>
            <w:shd w:val="clear" w:color="auto" w:fill="auto"/>
            <w:vAlign w:val="center"/>
          </w:tcPr>
          <w:p w14:paraId="646AB309" w14:textId="77777777" w:rsidR="009E2EED" w:rsidRPr="00E65081" w:rsidRDefault="009E2EED" w:rsidP="00A9593B">
            <w:pPr>
              <w:bidi w:val="0"/>
              <w:spacing w:line="276" w:lineRule="auto"/>
              <w:rPr>
                <w:color w:val="000000"/>
                <w:sz w:val="28"/>
                <w:szCs w:val="28"/>
              </w:rPr>
            </w:pPr>
            <w:r w:rsidRPr="00E65081">
              <w:rPr>
                <w:color w:val="000000"/>
                <w:sz w:val="28"/>
                <w:szCs w:val="28"/>
              </w:rPr>
              <w:t>42</w:t>
            </w:r>
          </w:p>
        </w:tc>
        <w:tc>
          <w:tcPr>
            <w:tcW w:w="1878" w:type="dxa"/>
            <w:shd w:val="clear" w:color="auto" w:fill="auto"/>
            <w:vAlign w:val="bottom"/>
          </w:tcPr>
          <w:p w14:paraId="6C633ADB" w14:textId="77777777" w:rsidR="009E2EED" w:rsidRPr="00E65081" w:rsidRDefault="009E2EED" w:rsidP="00A9593B">
            <w:pPr>
              <w:bidi w:val="0"/>
              <w:spacing w:line="276" w:lineRule="auto"/>
              <w:rPr>
                <w:color w:val="000000"/>
                <w:sz w:val="28"/>
                <w:szCs w:val="28"/>
              </w:rPr>
            </w:pPr>
            <w:r w:rsidRPr="00E65081">
              <w:rPr>
                <w:color w:val="000000"/>
                <w:sz w:val="28"/>
                <w:szCs w:val="28"/>
              </w:rPr>
              <w:t>35</w:t>
            </w:r>
          </w:p>
        </w:tc>
      </w:tr>
      <w:tr w:rsidR="009E2EED" w:rsidRPr="00E65081" w14:paraId="559F56EF" w14:textId="77777777" w:rsidTr="006411D5">
        <w:trPr>
          <w:trHeight w:val="274"/>
          <w:tblCellSpacing w:w="20" w:type="dxa"/>
        </w:trPr>
        <w:tc>
          <w:tcPr>
            <w:tcW w:w="2933" w:type="dxa"/>
            <w:shd w:val="clear" w:color="auto" w:fill="E5DFEC"/>
            <w:vAlign w:val="center"/>
          </w:tcPr>
          <w:p w14:paraId="6747FBC3"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715" w:type="dxa"/>
            <w:shd w:val="clear" w:color="auto" w:fill="auto"/>
            <w:vAlign w:val="center"/>
          </w:tcPr>
          <w:p w14:paraId="4F92602D" w14:textId="77777777" w:rsidR="009E2EED" w:rsidRPr="00E65081" w:rsidRDefault="009E2EED" w:rsidP="00A9593B">
            <w:pPr>
              <w:bidi w:val="0"/>
              <w:spacing w:line="276" w:lineRule="auto"/>
              <w:rPr>
                <w:color w:val="000000"/>
                <w:sz w:val="28"/>
                <w:szCs w:val="28"/>
              </w:rPr>
            </w:pPr>
            <w:r w:rsidRPr="00E65081">
              <w:rPr>
                <w:sz w:val="28"/>
                <w:szCs w:val="28"/>
              </w:rPr>
              <w:t>0</w:t>
            </w:r>
          </w:p>
        </w:tc>
        <w:tc>
          <w:tcPr>
            <w:tcW w:w="1324" w:type="dxa"/>
            <w:shd w:val="clear" w:color="auto" w:fill="auto"/>
            <w:vAlign w:val="bottom"/>
          </w:tcPr>
          <w:p w14:paraId="3D806D3F" w14:textId="77777777" w:rsidR="009E2EED" w:rsidRPr="00E65081" w:rsidRDefault="009E2EED" w:rsidP="00A9593B">
            <w:pPr>
              <w:bidi w:val="0"/>
              <w:spacing w:line="276" w:lineRule="auto"/>
              <w:rPr>
                <w:sz w:val="28"/>
                <w:szCs w:val="28"/>
              </w:rPr>
            </w:pPr>
            <w:r w:rsidRPr="00E65081">
              <w:rPr>
                <w:sz w:val="28"/>
                <w:szCs w:val="28"/>
              </w:rPr>
              <w:t>0</w:t>
            </w:r>
          </w:p>
        </w:tc>
        <w:tc>
          <w:tcPr>
            <w:tcW w:w="1566" w:type="dxa"/>
            <w:shd w:val="clear" w:color="auto" w:fill="auto"/>
            <w:vAlign w:val="center"/>
          </w:tcPr>
          <w:p w14:paraId="02EBEDFF" w14:textId="77777777" w:rsidR="009E2EED" w:rsidRPr="00E65081" w:rsidRDefault="009E2EED" w:rsidP="00A9593B">
            <w:pPr>
              <w:bidi w:val="0"/>
              <w:spacing w:line="276" w:lineRule="auto"/>
              <w:rPr>
                <w:color w:val="000000"/>
                <w:sz w:val="28"/>
                <w:szCs w:val="28"/>
              </w:rPr>
            </w:pPr>
            <w:r w:rsidRPr="00E65081">
              <w:rPr>
                <w:color w:val="000000"/>
                <w:sz w:val="28"/>
                <w:szCs w:val="28"/>
              </w:rPr>
              <w:t>10</w:t>
            </w:r>
          </w:p>
        </w:tc>
        <w:tc>
          <w:tcPr>
            <w:tcW w:w="1878" w:type="dxa"/>
            <w:shd w:val="clear" w:color="auto" w:fill="auto"/>
            <w:vAlign w:val="bottom"/>
          </w:tcPr>
          <w:p w14:paraId="3015F687" w14:textId="77777777" w:rsidR="009E2EED" w:rsidRPr="00E65081" w:rsidRDefault="009E2EED" w:rsidP="00A9593B">
            <w:pPr>
              <w:bidi w:val="0"/>
              <w:spacing w:line="276" w:lineRule="auto"/>
              <w:rPr>
                <w:color w:val="000000"/>
                <w:sz w:val="28"/>
                <w:szCs w:val="28"/>
              </w:rPr>
            </w:pPr>
            <w:r w:rsidRPr="00E65081">
              <w:rPr>
                <w:color w:val="000000"/>
                <w:sz w:val="28"/>
                <w:szCs w:val="28"/>
              </w:rPr>
              <w:t>8.4</w:t>
            </w:r>
          </w:p>
        </w:tc>
      </w:tr>
      <w:tr w:rsidR="009E2EED" w:rsidRPr="00E65081" w14:paraId="5A8D22FB" w14:textId="77777777" w:rsidTr="006411D5">
        <w:trPr>
          <w:trHeight w:val="274"/>
          <w:tblCellSpacing w:w="20" w:type="dxa"/>
        </w:trPr>
        <w:tc>
          <w:tcPr>
            <w:tcW w:w="2933" w:type="dxa"/>
            <w:shd w:val="clear" w:color="auto" w:fill="E5DFEC"/>
            <w:vAlign w:val="center"/>
          </w:tcPr>
          <w:p w14:paraId="5CD70103"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715" w:type="dxa"/>
            <w:shd w:val="clear" w:color="auto" w:fill="auto"/>
            <w:vAlign w:val="center"/>
          </w:tcPr>
          <w:p w14:paraId="3F4EC966" w14:textId="77777777" w:rsidR="009E2EED" w:rsidRPr="00E65081" w:rsidRDefault="009E2EED" w:rsidP="00A9593B">
            <w:pPr>
              <w:bidi w:val="0"/>
              <w:spacing w:line="276" w:lineRule="auto"/>
              <w:rPr>
                <w:color w:val="000000"/>
                <w:sz w:val="28"/>
                <w:szCs w:val="28"/>
              </w:rPr>
            </w:pPr>
            <w:r w:rsidRPr="00E65081">
              <w:rPr>
                <w:sz w:val="28"/>
                <w:szCs w:val="28"/>
              </w:rPr>
              <w:t>4</w:t>
            </w:r>
          </w:p>
        </w:tc>
        <w:tc>
          <w:tcPr>
            <w:tcW w:w="1324" w:type="dxa"/>
            <w:shd w:val="clear" w:color="auto" w:fill="auto"/>
            <w:vAlign w:val="bottom"/>
          </w:tcPr>
          <w:p w14:paraId="4C912AD1" w14:textId="77777777" w:rsidR="009E2EED" w:rsidRPr="00E65081" w:rsidRDefault="009E2EED" w:rsidP="00A9593B">
            <w:pPr>
              <w:bidi w:val="0"/>
              <w:spacing w:line="276" w:lineRule="auto"/>
              <w:rPr>
                <w:sz w:val="28"/>
                <w:szCs w:val="28"/>
              </w:rPr>
            </w:pPr>
            <w:r w:rsidRPr="00E65081">
              <w:rPr>
                <w:sz w:val="28"/>
                <w:szCs w:val="28"/>
              </w:rPr>
              <w:t>3.3</w:t>
            </w:r>
          </w:p>
        </w:tc>
        <w:tc>
          <w:tcPr>
            <w:tcW w:w="1566" w:type="dxa"/>
            <w:shd w:val="clear" w:color="auto" w:fill="auto"/>
            <w:vAlign w:val="center"/>
          </w:tcPr>
          <w:p w14:paraId="782468D1" w14:textId="77777777" w:rsidR="009E2EED" w:rsidRPr="00E65081" w:rsidRDefault="009E2EED" w:rsidP="00A9593B">
            <w:pPr>
              <w:bidi w:val="0"/>
              <w:spacing w:line="276" w:lineRule="auto"/>
              <w:rPr>
                <w:color w:val="000000"/>
                <w:sz w:val="28"/>
                <w:szCs w:val="28"/>
              </w:rPr>
            </w:pPr>
            <w:r w:rsidRPr="00E65081">
              <w:rPr>
                <w:color w:val="000000"/>
                <w:sz w:val="28"/>
                <w:szCs w:val="28"/>
              </w:rPr>
              <w:t>45</w:t>
            </w:r>
          </w:p>
        </w:tc>
        <w:tc>
          <w:tcPr>
            <w:tcW w:w="1878" w:type="dxa"/>
            <w:shd w:val="clear" w:color="auto" w:fill="auto"/>
            <w:vAlign w:val="bottom"/>
          </w:tcPr>
          <w:p w14:paraId="27D6126A" w14:textId="77777777" w:rsidR="009E2EED" w:rsidRPr="00E65081" w:rsidRDefault="009E2EED" w:rsidP="00A9593B">
            <w:pPr>
              <w:bidi w:val="0"/>
              <w:spacing w:line="276" w:lineRule="auto"/>
              <w:rPr>
                <w:color w:val="000000"/>
                <w:sz w:val="28"/>
                <w:szCs w:val="28"/>
              </w:rPr>
            </w:pPr>
            <w:r w:rsidRPr="00E65081">
              <w:rPr>
                <w:color w:val="000000"/>
                <w:sz w:val="28"/>
                <w:szCs w:val="28"/>
              </w:rPr>
              <w:t>37.5</w:t>
            </w:r>
          </w:p>
        </w:tc>
      </w:tr>
      <w:tr w:rsidR="009E2EED" w:rsidRPr="00E65081" w14:paraId="5A0E3E4F" w14:textId="77777777" w:rsidTr="006411D5">
        <w:trPr>
          <w:trHeight w:val="274"/>
          <w:tblCellSpacing w:w="20" w:type="dxa"/>
        </w:trPr>
        <w:tc>
          <w:tcPr>
            <w:tcW w:w="2933" w:type="dxa"/>
            <w:shd w:val="clear" w:color="auto" w:fill="E5DFEC"/>
            <w:vAlign w:val="center"/>
          </w:tcPr>
          <w:p w14:paraId="7383D30B"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715" w:type="dxa"/>
            <w:shd w:val="clear" w:color="auto" w:fill="auto"/>
            <w:vAlign w:val="center"/>
          </w:tcPr>
          <w:p w14:paraId="2344415D" w14:textId="77777777" w:rsidR="009E2EED" w:rsidRPr="00E65081" w:rsidRDefault="009E2EED" w:rsidP="00A9593B">
            <w:pPr>
              <w:bidi w:val="0"/>
              <w:spacing w:line="276" w:lineRule="auto"/>
              <w:rPr>
                <w:color w:val="000000"/>
                <w:sz w:val="28"/>
                <w:szCs w:val="28"/>
              </w:rPr>
            </w:pPr>
            <w:r w:rsidRPr="00E65081">
              <w:rPr>
                <w:sz w:val="28"/>
                <w:szCs w:val="28"/>
              </w:rPr>
              <w:t>1</w:t>
            </w:r>
          </w:p>
        </w:tc>
        <w:tc>
          <w:tcPr>
            <w:tcW w:w="1324" w:type="dxa"/>
            <w:shd w:val="clear" w:color="auto" w:fill="auto"/>
            <w:vAlign w:val="bottom"/>
          </w:tcPr>
          <w:p w14:paraId="0C8C43B6" w14:textId="77777777" w:rsidR="009E2EED" w:rsidRPr="00E65081" w:rsidRDefault="009E2EED" w:rsidP="00A9593B">
            <w:pPr>
              <w:bidi w:val="0"/>
              <w:spacing w:line="276" w:lineRule="auto"/>
              <w:rPr>
                <w:sz w:val="28"/>
                <w:szCs w:val="28"/>
              </w:rPr>
            </w:pPr>
            <w:r w:rsidRPr="00E65081">
              <w:rPr>
                <w:sz w:val="28"/>
                <w:szCs w:val="28"/>
              </w:rPr>
              <w:t>0.8</w:t>
            </w:r>
          </w:p>
        </w:tc>
        <w:tc>
          <w:tcPr>
            <w:tcW w:w="1566" w:type="dxa"/>
            <w:shd w:val="clear" w:color="auto" w:fill="auto"/>
            <w:vAlign w:val="center"/>
          </w:tcPr>
          <w:p w14:paraId="7C0E560F" w14:textId="77777777" w:rsidR="009E2EED" w:rsidRPr="00E65081" w:rsidRDefault="009E2EED" w:rsidP="00A9593B">
            <w:pPr>
              <w:bidi w:val="0"/>
              <w:spacing w:line="276" w:lineRule="auto"/>
              <w:rPr>
                <w:color w:val="000000"/>
                <w:sz w:val="28"/>
                <w:szCs w:val="28"/>
              </w:rPr>
            </w:pPr>
            <w:r w:rsidRPr="00E65081">
              <w:rPr>
                <w:color w:val="000000"/>
                <w:sz w:val="28"/>
                <w:szCs w:val="28"/>
              </w:rPr>
              <w:t>5</w:t>
            </w:r>
          </w:p>
        </w:tc>
        <w:tc>
          <w:tcPr>
            <w:tcW w:w="1878" w:type="dxa"/>
            <w:shd w:val="clear" w:color="auto" w:fill="auto"/>
            <w:vAlign w:val="bottom"/>
          </w:tcPr>
          <w:p w14:paraId="4D087F73" w14:textId="77777777" w:rsidR="009E2EED" w:rsidRPr="00E65081" w:rsidRDefault="009E2EED" w:rsidP="00A9593B">
            <w:pPr>
              <w:bidi w:val="0"/>
              <w:spacing w:line="276" w:lineRule="auto"/>
              <w:rPr>
                <w:color w:val="000000"/>
                <w:sz w:val="28"/>
                <w:szCs w:val="28"/>
              </w:rPr>
            </w:pPr>
            <w:r w:rsidRPr="00E65081">
              <w:rPr>
                <w:color w:val="000000"/>
                <w:sz w:val="28"/>
                <w:szCs w:val="28"/>
              </w:rPr>
              <w:t>4.2</w:t>
            </w:r>
          </w:p>
        </w:tc>
      </w:tr>
      <w:tr w:rsidR="009E2EED" w:rsidRPr="00E65081" w14:paraId="64C24B9D" w14:textId="77777777" w:rsidTr="006411D5">
        <w:trPr>
          <w:trHeight w:val="274"/>
          <w:tblCellSpacing w:w="20" w:type="dxa"/>
        </w:trPr>
        <w:tc>
          <w:tcPr>
            <w:tcW w:w="2933" w:type="dxa"/>
            <w:shd w:val="clear" w:color="auto" w:fill="E5DFEC"/>
            <w:vAlign w:val="center"/>
          </w:tcPr>
          <w:p w14:paraId="6F794D3D"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1715" w:type="dxa"/>
            <w:shd w:val="clear" w:color="auto" w:fill="auto"/>
            <w:vAlign w:val="center"/>
          </w:tcPr>
          <w:p w14:paraId="1B95169F" w14:textId="77777777" w:rsidR="009E2EED" w:rsidRPr="00E65081" w:rsidRDefault="009E2EED" w:rsidP="00A9593B">
            <w:pPr>
              <w:bidi w:val="0"/>
              <w:spacing w:line="276" w:lineRule="auto"/>
              <w:rPr>
                <w:color w:val="000000"/>
                <w:sz w:val="28"/>
                <w:szCs w:val="28"/>
              </w:rPr>
            </w:pPr>
            <w:r w:rsidRPr="00E65081">
              <w:rPr>
                <w:sz w:val="28"/>
                <w:szCs w:val="28"/>
              </w:rPr>
              <w:t>0</w:t>
            </w:r>
          </w:p>
        </w:tc>
        <w:tc>
          <w:tcPr>
            <w:tcW w:w="1324" w:type="dxa"/>
            <w:shd w:val="clear" w:color="auto" w:fill="auto"/>
            <w:vAlign w:val="bottom"/>
          </w:tcPr>
          <w:p w14:paraId="4191962C" w14:textId="77777777" w:rsidR="009E2EED" w:rsidRPr="00E65081" w:rsidRDefault="009E2EED" w:rsidP="00A9593B">
            <w:pPr>
              <w:bidi w:val="0"/>
              <w:spacing w:line="276" w:lineRule="auto"/>
              <w:rPr>
                <w:sz w:val="28"/>
                <w:szCs w:val="28"/>
              </w:rPr>
            </w:pPr>
            <w:r w:rsidRPr="00E65081">
              <w:rPr>
                <w:sz w:val="28"/>
                <w:szCs w:val="28"/>
              </w:rPr>
              <w:t>0</w:t>
            </w:r>
          </w:p>
        </w:tc>
        <w:tc>
          <w:tcPr>
            <w:tcW w:w="1566" w:type="dxa"/>
            <w:shd w:val="clear" w:color="auto" w:fill="auto"/>
            <w:vAlign w:val="center"/>
          </w:tcPr>
          <w:p w14:paraId="093AE99C" w14:textId="77777777" w:rsidR="009E2EED" w:rsidRPr="00E65081" w:rsidRDefault="009E2EED" w:rsidP="00A9593B">
            <w:pPr>
              <w:bidi w:val="0"/>
              <w:spacing w:line="276" w:lineRule="auto"/>
              <w:rPr>
                <w:color w:val="000000"/>
                <w:sz w:val="28"/>
                <w:szCs w:val="28"/>
              </w:rPr>
            </w:pPr>
            <w:r w:rsidRPr="00E65081">
              <w:rPr>
                <w:color w:val="000000"/>
                <w:sz w:val="28"/>
                <w:szCs w:val="28"/>
              </w:rPr>
              <w:t>7</w:t>
            </w:r>
          </w:p>
        </w:tc>
        <w:tc>
          <w:tcPr>
            <w:tcW w:w="1878" w:type="dxa"/>
            <w:shd w:val="clear" w:color="auto" w:fill="auto"/>
            <w:vAlign w:val="bottom"/>
          </w:tcPr>
          <w:p w14:paraId="3420AE0F" w14:textId="77777777" w:rsidR="009E2EED" w:rsidRPr="00E65081" w:rsidRDefault="009E2EED" w:rsidP="00A9593B">
            <w:pPr>
              <w:bidi w:val="0"/>
              <w:spacing w:line="276" w:lineRule="auto"/>
              <w:rPr>
                <w:color w:val="000000"/>
                <w:sz w:val="28"/>
                <w:szCs w:val="28"/>
              </w:rPr>
            </w:pPr>
            <w:r w:rsidRPr="00E65081">
              <w:rPr>
                <w:color w:val="000000"/>
                <w:sz w:val="28"/>
                <w:szCs w:val="28"/>
              </w:rPr>
              <w:t>5.8</w:t>
            </w:r>
          </w:p>
        </w:tc>
      </w:tr>
      <w:tr w:rsidR="009E2EED" w:rsidRPr="00E65081" w14:paraId="7DB21EE6" w14:textId="77777777" w:rsidTr="006411D5">
        <w:trPr>
          <w:trHeight w:val="274"/>
          <w:tblCellSpacing w:w="20" w:type="dxa"/>
        </w:trPr>
        <w:tc>
          <w:tcPr>
            <w:tcW w:w="2933" w:type="dxa"/>
            <w:shd w:val="clear" w:color="auto" w:fill="E5DFEC"/>
            <w:vAlign w:val="center"/>
          </w:tcPr>
          <w:p w14:paraId="0CDBC1E5"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 xml:space="preserve">Total </w:t>
            </w:r>
          </w:p>
        </w:tc>
        <w:tc>
          <w:tcPr>
            <w:tcW w:w="1715" w:type="dxa"/>
            <w:shd w:val="clear" w:color="auto" w:fill="auto"/>
            <w:vAlign w:val="center"/>
          </w:tcPr>
          <w:p w14:paraId="65AA2B55" w14:textId="77777777" w:rsidR="009E2EED" w:rsidRPr="00E65081" w:rsidRDefault="009E2EED" w:rsidP="00A9593B">
            <w:pPr>
              <w:bidi w:val="0"/>
              <w:spacing w:line="276" w:lineRule="auto"/>
              <w:rPr>
                <w:sz w:val="28"/>
                <w:szCs w:val="28"/>
              </w:rPr>
            </w:pPr>
            <w:r w:rsidRPr="00E65081">
              <w:rPr>
                <w:sz w:val="28"/>
                <w:szCs w:val="28"/>
              </w:rPr>
              <w:t>11</w:t>
            </w:r>
          </w:p>
        </w:tc>
        <w:tc>
          <w:tcPr>
            <w:tcW w:w="1324" w:type="dxa"/>
            <w:shd w:val="clear" w:color="auto" w:fill="auto"/>
            <w:vAlign w:val="bottom"/>
          </w:tcPr>
          <w:p w14:paraId="4C4D3E1C" w14:textId="77777777" w:rsidR="009E2EED" w:rsidRPr="00E65081" w:rsidRDefault="009E2EED" w:rsidP="00A9593B">
            <w:pPr>
              <w:bidi w:val="0"/>
              <w:spacing w:line="276" w:lineRule="auto"/>
              <w:rPr>
                <w:sz w:val="28"/>
                <w:szCs w:val="28"/>
              </w:rPr>
            </w:pPr>
            <w:r w:rsidRPr="00E65081">
              <w:rPr>
                <w:sz w:val="28"/>
                <w:szCs w:val="28"/>
              </w:rPr>
              <w:t>9.1</w:t>
            </w:r>
          </w:p>
        </w:tc>
        <w:tc>
          <w:tcPr>
            <w:tcW w:w="1566" w:type="dxa"/>
            <w:shd w:val="clear" w:color="auto" w:fill="auto"/>
            <w:vAlign w:val="center"/>
          </w:tcPr>
          <w:p w14:paraId="4A549708" w14:textId="77777777" w:rsidR="009E2EED" w:rsidRPr="00E65081" w:rsidRDefault="009E2EED" w:rsidP="00A9593B">
            <w:pPr>
              <w:bidi w:val="0"/>
              <w:spacing w:line="276" w:lineRule="auto"/>
              <w:rPr>
                <w:color w:val="000000"/>
                <w:sz w:val="28"/>
                <w:szCs w:val="28"/>
              </w:rPr>
            </w:pPr>
            <w:r w:rsidRPr="00E65081">
              <w:rPr>
                <w:color w:val="000000"/>
                <w:sz w:val="28"/>
                <w:szCs w:val="28"/>
              </w:rPr>
              <w:t>109</w:t>
            </w:r>
          </w:p>
        </w:tc>
        <w:tc>
          <w:tcPr>
            <w:tcW w:w="1878" w:type="dxa"/>
            <w:shd w:val="clear" w:color="auto" w:fill="auto"/>
            <w:vAlign w:val="bottom"/>
          </w:tcPr>
          <w:p w14:paraId="2A32E619" w14:textId="77777777" w:rsidR="009E2EED" w:rsidRPr="00E65081" w:rsidRDefault="009E2EED" w:rsidP="00A9593B">
            <w:pPr>
              <w:bidi w:val="0"/>
              <w:spacing w:line="276" w:lineRule="auto"/>
              <w:rPr>
                <w:color w:val="000000"/>
                <w:sz w:val="28"/>
                <w:szCs w:val="28"/>
              </w:rPr>
            </w:pPr>
            <w:r w:rsidRPr="00E65081">
              <w:rPr>
                <w:color w:val="000000"/>
                <w:sz w:val="28"/>
                <w:szCs w:val="28"/>
              </w:rPr>
              <w:t>90.9</w:t>
            </w:r>
          </w:p>
        </w:tc>
      </w:tr>
    </w:tbl>
    <w:p w14:paraId="5DFFB6ED" w14:textId="77777777" w:rsidR="009E2EED" w:rsidRPr="00E65081" w:rsidRDefault="009E2EED" w:rsidP="00A9593B">
      <w:pPr>
        <w:bidi w:val="0"/>
        <w:spacing w:after="200" w:line="480" w:lineRule="auto"/>
        <w:rPr>
          <w:b/>
          <w:bCs/>
          <w:noProof/>
          <w:sz w:val="28"/>
          <w:szCs w:val="28"/>
        </w:rPr>
      </w:pPr>
    </w:p>
    <w:p w14:paraId="1C63B964" w14:textId="77777777" w:rsidR="00745A61" w:rsidRPr="00E65081" w:rsidRDefault="00B31078" w:rsidP="00A9593B">
      <w:pPr>
        <w:bidi w:val="0"/>
        <w:spacing w:line="276" w:lineRule="auto"/>
        <w:rPr>
          <w:noProof/>
          <w:sz w:val="28"/>
          <w:szCs w:val="28"/>
        </w:rPr>
      </w:pPr>
      <w:r w:rsidRPr="00E65081">
        <w:rPr>
          <w:noProof/>
          <w:sz w:val="28"/>
          <w:szCs w:val="28"/>
        </w:rPr>
        <w:t xml:space="preserve">Surgical operations are considered risk factors for the transmission of hepatitis viruses. </w:t>
      </w:r>
      <w:r w:rsidR="009E2EED" w:rsidRPr="00E65081">
        <w:rPr>
          <w:noProof/>
          <w:sz w:val="28"/>
          <w:szCs w:val="28"/>
        </w:rPr>
        <w:t xml:space="preserve">Our findings showed that out </w:t>
      </w:r>
      <w:r w:rsidRPr="00E65081">
        <w:rPr>
          <w:noProof/>
          <w:sz w:val="28"/>
          <w:szCs w:val="28"/>
        </w:rPr>
        <w:t xml:space="preserve">of the </w:t>
      </w:r>
      <w:r w:rsidRPr="00E65081">
        <w:rPr>
          <w:rFonts w:asciiTheme="majorBidi" w:hAnsiTheme="majorBidi" w:cstheme="majorBidi"/>
          <w:sz w:val="28"/>
          <w:szCs w:val="28"/>
          <w:lang w:eastAsia="en-US"/>
        </w:rPr>
        <w:t>total</w:t>
      </w:r>
      <w:r w:rsidRPr="00E65081">
        <w:rPr>
          <w:noProof/>
          <w:sz w:val="28"/>
          <w:szCs w:val="28"/>
        </w:rPr>
        <w:t xml:space="preserve"> study population,  22.5%  of the subjects underwent </w:t>
      </w:r>
      <w:r w:rsidR="00745A61" w:rsidRPr="00E65081">
        <w:rPr>
          <w:noProof/>
          <w:sz w:val="28"/>
          <w:szCs w:val="28"/>
        </w:rPr>
        <w:t xml:space="preserve">a </w:t>
      </w:r>
      <w:r w:rsidRPr="00E65081">
        <w:rPr>
          <w:noProof/>
          <w:sz w:val="28"/>
          <w:szCs w:val="28"/>
        </w:rPr>
        <w:t>surgical operation</w:t>
      </w:r>
      <w:r w:rsidR="009E2EED" w:rsidRPr="00E65081">
        <w:rPr>
          <w:noProof/>
          <w:sz w:val="28"/>
          <w:szCs w:val="28"/>
        </w:rPr>
        <w:t>(</w:t>
      </w:r>
      <w:r w:rsidRPr="00E65081">
        <w:rPr>
          <w:noProof/>
          <w:sz w:val="28"/>
          <w:szCs w:val="28"/>
        </w:rPr>
        <w:t xml:space="preserve">s), while the other 77.5% </w:t>
      </w:r>
      <w:r w:rsidR="009E2EED" w:rsidRPr="00E65081">
        <w:rPr>
          <w:noProof/>
          <w:sz w:val="28"/>
          <w:szCs w:val="28"/>
        </w:rPr>
        <w:t>did</w:t>
      </w:r>
      <w:r w:rsidRPr="00E65081">
        <w:rPr>
          <w:noProof/>
          <w:sz w:val="28"/>
          <w:szCs w:val="28"/>
        </w:rPr>
        <w:t xml:space="preserve"> not as show</w:t>
      </w:r>
      <w:r w:rsidR="00745A61" w:rsidRPr="00E65081">
        <w:rPr>
          <w:noProof/>
          <w:sz w:val="28"/>
          <w:szCs w:val="28"/>
        </w:rPr>
        <w:t>n</w:t>
      </w:r>
      <w:r w:rsidRPr="00E65081">
        <w:rPr>
          <w:noProof/>
          <w:sz w:val="28"/>
          <w:szCs w:val="28"/>
        </w:rPr>
        <w:t xml:space="preserve"> in </w:t>
      </w:r>
      <w:r w:rsidR="00745A61" w:rsidRPr="00E65081">
        <w:rPr>
          <w:rFonts w:eastAsia="Calibri"/>
          <w:b/>
          <w:bCs/>
          <w:sz w:val="28"/>
          <w:szCs w:val="28"/>
        </w:rPr>
        <w:t>Figure 4</w:t>
      </w:r>
      <w:r w:rsidRPr="00E65081">
        <w:rPr>
          <w:noProof/>
          <w:sz w:val="28"/>
          <w:szCs w:val="28"/>
        </w:rPr>
        <w:t>.</w:t>
      </w:r>
    </w:p>
    <w:p w14:paraId="38D4F045" w14:textId="725E07F2" w:rsidR="00B31078" w:rsidRPr="00E65081" w:rsidRDefault="00B31078" w:rsidP="00A9593B">
      <w:pPr>
        <w:bidi w:val="0"/>
        <w:spacing w:line="276" w:lineRule="auto"/>
        <w:rPr>
          <w:noProof/>
          <w:sz w:val="28"/>
          <w:szCs w:val="28"/>
        </w:rPr>
      </w:pPr>
      <w:r w:rsidRPr="00E65081">
        <w:rPr>
          <w:noProof/>
          <w:sz w:val="28"/>
          <w:szCs w:val="28"/>
        </w:rPr>
        <w:t xml:space="preserve"> </w:t>
      </w:r>
    </w:p>
    <w:p w14:paraId="6253C8F2" w14:textId="2DBA03FD" w:rsidR="00B31078" w:rsidRPr="00E65081" w:rsidRDefault="00B31078" w:rsidP="00A9593B">
      <w:pPr>
        <w:bidi w:val="0"/>
        <w:spacing w:after="200"/>
        <w:rPr>
          <w:noProof/>
          <w:sz w:val="28"/>
          <w:szCs w:val="28"/>
        </w:rPr>
      </w:pPr>
      <w:r w:rsidRPr="00E65081">
        <w:rPr>
          <w:noProof/>
        </w:rPr>
        <w:drawing>
          <wp:inline distT="0" distB="0" distL="0" distR="0" wp14:anchorId="51012FEE" wp14:editId="0C4172AB">
            <wp:extent cx="5210810" cy="2040890"/>
            <wp:effectExtent l="0" t="0" r="8890" b="16510"/>
            <wp:docPr id="117427991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65081">
        <w:rPr>
          <w:noProof/>
          <w:sz w:val="28"/>
          <w:szCs w:val="28"/>
        </w:rPr>
        <w:br/>
      </w:r>
      <w:r w:rsidRPr="00E65081">
        <w:rPr>
          <w:b/>
          <w:bCs/>
          <w:noProof/>
          <w:sz w:val="28"/>
          <w:szCs w:val="28"/>
        </w:rPr>
        <w:t xml:space="preserve">Figure </w:t>
      </w:r>
      <w:r w:rsidR="008630C9" w:rsidRPr="00E65081">
        <w:rPr>
          <w:b/>
          <w:bCs/>
          <w:noProof/>
          <w:sz w:val="28"/>
          <w:szCs w:val="28"/>
        </w:rPr>
        <w:t>4</w:t>
      </w:r>
      <w:r w:rsidRPr="00E65081">
        <w:rPr>
          <w:b/>
          <w:bCs/>
          <w:noProof/>
          <w:sz w:val="28"/>
          <w:szCs w:val="28"/>
        </w:rPr>
        <w:t>:</w:t>
      </w:r>
      <w:r w:rsidRPr="00E65081">
        <w:rPr>
          <w:noProof/>
          <w:sz w:val="28"/>
          <w:szCs w:val="28"/>
        </w:rPr>
        <w:t xml:space="preserve"> Distribution of HCWs by surgical operation.</w:t>
      </w:r>
    </w:p>
    <w:p w14:paraId="43A4C2B2" w14:textId="77777777" w:rsidR="00A511FF" w:rsidRPr="00E65081" w:rsidRDefault="00A511FF" w:rsidP="00A9593B">
      <w:pPr>
        <w:bidi w:val="0"/>
        <w:spacing w:line="276" w:lineRule="auto"/>
        <w:rPr>
          <w:noProof/>
          <w:sz w:val="28"/>
          <w:szCs w:val="28"/>
        </w:rPr>
      </w:pPr>
    </w:p>
    <w:p w14:paraId="22C7E9BF" w14:textId="77777777" w:rsidR="001424A7" w:rsidRPr="00E65081" w:rsidRDefault="00CC77BC" w:rsidP="00A9593B">
      <w:pPr>
        <w:bidi w:val="0"/>
        <w:spacing w:line="276" w:lineRule="auto"/>
        <w:rPr>
          <w:b/>
          <w:bCs/>
          <w:noProof/>
          <w:sz w:val="28"/>
          <w:szCs w:val="28"/>
        </w:rPr>
      </w:pPr>
      <w:r w:rsidRPr="00E65081">
        <w:rPr>
          <w:noProof/>
          <w:sz w:val="28"/>
          <w:szCs w:val="28"/>
        </w:rPr>
        <w:t xml:space="preserve">Our findings showed that the </w:t>
      </w:r>
      <w:r w:rsidR="00B31078" w:rsidRPr="00E65081">
        <w:rPr>
          <w:noProof/>
          <w:sz w:val="28"/>
          <w:szCs w:val="28"/>
        </w:rPr>
        <w:t xml:space="preserve">overall </w:t>
      </w:r>
      <w:r w:rsidR="00B31078" w:rsidRPr="00E65081">
        <w:rPr>
          <w:rFonts w:asciiTheme="majorBidi" w:hAnsiTheme="majorBidi" w:cstheme="majorBidi"/>
          <w:sz w:val="28"/>
          <w:szCs w:val="28"/>
          <w:lang w:eastAsia="en-US"/>
        </w:rPr>
        <w:t>prevalence</w:t>
      </w:r>
      <w:r w:rsidR="00B31078" w:rsidRPr="00E65081">
        <w:rPr>
          <w:noProof/>
          <w:sz w:val="28"/>
          <w:szCs w:val="28"/>
        </w:rPr>
        <w:t xml:space="preserve"> of </w:t>
      </w:r>
      <w:r w:rsidRPr="00E65081">
        <w:rPr>
          <w:noProof/>
          <w:sz w:val="28"/>
          <w:szCs w:val="28"/>
        </w:rPr>
        <w:t xml:space="preserve">HBsAg and </w:t>
      </w:r>
      <w:r w:rsidR="00067622" w:rsidRPr="00E65081">
        <w:rPr>
          <w:noProof/>
          <w:sz w:val="28"/>
          <w:szCs w:val="28"/>
        </w:rPr>
        <w:t>anti</w:t>
      </w:r>
      <w:r w:rsidRPr="00E65081">
        <w:rPr>
          <w:noProof/>
          <w:sz w:val="28"/>
          <w:szCs w:val="28"/>
        </w:rPr>
        <w:t>- HCV</w:t>
      </w:r>
      <w:r w:rsidRPr="00E65081">
        <w:rPr>
          <w:b/>
          <w:bCs/>
          <w:noProof/>
          <w:sz w:val="28"/>
          <w:szCs w:val="28"/>
        </w:rPr>
        <w:t xml:space="preserve"> </w:t>
      </w:r>
      <w:r w:rsidR="00B31078" w:rsidRPr="00E65081">
        <w:rPr>
          <w:noProof/>
          <w:sz w:val="28"/>
          <w:szCs w:val="28"/>
        </w:rPr>
        <w:t xml:space="preserve"> among HCWs</w:t>
      </w:r>
      <w:r w:rsidR="00B31078" w:rsidRPr="00E65081">
        <w:rPr>
          <w:b/>
          <w:bCs/>
          <w:noProof/>
          <w:sz w:val="28"/>
          <w:szCs w:val="28"/>
        </w:rPr>
        <w:t xml:space="preserve"> </w:t>
      </w:r>
      <w:r w:rsidR="00B31078" w:rsidRPr="00E65081">
        <w:rPr>
          <w:noProof/>
          <w:sz w:val="28"/>
          <w:szCs w:val="28"/>
        </w:rPr>
        <w:t>in Ibb city hospitals was 3.3%</w:t>
      </w:r>
      <w:r w:rsidRPr="00E65081">
        <w:rPr>
          <w:noProof/>
          <w:sz w:val="28"/>
          <w:szCs w:val="28"/>
        </w:rPr>
        <w:t xml:space="preserve"> </w:t>
      </w:r>
      <w:r w:rsidR="00B31078" w:rsidRPr="00E65081">
        <w:rPr>
          <w:noProof/>
          <w:sz w:val="28"/>
          <w:szCs w:val="28"/>
        </w:rPr>
        <w:t>as show</w:t>
      </w:r>
      <w:r w:rsidR="00067622" w:rsidRPr="00E65081">
        <w:rPr>
          <w:noProof/>
          <w:sz w:val="28"/>
          <w:szCs w:val="28"/>
        </w:rPr>
        <w:t>n</w:t>
      </w:r>
      <w:r w:rsidR="00B31078" w:rsidRPr="00E65081">
        <w:rPr>
          <w:noProof/>
          <w:sz w:val="28"/>
          <w:szCs w:val="28"/>
        </w:rPr>
        <w:t xml:space="preserve"> in </w:t>
      </w:r>
      <w:r w:rsidR="00067622" w:rsidRPr="00E65081">
        <w:rPr>
          <w:b/>
          <w:bCs/>
          <w:noProof/>
          <w:sz w:val="28"/>
          <w:szCs w:val="28"/>
        </w:rPr>
        <w:t>Table</w:t>
      </w:r>
      <w:r w:rsidR="00B31078" w:rsidRPr="00E65081">
        <w:rPr>
          <w:b/>
          <w:bCs/>
          <w:noProof/>
          <w:sz w:val="28"/>
          <w:szCs w:val="28"/>
        </w:rPr>
        <w:t xml:space="preserve"> 4</w:t>
      </w:r>
      <w:r w:rsidR="00067622" w:rsidRPr="00E65081">
        <w:rPr>
          <w:b/>
          <w:bCs/>
          <w:noProof/>
          <w:sz w:val="28"/>
          <w:szCs w:val="28"/>
        </w:rPr>
        <w:t>.</w:t>
      </w:r>
    </w:p>
    <w:p w14:paraId="14E2F4B2" w14:textId="0D9EDE6E" w:rsidR="007C5516" w:rsidRPr="00E65081" w:rsidRDefault="00B31078" w:rsidP="00A9593B">
      <w:pPr>
        <w:bidi w:val="0"/>
        <w:spacing w:line="276" w:lineRule="auto"/>
        <w:rPr>
          <w:noProof/>
          <w:sz w:val="28"/>
          <w:szCs w:val="28"/>
        </w:rPr>
      </w:pPr>
      <w:r w:rsidRPr="00E65081">
        <w:rPr>
          <w:noProof/>
          <w:sz w:val="28"/>
          <w:szCs w:val="28"/>
        </w:rPr>
        <w:t xml:space="preserve"> </w:t>
      </w:r>
    </w:p>
    <w:p w14:paraId="0FE926C5" w14:textId="5868EA2E" w:rsidR="00B31078" w:rsidRPr="00E65081" w:rsidRDefault="00FF09E4" w:rsidP="00A9593B">
      <w:pPr>
        <w:bidi w:val="0"/>
        <w:spacing w:line="276" w:lineRule="auto"/>
        <w:rPr>
          <w:noProof/>
          <w:sz w:val="28"/>
          <w:szCs w:val="28"/>
        </w:rPr>
      </w:pPr>
      <w:r w:rsidRPr="00E65081">
        <w:rPr>
          <w:b/>
          <w:bCs/>
          <w:sz w:val="28"/>
          <w:szCs w:val="28"/>
        </w:rPr>
        <w:t>Table 4</w:t>
      </w:r>
      <w:r w:rsidR="00B31078" w:rsidRPr="00E65081">
        <w:rPr>
          <w:rFonts w:eastAsia="Calibri"/>
          <w:b/>
          <w:bCs/>
          <w:sz w:val="28"/>
          <w:szCs w:val="28"/>
        </w:rPr>
        <w:t xml:space="preserve">: </w:t>
      </w:r>
      <w:r w:rsidR="00B31078" w:rsidRPr="00E65081">
        <w:rPr>
          <w:rFonts w:eastAsia="Calibri"/>
          <w:sz w:val="28"/>
          <w:szCs w:val="28"/>
        </w:rPr>
        <w:t xml:space="preserve">Distribution of </w:t>
      </w:r>
      <w:r w:rsidR="007C5516" w:rsidRPr="00E65081">
        <w:rPr>
          <w:noProof/>
          <w:sz w:val="28"/>
          <w:szCs w:val="28"/>
        </w:rPr>
        <w:t xml:space="preserve">HBsAg </w:t>
      </w:r>
      <w:r w:rsidR="007C5516" w:rsidRPr="00E65081">
        <w:rPr>
          <w:rFonts w:eastAsia="Calibri"/>
          <w:sz w:val="28"/>
          <w:szCs w:val="28"/>
        </w:rPr>
        <w:t xml:space="preserve">and </w:t>
      </w:r>
      <w:r w:rsidR="001424A7" w:rsidRPr="00E65081">
        <w:rPr>
          <w:rFonts w:eastAsia="Calibri"/>
          <w:sz w:val="28"/>
          <w:szCs w:val="28"/>
        </w:rPr>
        <w:t xml:space="preserve">Anti-HCV </w:t>
      </w:r>
      <w:r w:rsidR="00B31078" w:rsidRPr="00E65081">
        <w:rPr>
          <w:rFonts w:eastAsia="Calibri"/>
          <w:sz w:val="28"/>
          <w:szCs w:val="28"/>
        </w:rPr>
        <w:t xml:space="preserve">among HCWs.  </w:t>
      </w:r>
    </w:p>
    <w:tbl>
      <w:tblPr>
        <w:tblpPr w:leftFromText="180" w:rightFromText="180" w:vertAnchor="text" w:horzAnchor="margin" w:tblpY="76"/>
        <w:tblW w:w="9676"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868"/>
        <w:gridCol w:w="1000"/>
        <w:gridCol w:w="939"/>
        <w:gridCol w:w="1001"/>
        <w:gridCol w:w="1166"/>
        <w:gridCol w:w="783"/>
        <w:gridCol w:w="1271"/>
        <w:gridCol w:w="797"/>
      </w:tblGrid>
      <w:tr w:rsidR="00CC77BC" w:rsidRPr="00E65081" w14:paraId="6E52BF14" w14:textId="77777777" w:rsidTr="00CC77BC">
        <w:trPr>
          <w:trHeight w:val="274"/>
          <w:tblCellSpacing w:w="20" w:type="dxa"/>
        </w:trPr>
        <w:tc>
          <w:tcPr>
            <w:tcW w:w="1791" w:type="dxa"/>
            <w:vMerge w:val="restart"/>
            <w:shd w:val="clear" w:color="auto" w:fill="E5DFEC"/>
            <w:vAlign w:val="center"/>
          </w:tcPr>
          <w:p w14:paraId="6188ABED" w14:textId="246A3D8A"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768" w:type="dxa"/>
            <w:gridSpan w:val="4"/>
            <w:shd w:val="clear" w:color="auto" w:fill="E5DFEC"/>
            <w:vAlign w:val="center"/>
          </w:tcPr>
          <w:p w14:paraId="395D1204" w14:textId="2A352946" w:rsidR="00CC77BC" w:rsidRPr="00E65081" w:rsidRDefault="00CC77BC" w:rsidP="00A9593B">
            <w:pPr>
              <w:autoSpaceDE w:val="0"/>
              <w:autoSpaceDN w:val="0"/>
              <w:bidi w:val="0"/>
              <w:adjustRightInd w:val="0"/>
              <w:rPr>
                <w:b/>
                <w:bCs/>
                <w:color w:val="000000"/>
                <w:sz w:val="28"/>
                <w:szCs w:val="28"/>
              </w:rPr>
            </w:pPr>
            <w:r w:rsidRPr="00E65081">
              <w:rPr>
                <w:b/>
                <w:bCs/>
                <w:noProof/>
                <w:sz w:val="28"/>
                <w:szCs w:val="28"/>
              </w:rPr>
              <w:t>HBsAg</w:t>
            </w:r>
          </w:p>
        </w:tc>
        <w:tc>
          <w:tcPr>
            <w:tcW w:w="3957" w:type="dxa"/>
            <w:gridSpan w:val="4"/>
            <w:shd w:val="clear" w:color="auto" w:fill="E5DFEC"/>
            <w:vAlign w:val="center"/>
          </w:tcPr>
          <w:p w14:paraId="78519F21" w14:textId="097BA053" w:rsidR="00CC77BC" w:rsidRPr="00E65081" w:rsidRDefault="00CC77BC" w:rsidP="00A9593B">
            <w:pPr>
              <w:autoSpaceDE w:val="0"/>
              <w:autoSpaceDN w:val="0"/>
              <w:bidi w:val="0"/>
              <w:adjustRightInd w:val="0"/>
              <w:rPr>
                <w:b/>
                <w:bCs/>
                <w:color w:val="000000"/>
                <w:sz w:val="28"/>
                <w:szCs w:val="28"/>
              </w:rPr>
            </w:pPr>
            <w:r w:rsidRPr="00E65081">
              <w:rPr>
                <w:b/>
                <w:bCs/>
                <w:noProof/>
                <w:sz w:val="28"/>
                <w:szCs w:val="28"/>
              </w:rPr>
              <w:t>Anti- HCV</w:t>
            </w:r>
          </w:p>
        </w:tc>
      </w:tr>
      <w:tr w:rsidR="00CC77BC" w:rsidRPr="00E65081" w14:paraId="2517BA52" w14:textId="471746F9" w:rsidTr="00CC77BC">
        <w:trPr>
          <w:trHeight w:val="274"/>
          <w:tblCellSpacing w:w="20" w:type="dxa"/>
        </w:trPr>
        <w:tc>
          <w:tcPr>
            <w:tcW w:w="1791" w:type="dxa"/>
            <w:vMerge/>
            <w:shd w:val="clear" w:color="auto" w:fill="E5DFEC"/>
            <w:vAlign w:val="center"/>
          </w:tcPr>
          <w:p w14:paraId="7E810278" w14:textId="5C542DB4" w:rsidR="00CC77BC" w:rsidRPr="00E65081" w:rsidRDefault="00CC77BC" w:rsidP="00A9593B">
            <w:pPr>
              <w:autoSpaceDE w:val="0"/>
              <w:autoSpaceDN w:val="0"/>
              <w:bidi w:val="0"/>
              <w:adjustRightInd w:val="0"/>
              <w:rPr>
                <w:b/>
                <w:bCs/>
                <w:color w:val="000000"/>
                <w:sz w:val="28"/>
                <w:szCs w:val="28"/>
              </w:rPr>
            </w:pPr>
          </w:p>
        </w:tc>
        <w:tc>
          <w:tcPr>
            <w:tcW w:w="1828" w:type="dxa"/>
            <w:gridSpan w:val="2"/>
            <w:shd w:val="clear" w:color="auto" w:fill="E5DFEC"/>
            <w:vAlign w:val="center"/>
          </w:tcPr>
          <w:p w14:paraId="3648AA8F" w14:textId="77777777"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Positive</w:t>
            </w:r>
          </w:p>
        </w:tc>
        <w:tc>
          <w:tcPr>
            <w:tcW w:w="1900" w:type="dxa"/>
            <w:gridSpan w:val="2"/>
            <w:shd w:val="clear" w:color="auto" w:fill="E5DFEC"/>
            <w:vAlign w:val="center"/>
          </w:tcPr>
          <w:p w14:paraId="1CC3F842" w14:textId="77777777"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Negative</w:t>
            </w:r>
          </w:p>
        </w:tc>
        <w:tc>
          <w:tcPr>
            <w:tcW w:w="1909" w:type="dxa"/>
            <w:gridSpan w:val="2"/>
            <w:shd w:val="clear" w:color="auto" w:fill="E5DFEC"/>
            <w:vAlign w:val="center"/>
          </w:tcPr>
          <w:p w14:paraId="317A13B1" w14:textId="53022275"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Positive</w:t>
            </w:r>
          </w:p>
        </w:tc>
        <w:tc>
          <w:tcPr>
            <w:tcW w:w="2008" w:type="dxa"/>
            <w:gridSpan w:val="2"/>
            <w:shd w:val="clear" w:color="auto" w:fill="E5DFEC"/>
            <w:vAlign w:val="center"/>
          </w:tcPr>
          <w:p w14:paraId="630A9BBE" w14:textId="033D1F66"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Negative</w:t>
            </w:r>
          </w:p>
        </w:tc>
      </w:tr>
      <w:tr w:rsidR="00CC77BC" w:rsidRPr="00E65081" w14:paraId="57B640F8" w14:textId="2905A755" w:rsidTr="00CC77BC">
        <w:trPr>
          <w:trHeight w:val="274"/>
          <w:tblCellSpacing w:w="20" w:type="dxa"/>
        </w:trPr>
        <w:tc>
          <w:tcPr>
            <w:tcW w:w="1791" w:type="dxa"/>
            <w:vMerge/>
            <w:shd w:val="clear" w:color="auto" w:fill="CCC0D9"/>
            <w:vAlign w:val="center"/>
          </w:tcPr>
          <w:p w14:paraId="1A539410" w14:textId="77777777" w:rsidR="00CC77BC" w:rsidRPr="00E65081" w:rsidRDefault="00CC77BC" w:rsidP="00A9593B">
            <w:pPr>
              <w:autoSpaceDE w:val="0"/>
              <w:autoSpaceDN w:val="0"/>
              <w:bidi w:val="0"/>
              <w:adjustRightInd w:val="0"/>
              <w:spacing w:line="276" w:lineRule="auto"/>
              <w:rPr>
                <w:b/>
                <w:bCs/>
                <w:color w:val="000000"/>
                <w:sz w:val="28"/>
                <w:szCs w:val="28"/>
              </w:rPr>
            </w:pPr>
          </w:p>
        </w:tc>
        <w:tc>
          <w:tcPr>
            <w:tcW w:w="828" w:type="dxa"/>
            <w:shd w:val="clear" w:color="auto" w:fill="E5DFEC"/>
            <w:vAlign w:val="center"/>
          </w:tcPr>
          <w:p w14:paraId="1363ED1A"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960" w:type="dxa"/>
            <w:shd w:val="clear" w:color="auto" w:fill="E5DFEC"/>
            <w:vAlign w:val="center"/>
          </w:tcPr>
          <w:p w14:paraId="7B8BB643"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899" w:type="dxa"/>
            <w:shd w:val="clear" w:color="auto" w:fill="E5DFEC"/>
            <w:vAlign w:val="center"/>
          </w:tcPr>
          <w:p w14:paraId="39DC34E8"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961" w:type="dxa"/>
            <w:shd w:val="clear" w:color="auto" w:fill="E5DFEC"/>
            <w:vAlign w:val="center"/>
          </w:tcPr>
          <w:p w14:paraId="4FE678D4"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126" w:type="dxa"/>
            <w:shd w:val="clear" w:color="auto" w:fill="E5DFEC"/>
            <w:vAlign w:val="center"/>
          </w:tcPr>
          <w:p w14:paraId="4A21EC2C" w14:textId="35ABA679"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743" w:type="dxa"/>
            <w:shd w:val="clear" w:color="auto" w:fill="E5DFEC"/>
            <w:vAlign w:val="center"/>
          </w:tcPr>
          <w:p w14:paraId="71F3D620" w14:textId="151E399D"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231" w:type="dxa"/>
            <w:shd w:val="clear" w:color="auto" w:fill="E5DFEC"/>
            <w:vAlign w:val="center"/>
          </w:tcPr>
          <w:p w14:paraId="64B00429" w14:textId="6537DBCE"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737" w:type="dxa"/>
            <w:shd w:val="clear" w:color="auto" w:fill="E5DFEC"/>
            <w:vAlign w:val="center"/>
          </w:tcPr>
          <w:p w14:paraId="58F14384" w14:textId="2AF847C0"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CC77BC" w:rsidRPr="00E65081" w14:paraId="34E8A87C" w14:textId="3AB7FE6A" w:rsidTr="00CC77BC">
        <w:trPr>
          <w:trHeight w:val="274"/>
          <w:tblCellSpacing w:w="20" w:type="dxa"/>
        </w:trPr>
        <w:tc>
          <w:tcPr>
            <w:tcW w:w="1791" w:type="dxa"/>
            <w:shd w:val="clear" w:color="auto" w:fill="E5DFEC"/>
            <w:vAlign w:val="center"/>
          </w:tcPr>
          <w:p w14:paraId="05E74FC6"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828" w:type="dxa"/>
            <w:shd w:val="clear" w:color="auto" w:fill="auto"/>
            <w:vAlign w:val="center"/>
          </w:tcPr>
          <w:p w14:paraId="15EC2511" w14:textId="77777777"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960" w:type="dxa"/>
            <w:shd w:val="clear" w:color="auto" w:fill="auto"/>
            <w:vAlign w:val="center"/>
          </w:tcPr>
          <w:p w14:paraId="1F56B141" w14:textId="4BAE74F0" w:rsidR="00CC77BC" w:rsidRPr="00E65081" w:rsidRDefault="00CC77BC" w:rsidP="00A9593B">
            <w:pPr>
              <w:bidi w:val="0"/>
              <w:spacing w:line="276" w:lineRule="auto"/>
              <w:rPr>
                <w:color w:val="000000"/>
                <w:sz w:val="28"/>
                <w:szCs w:val="28"/>
              </w:rPr>
            </w:pPr>
            <w:r w:rsidRPr="00E65081">
              <w:rPr>
                <w:color w:val="000000"/>
                <w:sz w:val="28"/>
                <w:szCs w:val="28"/>
              </w:rPr>
              <w:t>2</w:t>
            </w:r>
          </w:p>
        </w:tc>
        <w:tc>
          <w:tcPr>
            <w:tcW w:w="899" w:type="dxa"/>
            <w:shd w:val="clear" w:color="auto" w:fill="auto"/>
            <w:vAlign w:val="center"/>
          </w:tcPr>
          <w:p w14:paraId="5BDAC74E" w14:textId="77777777" w:rsidR="00CC77BC" w:rsidRPr="00E65081" w:rsidRDefault="00CC77BC" w:rsidP="00A9593B">
            <w:pPr>
              <w:bidi w:val="0"/>
              <w:spacing w:line="276" w:lineRule="auto"/>
              <w:rPr>
                <w:color w:val="000000"/>
                <w:sz w:val="28"/>
                <w:szCs w:val="28"/>
              </w:rPr>
            </w:pPr>
            <w:r w:rsidRPr="00E65081">
              <w:rPr>
                <w:color w:val="000000"/>
                <w:sz w:val="28"/>
                <w:szCs w:val="28"/>
              </w:rPr>
              <w:t>47</w:t>
            </w:r>
          </w:p>
        </w:tc>
        <w:tc>
          <w:tcPr>
            <w:tcW w:w="961" w:type="dxa"/>
            <w:shd w:val="clear" w:color="auto" w:fill="auto"/>
            <w:vAlign w:val="center"/>
          </w:tcPr>
          <w:p w14:paraId="731CDA1E" w14:textId="56D30C7E" w:rsidR="00CC77BC" w:rsidRPr="00E65081" w:rsidRDefault="00CC77BC" w:rsidP="00A9593B">
            <w:pPr>
              <w:bidi w:val="0"/>
              <w:spacing w:line="276" w:lineRule="auto"/>
              <w:rPr>
                <w:color w:val="000000"/>
                <w:sz w:val="28"/>
                <w:szCs w:val="28"/>
              </w:rPr>
            </w:pPr>
            <w:r w:rsidRPr="00E65081">
              <w:rPr>
                <w:color w:val="000000"/>
                <w:sz w:val="28"/>
                <w:szCs w:val="28"/>
              </w:rPr>
              <w:t>98</w:t>
            </w:r>
          </w:p>
        </w:tc>
        <w:tc>
          <w:tcPr>
            <w:tcW w:w="1126" w:type="dxa"/>
            <w:vAlign w:val="center"/>
          </w:tcPr>
          <w:p w14:paraId="2583B496" w14:textId="71FFFDD7" w:rsidR="00CC77BC" w:rsidRPr="00E65081" w:rsidRDefault="00CC77BC" w:rsidP="00A9593B">
            <w:pPr>
              <w:bidi w:val="0"/>
              <w:spacing w:line="276" w:lineRule="auto"/>
              <w:rPr>
                <w:color w:val="000000"/>
                <w:sz w:val="28"/>
                <w:szCs w:val="28"/>
              </w:rPr>
            </w:pPr>
            <w:r w:rsidRPr="00E65081">
              <w:rPr>
                <w:color w:val="000000"/>
                <w:sz w:val="28"/>
                <w:szCs w:val="28"/>
              </w:rPr>
              <w:t>3</w:t>
            </w:r>
          </w:p>
        </w:tc>
        <w:tc>
          <w:tcPr>
            <w:tcW w:w="743" w:type="dxa"/>
            <w:vAlign w:val="center"/>
          </w:tcPr>
          <w:p w14:paraId="394DDD2F" w14:textId="66C235D7" w:rsidR="00CC77BC" w:rsidRPr="00E65081" w:rsidRDefault="00CC77BC" w:rsidP="00A9593B">
            <w:pPr>
              <w:bidi w:val="0"/>
              <w:spacing w:line="276" w:lineRule="auto"/>
              <w:rPr>
                <w:color w:val="000000"/>
                <w:sz w:val="28"/>
                <w:szCs w:val="28"/>
              </w:rPr>
            </w:pPr>
            <w:r w:rsidRPr="00E65081">
              <w:rPr>
                <w:color w:val="000000"/>
                <w:sz w:val="28"/>
                <w:szCs w:val="28"/>
              </w:rPr>
              <w:t>6.2</w:t>
            </w:r>
          </w:p>
        </w:tc>
        <w:tc>
          <w:tcPr>
            <w:tcW w:w="1231" w:type="dxa"/>
            <w:vAlign w:val="center"/>
          </w:tcPr>
          <w:p w14:paraId="4120DA00" w14:textId="71F61861" w:rsidR="00CC77BC" w:rsidRPr="00E65081" w:rsidRDefault="00CC77BC" w:rsidP="00A9593B">
            <w:pPr>
              <w:bidi w:val="0"/>
              <w:spacing w:line="276" w:lineRule="auto"/>
              <w:rPr>
                <w:color w:val="000000"/>
                <w:sz w:val="28"/>
                <w:szCs w:val="28"/>
              </w:rPr>
            </w:pPr>
            <w:r w:rsidRPr="00E65081">
              <w:rPr>
                <w:color w:val="000000"/>
                <w:sz w:val="28"/>
                <w:szCs w:val="28"/>
              </w:rPr>
              <w:t>45</w:t>
            </w:r>
          </w:p>
        </w:tc>
        <w:tc>
          <w:tcPr>
            <w:tcW w:w="737" w:type="dxa"/>
            <w:vAlign w:val="center"/>
          </w:tcPr>
          <w:p w14:paraId="3FA7EBB8" w14:textId="5DC947E0" w:rsidR="00CC77BC" w:rsidRPr="00E65081" w:rsidRDefault="00CC77BC" w:rsidP="00A9593B">
            <w:pPr>
              <w:bidi w:val="0"/>
              <w:spacing w:line="276" w:lineRule="auto"/>
              <w:rPr>
                <w:color w:val="000000"/>
                <w:sz w:val="28"/>
                <w:szCs w:val="28"/>
              </w:rPr>
            </w:pPr>
            <w:r w:rsidRPr="00E65081">
              <w:rPr>
                <w:color w:val="000000"/>
                <w:sz w:val="28"/>
                <w:szCs w:val="28"/>
              </w:rPr>
              <w:t>93.8</w:t>
            </w:r>
          </w:p>
        </w:tc>
      </w:tr>
      <w:tr w:rsidR="00CC77BC" w:rsidRPr="00E65081" w14:paraId="56A12205" w14:textId="280AC910" w:rsidTr="00CC77BC">
        <w:trPr>
          <w:trHeight w:val="274"/>
          <w:tblCellSpacing w:w="20" w:type="dxa"/>
        </w:trPr>
        <w:tc>
          <w:tcPr>
            <w:tcW w:w="1791" w:type="dxa"/>
            <w:shd w:val="clear" w:color="auto" w:fill="E5DFEC"/>
            <w:vAlign w:val="center"/>
          </w:tcPr>
          <w:p w14:paraId="5C9472FD"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828" w:type="dxa"/>
            <w:shd w:val="clear" w:color="auto" w:fill="auto"/>
            <w:vAlign w:val="center"/>
          </w:tcPr>
          <w:p w14:paraId="460C3ADD" w14:textId="77777777" w:rsidR="00CC77BC" w:rsidRPr="00E65081" w:rsidRDefault="00CC77BC" w:rsidP="00A9593B">
            <w:pPr>
              <w:bidi w:val="0"/>
              <w:spacing w:line="276" w:lineRule="auto"/>
              <w:rPr>
                <w:color w:val="000000"/>
                <w:sz w:val="28"/>
                <w:szCs w:val="28"/>
              </w:rPr>
            </w:pPr>
            <w:r w:rsidRPr="00E65081">
              <w:rPr>
                <w:color w:val="000000"/>
                <w:sz w:val="28"/>
                <w:szCs w:val="28"/>
              </w:rPr>
              <w:t>2</w:t>
            </w:r>
          </w:p>
        </w:tc>
        <w:tc>
          <w:tcPr>
            <w:tcW w:w="960" w:type="dxa"/>
            <w:shd w:val="clear" w:color="auto" w:fill="auto"/>
            <w:vAlign w:val="center"/>
          </w:tcPr>
          <w:p w14:paraId="5E3AF9CA" w14:textId="439860F5" w:rsidR="00CC77BC" w:rsidRPr="00E65081" w:rsidRDefault="00CC77BC" w:rsidP="00A9593B">
            <w:pPr>
              <w:bidi w:val="0"/>
              <w:spacing w:line="276" w:lineRule="auto"/>
              <w:rPr>
                <w:color w:val="000000"/>
                <w:sz w:val="28"/>
                <w:szCs w:val="28"/>
              </w:rPr>
            </w:pPr>
            <w:r w:rsidRPr="00E65081">
              <w:rPr>
                <w:color w:val="000000"/>
                <w:sz w:val="28"/>
                <w:szCs w:val="28"/>
              </w:rPr>
              <w:t>20</w:t>
            </w:r>
          </w:p>
        </w:tc>
        <w:tc>
          <w:tcPr>
            <w:tcW w:w="899" w:type="dxa"/>
            <w:shd w:val="clear" w:color="auto" w:fill="auto"/>
            <w:vAlign w:val="center"/>
          </w:tcPr>
          <w:p w14:paraId="178D9B7E" w14:textId="77777777" w:rsidR="00CC77BC" w:rsidRPr="00E65081" w:rsidRDefault="00CC77BC" w:rsidP="00A9593B">
            <w:pPr>
              <w:bidi w:val="0"/>
              <w:spacing w:line="276" w:lineRule="auto"/>
              <w:rPr>
                <w:color w:val="000000"/>
                <w:sz w:val="28"/>
                <w:szCs w:val="28"/>
              </w:rPr>
            </w:pPr>
            <w:r w:rsidRPr="00E65081">
              <w:rPr>
                <w:color w:val="000000"/>
                <w:sz w:val="28"/>
                <w:szCs w:val="28"/>
              </w:rPr>
              <w:t>8</w:t>
            </w:r>
          </w:p>
        </w:tc>
        <w:tc>
          <w:tcPr>
            <w:tcW w:w="961" w:type="dxa"/>
            <w:shd w:val="clear" w:color="auto" w:fill="auto"/>
            <w:vAlign w:val="center"/>
          </w:tcPr>
          <w:p w14:paraId="2E92F3D6" w14:textId="79932878" w:rsidR="00CC77BC" w:rsidRPr="00E65081" w:rsidRDefault="00CC77BC" w:rsidP="00A9593B">
            <w:pPr>
              <w:bidi w:val="0"/>
              <w:spacing w:line="276" w:lineRule="auto"/>
              <w:rPr>
                <w:color w:val="000000"/>
                <w:sz w:val="28"/>
                <w:szCs w:val="28"/>
              </w:rPr>
            </w:pPr>
            <w:r w:rsidRPr="00E65081">
              <w:rPr>
                <w:color w:val="000000"/>
                <w:sz w:val="28"/>
                <w:szCs w:val="28"/>
              </w:rPr>
              <w:t>80</w:t>
            </w:r>
          </w:p>
        </w:tc>
        <w:tc>
          <w:tcPr>
            <w:tcW w:w="1126" w:type="dxa"/>
            <w:vAlign w:val="center"/>
          </w:tcPr>
          <w:p w14:paraId="2FED3AFC" w14:textId="1B208C7D"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743" w:type="dxa"/>
            <w:vAlign w:val="center"/>
          </w:tcPr>
          <w:p w14:paraId="41766839" w14:textId="2EF49E18" w:rsidR="00CC77BC" w:rsidRPr="00E65081" w:rsidRDefault="00CC77BC" w:rsidP="00A9593B">
            <w:pPr>
              <w:bidi w:val="0"/>
              <w:spacing w:line="276" w:lineRule="auto"/>
              <w:rPr>
                <w:color w:val="000000"/>
                <w:sz w:val="28"/>
                <w:szCs w:val="28"/>
              </w:rPr>
            </w:pPr>
            <w:r w:rsidRPr="00E65081">
              <w:rPr>
                <w:color w:val="000000"/>
                <w:sz w:val="28"/>
                <w:szCs w:val="28"/>
              </w:rPr>
              <w:t>10</w:t>
            </w:r>
          </w:p>
        </w:tc>
        <w:tc>
          <w:tcPr>
            <w:tcW w:w="1231" w:type="dxa"/>
            <w:vAlign w:val="center"/>
          </w:tcPr>
          <w:p w14:paraId="63042F2B" w14:textId="6AA937AC" w:rsidR="00CC77BC" w:rsidRPr="00E65081" w:rsidRDefault="00CC77BC" w:rsidP="00A9593B">
            <w:pPr>
              <w:bidi w:val="0"/>
              <w:spacing w:line="276" w:lineRule="auto"/>
              <w:rPr>
                <w:color w:val="000000"/>
                <w:sz w:val="28"/>
                <w:szCs w:val="28"/>
              </w:rPr>
            </w:pPr>
            <w:r w:rsidRPr="00E65081">
              <w:rPr>
                <w:color w:val="000000"/>
                <w:sz w:val="28"/>
                <w:szCs w:val="28"/>
              </w:rPr>
              <w:t>9</w:t>
            </w:r>
          </w:p>
        </w:tc>
        <w:tc>
          <w:tcPr>
            <w:tcW w:w="737" w:type="dxa"/>
            <w:vAlign w:val="center"/>
          </w:tcPr>
          <w:p w14:paraId="40D02EC6" w14:textId="0DD73BB0" w:rsidR="00CC77BC" w:rsidRPr="00E65081" w:rsidRDefault="00CC77BC" w:rsidP="00A9593B">
            <w:pPr>
              <w:bidi w:val="0"/>
              <w:spacing w:line="276" w:lineRule="auto"/>
              <w:rPr>
                <w:color w:val="000000"/>
                <w:sz w:val="28"/>
                <w:szCs w:val="28"/>
              </w:rPr>
            </w:pPr>
            <w:r w:rsidRPr="00E65081">
              <w:rPr>
                <w:color w:val="000000"/>
                <w:sz w:val="28"/>
                <w:szCs w:val="28"/>
              </w:rPr>
              <w:t>90</w:t>
            </w:r>
          </w:p>
        </w:tc>
      </w:tr>
      <w:tr w:rsidR="00CC77BC" w:rsidRPr="00E65081" w14:paraId="5D2926A9" w14:textId="0D9F321B" w:rsidTr="00CC77BC">
        <w:trPr>
          <w:trHeight w:val="274"/>
          <w:tblCellSpacing w:w="20" w:type="dxa"/>
        </w:trPr>
        <w:tc>
          <w:tcPr>
            <w:tcW w:w="1791" w:type="dxa"/>
            <w:shd w:val="clear" w:color="auto" w:fill="E5DFEC"/>
            <w:vAlign w:val="center"/>
          </w:tcPr>
          <w:p w14:paraId="7EA30C61"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828" w:type="dxa"/>
            <w:shd w:val="clear" w:color="auto" w:fill="auto"/>
            <w:vAlign w:val="center"/>
          </w:tcPr>
          <w:p w14:paraId="501EDB06" w14:textId="7777777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960" w:type="dxa"/>
            <w:shd w:val="clear" w:color="auto" w:fill="auto"/>
            <w:vAlign w:val="center"/>
          </w:tcPr>
          <w:p w14:paraId="4AC563B3" w14:textId="7F5B747A"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899" w:type="dxa"/>
            <w:shd w:val="clear" w:color="auto" w:fill="auto"/>
            <w:vAlign w:val="center"/>
          </w:tcPr>
          <w:p w14:paraId="118EA0CC" w14:textId="77777777" w:rsidR="00CC77BC" w:rsidRPr="00E65081" w:rsidRDefault="00CC77BC" w:rsidP="00A9593B">
            <w:pPr>
              <w:bidi w:val="0"/>
              <w:spacing w:line="276" w:lineRule="auto"/>
              <w:rPr>
                <w:color w:val="000000"/>
                <w:sz w:val="28"/>
                <w:szCs w:val="28"/>
              </w:rPr>
            </w:pPr>
            <w:r w:rsidRPr="00E65081">
              <w:rPr>
                <w:color w:val="000000"/>
                <w:sz w:val="28"/>
                <w:szCs w:val="28"/>
              </w:rPr>
              <w:t>49</w:t>
            </w:r>
          </w:p>
        </w:tc>
        <w:tc>
          <w:tcPr>
            <w:tcW w:w="961" w:type="dxa"/>
            <w:shd w:val="clear" w:color="auto" w:fill="auto"/>
            <w:vAlign w:val="center"/>
          </w:tcPr>
          <w:p w14:paraId="27BB72A0" w14:textId="1D84769C" w:rsidR="00CC77BC" w:rsidRPr="00E65081" w:rsidRDefault="00CC77BC" w:rsidP="00A9593B">
            <w:pPr>
              <w:bidi w:val="0"/>
              <w:spacing w:line="276" w:lineRule="auto"/>
              <w:rPr>
                <w:color w:val="000000"/>
                <w:sz w:val="28"/>
                <w:szCs w:val="28"/>
              </w:rPr>
            </w:pPr>
            <w:r w:rsidRPr="00E65081">
              <w:rPr>
                <w:color w:val="000000"/>
                <w:sz w:val="28"/>
                <w:szCs w:val="28"/>
              </w:rPr>
              <w:t>100</w:t>
            </w:r>
          </w:p>
        </w:tc>
        <w:tc>
          <w:tcPr>
            <w:tcW w:w="1126" w:type="dxa"/>
            <w:vAlign w:val="center"/>
          </w:tcPr>
          <w:p w14:paraId="0AA7BD3A" w14:textId="6F3DACED"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09DA6D60" w14:textId="7961CEF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386076F3" w14:textId="6062769E" w:rsidR="00CC77BC" w:rsidRPr="00E65081" w:rsidRDefault="00CC77BC" w:rsidP="00A9593B">
            <w:pPr>
              <w:bidi w:val="0"/>
              <w:spacing w:line="276" w:lineRule="auto"/>
              <w:rPr>
                <w:color w:val="000000"/>
                <w:sz w:val="28"/>
                <w:szCs w:val="28"/>
              </w:rPr>
            </w:pPr>
            <w:r w:rsidRPr="00E65081">
              <w:rPr>
                <w:color w:val="000000"/>
                <w:sz w:val="28"/>
                <w:szCs w:val="28"/>
              </w:rPr>
              <w:t>49</w:t>
            </w:r>
          </w:p>
        </w:tc>
        <w:tc>
          <w:tcPr>
            <w:tcW w:w="737" w:type="dxa"/>
            <w:vAlign w:val="center"/>
          </w:tcPr>
          <w:p w14:paraId="2F51F6EC" w14:textId="15198437"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46505555" w14:textId="767A8FA7" w:rsidTr="00CC77BC">
        <w:trPr>
          <w:trHeight w:val="274"/>
          <w:tblCellSpacing w:w="20" w:type="dxa"/>
        </w:trPr>
        <w:tc>
          <w:tcPr>
            <w:tcW w:w="1791" w:type="dxa"/>
            <w:shd w:val="clear" w:color="auto" w:fill="E5DFEC"/>
            <w:vAlign w:val="center"/>
          </w:tcPr>
          <w:p w14:paraId="0EBD06A0"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828" w:type="dxa"/>
            <w:shd w:val="clear" w:color="auto" w:fill="auto"/>
            <w:vAlign w:val="center"/>
          </w:tcPr>
          <w:p w14:paraId="04B3EAD1" w14:textId="77777777"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960" w:type="dxa"/>
            <w:shd w:val="clear" w:color="auto" w:fill="auto"/>
            <w:vAlign w:val="center"/>
          </w:tcPr>
          <w:p w14:paraId="0543FA5E" w14:textId="72906F5E" w:rsidR="00CC77BC" w:rsidRPr="00E65081" w:rsidRDefault="00CC77BC" w:rsidP="00A9593B">
            <w:pPr>
              <w:bidi w:val="0"/>
              <w:spacing w:line="276" w:lineRule="auto"/>
              <w:rPr>
                <w:color w:val="000000"/>
                <w:sz w:val="28"/>
                <w:szCs w:val="28"/>
              </w:rPr>
            </w:pPr>
            <w:r w:rsidRPr="00E65081">
              <w:rPr>
                <w:color w:val="000000"/>
                <w:sz w:val="28"/>
                <w:szCs w:val="28"/>
              </w:rPr>
              <w:t>16.7</w:t>
            </w:r>
          </w:p>
        </w:tc>
        <w:tc>
          <w:tcPr>
            <w:tcW w:w="899" w:type="dxa"/>
            <w:shd w:val="clear" w:color="auto" w:fill="auto"/>
            <w:vAlign w:val="center"/>
          </w:tcPr>
          <w:p w14:paraId="1BE8A298" w14:textId="77777777" w:rsidR="00CC77BC" w:rsidRPr="00E65081" w:rsidRDefault="00CC77BC" w:rsidP="00A9593B">
            <w:pPr>
              <w:bidi w:val="0"/>
              <w:spacing w:line="276" w:lineRule="auto"/>
              <w:rPr>
                <w:color w:val="000000"/>
                <w:sz w:val="28"/>
                <w:szCs w:val="28"/>
              </w:rPr>
            </w:pPr>
            <w:r w:rsidRPr="00E65081">
              <w:rPr>
                <w:color w:val="000000"/>
                <w:sz w:val="28"/>
                <w:szCs w:val="28"/>
              </w:rPr>
              <w:t>5</w:t>
            </w:r>
          </w:p>
        </w:tc>
        <w:tc>
          <w:tcPr>
            <w:tcW w:w="961" w:type="dxa"/>
            <w:shd w:val="clear" w:color="auto" w:fill="auto"/>
            <w:vAlign w:val="center"/>
          </w:tcPr>
          <w:p w14:paraId="46B26EC5" w14:textId="7DC7119D" w:rsidR="00CC77BC" w:rsidRPr="00E65081" w:rsidRDefault="00CC77BC" w:rsidP="00A9593B">
            <w:pPr>
              <w:bidi w:val="0"/>
              <w:spacing w:line="276" w:lineRule="auto"/>
              <w:rPr>
                <w:color w:val="000000"/>
                <w:sz w:val="28"/>
                <w:szCs w:val="28"/>
              </w:rPr>
            </w:pPr>
            <w:r w:rsidRPr="00E65081">
              <w:rPr>
                <w:color w:val="000000"/>
                <w:sz w:val="28"/>
                <w:szCs w:val="28"/>
              </w:rPr>
              <w:t>83.3</w:t>
            </w:r>
          </w:p>
        </w:tc>
        <w:tc>
          <w:tcPr>
            <w:tcW w:w="1126" w:type="dxa"/>
            <w:vAlign w:val="center"/>
          </w:tcPr>
          <w:p w14:paraId="56C4BC7A" w14:textId="4EC5A4D2"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4DA644EA" w14:textId="384DC82D"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4DCA8E86" w14:textId="2C15431F" w:rsidR="00CC77BC" w:rsidRPr="00E65081" w:rsidRDefault="00CC77BC" w:rsidP="00A9593B">
            <w:pPr>
              <w:bidi w:val="0"/>
              <w:spacing w:line="276" w:lineRule="auto"/>
              <w:rPr>
                <w:color w:val="000000"/>
                <w:sz w:val="28"/>
                <w:szCs w:val="28"/>
              </w:rPr>
            </w:pPr>
            <w:r w:rsidRPr="00E65081">
              <w:rPr>
                <w:color w:val="000000"/>
                <w:sz w:val="28"/>
                <w:szCs w:val="28"/>
              </w:rPr>
              <w:t>6</w:t>
            </w:r>
          </w:p>
        </w:tc>
        <w:tc>
          <w:tcPr>
            <w:tcW w:w="737" w:type="dxa"/>
            <w:vAlign w:val="center"/>
          </w:tcPr>
          <w:p w14:paraId="56E5E44A" w14:textId="0EF1EB14"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13031F53" w14:textId="4C73D701" w:rsidTr="00CC77BC">
        <w:trPr>
          <w:trHeight w:val="274"/>
          <w:tblCellSpacing w:w="20" w:type="dxa"/>
        </w:trPr>
        <w:tc>
          <w:tcPr>
            <w:tcW w:w="1791" w:type="dxa"/>
            <w:shd w:val="clear" w:color="auto" w:fill="E5DFEC"/>
            <w:vAlign w:val="center"/>
          </w:tcPr>
          <w:p w14:paraId="12E66896"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828" w:type="dxa"/>
            <w:shd w:val="clear" w:color="auto" w:fill="auto"/>
            <w:vAlign w:val="center"/>
          </w:tcPr>
          <w:p w14:paraId="2C46F9A4" w14:textId="7777777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960" w:type="dxa"/>
            <w:shd w:val="clear" w:color="auto" w:fill="auto"/>
            <w:vAlign w:val="center"/>
          </w:tcPr>
          <w:p w14:paraId="39E3D66E" w14:textId="2A0D5D84"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899" w:type="dxa"/>
            <w:shd w:val="clear" w:color="auto" w:fill="auto"/>
            <w:vAlign w:val="center"/>
          </w:tcPr>
          <w:p w14:paraId="74A6093B" w14:textId="77777777" w:rsidR="00CC77BC" w:rsidRPr="00E65081" w:rsidRDefault="00CC77BC" w:rsidP="00A9593B">
            <w:pPr>
              <w:bidi w:val="0"/>
              <w:spacing w:line="276" w:lineRule="auto"/>
              <w:rPr>
                <w:color w:val="000000"/>
                <w:sz w:val="28"/>
                <w:szCs w:val="28"/>
              </w:rPr>
            </w:pPr>
            <w:r w:rsidRPr="00E65081">
              <w:rPr>
                <w:color w:val="000000"/>
                <w:sz w:val="28"/>
                <w:szCs w:val="28"/>
              </w:rPr>
              <w:t>7</w:t>
            </w:r>
          </w:p>
        </w:tc>
        <w:tc>
          <w:tcPr>
            <w:tcW w:w="961" w:type="dxa"/>
            <w:shd w:val="clear" w:color="auto" w:fill="auto"/>
            <w:vAlign w:val="center"/>
          </w:tcPr>
          <w:p w14:paraId="20BD2362" w14:textId="58FBB729" w:rsidR="00CC77BC" w:rsidRPr="00E65081" w:rsidRDefault="00CC77BC" w:rsidP="00A9593B">
            <w:pPr>
              <w:bidi w:val="0"/>
              <w:spacing w:line="276" w:lineRule="auto"/>
              <w:rPr>
                <w:color w:val="000000"/>
                <w:sz w:val="28"/>
                <w:szCs w:val="28"/>
              </w:rPr>
            </w:pPr>
            <w:r w:rsidRPr="00E65081">
              <w:rPr>
                <w:color w:val="000000"/>
                <w:sz w:val="28"/>
                <w:szCs w:val="28"/>
              </w:rPr>
              <w:t>98</w:t>
            </w:r>
          </w:p>
        </w:tc>
        <w:tc>
          <w:tcPr>
            <w:tcW w:w="1126" w:type="dxa"/>
            <w:vAlign w:val="center"/>
          </w:tcPr>
          <w:p w14:paraId="3A63CD87" w14:textId="528036DF"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0E1BE4F8" w14:textId="1B05364C"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69703DD1" w14:textId="11C1F530" w:rsidR="00CC77BC" w:rsidRPr="00E65081" w:rsidRDefault="00CC77BC" w:rsidP="00A9593B">
            <w:pPr>
              <w:bidi w:val="0"/>
              <w:spacing w:line="276" w:lineRule="auto"/>
              <w:rPr>
                <w:color w:val="000000"/>
                <w:sz w:val="28"/>
                <w:szCs w:val="28"/>
              </w:rPr>
            </w:pPr>
            <w:r w:rsidRPr="00E65081">
              <w:rPr>
                <w:color w:val="000000"/>
                <w:sz w:val="28"/>
                <w:szCs w:val="28"/>
              </w:rPr>
              <w:t>7</w:t>
            </w:r>
          </w:p>
        </w:tc>
        <w:tc>
          <w:tcPr>
            <w:tcW w:w="737" w:type="dxa"/>
            <w:vAlign w:val="center"/>
          </w:tcPr>
          <w:p w14:paraId="130C1F54" w14:textId="71D42179"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7F073548" w14:textId="77777777" w:rsidTr="00CC77BC">
        <w:trPr>
          <w:trHeight w:val="274"/>
          <w:tblCellSpacing w:w="20" w:type="dxa"/>
        </w:trPr>
        <w:tc>
          <w:tcPr>
            <w:tcW w:w="1791" w:type="dxa"/>
            <w:shd w:val="clear" w:color="auto" w:fill="E5DFEC"/>
            <w:vAlign w:val="center"/>
          </w:tcPr>
          <w:p w14:paraId="72C563FC" w14:textId="47CC676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2"/>
                <w:szCs w:val="22"/>
              </w:rPr>
              <w:t>Total</w:t>
            </w:r>
          </w:p>
        </w:tc>
        <w:tc>
          <w:tcPr>
            <w:tcW w:w="828" w:type="dxa"/>
            <w:shd w:val="clear" w:color="auto" w:fill="auto"/>
            <w:vAlign w:val="center"/>
          </w:tcPr>
          <w:p w14:paraId="1999BF79" w14:textId="47A3A43F" w:rsidR="00CC77BC" w:rsidRPr="00E65081" w:rsidRDefault="00CC77BC" w:rsidP="00A9593B">
            <w:pPr>
              <w:bidi w:val="0"/>
              <w:spacing w:line="276" w:lineRule="auto"/>
              <w:rPr>
                <w:color w:val="000000"/>
                <w:sz w:val="28"/>
                <w:szCs w:val="28"/>
              </w:rPr>
            </w:pPr>
            <w:r w:rsidRPr="00E65081">
              <w:rPr>
                <w:color w:val="000000"/>
                <w:sz w:val="22"/>
                <w:szCs w:val="22"/>
              </w:rPr>
              <w:t>4</w:t>
            </w:r>
          </w:p>
        </w:tc>
        <w:tc>
          <w:tcPr>
            <w:tcW w:w="960" w:type="dxa"/>
            <w:shd w:val="clear" w:color="auto" w:fill="auto"/>
            <w:vAlign w:val="center"/>
          </w:tcPr>
          <w:p w14:paraId="3A53416D" w14:textId="6BE0E504" w:rsidR="00CC77BC" w:rsidRPr="00E65081" w:rsidRDefault="00CC77BC" w:rsidP="00A9593B">
            <w:pPr>
              <w:bidi w:val="0"/>
              <w:spacing w:line="276" w:lineRule="auto"/>
              <w:rPr>
                <w:color w:val="000000"/>
                <w:sz w:val="28"/>
                <w:szCs w:val="28"/>
              </w:rPr>
            </w:pPr>
            <w:r w:rsidRPr="00E65081">
              <w:rPr>
                <w:color w:val="000000"/>
                <w:sz w:val="22"/>
                <w:szCs w:val="22"/>
              </w:rPr>
              <w:t>3.3</w:t>
            </w:r>
          </w:p>
        </w:tc>
        <w:tc>
          <w:tcPr>
            <w:tcW w:w="899" w:type="dxa"/>
            <w:shd w:val="clear" w:color="auto" w:fill="auto"/>
            <w:vAlign w:val="center"/>
          </w:tcPr>
          <w:p w14:paraId="2701BC7B" w14:textId="2DBECC61" w:rsidR="00CC77BC" w:rsidRPr="00E65081" w:rsidRDefault="00CC77BC" w:rsidP="00A9593B">
            <w:pPr>
              <w:bidi w:val="0"/>
              <w:spacing w:line="276" w:lineRule="auto"/>
              <w:rPr>
                <w:color w:val="000000"/>
                <w:sz w:val="28"/>
                <w:szCs w:val="28"/>
              </w:rPr>
            </w:pPr>
            <w:r w:rsidRPr="00E65081">
              <w:rPr>
                <w:color w:val="000000"/>
                <w:sz w:val="22"/>
                <w:szCs w:val="22"/>
              </w:rPr>
              <w:t>116</w:t>
            </w:r>
          </w:p>
        </w:tc>
        <w:tc>
          <w:tcPr>
            <w:tcW w:w="961" w:type="dxa"/>
            <w:shd w:val="clear" w:color="auto" w:fill="auto"/>
            <w:vAlign w:val="center"/>
          </w:tcPr>
          <w:p w14:paraId="08A871E9" w14:textId="0BB37DE2" w:rsidR="00CC77BC" w:rsidRPr="00E65081" w:rsidRDefault="00CC77BC" w:rsidP="00A9593B">
            <w:pPr>
              <w:bidi w:val="0"/>
              <w:spacing w:line="276" w:lineRule="auto"/>
              <w:rPr>
                <w:color w:val="000000"/>
                <w:sz w:val="28"/>
                <w:szCs w:val="28"/>
              </w:rPr>
            </w:pPr>
            <w:r w:rsidRPr="00E65081">
              <w:rPr>
                <w:color w:val="000000"/>
                <w:sz w:val="22"/>
                <w:szCs w:val="22"/>
              </w:rPr>
              <w:t>96.7</w:t>
            </w:r>
          </w:p>
        </w:tc>
        <w:tc>
          <w:tcPr>
            <w:tcW w:w="1126" w:type="dxa"/>
            <w:vAlign w:val="center"/>
          </w:tcPr>
          <w:p w14:paraId="4126A61A" w14:textId="4F216F9F" w:rsidR="00CC77BC" w:rsidRPr="00E65081" w:rsidRDefault="00CC77BC" w:rsidP="00A9593B">
            <w:pPr>
              <w:bidi w:val="0"/>
              <w:spacing w:line="276" w:lineRule="auto"/>
              <w:rPr>
                <w:color w:val="000000"/>
                <w:sz w:val="28"/>
                <w:szCs w:val="28"/>
              </w:rPr>
            </w:pPr>
            <w:r w:rsidRPr="00E65081">
              <w:rPr>
                <w:color w:val="000000"/>
              </w:rPr>
              <w:t>4</w:t>
            </w:r>
          </w:p>
        </w:tc>
        <w:tc>
          <w:tcPr>
            <w:tcW w:w="743" w:type="dxa"/>
            <w:vAlign w:val="center"/>
          </w:tcPr>
          <w:p w14:paraId="02BEFE9A" w14:textId="50C41608" w:rsidR="00CC77BC" w:rsidRPr="00E65081" w:rsidRDefault="00CC77BC" w:rsidP="00A9593B">
            <w:pPr>
              <w:bidi w:val="0"/>
              <w:spacing w:line="276" w:lineRule="auto"/>
              <w:rPr>
                <w:color w:val="000000"/>
                <w:sz w:val="28"/>
                <w:szCs w:val="28"/>
              </w:rPr>
            </w:pPr>
            <w:r w:rsidRPr="00E65081">
              <w:rPr>
                <w:color w:val="000000"/>
              </w:rPr>
              <w:t>3.3</w:t>
            </w:r>
          </w:p>
        </w:tc>
        <w:tc>
          <w:tcPr>
            <w:tcW w:w="1231" w:type="dxa"/>
            <w:vAlign w:val="center"/>
          </w:tcPr>
          <w:p w14:paraId="743A1489" w14:textId="0D8E00A2" w:rsidR="00CC77BC" w:rsidRPr="00E65081" w:rsidRDefault="00CC77BC" w:rsidP="00A9593B">
            <w:pPr>
              <w:bidi w:val="0"/>
              <w:spacing w:line="276" w:lineRule="auto"/>
              <w:rPr>
                <w:color w:val="000000"/>
                <w:sz w:val="28"/>
                <w:szCs w:val="28"/>
              </w:rPr>
            </w:pPr>
            <w:r w:rsidRPr="00E65081">
              <w:rPr>
                <w:color w:val="000000"/>
              </w:rPr>
              <w:t>116</w:t>
            </w:r>
          </w:p>
        </w:tc>
        <w:tc>
          <w:tcPr>
            <w:tcW w:w="737" w:type="dxa"/>
            <w:vAlign w:val="center"/>
          </w:tcPr>
          <w:p w14:paraId="7332CD9F" w14:textId="1BBB0485" w:rsidR="00CC77BC" w:rsidRPr="00E65081" w:rsidRDefault="00CC77BC" w:rsidP="00A9593B">
            <w:pPr>
              <w:bidi w:val="0"/>
              <w:spacing w:line="276" w:lineRule="auto"/>
              <w:rPr>
                <w:color w:val="000000"/>
                <w:sz w:val="28"/>
                <w:szCs w:val="28"/>
              </w:rPr>
            </w:pPr>
            <w:r w:rsidRPr="00E65081">
              <w:rPr>
                <w:color w:val="000000"/>
              </w:rPr>
              <w:t>96.7</w:t>
            </w:r>
          </w:p>
        </w:tc>
      </w:tr>
    </w:tbl>
    <w:p w14:paraId="47B89B1A" w14:textId="77777777" w:rsidR="00A23CA3" w:rsidRPr="00E65081" w:rsidRDefault="00A23CA3" w:rsidP="00A9593B">
      <w:pPr>
        <w:bidi w:val="0"/>
        <w:spacing w:after="200"/>
        <w:rPr>
          <w:noProof/>
          <w:sz w:val="28"/>
          <w:szCs w:val="28"/>
        </w:rPr>
      </w:pPr>
    </w:p>
    <w:p w14:paraId="56431CC8" w14:textId="4D72C9E8" w:rsidR="00B31078" w:rsidRPr="00E65081" w:rsidRDefault="00A511FF" w:rsidP="00A9593B">
      <w:pPr>
        <w:bidi w:val="0"/>
        <w:spacing w:after="200"/>
        <w:rPr>
          <w:noProof/>
          <w:sz w:val="28"/>
          <w:szCs w:val="28"/>
        </w:rPr>
      </w:pPr>
      <w:r w:rsidRPr="00E65081">
        <w:rPr>
          <w:noProof/>
          <w:sz w:val="28"/>
          <w:szCs w:val="28"/>
        </w:rPr>
        <w:t>Our results indicated that one case of mixed hepatitis B and C virus infection was identified as positive for both HBV and HCV.</w:t>
      </w:r>
      <w:r w:rsidR="00DE2EE2" w:rsidRPr="00E65081">
        <w:rPr>
          <w:noProof/>
          <w:sz w:val="28"/>
          <w:szCs w:val="28"/>
        </w:rPr>
        <w:t xml:space="preserve"> </w:t>
      </w:r>
      <w:r w:rsidRPr="00E65081">
        <w:rPr>
          <w:noProof/>
          <w:sz w:val="28"/>
          <w:szCs w:val="28"/>
        </w:rPr>
        <w:t xml:space="preserve">Our findings showed that there </w:t>
      </w:r>
      <w:r w:rsidR="00DE2EE2" w:rsidRPr="00E65081">
        <w:rPr>
          <w:noProof/>
          <w:sz w:val="28"/>
          <w:szCs w:val="28"/>
        </w:rPr>
        <w:t>was</w:t>
      </w:r>
      <w:r w:rsidRPr="00E65081">
        <w:rPr>
          <w:noProof/>
          <w:sz w:val="28"/>
          <w:szCs w:val="28"/>
        </w:rPr>
        <w:t xml:space="preserve"> a </w:t>
      </w:r>
      <w:r w:rsidR="00DE2EE2" w:rsidRPr="00E65081">
        <w:rPr>
          <w:noProof/>
          <w:sz w:val="28"/>
          <w:szCs w:val="28"/>
        </w:rPr>
        <w:t>statistically</w:t>
      </w:r>
      <w:r w:rsidRPr="00E65081">
        <w:rPr>
          <w:noProof/>
          <w:sz w:val="28"/>
          <w:szCs w:val="28"/>
        </w:rPr>
        <w:t xml:space="preserve"> significant (</w:t>
      </w:r>
      <w:r w:rsidRPr="00E65081">
        <w:rPr>
          <w:i/>
          <w:iCs/>
          <w:noProof/>
          <w:sz w:val="28"/>
          <w:szCs w:val="28"/>
        </w:rPr>
        <w:t>P</w:t>
      </w:r>
      <w:r w:rsidRPr="00E65081">
        <w:rPr>
          <w:noProof/>
          <w:sz w:val="28"/>
          <w:szCs w:val="28"/>
        </w:rPr>
        <w:t xml:space="preserve"> &lt; 0.05) relationship between </w:t>
      </w:r>
      <w:r w:rsidR="000A6DA9" w:rsidRPr="00E65081">
        <w:rPr>
          <w:noProof/>
          <w:sz w:val="28"/>
          <w:szCs w:val="28"/>
        </w:rPr>
        <w:t>HBsAg</w:t>
      </w:r>
      <w:r w:rsidR="000A6DA9" w:rsidRPr="00E65081">
        <w:rPr>
          <w:b/>
          <w:bCs/>
          <w:noProof/>
          <w:sz w:val="28"/>
          <w:szCs w:val="28"/>
        </w:rPr>
        <w:t xml:space="preserve"> </w:t>
      </w:r>
      <w:r w:rsidRPr="00E65081">
        <w:rPr>
          <w:noProof/>
          <w:sz w:val="28"/>
          <w:szCs w:val="28"/>
        </w:rPr>
        <w:t xml:space="preserve">and </w:t>
      </w:r>
      <w:r w:rsidR="000A6DA9" w:rsidRPr="00E65081">
        <w:rPr>
          <w:noProof/>
          <w:sz w:val="28"/>
          <w:szCs w:val="28"/>
        </w:rPr>
        <w:t>Anti-HCV</w:t>
      </w:r>
      <w:r w:rsidR="00DE2EE2" w:rsidRPr="00E65081">
        <w:rPr>
          <w:noProof/>
          <w:sz w:val="28"/>
          <w:szCs w:val="28"/>
        </w:rPr>
        <w:t xml:space="preserve"> mixed infection</w:t>
      </w:r>
      <w:r w:rsidR="001424A7" w:rsidRPr="00E65081">
        <w:rPr>
          <w:noProof/>
          <w:sz w:val="28"/>
          <w:szCs w:val="28"/>
        </w:rPr>
        <w:t xml:space="preserve">as shown in </w:t>
      </w:r>
      <w:r w:rsidR="001424A7" w:rsidRPr="00E65081">
        <w:rPr>
          <w:b/>
          <w:bCs/>
          <w:noProof/>
          <w:sz w:val="28"/>
          <w:szCs w:val="28"/>
        </w:rPr>
        <w:t>Table 5.</w:t>
      </w:r>
      <w:r w:rsidRPr="00E65081">
        <w:rPr>
          <w:noProof/>
          <w:sz w:val="28"/>
          <w:szCs w:val="28"/>
        </w:rPr>
        <w:t xml:space="preserve"> </w:t>
      </w:r>
    </w:p>
    <w:p w14:paraId="67B402FD" w14:textId="26A91434"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5</w:t>
      </w:r>
      <w:r w:rsidRPr="00E65081">
        <w:rPr>
          <w:rFonts w:eastAsia="Calibri"/>
          <w:b/>
          <w:bCs/>
          <w:sz w:val="28"/>
          <w:szCs w:val="28"/>
        </w:rPr>
        <w:t>:</w:t>
      </w:r>
      <w:r w:rsidRPr="00E65081">
        <w:rPr>
          <w:rFonts w:eastAsia="Calibri"/>
          <w:b/>
          <w:bCs/>
          <w:color w:val="000000"/>
          <w:sz w:val="20"/>
          <w:szCs w:val="20"/>
        </w:rPr>
        <w:t xml:space="preserve"> </w:t>
      </w:r>
      <w:r w:rsidRPr="00E65081">
        <w:rPr>
          <w:rFonts w:eastAsia="Calibri"/>
          <w:sz w:val="28"/>
          <w:szCs w:val="28"/>
        </w:rPr>
        <w:t xml:space="preserve">Mixed hepatitis B and C </w:t>
      </w:r>
      <w:r w:rsidR="000A6DA9" w:rsidRPr="00E65081">
        <w:rPr>
          <w:rFonts w:eastAsia="Calibri"/>
          <w:sz w:val="28"/>
          <w:szCs w:val="28"/>
        </w:rPr>
        <w:t>virus</w:t>
      </w:r>
      <w:r w:rsidRPr="00E65081">
        <w:rPr>
          <w:rFonts w:eastAsia="Calibri"/>
          <w:sz w:val="28"/>
          <w:szCs w:val="28"/>
        </w:rPr>
        <w:t xml:space="preserve"> infection.</w:t>
      </w:r>
    </w:p>
    <w:tbl>
      <w:tblPr>
        <w:tblW w:w="9367" w:type="dxa"/>
        <w:jc w:val="center"/>
        <w:tblCellSpacing w:w="20"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Layout w:type="fixed"/>
        <w:tblLook w:val="0000" w:firstRow="0" w:lastRow="0" w:firstColumn="0" w:lastColumn="0" w:noHBand="0" w:noVBand="0"/>
      </w:tblPr>
      <w:tblGrid>
        <w:gridCol w:w="1287"/>
        <w:gridCol w:w="1433"/>
        <w:gridCol w:w="991"/>
        <w:gridCol w:w="1687"/>
        <w:gridCol w:w="1418"/>
        <w:gridCol w:w="1134"/>
        <w:gridCol w:w="1417"/>
      </w:tblGrid>
      <w:tr w:rsidR="00B31078" w:rsidRPr="00E65081" w14:paraId="78143852" w14:textId="77777777" w:rsidTr="006411D5">
        <w:trPr>
          <w:trHeight w:val="283"/>
          <w:tblCellSpacing w:w="20" w:type="dxa"/>
          <w:jc w:val="center"/>
        </w:trPr>
        <w:tc>
          <w:tcPr>
            <w:tcW w:w="7890" w:type="dxa"/>
            <w:gridSpan w:val="6"/>
            <w:shd w:val="clear" w:color="auto" w:fill="E5DFEC"/>
            <w:vAlign w:val="center"/>
          </w:tcPr>
          <w:p w14:paraId="7FE3980C"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sz w:val="28"/>
                <w:szCs w:val="28"/>
              </w:rPr>
              <w:t>Mixed Hepatitis B and C Viruses Infection</w:t>
            </w:r>
          </w:p>
        </w:tc>
        <w:tc>
          <w:tcPr>
            <w:tcW w:w="1357" w:type="dxa"/>
            <w:shd w:val="clear" w:color="auto" w:fill="E5DFEC"/>
            <w:vAlign w:val="center"/>
          </w:tcPr>
          <w:p w14:paraId="594CF307"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i/>
                <w:iCs/>
                <w:sz w:val="28"/>
                <w:szCs w:val="28"/>
              </w:rPr>
              <w:t>p</w:t>
            </w:r>
            <w:r w:rsidRPr="00E65081">
              <w:rPr>
                <w:rFonts w:eastAsia="Calibri"/>
                <w:b/>
                <w:bCs/>
                <w:sz w:val="28"/>
                <w:szCs w:val="28"/>
              </w:rPr>
              <w:t>-</w:t>
            </w:r>
            <w:r w:rsidRPr="00E65081">
              <w:rPr>
                <w:rFonts w:eastAsia="Calibri"/>
                <w:b/>
                <w:bCs/>
                <w:i/>
                <w:iCs/>
                <w:sz w:val="28"/>
                <w:szCs w:val="28"/>
              </w:rPr>
              <w:t>value</w:t>
            </w:r>
          </w:p>
        </w:tc>
      </w:tr>
      <w:tr w:rsidR="00B31078" w:rsidRPr="00E65081" w14:paraId="5E4C1912" w14:textId="77777777" w:rsidTr="006411D5">
        <w:trPr>
          <w:trHeight w:val="283"/>
          <w:tblCellSpacing w:w="20" w:type="dxa"/>
          <w:jc w:val="center"/>
        </w:trPr>
        <w:tc>
          <w:tcPr>
            <w:tcW w:w="3651" w:type="dxa"/>
            <w:gridSpan w:val="3"/>
            <w:vMerge w:val="restart"/>
            <w:shd w:val="clear" w:color="auto" w:fill="auto"/>
            <w:vAlign w:val="center"/>
          </w:tcPr>
          <w:p w14:paraId="3AC18764"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c>
          <w:tcPr>
            <w:tcW w:w="3065" w:type="dxa"/>
            <w:gridSpan w:val="2"/>
            <w:shd w:val="clear" w:color="auto" w:fill="E5DFEC"/>
            <w:vAlign w:val="center"/>
          </w:tcPr>
          <w:p w14:paraId="2D73ECDB"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sz w:val="28"/>
                <w:szCs w:val="28"/>
              </w:rPr>
              <w:t>Anti-HCV</w:t>
            </w:r>
          </w:p>
        </w:tc>
        <w:tc>
          <w:tcPr>
            <w:tcW w:w="1094" w:type="dxa"/>
            <w:vMerge w:val="restart"/>
            <w:shd w:val="clear" w:color="auto" w:fill="auto"/>
            <w:vAlign w:val="center"/>
          </w:tcPr>
          <w:p w14:paraId="53526C1E"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sz w:val="28"/>
                <w:szCs w:val="28"/>
              </w:rPr>
              <w:t>Total</w:t>
            </w:r>
          </w:p>
        </w:tc>
        <w:tc>
          <w:tcPr>
            <w:tcW w:w="1357" w:type="dxa"/>
            <w:vMerge w:val="restart"/>
            <w:vAlign w:val="center"/>
          </w:tcPr>
          <w:p w14:paraId="1C0A9D95"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sz w:val="28"/>
                <w:szCs w:val="28"/>
              </w:rPr>
              <w:t>0.014</w:t>
            </w:r>
            <w:r w:rsidRPr="00E65081">
              <w:rPr>
                <w:rFonts w:eastAsia="Calibri"/>
                <w:color w:val="00B0F0"/>
                <w:sz w:val="28"/>
                <w:szCs w:val="28"/>
                <w:vertAlign w:val="superscript"/>
              </w:rPr>
              <w:t>*</w:t>
            </w:r>
          </w:p>
        </w:tc>
      </w:tr>
      <w:tr w:rsidR="00B31078" w:rsidRPr="00E65081" w14:paraId="276E7FD5" w14:textId="77777777" w:rsidTr="006411D5">
        <w:trPr>
          <w:trHeight w:val="283"/>
          <w:tblCellSpacing w:w="20" w:type="dxa"/>
          <w:jc w:val="center"/>
        </w:trPr>
        <w:tc>
          <w:tcPr>
            <w:tcW w:w="3651" w:type="dxa"/>
            <w:gridSpan w:val="3"/>
            <w:vMerge/>
            <w:shd w:val="clear" w:color="auto" w:fill="auto"/>
            <w:vAlign w:val="center"/>
          </w:tcPr>
          <w:p w14:paraId="286AAD5E"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1647" w:type="dxa"/>
            <w:shd w:val="clear" w:color="auto" w:fill="auto"/>
            <w:vAlign w:val="center"/>
          </w:tcPr>
          <w:p w14:paraId="1F89C33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Negative</w:t>
            </w:r>
          </w:p>
        </w:tc>
        <w:tc>
          <w:tcPr>
            <w:tcW w:w="1378" w:type="dxa"/>
            <w:shd w:val="clear" w:color="auto" w:fill="auto"/>
            <w:vAlign w:val="center"/>
          </w:tcPr>
          <w:p w14:paraId="03130D8B"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Positive</w:t>
            </w:r>
          </w:p>
        </w:tc>
        <w:tc>
          <w:tcPr>
            <w:tcW w:w="1094" w:type="dxa"/>
            <w:vMerge/>
            <w:shd w:val="clear" w:color="auto" w:fill="auto"/>
            <w:vAlign w:val="center"/>
          </w:tcPr>
          <w:p w14:paraId="0CFB4AF1"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c>
          <w:tcPr>
            <w:tcW w:w="1357" w:type="dxa"/>
            <w:vMerge/>
            <w:vAlign w:val="center"/>
          </w:tcPr>
          <w:p w14:paraId="1F76B0EF"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r>
      <w:tr w:rsidR="00B31078" w:rsidRPr="00E65081" w14:paraId="086D5528" w14:textId="77777777" w:rsidTr="006411D5">
        <w:trPr>
          <w:trHeight w:val="283"/>
          <w:tblCellSpacing w:w="20" w:type="dxa"/>
          <w:jc w:val="center"/>
        </w:trPr>
        <w:tc>
          <w:tcPr>
            <w:tcW w:w="1227" w:type="dxa"/>
            <w:vMerge w:val="restart"/>
            <w:shd w:val="clear" w:color="auto" w:fill="E5DFEC"/>
            <w:vAlign w:val="center"/>
          </w:tcPr>
          <w:p w14:paraId="552ACFC1"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HBsAg</w:t>
            </w:r>
          </w:p>
        </w:tc>
        <w:tc>
          <w:tcPr>
            <w:tcW w:w="1393" w:type="dxa"/>
            <w:vMerge w:val="restart"/>
            <w:shd w:val="clear" w:color="auto" w:fill="auto"/>
            <w:vAlign w:val="center"/>
          </w:tcPr>
          <w:p w14:paraId="6670F83D"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Negative</w:t>
            </w:r>
          </w:p>
        </w:tc>
        <w:tc>
          <w:tcPr>
            <w:tcW w:w="951" w:type="dxa"/>
            <w:shd w:val="clear" w:color="auto" w:fill="auto"/>
            <w:vAlign w:val="center"/>
          </w:tcPr>
          <w:p w14:paraId="16F02B82"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16C1CA8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113</w:t>
            </w:r>
          </w:p>
        </w:tc>
        <w:tc>
          <w:tcPr>
            <w:tcW w:w="1378" w:type="dxa"/>
            <w:shd w:val="clear" w:color="auto" w:fill="auto"/>
            <w:vAlign w:val="center"/>
          </w:tcPr>
          <w:p w14:paraId="2384897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w:t>
            </w:r>
          </w:p>
        </w:tc>
        <w:tc>
          <w:tcPr>
            <w:tcW w:w="1094" w:type="dxa"/>
            <w:shd w:val="clear" w:color="auto" w:fill="auto"/>
            <w:vAlign w:val="center"/>
          </w:tcPr>
          <w:p w14:paraId="2E9B93C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116</w:t>
            </w:r>
          </w:p>
        </w:tc>
        <w:tc>
          <w:tcPr>
            <w:tcW w:w="1357" w:type="dxa"/>
            <w:vMerge/>
            <w:vAlign w:val="center"/>
          </w:tcPr>
          <w:p w14:paraId="2181B79A"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6E52C28A" w14:textId="77777777" w:rsidTr="006411D5">
        <w:trPr>
          <w:trHeight w:val="283"/>
          <w:tblCellSpacing w:w="20" w:type="dxa"/>
          <w:jc w:val="center"/>
        </w:trPr>
        <w:tc>
          <w:tcPr>
            <w:tcW w:w="1227" w:type="dxa"/>
            <w:vMerge/>
            <w:shd w:val="clear" w:color="auto" w:fill="E5DFEC"/>
            <w:vAlign w:val="center"/>
          </w:tcPr>
          <w:p w14:paraId="65689A93"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shd w:val="clear" w:color="auto" w:fill="auto"/>
            <w:vAlign w:val="center"/>
          </w:tcPr>
          <w:p w14:paraId="78FED855"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63BE3A6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13D34F4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97.4%</w:t>
            </w:r>
          </w:p>
        </w:tc>
        <w:tc>
          <w:tcPr>
            <w:tcW w:w="1378" w:type="dxa"/>
            <w:shd w:val="clear" w:color="auto" w:fill="auto"/>
            <w:vAlign w:val="center"/>
          </w:tcPr>
          <w:p w14:paraId="2C94D95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2.6%</w:t>
            </w:r>
          </w:p>
        </w:tc>
        <w:tc>
          <w:tcPr>
            <w:tcW w:w="1094" w:type="dxa"/>
            <w:shd w:val="clear" w:color="auto" w:fill="auto"/>
            <w:vAlign w:val="center"/>
          </w:tcPr>
          <w:p w14:paraId="6562BF30"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184D7373"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6209583" w14:textId="77777777" w:rsidTr="006411D5">
        <w:trPr>
          <w:trHeight w:val="283"/>
          <w:tblCellSpacing w:w="20" w:type="dxa"/>
          <w:jc w:val="center"/>
        </w:trPr>
        <w:tc>
          <w:tcPr>
            <w:tcW w:w="1227" w:type="dxa"/>
            <w:vMerge/>
            <w:shd w:val="clear" w:color="auto" w:fill="E5DFEC"/>
            <w:vAlign w:val="center"/>
          </w:tcPr>
          <w:p w14:paraId="77FE1813"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val="restart"/>
            <w:shd w:val="clear" w:color="auto" w:fill="auto"/>
            <w:vAlign w:val="center"/>
          </w:tcPr>
          <w:p w14:paraId="69EE7920"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Positive</w:t>
            </w:r>
          </w:p>
        </w:tc>
        <w:tc>
          <w:tcPr>
            <w:tcW w:w="951" w:type="dxa"/>
            <w:shd w:val="clear" w:color="auto" w:fill="auto"/>
            <w:vAlign w:val="center"/>
          </w:tcPr>
          <w:p w14:paraId="7CA9B3F0"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1568ECE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w:t>
            </w:r>
          </w:p>
        </w:tc>
        <w:tc>
          <w:tcPr>
            <w:tcW w:w="1378" w:type="dxa"/>
            <w:shd w:val="clear" w:color="auto" w:fill="auto"/>
            <w:vAlign w:val="center"/>
          </w:tcPr>
          <w:p w14:paraId="7556524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w:t>
            </w:r>
          </w:p>
        </w:tc>
        <w:tc>
          <w:tcPr>
            <w:tcW w:w="1094" w:type="dxa"/>
            <w:shd w:val="clear" w:color="auto" w:fill="auto"/>
            <w:vAlign w:val="center"/>
          </w:tcPr>
          <w:p w14:paraId="0B9F7C9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4</w:t>
            </w:r>
          </w:p>
        </w:tc>
        <w:tc>
          <w:tcPr>
            <w:tcW w:w="1357" w:type="dxa"/>
            <w:vMerge/>
            <w:vAlign w:val="center"/>
          </w:tcPr>
          <w:p w14:paraId="007C283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3A94C3F" w14:textId="77777777" w:rsidTr="006411D5">
        <w:trPr>
          <w:trHeight w:val="283"/>
          <w:tblCellSpacing w:w="20" w:type="dxa"/>
          <w:jc w:val="center"/>
        </w:trPr>
        <w:tc>
          <w:tcPr>
            <w:tcW w:w="1227" w:type="dxa"/>
            <w:vMerge/>
            <w:shd w:val="clear" w:color="auto" w:fill="E5DFEC"/>
            <w:vAlign w:val="center"/>
          </w:tcPr>
          <w:p w14:paraId="1B1484E8"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shd w:val="clear" w:color="auto" w:fill="auto"/>
            <w:vAlign w:val="center"/>
          </w:tcPr>
          <w:p w14:paraId="7D3B6DB4"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6BEC7FC9"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6AEF2359"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75.0%</w:t>
            </w:r>
          </w:p>
        </w:tc>
        <w:tc>
          <w:tcPr>
            <w:tcW w:w="1378" w:type="dxa"/>
            <w:shd w:val="clear" w:color="auto" w:fill="auto"/>
            <w:vAlign w:val="center"/>
          </w:tcPr>
          <w:p w14:paraId="732C0BB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25.0%</w:t>
            </w:r>
          </w:p>
        </w:tc>
        <w:tc>
          <w:tcPr>
            <w:tcW w:w="1094" w:type="dxa"/>
            <w:shd w:val="clear" w:color="auto" w:fill="auto"/>
            <w:vAlign w:val="center"/>
          </w:tcPr>
          <w:p w14:paraId="7BCB159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39094503"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93074B4" w14:textId="77777777" w:rsidTr="006411D5">
        <w:trPr>
          <w:trHeight w:val="283"/>
          <w:tblCellSpacing w:w="20" w:type="dxa"/>
          <w:jc w:val="center"/>
        </w:trPr>
        <w:tc>
          <w:tcPr>
            <w:tcW w:w="2660" w:type="dxa"/>
            <w:gridSpan w:val="2"/>
            <w:vMerge w:val="restart"/>
            <w:shd w:val="clear" w:color="auto" w:fill="auto"/>
            <w:vAlign w:val="center"/>
          </w:tcPr>
          <w:p w14:paraId="00DEE3A8"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Total</w:t>
            </w:r>
          </w:p>
        </w:tc>
        <w:tc>
          <w:tcPr>
            <w:tcW w:w="951" w:type="dxa"/>
            <w:shd w:val="clear" w:color="auto" w:fill="auto"/>
            <w:vAlign w:val="center"/>
          </w:tcPr>
          <w:p w14:paraId="01D0648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32AE116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116</w:t>
            </w:r>
          </w:p>
        </w:tc>
        <w:tc>
          <w:tcPr>
            <w:tcW w:w="1378" w:type="dxa"/>
            <w:shd w:val="clear" w:color="auto" w:fill="auto"/>
            <w:vAlign w:val="center"/>
          </w:tcPr>
          <w:p w14:paraId="5ADE406B"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4</w:t>
            </w:r>
          </w:p>
        </w:tc>
        <w:tc>
          <w:tcPr>
            <w:tcW w:w="1094" w:type="dxa"/>
            <w:shd w:val="clear" w:color="auto" w:fill="auto"/>
            <w:vAlign w:val="center"/>
          </w:tcPr>
          <w:p w14:paraId="1B5A2992"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120</w:t>
            </w:r>
          </w:p>
        </w:tc>
        <w:tc>
          <w:tcPr>
            <w:tcW w:w="1357" w:type="dxa"/>
            <w:vMerge/>
            <w:vAlign w:val="center"/>
          </w:tcPr>
          <w:p w14:paraId="6CF975F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419EC50" w14:textId="77777777" w:rsidTr="006411D5">
        <w:trPr>
          <w:trHeight w:val="283"/>
          <w:tblCellSpacing w:w="20" w:type="dxa"/>
          <w:jc w:val="center"/>
        </w:trPr>
        <w:tc>
          <w:tcPr>
            <w:tcW w:w="2660" w:type="dxa"/>
            <w:gridSpan w:val="2"/>
            <w:vMerge/>
            <w:shd w:val="clear" w:color="auto" w:fill="auto"/>
            <w:vAlign w:val="center"/>
          </w:tcPr>
          <w:p w14:paraId="12F9F8BB"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1AC7E18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01237F04"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96.7%</w:t>
            </w:r>
          </w:p>
        </w:tc>
        <w:tc>
          <w:tcPr>
            <w:tcW w:w="1378" w:type="dxa"/>
            <w:shd w:val="clear" w:color="auto" w:fill="auto"/>
            <w:vAlign w:val="center"/>
          </w:tcPr>
          <w:p w14:paraId="49CC6BC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3.3%</w:t>
            </w:r>
          </w:p>
        </w:tc>
        <w:tc>
          <w:tcPr>
            <w:tcW w:w="1094" w:type="dxa"/>
            <w:shd w:val="clear" w:color="auto" w:fill="auto"/>
            <w:vAlign w:val="center"/>
          </w:tcPr>
          <w:p w14:paraId="4250B63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2D6C703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bl>
    <w:p w14:paraId="618B75FA"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37FFA3D8" w14:textId="235D1B49" w:rsidR="00B31078" w:rsidRPr="00E65081" w:rsidRDefault="00D70F79" w:rsidP="00A9593B">
      <w:pPr>
        <w:bidi w:val="0"/>
        <w:spacing w:line="276" w:lineRule="auto"/>
        <w:rPr>
          <w:noProof/>
          <w:sz w:val="28"/>
          <w:szCs w:val="28"/>
        </w:rPr>
      </w:pPr>
      <w:r w:rsidRPr="00E65081">
        <w:rPr>
          <w:noProof/>
          <w:sz w:val="28"/>
          <w:szCs w:val="28"/>
        </w:rPr>
        <w:lastRenderedPageBreak/>
        <w:t xml:space="preserve">Our findings showed that there </w:t>
      </w:r>
      <w:r w:rsidR="00225239" w:rsidRPr="00E65081">
        <w:rPr>
          <w:noProof/>
          <w:sz w:val="28"/>
          <w:szCs w:val="28"/>
        </w:rPr>
        <w:t>was</w:t>
      </w:r>
      <w:r w:rsidR="00B31078" w:rsidRPr="00E65081">
        <w:rPr>
          <w:noProof/>
          <w:sz w:val="28"/>
          <w:szCs w:val="28"/>
        </w:rPr>
        <w:t xml:space="preserve"> no statistically significant relationship between HBV, HCV and gender of </w:t>
      </w:r>
      <w:r w:rsidR="00D62180" w:rsidRPr="00E65081">
        <w:rPr>
          <w:noProof/>
          <w:sz w:val="28"/>
          <w:szCs w:val="28"/>
        </w:rPr>
        <w:t>HCW</w:t>
      </w:r>
      <w:r w:rsidR="00B31078" w:rsidRPr="00E65081">
        <w:rPr>
          <w:noProof/>
          <w:sz w:val="28"/>
          <w:szCs w:val="28"/>
        </w:rPr>
        <w:t xml:space="preserve"> cases  (</w:t>
      </w:r>
      <w:r w:rsidR="00B31078" w:rsidRPr="00E65081">
        <w:rPr>
          <w:i/>
          <w:iCs/>
          <w:noProof/>
          <w:sz w:val="28"/>
          <w:szCs w:val="28"/>
        </w:rPr>
        <w:t>p</w:t>
      </w:r>
      <w:r w:rsidR="00B31078" w:rsidRPr="00E65081">
        <w:rPr>
          <w:noProof/>
          <w:sz w:val="28"/>
          <w:szCs w:val="28"/>
        </w:rPr>
        <w:t xml:space="preserve">-value &gt; 0.05). </w:t>
      </w:r>
      <w:r w:rsidR="00D62180" w:rsidRPr="00E65081">
        <w:rPr>
          <w:noProof/>
          <w:sz w:val="28"/>
          <w:szCs w:val="28"/>
        </w:rPr>
        <w:t>Males</w:t>
      </w:r>
      <w:r w:rsidR="00B31078" w:rsidRPr="00E65081">
        <w:rPr>
          <w:noProof/>
          <w:sz w:val="28"/>
          <w:szCs w:val="28"/>
        </w:rPr>
        <w:t xml:space="preserve"> were found to be more susceptible to HBV than </w:t>
      </w:r>
      <w:r w:rsidRPr="00E65081">
        <w:rPr>
          <w:noProof/>
          <w:sz w:val="28"/>
          <w:szCs w:val="28"/>
        </w:rPr>
        <w:t>females</w:t>
      </w:r>
      <w:r w:rsidR="00B31078" w:rsidRPr="00E65081">
        <w:rPr>
          <w:noProof/>
          <w:sz w:val="28"/>
          <w:szCs w:val="28"/>
        </w:rPr>
        <w:t xml:space="preserve"> as </w:t>
      </w:r>
      <w:r w:rsidRPr="00E65081">
        <w:rPr>
          <w:noProof/>
          <w:sz w:val="28"/>
          <w:szCs w:val="28"/>
        </w:rPr>
        <w:t>shown</w:t>
      </w:r>
      <w:r w:rsidR="00B31078" w:rsidRPr="00E65081">
        <w:rPr>
          <w:noProof/>
          <w:sz w:val="28"/>
          <w:szCs w:val="28"/>
        </w:rPr>
        <w:t xml:space="preserve"> in </w:t>
      </w:r>
      <w:r w:rsidRPr="00E65081">
        <w:rPr>
          <w:b/>
          <w:bCs/>
          <w:noProof/>
          <w:sz w:val="28"/>
          <w:szCs w:val="28"/>
        </w:rPr>
        <w:t>Table</w:t>
      </w:r>
      <w:r w:rsidR="00B31078" w:rsidRPr="00E65081">
        <w:rPr>
          <w:b/>
          <w:bCs/>
          <w:noProof/>
          <w:sz w:val="28"/>
          <w:szCs w:val="28"/>
        </w:rPr>
        <w:t xml:space="preserve"> </w:t>
      </w:r>
      <w:r w:rsidR="003D3DA5" w:rsidRPr="00E65081">
        <w:rPr>
          <w:b/>
          <w:bCs/>
          <w:noProof/>
          <w:sz w:val="28"/>
          <w:szCs w:val="28"/>
        </w:rPr>
        <w:t>6</w:t>
      </w:r>
      <w:r w:rsidR="00B31078" w:rsidRPr="00E65081">
        <w:rPr>
          <w:noProof/>
          <w:sz w:val="28"/>
          <w:szCs w:val="28"/>
        </w:rPr>
        <w:t xml:space="preserve">. </w:t>
      </w:r>
    </w:p>
    <w:p w14:paraId="6728F3EA" w14:textId="77777777" w:rsidR="003D3DA5" w:rsidRPr="00E65081" w:rsidRDefault="003D3DA5" w:rsidP="00A9593B">
      <w:pPr>
        <w:bidi w:val="0"/>
        <w:spacing w:line="276" w:lineRule="auto"/>
        <w:rPr>
          <w:noProof/>
          <w:sz w:val="28"/>
          <w:szCs w:val="28"/>
        </w:rPr>
      </w:pPr>
    </w:p>
    <w:p w14:paraId="653D71DA" w14:textId="69808ED0"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6</w:t>
      </w:r>
      <w:r w:rsidRPr="00E65081">
        <w:rPr>
          <w:rFonts w:eastAsia="Calibri"/>
          <w:b/>
          <w:bCs/>
          <w:sz w:val="28"/>
          <w:szCs w:val="28"/>
        </w:rPr>
        <w:t xml:space="preserve">: </w:t>
      </w:r>
      <w:r w:rsidRPr="00E65081">
        <w:rPr>
          <w:rFonts w:eastAsia="Calibri"/>
          <w:sz w:val="28"/>
          <w:szCs w:val="28"/>
        </w:rPr>
        <w:t>Relationship between HBV and HCV infection and gender among HCWs.</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24"/>
        <w:gridCol w:w="1315"/>
        <w:gridCol w:w="1276"/>
        <w:gridCol w:w="1417"/>
        <w:gridCol w:w="1276"/>
        <w:gridCol w:w="1559"/>
      </w:tblGrid>
      <w:tr w:rsidR="00B31078" w:rsidRPr="00E65081" w14:paraId="0224E57D" w14:textId="77777777" w:rsidTr="006411D5">
        <w:trPr>
          <w:trHeight w:val="397"/>
          <w:tblCellSpacing w:w="20" w:type="dxa"/>
          <w:jc w:val="center"/>
        </w:trPr>
        <w:tc>
          <w:tcPr>
            <w:tcW w:w="3779" w:type="dxa"/>
            <w:gridSpan w:val="2"/>
            <w:shd w:val="clear" w:color="auto" w:fill="auto"/>
            <w:vAlign w:val="center"/>
          </w:tcPr>
          <w:p w14:paraId="0145B6FA"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6A89552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3195C70A"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5A019D34"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0AF8B42D"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78C06E6C" w14:textId="77777777" w:rsidTr="005C2FFB">
        <w:trPr>
          <w:trHeight w:val="397"/>
          <w:tblCellSpacing w:w="20" w:type="dxa"/>
          <w:jc w:val="center"/>
        </w:trPr>
        <w:tc>
          <w:tcPr>
            <w:tcW w:w="2464" w:type="dxa"/>
            <w:vMerge w:val="restart"/>
            <w:shd w:val="clear" w:color="auto" w:fill="E5DFEC"/>
            <w:vAlign w:val="center"/>
          </w:tcPr>
          <w:p w14:paraId="5C84964B"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HCWs Gender</w:t>
            </w:r>
          </w:p>
          <w:p w14:paraId="6586A9B1"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p>
        </w:tc>
        <w:tc>
          <w:tcPr>
            <w:tcW w:w="1275" w:type="dxa"/>
            <w:vAlign w:val="center"/>
          </w:tcPr>
          <w:p w14:paraId="7A28D219" w14:textId="77777777" w:rsidR="00B31078" w:rsidRPr="00E65081" w:rsidRDefault="00B31078" w:rsidP="00A9593B">
            <w:pPr>
              <w:bidi w:val="0"/>
              <w:rPr>
                <w:rFonts w:eastAsia="Calibri"/>
                <w:sz w:val="28"/>
                <w:szCs w:val="28"/>
              </w:rPr>
            </w:pPr>
            <w:r w:rsidRPr="00E65081">
              <w:rPr>
                <w:rFonts w:eastAsia="Calibri"/>
                <w:sz w:val="28"/>
                <w:szCs w:val="28"/>
              </w:rPr>
              <w:t>Male</w:t>
            </w:r>
          </w:p>
        </w:tc>
        <w:tc>
          <w:tcPr>
            <w:tcW w:w="1236" w:type="dxa"/>
            <w:shd w:val="clear" w:color="auto" w:fill="auto"/>
            <w:vAlign w:val="center"/>
          </w:tcPr>
          <w:p w14:paraId="0B111161"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3</w:t>
            </w:r>
          </w:p>
        </w:tc>
        <w:tc>
          <w:tcPr>
            <w:tcW w:w="1377" w:type="dxa"/>
            <w:shd w:val="clear" w:color="auto" w:fill="auto"/>
            <w:vAlign w:val="center"/>
          </w:tcPr>
          <w:p w14:paraId="28D4794D"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63</w:t>
            </w:r>
          </w:p>
        </w:tc>
        <w:tc>
          <w:tcPr>
            <w:tcW w:w="1236" w:type="dxa"/>
            <w:shd w:val="clear" w:color="auto" w:fill="auto"/>
            <w:vAlign w:val="center"/>
          </w:tcPr>
          <w:p w14:paraId="7A3E4840"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4</w:t>
            </w:r>
          </w:p>
        </w:tc>
        <w:tc>
          <w:tcPr>
            <w:tcW w:w="1499" w:type="dxa"/>
            <w:shd w:val="clear" w:color="auto" w:fill="auto"/>
            <w:vAlign w:val="center"/>
          </w:tcPr>
          <w:p w14:paraId="4266B1D1"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62</w:t>
            </w:r>
          </w:p>
        </w:tc>
      </w:tr>
      <w:tr w:rsidR="00B31078" w:rsidRPr="00E65081" w14:paraId="7A00B243" w14:textId="77777777" w:rsidTr="005C2FFB">
        <w:trPr>
          <w:trHeight w:val="397"/>
          <w:tblCellSpacing w:w="20" w:type="dxa"/>
          <w:jc w:val="center"/>
        </w:trPr>
        <w:tc>
          <w:tcPr>
            <w:tcW w:w="2464" w:type="dxa"/>
            <w:vMerge/>
            <w:shd w:val="clear" w:color="auto" w:fill="E5DFEC"/>
            <w:vAlign w:val="center"/>
          </w:tcPr>
          <w:p w14:paraId="09591ABA" w14:textId="77777777" w:rsidR="00B31078" w:rsidRPr="00E65081" w:rsidRDefault="00B31078" w:rsidP="00A9593B">
            <w:pPr>
              <w:autoSpaceDE w:val="0"/>
              <w:autoSpaceDN w:val="0"/>
              <w:bidi w:val="0"/>
              <w:adjustRightInd w:val="0"/>
              <w:spacing w:line="276" w:lineRule="auto"/>
              <w:ind w:right="60"/>
              <w:rPr>
                <w:rFonts w:eastAsia="Calibri"/>
              </w:rPr>
            </w:pPr>
          </w:p>
        </w:tc>
        <w:tc>
          <w:tcPr>
            <w:tcW w:w="1275" w:type="dxa"/>
            <w:vAlign w:val="center"/>
          </w:tcPr>
          <w:p w14:paraId="3A62FDDB" w14:textId="77777777" w:rsidR="00B31078" w:rsidRPr="00E65081" w:rsidRDefault="00B31078" w:rsidP="00A9593B">
            <w:pPr>
              <w:bidi w:val="0"/>
              <w:rPr>
                <w:rFonts w:eastAsia="Calibri"/>
                <w:sz w:val="28"/>
                <w:szCs w:val="28"/>
              </w:rPr>
            </w:pPr>
            <w:r w:rsidRPr="00E65081">
              <w:rPr>
                <w:rFonts w:eastAsia="Calibri"/>
                <w:sz w:val="28"/>
                <w:szCs w:val="28"/>
              </w:rPr>
              <w:t>Female</w:t>
            </w:r>
          </w:p>
        </w:tc>
        <w:tc>
          <w:tcPr>
            <w:tcW w:w="1236" w:type="dxa"/>
            <w:shd w:val="clear" w:color="auto" w:fill="auto"/>
            <w:vAlign w:val="center"/>
          </w:tcPr>
          <w:p w14:paraId="02B17B73"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1</w:t>
            </w:r>
          </w:p>
        </w:tc>
        <w:tc>
          <w:tcPr>
            <w:tcW w:w="1377" w:type="dxa"/>
            <w:shd w:val="clear" w:color="auto" w:fill="auto"/>
            <w:vAlign w:val="center"/>
          </w:tcPr>
          <w:p w14:paraId="6DD9A9CA"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53</w:t>
            </w:r>
          </w:p>
        </w:tc>
        <w:tc>
          <w:tcPr>
            <w:tcW w:w="1236" w:type="dxa"/>
            <w:shd w:val="clear" w:color="auto" w:fill="auto"/>
            <w:vAlign w:val="center"/>
          </w:tcPr>
          <w:p w14:paraId="5253A15F"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w:t>
            </w:r>
          </w:p>
        </w:tc>
        <w:tc>
          <w:tcPr>
            <w:tcW w:w="1499" w:type="dxa"/>
            <w:shd w:val="clear" w:color="auto" w:fill="auto"/>
            <w:vAlign w:val="center"/>
          </w:tcPr>
          <w:p w14:paraId="6D629526"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54</w:t>
            </w:r>
          </w:p>
        </w:tc>
      </w:tr>
      <w:tr w:rsidR="005C2FFB" w:rsidRPr="00E65081" w14:paraId="52744E6C" w14:textId="77777777" w:rsidTr="005C2FFB">
        <w:trPr>
          <w:trHeight w:val="397"/>
          <w:tblCellSpacing w:w="20" w:type="dxa"/>
          <w:jc w:val="center"/>
        </w:trPr>
        <w:tc>
          <w:tcPr>
            <w:tcW w:w="2464" w:type="dxa"/>
            <w:vMerge/>
            <w:shd w:val="clear" w:color="auto" w:fill="E5DFEC"/>
            <w:vAlign w:val="center"/>
          </w:tcPr>
          <w:p w14:paraId="07C39E11" w14:textId="77777777" w:rsidR="005C2FFB" w:rsidRPr="00E65081" w:rsidRDefault="005C2FFB" w:rsidP="00A9593B">
            <w:pPr>
              <w:autoSpaceDE w:val="0"/>
              <w:autoSpaceDN w:val="0"/>
              <w:bidi w:val="0"/>
              <w:adjustRightInd w:val="0"/>
              <w:spacing w:line="276" w:lineRule="auto"/>
              <w:ind w:right="60"/>
              <w:rPr>
                <w:rFonts w:eastAsia="Calibri"/>
              </w:rPr>
            </w:pPr>
          </w:p>
        </w:tc>
        <w:tc>
          <w:tcPr>
            <w:tcW w:w="1275" w:type="dxa"/>
            <w:vAlign w:val="center"/>
          </w:tcPr>
          <w:p w14:paraId="7693B10A" w14:textId="48E73BA4" w:rsidR="005C2FFB" w:rsidRPr="00E65081" w:rsidRDefault="005C2FFB" w:rsidP="00A9593B">
            <w:pPr>
              <w:bidi w:val="0"/>
              <w:rPr>
                <w:rFonts w:eastAsia="Calibri"/>
                <w:sz w:val="28"/>
                <w:szCs w:val="28"/>
              </w:rPr>
            </w:pPr>
            <w:r w:rsidRPr="00E65081">
              <w:rPr>
                <w:rFonts w:eastAsia="Calibri"/>
                <w:i/>
                <w:iCs/>
                <w:sz w:val="28"/>
                <w:szCs w:val="28"/>
              </w:rPr>
              <w:t>P</w:t>
            </w:r>
            <w:r w:rsidRPr="00E65081">
              <w:rPr>
                <w:rFonts w:eastAsia="Calibri"/>
                <w:sz w:val="28"/>
                <w:szCs w:val="28"/>
              </w:rPr>
              <w:t>- value</w:t>
            </w:r>
          </w:p>
        </w:tc>
        <w:tc>
          <w:tcPr>
            <w:tcW w:w="2653" w:type="dxa"/>
            <w:gridSpan w:val="2"/>
            <w:shd w:val="clear" w:color="auto" w:fill="auto"/>
            <w:vAlign w:val="center"/>
          </w:tcPr>
          <w:p w14:paraId="1AFBB5AF" w14:textId="77777777" w:rsidR="005C2FFB" w:rsidRPr="00E65081" w:rsidRDefault="005C2FFB" w:rsidP="00A9593B">
            <w:pPr>
              <w:bidi w:val="0"/>
              <w:spacing w:line="276" w:lineRule="auto"/>
              <w:rPr>
                <w:rFonts w:eastAsia="Calibri"/>
                <w:sz w:val="28"/>
                <w:szCs w:val="28"/>
              </w:rPr>
            </w:pPr>
            <w:r w:rsidRPr="00E65081">
              <w:rPr>
                <w:rFonts w:eastAsia="Calibri"/>
                <w:sz w:val="28"/>
                <w:szCs w:val="28"/>
              </w:rPr>
              <w:t>0.413</w:t>
            </w:r>
          </w:p>
        </w:tc>
        <w:tc>
          <w:tcPr>
            <w:tcW w:w="2775" w:type="dxa"/>
            <w:gridSpan w:val="2"/>
            <w:shd w:val="clear" w:color="auto" w:fill="auto"/>
            <w:vAlign w:val="center"/>
          </w:tcPr>
          <w:p w14:paraId="4575C787" w14:textId="77777777" w:rsidR="005C2FFB" w:rsidRPr="00E65081" w:rsidRDefault="005C2FFB" w:rsidP="00A9593B">
            <w:pPr>
              <w:bidi w:val="0"/>
              <w:spacing w:line="276" w:lineRule="auto"/>
              <w:rPr>
                <w:rFonts w:eastAsia="Calibri"/>
                <w:sz w:val="28"/>
                <w:szCs w:val="28"/>
              </w:rPr>
            </w:pPr>
            <w:r w:rsidRPr="00E65081">
              <w:rPr>
                <w:rFonts w:eastAsia="Calibri"/>
                <w:sz w:val="28"/>
                <w:szCs w:val="28"/>
              </w:rPr>
              <w:t>0.066</w:t>
            </w:r>
          </w:p>
        </w:tc>
      </w:tr>
    </w:tbl>
    <w:p w14:paraId="52F170E8"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58C67F3A" w14:textId="3057B023" w:rsidR="00B31078" w:rsidRPr="00E65081" w:rsidRDefault="00B31EF7" w:rsidP="00A9593B">
      <w:pPr>
        <w:bidi w:val="0"/>
        <w:spacing w:line="276" w:lineRule="auto"/>
        <w:rPr>
          <w:noProof/>
          <w:sz w:val="28"/>
          <w:szCs w:val="28"/>
        </w:rPr>
      </w:pPr>
      <w:r w:rsidRPr="00E65081">
        <w:rPr>
          <w:noProof/>
          <w:sz w:val="28"/>
          <w:szCs w:val="28"/>
        </w:rPr>
        <w:t xml:space="preserve">Our findings showed that there </w:t>
      </w:r>
      <w:r w:rsidR="005C2FFB" w:rsidRPr="00E65081">
        <w:rPr>
          <w:noProof/>
          <w:sz w:val="28"/>
          <w:szCs w:val="28"/>
        </w:rPr>
        <w:t>was</w:t>
      </w:r>
      <w:r w:rsidRPr="00E65081">
        <w:rPr>
          <w:noProof/>
          <w:sz w:val="28"/>
          <w:szCs w:val="28"/>
        </w:rPr>
        <w:t xml:space="preserve"> a </w:t>
      </w:r>
      <w:r w:rsidR="00B31078" w:rsidRPr="00E65081">
        <w:rPr>
          <w:noProof/>
          <w:sz w:val="28"/>
          <w:szCs w:val="28"/>
        </w:rPr>
        <w:t xml:space="preserve">statistically </w:t>
      </w:r>
      <w:r w:rsidR="00B31078" w:rsidRPr="00E65081">
        <w:rPr>
          <w:rFonts w:asciiTheme="majorBidi" w:hAnsiTheme="majorBidi" w:cstheme="majorBidi"/>
          <w:sz w:val="28"/>
          <w:szCs w:val="28"/>
          <w:lang w:eastAsia="en-US"/>
        </w:rPr>
        <w:t>significant</w:t>
      </w:r>
      <w:r w:rsidR="00B31078" w:rsidRPr="00E65081">
        <w:rPr>
          <w:noProof/>
          <w:sz w:val="28"/>
          <w:szCs w:val="28"/>
        </w:rPr>
        <w:t xml:space="preserve"> relationship between HBV (</w:t>
      </w:r>
      <w:r w:rsidR="00B31078" w:rsidRPr="00E65081">
        <w:rPr>
          <w:i/>
          <w:iCs/>
          <w:noProof/>
          <w:sz w:val="28"/>
          <w:szCs w:val="28"/>
        </w:rPr>
        <w:t>P</w:t>
      </w:r>
      <w:r w:rsidR="00B31078" w:rsidRPr="00E65081">
        <w:rPr>
          <w:noProof/>
          <w:sz w:val="28"/>
          <w:szCs w:val="28"/>
        </w:rPr>
        <w:t>-value &lt; 0.05) and HCWs profession. For  HBV the highest prevalence of positivity was found in</w:t>
      </w:r>
      <w:r w:rsidR="00B31078" w:rsidRPr="00E65081">
        <w:rPr>
          <w:rFonts w:ascii="Arial" w:hAnsi="Arial" w:cs="Arial"/>
          <w:color w:val="000000"/>
          <w:sz w:val="18"/>
          <w:szCs w:val="18"/>
          <w:lang w:eastAsia="zh-CN"/>
        </w:rPr>
        <w:t xml:space="preserve"> </w:t>
      </w:r>
      <w:r w:rsidR="00323422" w:rsidRPr="00E65081">
        <w:rPr>
          <w:noProof/>
          <w:sz w:val="28"/>
          <w:szCs w:val="28"/>
        </w:rPr>
        <w:t>Hygienists</w:t>
      </w:r>
      <w:r w:rsidR="00B31078" w:rsidRPr="00E65081">
        <w:rPr>
          <w:noProof/>
          <w:sz w:val="28"/>
          <w:szCs w:val="28"/>
        </w:rPr>
        <w:t xml:space="preserve">, followed by Lab </w:t>
      </w:r>
      <w:r w:rsidR="00323422" w:rsidRPr="00E65081">
        <w:rPr>
          <w:noProof/>
          <w:sz w:val="28"/>
          <w:szCs w:val="28"/>
        </w:rPr>
        <w:t>Technicians</w:t>
      </w:r>
      <w:r w:rsidR="00B31078" w:rsidRPr="00E65081">
        <w:rPr>
          <w:noProof/>
          <w:sz w:val="28"/>
          <w:szCs w:val="28"/>
        </w:rPr>
        <w:t xml:space="preserve"> and </w:t>
      </w:r>
      <w:r w:rsidR="00323422" w:rsidRPr="00E65081">
        <w:rPr>
          <w:noProof/>
          <w:sz w:val="28"/>
          <w:szCs w:val="28"/>
        </w:rPr>
        <w:t>Nurses</w:t>
      </w:r>
      <w:r w:rsidR="00B31078" w:rsidRPr="00E65081">
        <w:rPr>
          <w:noProof/>
          <w:sz w:val="28"/>
          <w:szCs w:val="28"/>
        </w:rPr>
        <w:t xml:space="preserve"> , while both Operation Technician and Surgeon</w:t>
      </w:r>
      <w:r w:rsidR="00323422" w:rsidRPr="00E65081">
        <w:rPr>
          <w:noProof/>
          <w:sz w:val="28"/>
          <w:szCs w:val="28"/>
        </w:rPr>
        <w:t xml:space="preserve"> had no prevalence</w:t>
      </w:r>
      <w:r w:rsidR="00B31078" w:rsidRPr="00E65081">
        <w:rPr>
          <w:noProof/>
          <w:sz w:val="28"/>
          <w:szCs w:val="28"/>
        </w:rPr>
        <w:t xml:space="preserve"> 0%. On the other hand, for HCV no statistically significant relationship was found with HCV (</w:t>
      </w:r>
      <w:r w:rsidR="00B31078" w:rsidRPr="00E65081">
        <w:rPr>
          <w:i/>
          <w:iCs/>
          <w:noProof/>
          <w:sz w:val="28"/>
          <w:szCs w:val="28"/>
        </w:rPr>
        <w:t>p</w:t>
      </w:r>
      <w:r w:rsidR="00B31078" w:rsidRPr="00E65081">
        <w:rPr>
          <w:noProof/>
          <w:sz w:val="28"/>
          <w:szCs w:val="28"/>
        </w:rPr>
        <w:t xml:space="preserve">-value &gt; 0.05)  and </w:t>
      </w:r>
      <w:r w:rsidR="00D53E24" w:rsidRPr="00E65081">
        <w:rPr>
          <w:noProof/>
          <w:sz w:val="28"/>
          <w:szCs w:val="28"/>
        </w:rPr>
        <w:t>HCW</w:t>
      </w:r>
      <w:r w:rsidR="00B31078" w:rsidRPr="00E65081">
        <w:rPr>
          <w:noProof/>
          <w:sz w:val="28"/>
          <w:szCs w:val="28"/>
        </w:rPr>
        <w:t xml:space="preserve"> position as </w:t>
      </w:r>
      <w:r w:rsidR="00C22C7A" w:rsidRPr="00E65081">
        <w:rPr>
          <w:noProof/>
          <w:sz w:val="28"/>
          <w:szCs w:val="28"/>
        </w:rPr>
        <w:t>shown</w:t>
      </w:r>
      <w:r w:rsidR="00B31078" w:rsidRPr="00E65081">
        <w:rPr>
          <w:noProof/>
          <w:sz w:val="28"/>
          <w:szCs w:val="28"/>
        </w:rPr>
        <w:t xml:space="preserve"> in </w:t>
      </w:r>
      <w:r w:rsidR="00225239" w:rsidRPr="00E65081">
        <w:rPr>
          <w:b/>
          <w:bCs/>
          <w:noProof/>
          <w:sz w:val="28"/>
          <w:szCs w:val="28"/>
        </w:rPr>
        <w:t>Table</w:t>
      </w:r>
      <w:r w:rsidR="00B31078" w:rsidRPr="00E65081">
        <w:rPr>
          <w:b/>
          <w:bCs/>
          <w:noProof/>
          <w:sz w:val="28"/>
          <w:szCs w:val="28"/>
        </w:rPr>
        <w:t xml:space="preserve"> </w:t>
      </w:r>
      <w:r w:rsidR="00AB5FC4" w:rsidRPr="00E65081">
        <w:rPr>
          <w:b/>
          <w:bCs/>
          <w:noProof/>
          <w:sz w:val="28"/>
          <w:szCs w:val="28"/>
        </w:rPr>
        <w:t>7</w:t>
      </w:r>
      <w:r w:rsidR="00B31078" w:rsidRPr="00E65081">
        <w:rPr>
          <w:b/>
          <w:bCs/>
          <w:noProof/>
          <w:sz w:val="28"/>
          <w:szCs w:val="28"/>
        </w:rPr>
        <w:t>.</w:t>
      </w:r>
      <w:r w:rsidR="00B31078" w:rsidRPr="00E65081">
        <w:rPr>
          <w:noProof/>
          <w:sz w:val="28"/>
          <w:szCs w:val="28"/>
        </w:rPr>
        <w:t xml:space="preserve"> </w:t>
      </w:r>
    </w:p>
    <w:p w14:paraId="34AF0603" w14:textId="77777777" w:rsidR="00C22C7A" w:rsidRPr="00E65081" w:rsidRDefault="00C22C7A" w:rsidP="00A9593B">
      <w:pPr>
        <w:bidi w:val="0"/>
        <w:spacing w:after="200"/>
        <w:rPr>
          <w:rFonts w:eastAsia="Calibri"/>
          <w:b/>
          <w:bCs/>
          <w:sz w:val="28"/>
          <w:szCs w:val="28"/>
        </w:rPr>
      </w:pPr>
    </w:p>
    <w:p w14:paraId="29A4E112" w14:textId="45866B4A"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7</w:t>
      </w:r>
      <w:r w:rsidRPr="00E65081">
        <w:rPr>
          <w:rFonts w:eastAsia="Calibri"/>
          <w:b/>
          <w:bCs/>
          <w:sz w:val="28"/>
          <w:szCs w:val="28"/>
        </w:rPr>
        <w:t xml:space="preserve">: </w:t>
      </w:r>
      <w:r w:rsidRPr="00E65081">
        <w:rPr>
          <w:rFonts w:eastAsia="Calibri"/>
          <w:sz w:val="28"/>
          <w:szCs w:val="28"/>
        </w:rPr>
        <w:t>Relationship between HBV and HCV infection and HCWs profession.</w:t>
      </w:r>
    </w:p>
    <w:tbl>
      <w:tblPr>
        <w:tblW w:w="9873" w:type="dxa"/>
        <w:tblCellSpacing w:w="20"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13"/>
        <w:gridCol w:w="2126"/>
        <w:gridCol w:w="1444"/>
        <w:gridCol w:w="1440"/>
        <w:gridCol w:w="1440"/>
        <w:gridCol w:w="1710"/>
      </w:tblGrid>
      <w:tr w:rsidR="00B31078" w:rsidRPr="00E65081" w14:paraId="69CD3D73" w14:textId="77777777" w:rsidTr="00225239">
        <w:trPr>
          <w:trHeight w:val="397"/>
          <w:tblCellSpacing w:w="20" w:type="dxa"/>
        </w:trPr>
        <w:tc>
          <w:tcPr>
            <w:tcW w:w="3779" w:type="dxa"/>
            <w:gridSpan w:val="2"/>
            <w:shd w:val="clear" w:color="auto" w:fill="auto"/>
            <w:vAlign w:val="center"/>
          </w:tcPr>
          <w:p w14:paraId="355B39A5"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404" w:type="dxa"/>
            <w:shd w:val="clear" w:color="auto" w:fill="E5DFEC"/>
            <w:vAlign w:val="center"/>
          </w:tcPr>
          <w:p w14:paraId="07BF3B13" w14:textId="77777777" w:rsidR="00B31078" w:rsidRPr="00E65081" w:rsidRDefault="00B31078" w:rsidP="00A9593B">
            <w:pPr>
              <w:bidi w:val="0"/>
              <w:rPr>
                <w:b/>
                <w:bCs/>
                <w:noProof/>
                <w:sz w:val="28"/>
                <w:szCs w:val="28"/>
              </w:rPr>
            </w:pPr>
            <w:r w:rsidRPr="00E65081">
              <w:rPr>
                <w:b/>
                <w:bCs/>
                <w:noProof/>
                <w:sz w:val="28"/>
                <w:szCs w:val="28"/>
              </w:rPr>
              <w:t>HBV Positive</w:t>
            </w:r>
          </w:p>
        </w:tc>
        <w:tc>
          <w:tcPr>
            <w:tcW w:w="1400" w:type="dxa"/>
            <w:shd w:val="clear" w:color="auto" w:fill="E5DFEC"/>
            <w:vAlign w:val="center"/>
          </w:tcPr>
          <w:p w14:paraId="4E49E9FF" w14:textId="77777777" w:rsidR="00B31078" w:rsidRPr="00E65081" w:rsidRDefault="00B31078" w:rsidP="00A9593B">
            <w:pPr>
              <w:bidi w:val="0"/>
              <w:rPr>
                <w:b/>
                <w:bCs/>
                <w:noProof/>
                <w:sz w:val="28"/>
                <w:szCs w:val="28"/>
              </w:rPr>
            </w:pPr>
            <w:r w:rsidRPr="00E65081">
              <w:rPr>
                <w:b/>
                <w:bCs/>
                <w:noProof/>
                <w:sz w:val="28"/>
                <w:szCs w:val="28"/>
              </w:rPr>
              <w:t>HBV Negative</w:t>
            </w:r>
          </w:p>
        </w:tc>
        <w:tc>
          <w:tcPr>
            <w:tcW w:w="1400" w:type="dxa"/>
            <w:shd w:val="clear" w:color="auto" w:fill="E5DFEC"/>
            <w:vAlign w:val="center"/>
          </w:tcPr>
          <w:p w14:paraId="04A2A7EB" w14:textId="77777777" w:rsidR="00B31078" w:rsidRPr="00E65081" w:rsidRDefault="00B31078" w:rsidP="00A9593B">
            <w:pPr>
              <w:bidi w:val="0"/>
              <w:rPr>
                <w:b/>
                <w:bCs/>
                <w:noProof/>
                <w:sz w:val="28"/>
                <w:szCs w:val="28"/>
              </w:rPr>
            </w:pPr>
            <w:r w:rsidRPr="00E65081">
              <w:rPr>
                <w:b/>
                <w:bCs/>
                <w:noProof/>
                <w:sz w:val="28"/>
                <w:szCs w:val="28"/>
              </w:rPr>
              <w:t>HCV Positive</w:t>
            </w:r>
          </w:p>
        </w:tc>
        <w:tc>
          <w:tcPr>
            <w:tcW w:w="1650" w:type="dxa"/>
            <w:shd w:val="clear" w:color="auto" w:fill="E5DFEC"/>
            <w:vAlign w:val="center"/>
          </w:tcPr>
          <w:p w14:paraId="6F109266"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3F680BB6" w14:textId="77777777" w:rsidTr="00225239">
        <w:trPr>
          <w:trHeight w:val="397"/>
          <w:tblCellSpacing w:w="20" w:type="dxa"/>
        </w:trPr>
        <w:tc>
          <w:tcPr>
            <w:tcW w:w="1653" w:type="dxa"/>
            <w:vMerge w:val="restart"/>
            <w:shd w:val="clear" w:color="auto" w:fill="E5DFEC"/>
            <w:vAlign w:val="center"/>
          </w:tcPr>
          <w:p w14:paraId="01BB6249"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Profession</w:t>
            </w:r>
          </w:p>
        </w:tc>
        <w:tc>
          <w:tcPr>
            <w:tcW w:w="2086" w:type="dxa"/>
            <w:vAlign w:val="center"/>
          </w:tcPr>
          <w:p w14:paraId="0CB64784" w14:textId="77777777" w:rsidR="00B31078" w:rsidRPr="00E65081" w:rsidRDefault="00B31078" w:rsidP="00A9593B">
            <w:pPr>
              <w:bidi w:val="0"/>
              <w:rPr>
                <w:sz w:val="28"/>
                <w:szCs w:val="28"/>
              </w:rPr>
            </w:pPr>
            <w:r w:rsidRPr="00E65081">
              <w:rPr>
                <w:sz w:val="28"/>
                <w:szCs w:val="28"/>
              </w:rPr>
              <w:t>Lab Technician</w:t>
            </w:r>
          </w:p>
        </w:tc>
        <w:tc>
          <w:tcPr>
            <w:tcW w:w="1404" w:type="dxa"/>
            <w:shd w:val="clear" w:color="auto" w:fill="auto"/>
            <w:vAlign w:val="center"/>
          </w:tcPr>
          <w:p w14:paraId="47E240E3" w14:textId="77777777" w:rsidR="00B31078" w:rsidRPr="00E65081" w:rsidRDefault="00B31078" w:rsidP="00A9593B">
            <w:pPr>
              <w:bidi w:val="0"/>
              <w:rPr>
                <w:sz w:val="28"/>
                <w:szCs w:val="28"/>
              </w:rPr>
            </w:pPr>
            <w:r w:rsidRPr="00E65081">
              <w:rPr>
                <w:sz w:val="28"/>
                <w:szCs w:val="28"/>
              </w:rPr>
              <w:t>1</w:t>
            </w:r>
          </w:p>
        </w:tc>
        <w:tc>
          <w:tcPr>
            <w:tcW w:w="1400" w:type="dxa"/>
            <w:shd w:val="clear" w:color="auto" w:fill="auto"/>
            <w:vAlign w:val="center"/>
          </w:tcPr>
          <w:p w14:paraId="4DE01C32" w14:textId="77777777" w:rsidR="00B31078" w:rsidRPr="00E65081" w:rsidRDefault="00B31078" w:rsidP="00A9593B">
            <w:pPr>
              <w:bidi w:val="0"/>
              <w:rPr>
                <w:sz w:val="28"/>
                <w:szCs w:val="28"/>
              </w:rPr>
            </w:pPr>
            <w:r w:rsidRPr="00E65081">
              <w:rPr>
                <w:sz w:val="28"/>
                <w:szCs w:val="28"/>
              </w:rPr>
              <w:t>47</w:t>
            </w:r>
          </w:p>
        </w:tc>
        <w:tc>
          <w:tcPr>
            <w:tcW w:w="1400" w:type="dxa"/>
            <w:shd w:val="clear" w:color="auto" w:fill="auto"/>
            <w:vAlign w:val="center"/>
          </w:tcPr>
          <w:p w14:paraId="29A68F9E" w14:textId="77777777" w:rsidR="00B31078" w:rsidRPr="00E65081" w:rsidRDefault="00B31078" w:rsidP="00A9593B">
            <w:pPr>
              <w:bidi w:val="0"/>
              <w:rPr>
                <w:sz w:val="28"/>
                <w:szCs w:val="28"/>
              </w:rPr>
            </w:pPr>
            <w:r w:rsidRPr="00E65081">
              <w:rPr>
                <w:sz w:val="28"/>
                <w:szCs w:val="28"/>
              </w:rPr>
              <w:t>3</w:t>
            </w:r>
          </w:p>
        </w:tc>
        <w:tc>
          <w:tcPr>
            <w:tcW w:w="1650" w:type="dxa"/>
            <w:shd w:val="clear" w:color="auto" w:fill="auto"/>
            <w:vAlign w:val="center"/>
          </w:tcPr>
          <w:p w14:paraId="75E077FD" w14:textId="77777777" w:rsidR="00B31078" w:rsidRPr="00E65081" w:rsidRDefault="00B31078" w:rsidP="00A9593B">
            <w:pPr>
              <w:bidi w:val="0"/>
              <w:rPr>
                <w:sz w:val="28"/>
                <w:szCs w:val="28"/>
              </w:rPr>
            </w:pPr>
            <w:r w:rsidRPr="00E65081">
              <w:rPr>
                <w:sz w:val="28"/>
                <w:szCs w:val="28"/>
              </w:rPr>
              <w:t>45</w:t>
            </w:r>
          </w:p>
        </w:tc>
      </w:tr>
      <w:tr w:rsidR="00B31078" w:rsidRPr="00E65081" w14:paraId="7EB00EB8" w14:textId="77777777" w:rsidTr="00225239">
        <w:trPr>
          <w:trHeight w:val="397"/>
          <w:tblCellSpacing w:w="20" w:type="dxa"/>
        </w:trPr>
        <w:tc>
          <w:tcPr>
            <w:tcW w:w="1653" w:type="dxa"/>
            <w:vMerge/>
            <w:shd w:val="clear" w:color="auto" w:fill="E5DFEC"/>
            <w:vAlign w:val="center"/>
          </w:tcPr>
          <w:p w14:paraId="1596270D"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3C64E0B6" w14:textId="77777777" w:rsidR="00B31078" w:rsidRPr="00E65081" w:rsidRDefault="00B31078" w:rsidP="00A9593B">
            <w:pPr>
              <w:bidi w:val="0"/>
              <w:rPr>
                <w:sz w:val="28"/>
                <w:szCs w:val="28"/>
              </w:rPr>
            </w:pPr>
            <w:r w:rsidRPr="00E65081">
              <w:rPr>
                <w:sz w:val="28"/>
                <w:szCs w:val="28"/>
              </w:rPr>
              <w:t>Hygienist</w:t>
            </w:r>
          </w:p>
        </w:tc>
        <w:tc>
          <w:tcPr>
            <w:tcW w:w="1404" w:type="dxa"/>
            <w:shd w:val="clear" w:color="auto" w:fill="auto"/>
            <w:vAlign w:val="center"/>
          </w:tcPr>
          <w:p w14:paraId="050D686F" w14:textId="77777777" w:rsidR="00B31078" w:rsidRPr="00E65081" w:rsidRDefault="00B31078" w:rsidP="00A9593B">
            <w:pPr>
              <w:bidi w:val="0"/>
              <w:rPr>
                <w:sz w:val="28"/>
                <w:szCs w:val="28"/>
              </w:rPr>
            </w:pPr>
            <w:r w:rsidRPr="00E65081">
              <w:rPr>
                <w:sz w:val="28"/>
                <w:szCs w:val="28"/>
              </w:rPr>
              <w:t>2</w:t>
            </w:r>
          </w:p>
        </w:tc>
        <w:tc>
          <w:tcPr>
            <w:tcW w:w="1400" w:type="dxa"/>
            <w:shd w:val="clear" w:color="auto" w:fill="auto"/>
            <w:vAlign w:val="center"/>
          </w:tcPr>
          <w:p w14:paraId="6E6C1448" w14:textId="77777777" w:rsidR="00B31078" w:rsidRPr="00E65081" w:rsidRDefault="00B31078" w:rsidP="00A9593B">
            <w:pPr>
              <w:bidi w:val="0"/>
              <w:rPr>
                <w:sz w:val="28"/>
                <w:szCs w:val="28"/>
              </w:rPr>
            </w:pPr>
            <w:r w:rsidRPr="00E65081">
              <w:rPr>
                <w:sz w:val="28"/>
                <w:szCs w:val="28"/>
              </w:rPr>
              <w:t>8</w:t>
            </w:r>
          </w:p>
        </w:tc>
        <w:tc>
          <w:tcPr>
            <w:tcW w:w="1400" w:type="dxa"/>
            <w:shd w:val="clear" w:color="auto" w:fill="auto"/>
            <w:vAlign w:val="center"/>
          </w:tcPr>
          <w:p w14:paraId="43530392" w14:textId="77777777" w:rsidR="00B31078" w:rsidRPr="00E65081" w:rsidRDefault="00B31078" w:rsidP="00A9593B">
            <w:pPr>
              <w:bidi w:val="0"/>
              <w:rPr>
                <w:sz w:val="28"/>
                <w:szCs w:val="28"/>
              </w:rPr>
            </w:pPr>
            <w:r w:rsidRPr="00E65081">
              <w:rPr>
                <w:sz w:val="28"/>
                <w:szCs w:val="28"/>
              </w:rPr>
              <w:t>1</w:t>
            </w:r>
          </w:p>
        </w:tc>
        <w:tc>
          <w:tcPr>
            <w:tcW w:w="1650" w:type="dxa"/>
            <w:shd w:val="clear" w:color="auto" w:fill="auto"/>
            <w:vAlign w:val="center"/>
          </w:tcPr>
          <w:p w14:paraId="62BCC3CA" w14:textId="77777777" w:rsidR="00B31078" w:rsidRPr="00E65081" w:rsidRDefault="00B31078" w:rsidP="00A9593B">
            <w:pPr>
              <w:bidi w:val="0"/>
              <w:rPr>
                <w:sz w:val="28"/>
                <w:szCs w:val="28"/>
              </w:rPr>
            </w:pPr>
            <w:r w:rsidRPr="00E65081">
              <w:rPr>
                <w:sz w:val="28"/>
                <w:szCs w:val="28"/>
              </w:rPr>
              <w:t>9</w:t>
            </w:r>
          </w:p>
        </w:tc>
      </w:tr>
      <w:tr w:rsidR="00B31078" w:rsidRPr="00E65081" w14:paraId="724CDB95" w14:textId="77777777" w:rsidTr="00225239">
        <w:trPr>
          <w:trHeight w:val="397"/>
          <w:tblCellSpacing w:w="20" w:type="dxa"/>
        </w:trPr>
        <w:tc>
          <w:tcPr>
            <w:tcW w:w="1653" w:type="dxa"/>
            <w:vMerge/>
            <w:shd w:val="clear" w:color="auto" w:fill="E5DFEC"/>
            <w:vAlign w:val="center"/>
          </w:tcPr>
          <w:p w14:paraId="4331B017"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643D36F3" w14:textId="77777777" w:rsidR="00B31078" w:rsidRPr="00E65081" w:rsidRDefault="00B31078" w:rsidP="00A9593B">
            <w:pPr>
              <w:bidi w:val="0"/>
              <w:rPr>
                <w:sz w:val="28"/>
                <w:szCs w:val="28"/>
              </w:rPr>
            </w:pPr>
            <w:r w:rsidRPr="00E65081">
              <w:rPr>
                <w:sz w:val="28"/>
                <w:szCs w:val="28"/>
              </w:rPr>
              <w:t>Operation Technician</w:t>
            </w:r>
          </w:p>
        </w:tc>
        <w:tc>
          <w:tcPr>
            <w:tcW w:w="1404" w:type="dxa"/>
            <w:shd w:val="clear" w:color="auto" w:fill="auto"/>
            <w:vAlign w:val="center"/>
          </w:tcPr>
          <w:p w14:paraId="1B71E4E4" w14:textId="77777777" w:rsidR="00B31078" w:rsidRPr="00E65081" w:rsidRDefault="00B31078" w:rsidP="00A9593B">
            <w:pPr>
              <w:bidi w:val="0"/>
              <w:rPr>
                <w:sz w:val="28"/>
                <w:szCs w:val="28"/>
              </w:rPr>
            </w:pPr>
            <w:r w:rsidRPr="00E65081">
              <w:rPr>
                <w:sz w:val="28"/>
                <w:szCs w:val="28"/>
              </w:rPr>
              <w:t>0</w:t>
            </w:r>
          </w:p>
        </w:tc>
        <w:tc>
          <w:tcPr>
            <w:tcW w:w="1400" w:type="dxa"/>
            <w:shd w:val="clear" w:color="auto" w:fill="auto"/>
            <w:vAlign w:val="center"/>
          </w:tcPr>
          <w:p w14:paraId="7B66C5C8" w14:textId="77777777" w:rsidR="00B31078" w:rsidRPr="00E65081" w:rsidRDefault="00B31078" w:rsidP="00A9593B">
            <w:pPr>
              <w:bidi w:val="0"/>
              <w:rPr>
                <w:sz w:val="28"/>
                <w:szCs w:val="28"/>
              </w:rPr>
            </w:pPr>
            <w:r w:rsidRPr="00E65081">
              <w:rPr>
                <w:sz w:val="28"/>
                <w:szCs w:val="28"/>
              </w:rPr>
              <w:t>49</w:t>
            </w:r>
          </w:p>
        </w:tc>
        <w:tc>
          <w:tcPr>
            <w:tcW w:w="1400" w:type="dxa"/>
            <w:shd w:val="clear" w:color="auto" w:fill="auto"/>
            <w:vAlign w:val="center"/>
          </w:tcPr>
          <w:p w14:paraId="30BE8A62"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18CFADD7" w14:textId="77777777" w:rsidR="00B31078" w:rsidRPr="00E65081" w:rsidRDefault="00B31078" w:rsidP="00A9593B">
            <w:pPr>
              <w:bidi w:val="0"/>
              <w:rPr>
                <w:sz w:val="28"/>
                <w:szCs w:val="28"/>
              </w:rPr>
            </w:pPr>
            <w:r w:rsidRPr="00E65081">
              <w:rPr>
                <w:sz w:val="28"/>
                <w:szCs w:val="28"/>
              </w:rPr>
              <w:t>49</w:t>
            </w:r>
          </w:p>
        </w:tc>
      </w:tr>
      <w:tr w:rsidR="00B31078" w:rsidRPr="00E65081" w14:paraId="620B0736" w14:textId="77777777" w:rsidTr="00225239">
        <w:trPr>
          <w:trHeight w:val="397"/>
          <w:tblCellSpacing w:w="20" w:type="dxa"/>
        </w:trPr>
        <w:tc>
          <w:tcPr>
            <w:tcW w:w="1653" w:type="dxa"/>
            <w:vMerge/>
            <w:shd w:val="clear" w:color="auto" w:fill="E5DFEC"/>
            <w:vAlign w:val="center"/>
          </w:tcPr>
          <w:p w14:paraId="0990D21A"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13D8E360" w14:textId="77777777" w:rsidR="00B31078" w:rsidRPr="00E65081" w:rsidRDefault="00B31078" w:rsidP="00A9593B">
            <w:pPr>
              <w:bidi w:val="0"/>
              <w:rPr>
                <w:sz w:val="28"/>
                <w:szCs w:val="28"/>
              </w:rPr>
            </w:pPr>
            <w:r w:rsidRPr="00E65081">
              <w:rPr>
                <w:sz w:val="28"/>
                <w:szCs w:val="28"/>
              </w:rPr>
              <w:t>Nurse</w:t>
            </w:r>
          </w:p>
        </w:tc>
        <w:tc>
          <w:tcPr>
            <w:tcW w:w="1404" w:type="dxa"/>
            <w:shd w:val="clear" w:color="auto" w:fill="auto"/>
            <w:vAlign w:val="center"/>
          </w:tcPr>
          <w:p w14:paraId="029788A2" w14:textId="77777777" w:rsidR="00B31078" w:rsidRPr="00E65081" w:rsidRDefault="00B31078" w:rsidP="00A9593B">
            <w:pPr>
              <w:bidi w:val="0"/>
              <w:rPr>
                <w:sz w:val="28"/>
                <w:szCs w:val="28"/>
              </w:rPr>
            </w:pPr>
            <w:r w:rsidRPr="00E65081">
              <w:rPr>
                <w:sz w:val="28"/>
                <w:szCs w:val="28"/>
              </w:rPr>
              <w:t>1</w:t>
            </w:r>
          </w:p>
        </w:tc>
        <w:tc>
          <w:tcPr>
            <w:tcW w:w="1400" w:type="dxa"/>
            <w:shd w:val="clear" w:color="auto" w:fill="auto"/>
            <w:vAlign w:val="center"/>
          </w:tcPr>
          <w:p w14:paraId="0A616F85" w14:textId="77777777" w:rsidR="00B31078" w:rsidRPr="00E65081" w:rsidRDefault="00B31078" w:rsidP="00A9593B">
            <w:pPr>
              <w:bidi w:val="0"/>
              <w:rPr>
                <w:sz w:val="28"/>
                <w:szCs w:val="28"/>
              </w:rPr>
            </w:pPr>
            <w:r w:rsidRPr="00E65081">
              <w:rPr>
                <w:sz w:val="28"/>
                <w:szCs w:val="28"/>
              </w:rPr>
              <w:t>5</w:t>
            </w:r>
          </w:p>
        </w:tc>
        <w:tc>
          <w:tcPr>
            <w:tcW w:w="1400" w:type="dxa"/>
            <w:shd w:val="clear" w:color="auto" w:fill="auto"/>
            <w:vAlign w:val="center"/>
          </w:tcPr>
          <w:p w14:paraId="56FFEB6D"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32F7A894" w14:textId="77777777" w:rsidR="00B31078" w:rsidRPr="00E65081" w:rsidRDefault="00B31078" w:rsidP="00A9593B">
            <w:pPr>
              <w:bidi w:val="0"/>
              <w:rPr>
                <w:sz w:val="28"/>
                <w:szCs w:val="28"/>
              </w:rPr>
            </w:pPr>
            <w:r w:rsidRPr="00E65081">
              <w:rPr>
                <w:sz w:val="28"/>
                <w:szCs w:val="28"/>
              </w:rPr>
              <w:t>6</w:t>
            </w:r>
          </w:p>
        </w:tc>
      </w:tr>
      <w:tr w:rsidR="00B31078" w:rsidRPr="00E65081" w14:paraId="184DAE3D" w14:textId="77777777" w:rsidTr="00225239">
        <w:trPr>
          <w:trHeight w:val="397"/>
          <w:tblCellSpacing w:w="20" w:type="dxa"/>
        </w:trPr>
        <w:tc>
          <w:tcPr>
            <w:tcW w:w="1653" w:type="dxa"/>
            <w:vMerge/>
            <w:shd w:val="clear" w:color="auto" w:fill="E5DFEC"/>
            <w:vAlign w:val="center"/>
          </w:tcPr>
          <w:p w14:paraId="5C208D77"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67DFE8D1" w14:textId="77777777" w:rsidR="00B31078" w:rsidRPr="00E65081" w:rsidRDefault="00B31078" w:rsidP="00A9593B">
            <w:pPr>
              <w:bidi w:val="0"/>
              <w:rPr>
                <w:sz w:val="28"/>
                <w:szCs w:val="28"/>
              </w:rPr>
            </w:pPr>
            <w:r w:rsidRPr="00E65081">
              <w:rPr>
                <w:sz w:val="28"/>
                <w:szCs w:val="28"/>
              </w:rPr>
              <w:t>Surgeon</w:t>
            </w:r>
          </w:p>
        </w:tc>
        <w:tc>
          <w:tcPr>
            <w:tcW w:w="1404" w:type="dxa"/>
            <w:shd w:val="clear" w:color="auto" w:fill="auto"/>
            <w:vAlign w:val="center"/>
          </w:tcPr>
          <w:p w14:paraId="13F38AEC" w14:textId="77777777" w:rsidR="00B31078" w:rsidRPr="00E65081" w:rsidRDefault="00B31078" w:rsidP="00A9593B">
            <w:pPr>
              <w:bidi w:val="0"/>
              <w:rPr>
                <w:sz w:val="28"/>
                <w:szCs w:val="28"/>
              </w:rPr>
            </w:pPr>
            <w:r w:rsidRPr="00E65081">
              <w:rPr>
                <w:sz w:val="28"/>
                <w:szCs w:val="28"/>
              </w:rPr>
              <w:t>0</w:t>
            </w:r>
          </w:p>
        </w:tc>
        <w:tc>
          <w:tcPr>
            <w:tcW w:w="1400" w:type="dxa"/>
            <w:shd w:val="clear" w:color="auto" w:fill="auto"/>
            <w:vAlign w:val="center"/>
          </w:tcPr>
          <w:p w14:paraId="01252FEB" w14:textId="77777777" w:rsidR="00B31078" w:rsidRPr="00E65081" w:rsidRDefault="00B31078" w:rsidP="00A9593B">
            <w:pPr>
              <w:bidi w:val="0"/>
              <w:rPr>
                <w:sz w:val="28"/>
                <w:szCs w:val="28"/>
              </w:rPr>
            </w:pPr>
            <w:r w:rsidRPr="00E65081">
              <w:rPr>
                <w:sz w:val="28"/>
                <w:szCs w:val="28"/>
              </w:rPr>
              <w:t>7</w:t>
            </w:r>
          </w:p>
        </w:tc>
        <w:tc>
          <w:tcPr>
            <w:tcW w:w="1400" w:type="dxa"/>
            <w:shd w:val="clear" w:color="auto" w:fill="auto"/>
            <w:vAlign w:val="center"/>
          </w:tcPr>
          <w:p w14:paraId="0AABF5FC"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02086D17" w14:textId="77777777" w:rsidR="00B31078" w:rsidRPr="00E65081" w:rsidRDefault="00B31078" w:rsidP="00A9593B">
            <w:pPr>
              <w:bidi w:val="0"/>
              <w:rPr>
                <w:sz w:val="28"/>
                <w:szCs w:val="28"/>
              </w:rPr>
            </w:pPr>
            <w:r w:rsidRPr="00E65081">
              <w:rPr>
                <w:sz w:val="28"/>
                <w:szCs w:val="28"/>
              </w:rPr>
              <w:t>7</w:t>
            </w:r>
          </w:p>
        </w:tc>
      </w:tr>
      <w:tr w:rsidR="00B31078" w:rsidRPr="00E65081" w14:paraId="34B5D560" w14:textId="77777777" w:rsidTr="00225239">
        <w:trPr>
          <w:trHeight w:val="397"/>
          <w:tblCellSpacing w:w="20" w:type="dxa"/>
        </w:trPr>
        <w:tc>
          <w:tcPr>
            <w:tcW w:w="1653" w:type="dxa"/>
            <w:vMerge/>
            <w:shd w:val="clear" w:color="auto" w:fill="E5DFEC"/>
            <w:vAlign w:val="center"/>
          </w:tcPr>
          <w:p w14:paraId="77220FB2"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70C11B55"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value</w:t>
            </w:r>
          </w:p>
        </w:tc>
        <w:tc>
          <w:tcPr>
            <w:tcW w:w="2844" w:type="dxa"/>
            <w:gridSpan w:val="2"/>
            <w:shd w:val="clear" w:color="auto" w:fill="FFFFFF"/>
            <w:vAlign w:val="center"/>
          </w:tcPr>
          <w:p w14:paraId="3B427142"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0.007</w:t>
            </w:r>
            <w:r w:rsidRPr="00E65081">
              <w:rPr>
                <w:b/>
                <w:bCs/>
                <w:color w:val="0070C0"/>
                <w:sz w:val="20"/>
                <w:szCs w:val="20"/>
                <w:vertAlign w:val="superscript"/>
              </w:rPr>
              <w:t>*</w:t>
            </w:r>
          </w:p>
        </w:tc>
        <w:tc>
          <w:tcPr>
            <w:tcW w:w="3090" w:type="dxa"/>
            <w:gridSpan w:val="2"/>
            <w:shd w:val="clear" w:color="auto" w:fill="auto"/>
            <w:vAlign w:val="center"/>
          </w:tcPr>
          <w:p w14:paraId="7EFFC1AC" w14:textId="77777777" w:rsidR="00B31078" w:rsidRPr="00E65081" w:rsidRDefault="00B31078" w:rsidP="00A9593B">
            <w:pPr>
              <w:bidi w:val="0"/>
              <w:rPr>
                <w:rFonts w:eastAsia="Calibri"/>
                <w:sz w:val="28"/>
                <w:szCs w:val="28"/>
              </w:rPr>
            </w:pPr>
            <w:r w:rsidRPr="00E65081">
              <w:rPr>
                <w:rFonts w:eastAsia="Calibri"/>
                <w:sz w:val="28"/>
                <w:szCs w:val="28"/>
              </w:rPr>
              <w:t>0.</w:t>
            </w:r>
            <w:r w:rsidRPr="00E65081">
              <w:rPr>
                <w:sz w:val="28"/>
                <w:szCs w:val="28"/>
              </w:rPr>
              <w:t>310</w:t>
            </w:r>
          </w:p>
        </w:tc>
      </w:tr>
    </w:tbl>
    <w:p w14:paraId="3EC7A150"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6BBC574F" w14:textId="3BB52C4C" w:rsidR="00B31078" w:rsidRPr="00E65081" w:rsidRDefault="00225239" w:rsidP="00A9593B">
      <w:pPr>
        <w:bidi w:val="0"/>
        <w:spacing w:line="276" w:lineRule="auto"/>
        <w:rPr>
          <w:noProof/>
          <w:sz w:val="28"/>
          <w:szCs w:val="28"/>
        </w:rPr>
      </w:pPr>
      <w:bookmarkStart w:id="2" w:name="_Hlk189369859"/>
      <w:r w:rsidRPr="00E65081">
        <w:rPr>
          <w:noProof/>
          <w:sz w:val="28"/>
          <w:szCs w:val="28"/>
        </w:rPr>
        <w:lastRenderedPageBreak/>
        <w:t xml:space="preserve">Our findings showed that there was no </w:t>
      </w:r>
      <w:r w:rsidR="00B31078" w:rsidRPr="00E65081">
        <w:rPr>
          <w:rFonts w:asciiTheme="majorBidi" w:hAnsiTheme="majorBidi" w:cstheme="majorBidi"/>
          <w:sz w:val="28"/>
          <w:szCs w:val="28"/>
          <w:lang w:eastAsia="en-US"/>
        </w:rPr>
        <w:t>statistically</w:t>
      </w:r>
      <w:r w:rsidR="00B31078" w:rsidRPr="00E65081">
        <w:rPr>
          <w:noProof/>
          <w:sz w:val="28"/>
          <w:szCs w:val="28"/>
        </w:rPr>
        <w:t xml:space="preserve"> significant relationship between </w:t>
      </w:r>
      <w:bookmarkEnd w:id="2"/>
      <w:r w:rsidR="00B31078" w:rsidRPr="00E65081">
        <w:rPr>
          <w:noProof/>
          <w:sz w:val="28"/>
          <w:szCs w:val="28"/>
        </w:rPr>
        <w:t>HBV, HCV (</w:t>
      </w:r>
      <w:r w:rsidR="00B31078" w:rsidRPr="00E65081">
        <w:rPr>
          <w:i/>
          <w:iCs/>
          <w:noProof/>
          <w:sz w:val="28"/>
          <w:szCs w:val="28"/>
        </w:rPr>
        <w:t>p</w:t>
      </w:r>
      <w:r w:rsidR="00B31078" w:rsidRPr="00E65081">
        <w:rPr>
          <w:noProof/>
          <w:sz w:val="28"/>
          <w:szCs w:val="28"/>
        </w:rPr>
        <w:t xml:space="preserve">-value &gt; 0.05) and HCWs work duration as </w:t>
      </w:r>
      <w:r w:rsidRPr="00E65081">
        <w:rPr>
          <w:noProof/>
          <w:sz w:val="28"/>
          <w:szCs w:val="28"/>
        </w:rPr>
        <w:t xml:space="preserve">shown </w:t>
      </w:r>
      <w:r w:rsidR="00B31078" w:rsidRPr="00E65081">
        <w:rPr>
          <w:noProof/>
          <w:sz w:val="28"/>
          <w:szCs w:val="28"/>
        </w:rPr>
        <w:t xml:space="preserve">in </w:t>
      </w:r>
      <w:r w:rsidR="00B56E99" w:rsidRPr="00E65081">
        <w:rPr>
          <w:b/>
          <w:bCs/>
          <w:noProof/>
          <w:sz w:val="28"/>
          <w:szCs w:val="28"/>
        </w:rPr>
        <w:t>Table</w:t>
      </w:r>
      <w:r w:rsidRPr="00E65081">
        <w:rPr>
          <w:b/>
          <w:bCs/>
          <w:noProof/>
          <w:sz w:val="28"/>
          <w:szCs w:val="28"/>
        </w:rPr>
        <w:t xml:space="preserve"> </w:t>
      </w:r>
      <w:r w:rsidR="00B56E99" w:rsidRPr="00E65081">
        <w:rPr>
          <w:b/>
          <w:bCs/>
          <w:noProof/>
          <w:sz w:val="28"/>
          <w:szCs w:val="28"/>
        </w:rPr>
        <w:t>8</w:t>
      </w:r>
      <w:r w:rsidR="00B31078" w:rsidRPr="00E65081">
        <w:rPr>
          <w:b/>
          <w:bCs/>
          <w:noProof/>
          <w:sz w:val="28"/>
          <w:szCs w:val="28"/>
        </w:rPr>
        <w:t>.</w:t>
      </w:r>
      <w:r w:rsidR="00B31078" w:rsidRPr="00E65081">
        <w:rPr>
          <w:noProof/>
          <w:sz w:val="28"/>
          <w:szCs w:val="28"/>
        </w:rPr>
        <w:t xml:space="preserve"> </w:t>
      </w:r>
    </w:p>
    <w:p w14:paraId="3E1CA3F9" w14:textId="77777777" w:rsidR="00B56E99" w:rsidRPr="00E65081" w:rsidRDefault="00B56E99" w:rsidP="00A9593B">
      <w:pPr>
        <w:bidi w:val="0"/>
        <w:spacing w:line="276" w:lineRule="auto"/>
        <w:rPr>
          <w:noProof/>
          <w:sz w:val="28"/>
          <w:szCs w:val="28"/>
        </w:rPr>
      </w:pPr>
    </w:p>
    <w:p w14:paraId="336E51E9" w14:textId="285FE541"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8</w:t>
      </w:r>
      <w:r w:rsidRPr="00E65081">
        <w:rPr>
          <w:rFonts w:eastAsia="Calibri"/>
          <w:b/>
          <w:bCs/>
          <w:sz w:val="28"/>
          <w:szCs w:val="28"/>
        </w:rPr>
        <w:t xml:space="preserve">: </w:t>
      </w:r>
      <w:r w:rsidRPr="00E65081">
        <w:rPr>
          <w:rFonts w:eastAsia="Calibri"/>
          <w:sz w:val="28"/>
          <w:szCs w:val="28"/>
        </w:rPr>
        <w:t>Relationship between HBV and</w:t>
      </w:r>
      <w:r w:rsidR="00225239" w:rsidRPr="00E65081">
        <w:rPr>
          <w:rFonts w:eastAsia="Calibri"/>
          <w:sz w:val="28"/>
          <w:szCs w:val="28"/>
        </w:rPr>
        <w:t xml:space="preserve"> </w:t>
      </w:r>
      <w:r w:rsidRPr="00E65081">
        <w:rPr>
          <w:rFonts w:eastAsia="Calibri"/>
          <w:sz w:val="28"/>
          <w:szCs w:val="28"/>
        </w:rPr>
        <w:t xml:space="preserve">HCV infection </w:t>
      </w:r>
      <w:proofErr w:type="gramStart"/>
      <w:r w:rsidRPr="00E65081">
        <w:rPr>
          <w:rFonts w:eastAsia="Calibri"/>
          <w:sz w:val="28"/>
          <w:szCs w:val="28"/>
        </w:rPr>
        <w:t>and  HCWs</w:t>
      </w:r>
      <w:proofErr w:type="gramEnd"/>
      <w:r w:rsidRPr="00E65081">
        <w:rPr>
          <w:rFonts w:eastAsia="Calibri"/>
          <w:sz w:val="28"/>
          <w:szCs w:val="28"/>
        </w:rPr>
        <w:t xml:space="preserve"> work duration.</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9"/>
        <w:gridCol w:w="2410"/>
        <w:gridCol w:w="1276"/>
        <w:gridCol w:w="1417"/>
        <w:gridCol w:w="1276"/>
        <w:gridCol w:w="1559"/>
      </w:tblGrid>
      <w:tr w:rsidR="00B31078" w:rsidRPr="00E65081" w14:paraId="638E55D9" w14:textId="77777777" w:rsidTr="00225239">
        <w:trPr>
          <w:trHeight w:val="397"/>
          <w:tblCellSpacing w:w="20" w:type="dxa"/>
          <w:jc w:val="center"/>
        </w:trPr>
        <w:tc>
          <w:tcPr>
            <w:tcW w:w="3779" w:type="dxa"/>
            <w:gridSpan w:val="2"/>
            <w:shd w:val="clear" w:color="auto" w:fill="auto"/>
            <w:vAlign w:val="center"/>
          </w:tcPr>
          <w:p w14:paraId="2A4913D0"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5089E6E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556D2688"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576C02BA"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65B172CF"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2F9EC314" w14:textId="77777777" w:rsidTr="00225239">
        <w:trPr>
          <w:trHeight w:val="397"/>
          <w:tblCellSpacing w:w="20" w:type="dxa"/>
          <w:jc w:val="center"/>
        </w:trPr>
        <w:tc>
          <w:tcPr>
            <w:tcW w:w="1369" w:type="dxa"/>
            <w:vMerge w:val="restart"/>
            <w:shd w:val="clear" w:color="auto" w:fill="E5DFEC"/>
            <w:vAlign w:val="center"/>
          </w:tcPr>
          <w:p w14:paraId="66806030"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Work duration</w:t>
            </w:r>
          </w:p>
        </w:tc>
        <w:tc>
          <w:tcPr>
            <w:tcW w:w="2370" w:type="dxa"/>
            <w:vAlign w:val="center"/>
          </w:tcPr>
          <w:p w14:paraId="65F70307" w14:textId="77777777" w:rsidR="00B31078" w:rsidRPr="00E65081" w:rsidRDefault="00B31078" w:rsidP="00A9593B">
            <w:pPr>
              <w:bidi w:val="0"/>
              <w:rPr>
                <w:sz w:val="28"/>
                <w:szCs w:val="28"/>
              </w:rPr>
            </w:pPr>
            <w:r w:rsidRPr="00E65081">
              <w:rPr>
                <w:sz w:val="28"/>
                <w:szCs w:val="28"/>
              </w:rPr>
              <w:t>One year</w:t>
            </w:r>
          </w:p>
        </w:tc>
        <w:tc>
          <w:tcPr>
            <w:tcW w:w="1236" w:type="dxa"/>
            <w:shd w:val="clear" w:color="auto" w:fill="auto"/>
            <w:vAlign w:val="center"/>
          </w:tcPr>
          <w:p w14:paraId="503C0B78" w14:textId="77777777" w:rsidR="00B31078" w:rsidRPr="00E65081" w:rsidRDefault="00B31078" w:rsidP="00A9593B">
            <w:pPr>
              <w:bidi w:val="0"/>
              <w:rPr>
                <w:sz w:val="28"/>
                <w:szCs w:val="28"/>
              </w:rPr>
            </w:pPr>
            <w:r w:rsidRPr="00E65081">
              <w:rPr>
                <w:sz w:val="28"/>
                <w:szCs w:val="28"/>
              </w:rPr>
              <w:t>0</w:t>
            </w:r>
          </w:p>
        </w:tc>
        <w:tc>
          <w:tcPr>
            <w:tcW w:w="1377" w:type="dxa"/>
            <w:shd w:val="clear" w:color="auto" w:fill="auto"/>
            <w:vAlign w:val="center"/>
          </w:tcPr>
          <w:p w14:paraId="2A90D1F6" w14:textId="77777777" w:rsidR="00B31078" w:rsidRPr="00E65081" w:rsidRDefault="00B31078" w:rsidP="00A9593B">
            <w:pPr>
              <w:bidi w:val="0"/>
              <w:rPr>
                <w:sz w:val="28"/>
                <w:szCs w:val="28"/>
              </w:rPr>
            </w:pPr>
            <w:r w:rsidRPr="00E65081">
              <w:rPr>
                <w:sz w:val="28"/>
                <w:szCs w:val="28"/>
              </w:rPr>
              <w:t>17</w:t>
            </w:r>
          </w:p>
        </w:tc>
        <w:tc>
          <w:tcPr>
            <w:tcW w:w="1236" w:type="dxa"/>
            <w:shd w:val="clear" w:color="auto" w:fill="auto"/>
            <w:vAlign w:val="center"/>
          </w:tcPr>
          <w:p w14:paraId="10D39C44"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211EA4A3" w14:textId="77777777" w:rsidR="00B31078" w:rsidRPr="00E65081" w:rsidRDefault="00B31078" w:rsidP="00A9593B">
            <w:pPr>
              <w:bidi w:val="0"/>
              <w:rPr>
                <w:sz w:val="28"/>
                <w:szCs w:val="28"/>
              </w:rPr>
            </w:pPr>
            <w:r w:rsidRPr="00E65081">
              <w:rPr>
                <w:sz w:val="28"/>
                <w:szCs w:val="28"/>
              </w:rPr>
              <w:t>17</w:t>
            </w:r>
          </w:p>
        </w:tc>
      </w:tr>
      <w:tr w:rsidR="00B31078" w:rsidRPr="00E65081" w14:paraId="3F9A27AE" w14:textId="77777777" w:rsidTr="00225239">
        <w:trPr>
          <w:trHeight w:val="397"/>
          <w:tblCellSpacing w:w="20" w:type="dxa"/>
          <w:jc w:val="center"/>
        </w:trPr>
        <w:tc>
          <w:tcPr>
            <w:tcW w:w="1369" w:type="dxa"/>
            <w:vMerge/>
            <w:shd w:val="clear" w:color="auto" w:fill="E5DFEC"/>
            <w:vAlign w:val="center"/>
          </w:tcPr>
          <w:p w14:paraId="78AEA324"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5EB583DA" w14:textId="77777777" w:rsidR="00B31078" w:rsidRPr="00E65081" w:rsidRDefault="00B31078" w:rsidP="00A9593B">
            <w:pPr>
              <w:bidi w:val="0"/>
              <w:rPr>
                <w:sz w:val="28"/>
                <w:szCs w:val="28"/>
              </w:rPr>
            </w:pPr>
            <w:r w:rsidRPr="00E65081">
              <w:rPr>
                <w:sz w:val="28"/>
                <w:szCs w:val="28"/>
              </w:rPr>
              <w:t>Two years</w:t>
            </w:r>
          </w:p>
        </w:tc>
        <w:tc>
          <w:tcPr>
            <w:tcW w:w="1236" w:type="dxa"/>
            <w:shd w:val="clear" w:color="auto" w:fill="auto"/>
            <w:vAlign w:val="center"/>
          </w:tcPr>
          <w:p w14:paraId="7490320F" w14:textId="77777777" w:rsidR="00B31078" w:rsidRPr="00E65081" w:rsidRDefault="00B31078" w:rsidP="00A9593B">
            <w:pPr>
              <w:bidi w:val="0"/>
              <w:rPr>
                <w:sz w:val="28"/>
                <w:szCs w:val="28"/>
              </w:rPr>
            </w:pPr>
            <w:r w:rsidRPr="00E65081">
              <w:rPr>
                <w:sz w:val="28"/>
                <w:szCs w:val="28"/>
              </w:rPr>
              <w:t>1</w:t>
            </w:r>
          </w:p>
        </w:tc>
        <w:tc>
          <w:tcPr>
            <w:tcW w:w="1377" w:type="dxa"/>
            <w:shd w:val="clear" w:color="auto" w:fill="auto"/>
            <w:vAlign w:val="center"/>
          </w:tcPr>
          <w:p w14:paraId="5ADD70EB" w14:textId="77777777" w:rsidR="00B31078" w:rsidRPr="00E65081" w:rsidRDefault="00B31078" w:rsidP="00A9593B">
            <w:pPr>
              <w:bidi w:val="0"/>
              <w:rPr>
                <w:sz w:val="28"/>
                <w:szCs w:val="28"/>
              </w:rPr>
            </w:pPr>
            <w:r w:rsidRPr="00E65081">
              <w:rPr>
                <w:sz w:val="28"/>
                <w:szCs w:val="28"/>
              </w:rPr>
              <w:t>10</w:t>
            </w:r>
          </w:p>
        </w:tc>
        <w:tc>
          <w:tcPr>
            <w:tcW w:w="1236" w:type="dxa"/>
            <w:shd w:val="clear" w:color="auto" w:fill="auto"/>
            <w:vAlign w:val="center"/>
          </w:tcPr>
          <w:p w14:paraId="7C41D0CB"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03F3EB65" w14:textId="77777777" w:rsidR="00B31078" w:rsidRPr="00E65081" w:rsidRDefault="00B31078" w:rsidP="00A9593B">
            <w:pPr>
              <w:bidi w:val="0"/>
              <w:rPr>
                <w:sz w:val="28"/>
                <w:szCs w:val="28"/>
              </w:rPr>
            </w:pPr>
            <w:r w:rsidRPr="00E65081">
              <w:rPr>
                <w:sz w:val="28"/>
                <w:szCs w:val="28"/>
              </w:rPr>
              <w:t>11</w:t>
            </w:r>
          </w:p>
        </w:tc>
      </w:tr>
      <w:tr w:rsidR="00B31078" w:rsidRPr="00E65081" w14:paraId="597938C6" w14:textId="77777777" w:rsidTr="00225239">
        <w:trPr>
          <w:trHeight w:val="397"/>
          <w:tblCellSpacing w:w="20" w:type="dxa"/>
          <w:jc w:val="center"/>
        </w:trPr>
        <w:tc>
          <w:tcPr>
            <w:tcW w:w="1369" w:type="dxa"/>
            <w:vMerge/>
            <w:shd w:val="clear" w:color="auto" w:fill="E5DFEC"/>
            <w:vAlign w:val="center"/>
          </w:tcPr>
          <w:p w14:paraId="17F11B93"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17BB9652" w14:textId="77777777" w:rsidR="00B31078" w:rsidRPr="00E65081" w:rsidRDefault="00B31078" w:rsidP="00A9593B">
            <w:pPr>
              <w:bidi w:val="0"/>
              <w:rPr>
                <w:sz w:val="28"/>
                <w:szCs w:val="28"/>
              </w:rPr>
            </w:pPr>
            <w:r w:rsidRPr="00E65081">
              <w:rPr>
                <w:sz w:val="28"/>
                <w:szCs w:val="28"/>
              </w:rPr>
              <w:t>Three years</w:t>
            </w:r>
          </w:p>
        </w:tc>
        <w:tc>
          <w:tcPr>
            <w:tcW w:w="1236" w:type="dxa"/>
            <w:shd w:val="clear" w:color="auto" w:fill="auto"/>
            <w:vAlign w:val="center"/>
          </w:tcPr>
          <w:p w14:paraId="128278F2" w14:textId="77777777" w:rsidR="00B31078" w:rsidRPr="00E65081" w:rsidRDefault="00B31078" w:rsidP="00A9593B">
            <w:pPr>
              <w:bidi w:val="0"/>
              <w:rPr>
                <w:sz w:val="28"/>
                <w:szCs w:val="28"/>
              </w:rPr>
            </w:pPr>
            <w:r w:rsidRPr="00E65081">
              <w:rPr>
                <w:sz w:val="28"/>
                <w:szCs w:val="28"/>
              </w:rPr>
              <w:t>0</w:t>
            </w:r>
          </w:p>
        </w:tc>
        <w:tc>
          <w:tcPr>
            <w:tcW w:w="1377" w:type="dxa"/>
            <w:shd w:val="clear" w:color="auto" w:fill="auto"/>
            <w:vAlign w:val="center"/>
          </w:tcPr>
          <w:p w14:paraId="32669563" w14:textId="77777777" w:rsidR="00B31078" w:rsidRPr="00E65081" w:rsidRDefault="00B31078" w:rsidP="00A9593B">
            <w:pPr>
              <w:bidi w:val="0"/>
              <w:rPr>
                <w:sz w:val="28"/>
                <w:szCs w:val="28"/>
              </w:rPr>
            </w:pPr>
            <w:r w:rsidRPr="00E65081">
              <w:rPr>
                <w:sz w:val="28"/>
                <w:szCs w:val="28"/>
              </w:rPr>
              <w:t>17</w:t>
            </w:r>
          </w:p>
        </w:tc>
        <w:tc>
          <w:tcPr>
            <w:tcW w:w="1236" w:type="dxa"/>
            <w:shd w:val="clear" w:color="auto" w:fill="auto"/>
            <w:vAlign w:val="center"/>
          </w:tcPr>
          <w:p w14:paraId="247DB6A8"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05D50DA5" w14:textId="77777777" w:rsidR="00B31078" w:rsidRPr="00E65081" w:rsidRDefault="00B31078" w:rsidP="00A9593B">
            <w:pPr>
              <w:bidi w:val="0"/>
              <w:rPr>
                <w:sz w:val="28"/>
                <w:szCs w:val="28"/>
              </w:rPr>
            </w:pPr>
            <w:r w:rsidRPr="00E65081">
              <w:rPr>
                <w:sz w:val="28"/>
                <w:szCs w:val="28"/>
              </w:rPr>
              <w:t>17</w:t>
            </w:r>
          </w:p>
        </w:tc>
      </w:tr>
      <w:tr w:rsidR="00B31078" w:rsidRPr="00E65081" w14:paraId="423BD758" w14:textId="77777777" w:rsidTr="00225239">
        <w:trPr>
          <w:trHeight w:val="397"/>
          <w:tblCellSpacing w:w="20" w:type="dxa"/>
          <w:jc w:val="center"/>
        </w:trPr>
        <w:tc>
          <w:tcPr>
            <w:tcW w:w="1369" w:type="dxa"/>
            <w:vMerge/>
            <w:shd w:val="clear" w:color="auto" w:fill="E5DFEC"/>
            <w:vAlign w:val="center"/>
          </w:tcPr>
          <w:p w14:paraId="1A83E8DC"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51890D19" w14:textId="77777777" w:rsidR="00B31078" w:rsidRPr="00E65081" w:rsidRDefault="00B31078" w:rsidP="00A9593B">
            <w:pPr>
              <w:bidi w:val="0"/>
              <w:rPr>
                <w:sz w:val="28"/>
                <w:szCs w:val="28"/>
              </w:rPr>
            </w:pPr>
            <w:r w:rsidRPr="00E65081">
              <w:rPr>
                <w:sz w:val="28"/>
                <w:szCs w:val="28"/>
              </w:rPr>
              <w:t>Five years</w:t>
            </w:r>
          </w:p>
        </w:tc>
        <w:tc>
          <w:tcPr>
            <w:tcW w:w="1236" w:type="dxa"/>
            <w:shd w:val="clear" w:color="auto" w:fill="auto"/>
            <w:vAlign w:val="center"/>
          </w:tcPr>
          <w:p w14:paraId="11C8555F" w14:textId="77777777" w:rsidR="00B31078" w:rsidRPr="00E65081" w:rsidRDefault="00B31078" w:rsidP="00A9593B">
            <w:pPr>
              <w:bidi w:val="0"/>
              <w:rPr>
                <w:sz w:val="28"/>
                <w:szCs w:val="28"/>
              </w:rPr>
            </w:pPr>
            <w:r w:rsidRPr="00E65081">
              <w:rPr>
                <w:sz w:val="28"/>
                <w:szCs w:val="28"/>
              </w:rPr>
              <w:t>1</w:t>
            </w:r>
          </w:p>
        </w:tc>
        <w:tc>
          <w:tcPr>
            <w:tcW w:w="1377" w:type="dxa"/>
            <w:shd w:val="clear" w:color="auto" w:fill="auto"/>
            <w:vAlign w:val="center"/>
          </w:tcPr>
          <w:p w14:paraId="4D7FD675" w14:textId="77777777" w:rsidR="00B31078" w:rsidRPr="00E65081" w:rsidRDefault="00B31078" w:rsidP="00A9593B">
            <w:pPr>
              <w:bidi w:val="0"/>
              <w:rPr>
                <w:sz w:val="28"/>
                <w:szCs w:val="28"/>
              </w:rPr>
            </w:pPr>
            <w:r w:rsidRPr="00E65081">
              <w:rPr>
                <w:sz w:val="28"/>
                <w:szCs w:val="28"/>
              </w:rPr>
              <w:t>10</w:t>
            </w:r>
          </w:p>
        </w:tc>
        <w:tc>
          <w:tcPr>
            <w:tcW w:w="1236" w:type="dxa"/>
            <w:shd w:val="clear" w:color="auto" w:fill="auto"/>
            <w:vAlign w:val="center"/>
          </w:tcPr>
          <w:p w14:paraId="3C532224"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5C519E89" w14:textId="77777777" w:rsidR="00B31078" w:rsidRPr="00E65081" w:rsidRDefault="00B31078" w:rsidP="00A9593B">
            <w:pPr>
              <w:bidi w:val="0"/>
              <w:rPr>
                <w:sz w:val="28"/>
                <w:szCs w:val="28"/>
              </w:rPr>
            </w:pPr>
            <w:r w:rsidRPr="00E65081">
              <w:rPr>
                <w:sz w:val="28"/>
                <w:szCs w:val="28"/>
              </w:rPr>
              <w:t>11</w:t>
            </w:r>
          </w:p>
        </w:tc>
      </w:tr>
      <w:tr w:rsidR="00B31078" w:rsidRPr="00E65081" w14:paraId="184C8B0F" w14:textId="77777777" w:rsidTr="00225239">
        <w:trPr>
          <w:trHeight w:val="397"/>
          <w:tblCellSpacing w:w="20" w:type="dxa"/>
          <w:jc w:val="center"/>
        </w:trPr>
        <w:tc>
          <w:tcPr>
            <w:tcW w:w="1369" w:type="dxa"/>
            <w:vMerge/>
            <w:shd w:val="clear" w:color="auto" w:fill="E5DFEC"/>
            <w:vAlign w:val="center"/>
          </w:tcPr>
          <w:p w14:paraId="0CC12230"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68494F65" w14:textId="77777777" w:rsidR="00B31078" w:rsidRPr="00E65081" w:rsidRDefault="00B31078" w:rsidP="00A9593B">
            <w:pPr>
              <w:bidi w:val="0"/>
              <w:rPr>
                <w:sz w:val="28"/>
                <w:szCs w:val="28"/>
              </w:rPr>
            </w:pPr>
            <w:r w:rsidRPr="00E65081">
              <w:rPr>
                <w:sz w:val="28"/>
                <w:szCs w:val="28"/>
              </w:rPr>
              <w:t>More than 5 years</w:t>
            </w:r>
          </w:p>
        </w:tc>
        <w:tc>
          <w:tcPr>
            <w:tcW w:w="1236" w:type="dxa"/>
            <w:shd w:val="clear" w:color="auto" w:fill="auto"/>
            <w:vAlign w:val="center"/>
          </w:tcPr>
          <w:p w14:paraId="5F77CC3A" w14:textId="77777777" w:rsidR="00B31078" w:rsidRPr="00E65081" w:rsidRDefault="00B31078" w:rsidP="00A9593B">
            <w:pPr>
              <w:bidi w:val="0"/>
              <w:rPr>
                <w:sz w:val="28"/>
                <w:szCs w:val="28"/>
              </w:rPr>
            </w:pPr>
            <w:r w:rsidRPr="00E65081">
              <w:rPr>
                <w:sz w:val="28"/>
                <w:szCs w:val="28"/>
              </w:rPr>
              <w:t>2</w:t>
            </w:r>
          </w:p>
        </w:tc>
        <w:tc>
          <w:tcPr>
            <w:tcW w:w="1377" w:type="dxa"/>
            <w:shd w:val="clear" w:color="auto" w:fill="auto"/>
            <w:vAlign w:val="center"/>
          </w:tcPr>
          <w:p w14:paraId="11E2B48D" w14:textId="77777777" w:rsidR="00B31078" w:rsidRPr="00E65081" w:rsidRDefault="00B31078" w:rsidP="00A9593B">
            <w:pPr>
              <w:bidi w:val="0"/>
              <w:rPr>
                <w:sz w:val="28"/>
                <w:szCs w:val="28"/>
              </w:rPr>
            </w:pPr>
            <w:r w:rsidRPr="00E65081">
              <w:rPr>
                <w:sz w:val="28"/>
                <w:szCs w:val="28"/>
              </w:rPr>
              <w:t>62</w:t>
            </w:r>
          </w:p>
        </w:tc>
        <w:tc>
          <w:tcPr>
            <w:tcW w:w="1236" w:type="dxa"/>
            <w:shd w:val="clear" w:color="auto" w:fill="auto"/>
            <w:vAlign w:val="center"/>
          </w:tcPr>
          <w:p w14:paraId="413532C8" w14:textId="77777777" w:rsidR="00B31078" w:rsidRPr="00E65081" w:rsidRDefault="00B31078" w:rsidP="00A9593B">
            <w:pPr>
              <w:bidi w:val="0"/>
              <w:rPr>
                <w:sz w:val="28"/>
                <w:szCs w:val="28"/>
              </w:rPr>
            </w:pPr>
            <w:r w:rsidRPr="00E65081">
              <w:rPr>
                <w:sz w:val="28"/>
                <w:szCs w:val="28"/>
              </w:rPr>
              <w:t>4</w:t>
            </w:r>
          </w:p>
        </w:tc>
        <w:tc>
          <w:tcPr>
            <w:tcW w:w="1499" w:type="dxa"/>
            <w:shd w:val="clear" w:color="auto" w:fill="auto"/>
            <w:vAlign w:val="center"/>
          </w:tcPr>
          <w:p w14:paraId="30E9E6EB" w14:textId="77777777" w:rsidR="00B31078" w:rsidRPr="00E65081" w:rsidRDefault="00B31078" w:rsidP="00A9593B">
            <w:pPr>
              <w:bidi w:val="0"/>
              <w:rPr>
                <w:sz w:val="28"/>
                <w:szCs w:val="28"/>
              </w:rPr>
            </w:pPr>
            <w:r w:rsidRPr="00E65081">
              <w:rPr>
                <w:sz w:val="28"/>
                <w:szCs w:val="28"/>
              </w:rPr>
              <w:t>60</w:t>
            </w:r>
          </w:p>
        </w:tc>
      </w:tr>
      <w:tr w:rsidR="00B31078" w:rsidRPr="00E65081" w14:paraId="7A79941B" w14:textId="77777777" w:rsidTr="00225239">
        <w:trPr>
          <w:trHeight w:val="397"/>
          <w:tblCellSpacing w:w="20" w:type="dxa"/>
          <w:jc w:val="center"/>
        </w:trPr>
        <w:tc>
          <w:tcPr>
            <w:tcW w:w="1369" w:type="dxa"/>
            <w:vMerge/>
            <w:shd w:val="clear" w:color="auto" w:fill="E5DFEC"/>
            <w:vAlign w:val="center"/>
          </w:tcPr>
          <w:p w14:paraId="4B7F6F14"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72D527AE"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value</w:t>
            </w:r>
          </w:p>
        </w:tc>
        <w:tc>
          <w:tcPr>
            <w:tcW w:w="2653" w:type="dxa"/>
            <w:gridSpan w:val="2"/>
            <w:shd w:val="clear" w:color="auto" w:fill="auto"/>
            <w:vAlign w:val="center"/>
          </w:tcPr>
          <w:p w14:paraId="7660411C"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0.486</w:t>
            </w:r>
          </w:p>
        </w:tc>
        <w:tc>
          <w:tcPr>
            <w:tcW w:w="2775" w:type="dxa"/>
            <w:gridSpan w:val="2"/>
            <w:shd w:val="clear" w:color="auto" w:fill="auto"/>
            <w:vAlign w:val="center"/>
          </w:tcPr>
          <w:p w14:paraId="65AEB599"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0.460</w:t>
            </w:r>
          </w:p>
        </w:tc>
      </w:tr>
    </w:tbl>
    <w:p w14:paraId="2533D4BC"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4A5FF6CD" w14:textId="5AC86049" w:rsidR="00B31078" w:rsidRPr="00E65081" w:rsidRDefault="00225239" w:rsidP="00A9593B">
      <w:pPr>
        <w:bidi w:val="0"/>
        <w:spacing w:line="276" w:lineRule="auto"/>
        <w:rPr>
          <w:noProof/>
          <w:sz w:val="28"/>
          <w:szCs w:val="28"/>
        </w:rPr>
      </w:pPr>
      <w:r w:rsidRPr="00E65081">
        <w:rPr>
          <w:noProof/>
          <w:sz w:val="28"/>
          <w:szCs w:val="28"/>
        </w:rPr>
        <w:t xml:space="preserve">Our findings showed that there was no </w:t>
      </w:r>
      <w:r w:rsidRPr="00E65081">
        <w:rPr>
          <w:rFonts w:asciiTheme="majorBidi" w:hAnsiTheme="majorBidi" w:cstheme="majorBidi"/>
          <w:sz w:val="28"/>
          <w:szCs w:val="28"/>
          <w:lang w:eastAsia="en-US"/>
        </w:rPr>
        <w:t>statistically</w:t>
      </w:r>
      <w:r w:rsidRPr="00E65081">
        <w:rPr>
          <w:noProof/>
          <w:sz w:val="28"/>
          <w:szCs w:val="28"/>
        </w:rPr>
        <w:t xml:space="preserve"> significant relationship between</w:t>
      </w:r>
      <w:r w:rsidR="00FB5A69" w:rsidRPr="00E65081">
        <w:rPr>
          <w:noProof/>
          <w:sz w:val="28"/>
          <w:szCs w:val="28"/>
        </w:rPr>
        <w:t xml:space="preserve"> </w:t>
      </w:r>
      <w:r w:rsidR="00B31078" w:rsidRPr="00E65081">
        <w:rPr>
          <w:noProof/>
          <w:sz w:val="28"/>
          <w:szCs w:val="28"/>
        </w:rPr>
        <w:t>HBV and periodical</w:t>
      </w:r>
      <w:r w:rsidR="00B31078" w:rsidRPr="00E65081">
        <w:rPr>
          <w:b/>
          <w:bCs/>
          <w:noProof/>
          <w:sz w:val="28"/>
          <w:szCs w:val="28"/>
        </w:rPr>
        <w:t xml:space="preserve"> </w:t>
      </w:r>
      <w:r w:rsidR="00B31078" w:rsidRPr="00E65081">
        <w:rPr>
          <w:noProof/>
          <w:sz w:val="28"/>
          <w:szCs w:val="28"/>
        </w:rPr>
        <w:t>hepatitis</w:t>
      </w:r>
      <w:r w:rsidR="00B31078" w:rsidRPr="00E65081">
        <w:rPr>
          <w:noProof/>
          <w:sz w:val="28"/>
          <w:szCs w:val="28"/>
          <w:rtl/>
        </w:rPr>
        <w:t xml:space="preserve"> </w:t>
      </w:r>
      <w:r w:rsidR="00FB5A69" w:rsidRPr="00E65081">
        <w:rPr>
          <w:noProof/>
          <w:sz w:val="28"/>
          <w:szCs w:val="28"/>
        </w:rPr>
        <w:t>virus</w:t>
      </w:r>
      <w:r w:rsidR="00B31078" w:rsidRPr="00E65081">
        <w:rPr>
          <w:noProof/>
          <w:sz w:val="28"/>
          <w:szCs w:val="28"/>
        </w:rPr>
        <w:t xml:space="preserve"> testing </w:t>
      </w:r>
      <w:r w:rsidR="00B31078" w:rsidRPr="00E65081">
        <w:rPr>
          <w:rFonts w:asciiTheme="majorBidi" w:hAnsiTheme="majorBidi" w:cstheme="majorBidi"/>
          <w:sz w:val="28"/>
          <w:szCs w:val="28"/>
          <w:lang w:eastAsia="en-US"/>
        </w:rPr>
        <w:t>among</w:t>
      </w:r>
      <w:r w:rsidR="00B31078" w:rsidRPr="00E65081">
        <w:rPr>
          <w:noProof/>
          <w:sz w:val="28"/>
          <w:szCs w:val="28"/>
        </w:rPr>
        <w:t xml:space="preserve"> HCWs cases  (</w:t>
      </w:r>
      <w:r w:rsidR="00B31078" w:rsidRPr="00E65081">
        <w:rPr>
          <w:i/>
          <w:iCs/>
          <w:noProof/>
          <w:sz w:val="28"/>
          <w:szCs w:val="28"/>
        </w:rPr>
        <w:t>p</w:t>
      </w:r>
      <w:r w:rsidR="00B31078" w:rsidRPr="00E65081">
        <w:rPr>
          <w:noProof/>
          <w:sz w:val="28"/>
          <w:szCs w:val="28"/>
        </w:rPr>
        <w:t xml:space="preserve">-value &gt; 0.05). On the other hand, </w:t>
      </w:r>
      <w:r w:rsidR="009A60A0" w:rsidRPr="00E65081">
        <w:rPr>
          <w:noProof/>
          <w:sz w:val="28"/>
          <w:szCs w:val="28"/>
        </w:rPr>
        <w:t xml:space="preserve">a </w:t>
      </w:r>
      <w:r w:rsidR="00B31078" w:rsidRPr="00E65081">
        <w:rPr>
          <w:noProof/>
          <w:sz w:val="28"/>
          <w:szCs w:val="28"/>
        </w:rPr>
        <w:t xml:space="preserve">statistically significant relationship was </w:t>
      </w:r>
      <w:r w:rsidR="009A60A0" w:rsidRPr="00E65081">
        <w:rPr>
          <w:noProof/>
          <w:sz w:val="28"/>
          <w:szCs w:val="28"/>
        </w:rPr>
        <w:t>found between HCV</w:t>
      </w:r>
      <w:r w:rsidR="009A60A0" w:rsidRPr="00E65081">
        <w:rPr>
          <w:b/>
          <w:bCs/>
          <w:noProof/>
          <w:sz w:val="28"/>
          <w:szCs w:val="28"/>
        </w:rPr>
        <w:t xml:space="preserve"> </w:t>
      </w:r>
      <w:r w:rsidR="009A60A0" w:rsidRPr="00E65081">
        <w:rPr>
          <w:noProof/>
          <w:sz w:val="28"/>
          <w:szCs w:val="28"/>
        </w:rPr>
        <w:t>and periodical</w:t>
      </w:r>
      <w:r w:rsidR="009A60A0" w:rsidRPr="00E65081">
        <w:rPr>
          <w:b/>
          <w:bCs/>
          <w:noProof/>
          <w:sz w:val="28"/>
          <w:szCs w:val="28"/>
        </w:rPr>
        <w:t xml:space="preserve"> </w:t>
      </w:r>
      <w:r w:rsidR="009A60A0" w:rsidRPr="00E65081">
        <w:rPr>
          <w:noProof/>
          <w:sz w:val="28"/>
          <w:szCs w:val="28"/>
        </w:rPr>
        <w:t>hepatitis</w:t>
      </w:r>
      <w:r w:rsidR="009A60A0" w:rsidRPr="00E65081">
        <w:rPr>
          <w:noProof/>
          <w:sz w:val="28"/>
          <w:szCs w:val="28"/>
          <w:rtl/>
        </w:rPr>
        <w:t xml:space="preserve"> </w:t>
      </w:r>
      <w:r w:rsidR="009A60A0" w:rsidRPr="00E65081">
        <w:rPr>
          <w:noProof/>
          <w:sz w:val="28"/>
          <w:szCs w:val="28"/>
        </w:rPr>
        <w:t xml:space="preserve">virus </w:t>
      </w:r>
      <w:r w:rsidR="00B31078" w:rsidRPr="00E65081">
        <w:rPr>
          <w:noProof/>
          <w:sz w:val="28"/>
          <w:szCs w:val="28"/>
        </w:rPr>
        <w:t>with periodical</w:t>
      </w:r>
      <w:r w:rsidR="00B31078" w:rsidRPr="00E65081">
        <w:rPr>
          <w:b/>
          <w:bCs/>
          <w:noProof/>
          <w:sz w:val="28"/>
          <w:szCs w:val="28"/>
        </w:rPr>
        <w:t xml:space="preserve"> </w:t>
      </w:r>
      <w:r w:rsidR="00B31078" w:rsidRPr="00E65081">
        <w:rPr>
          <w:noProof/>
          <w:sz w:val="28"/>
          <w:szCs w:val="28"/>
        </w:rPr>
        <w:t>hepatitis</w:t>
      </w:r>
      <w:r w:rsidR="00B31078" w:rsidRPr="00E65081">
        <w:rPr>
          <w:noProof/>
          <w:sz w:val="28"/>
          <w:szCs w:val="28"/>
          <w:rtl/>
        </w:rPr>
        <w:t xml:space="preserve"> </w:t>
      </w:r>
      <w:r w:rsidR="00FB5A69" w:rsidRPr="00E65081">
        <w:rPr>
          <w:noProof/>
          <w:sz w:val="28"/>
          <w:szCs w:val="28"/>
        </w:rPr>
        <w:t>virus</w:t>
      </w:r>
      <w:r w:rsidR="00B31078" w:rsidRPr="00E65081">
        <w:rPr>
          <w:noProof/>
          <w:sz w:val="28"/>
          <w:szCs w:val="28"/>
        </w:rPr>
        <w:t xml:space="preserve"> testing (</w:t>
      </w:r>
      <w:r w:rsidR="00B31078" w:rsidRPr="00E65081">
        <w:rPr>
          <w:i/>
          <w:iCs/>
          <w:noProof/>
          <w:sz w:val="28"/>
          <w:szCs w:val="28"/>
        </w:rPr>
        <w:t>P</w:t>
      </w:r>
      <w:r w:rsidR="00B31078" w:rsidRPr="00E65081">
        <w:rPr>
          <w:noProof/>
          <w:sz w:val="28"/>
          <w:szCs w:val="28"/>
        </w:rPr>
        <w:t xml:space="preserve">-value &lt; 0.05) as </w:t>
      </w:r>
      <w:r w:rsidR="00FB5A69" w:rsidRPr="00E65081">
        <w:rPr>
          <w:noProof/>
          <w:sz w:val="28"/>
          <w:szCs w:val="28"/>
        </w:rPr>
        <w:t>shown</w:t>
      </w:r>
      <w:r w:rsidR="00B31078" w:rsidRPr="00E65081">
        <w:rPr>
          <w:noProof/>
          <w:sz w:val="28"/>
          <w:szCs w:val="28"/>
        </w:rPr>
        <w:t xml:space="preserve"> in </w:t>
      </w:r>
      <w:r w:rsidR="00FB5A69" w:rsidRPr="00E65081">
        <w:rPr>
          <w:b/>
          <w:bCs/>
          <w:noProof/>
          <w:sz w:val="28"/>
          <w:szCs w:val="28"/>
        </w:rPr>
        <w:t>Table</w:t>
      </w:r>
      <w:r w:rsidR="00B31078" w:rsidRPr="00E65081">
        <w:rPr>
          <w:b/>
          <w:bCs/>
          <w:noProof/>
          <w:sz w:val="28"/>
          <w:szCs w:val="28"/>
        </w:rPr>
        <w:t xml:space="preserve"> </w:t>
      </w:r>
      <w:r w:rsidR="002A0D03" w:rsidRPr="00E65081">
        <w:rPr>
          <w:b/>
          <w:bCs/>
          <w:noProof/>
          <w:sz w:val="28"/>
          <w:szCs w:val="28"/>
        </w:rPr>
        <w:t>9</w:t>
      </w:r>
      <w:r w:rsidR="00B31078" w:rsidRPr="00E65081">
        <w:rPr>
          <w:b/>
          <w:bCs/>
          <w:noProof/>
          <w:sz w:val="28"/>
          <w:szCs w:val="28"/>
        </w:rPr>
        <w:t>.</w:t>
      </w:r>
      <w:r w:rsidR="00B31078" w:rsidRPr="00E65081">
        <w:rPr>
          <w:noProof/>
          <w:sz w:val="28"/>
          <w:szCs w:val="28"/>
        </w:rPr>
        <w:t xml:space="preserve"> </w:t>
      </w:r>
    </w:p>
    <w:p w14:paraId="4BC7C6F7" w14:textId="77777777" w:rsidR="002A0D03" w:rsidRPr="00E65081" w:rsidRDefault="002A0D03" w:rsidP="00A9593B">
      <w:pPr>
        <w:bidi w:val="0"/>
        <w:spacing w:line="276" w:lineRule="auto"/>
        <w:rPr>
          <w:noProof/>
          <w:sz w:val="28"/>
          <w:szCs w:val="28"/>
        </w:rPr>
      </w:pPr>
    </w:p>
    <w:p w14:paraId="5E8BE1A0" w14:textId="1757509D"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9</w:t>
      </w:r>
      <w:r w:rsidRPr="00E65081">
        <w:rPr>
          <w:rFonts w:eastAsia="Calibri"/>
          <w:b/>
          <w:bCs/>
          <w:sz w:val="28"/>
          <w:szCs w:val="28"/>
        </w:rPr>
        <w:t xml:space="preserve">: </w:t>
      </w:r>
      <w:r w:rsidRPr="00E65081">
        <w:rPr>
          <w:rFonts w:eastAsia="Calibri"/>
          <w:sz w:val="28"/>
          <w:szCs w:val="28"/>
        </w:rPr>
        <w:t>Relationship between HBV and HCV infection and periodical</w:t>
      </w:r>
      <w:r w:rsidRPr="00E65081">
        <w:rPr>
          <w:rFonts w:eastAsia="Calibri"/>
          <w:b/>
          <w:bCs/>
          <w:sz w:val="28"/>
          <w:szCs w:val="28"/>
        </w:rPr>
        <w:t xml:space="preserve"> </w:t>
      </w:r>
      <w:r w:rsidRPr="00E65081">
        <w:rPr>
          <w:rFonts w:eastAsia="Calibri"/>
          <w:sz w:val="28"/>
          <w:szCs w:val="28"/>
        </w:rPr>
        <w:t>hepatitis</w:t>
      </w:r>
      <w:r w:rsidRPr="00E65081">
        <w:rPr>
          <w:rFonts w:eastAsia="Calibri"/>
          <w:sz w:val="28"/>
          <w:szCs w:val="28"/>
          <w:rtl/>
        </w:rPr>
        <w:t xml:space="preserve"> </w:t>
      </w:r>
      <w:r w:rsidR="00FB5A69" w:rsidRPr="00E65081">
        <w:rPr>
          <w:rFonts w:eastAsia="Calibri"/>
          <w:sz w:val="28"/>
          <w:szCs w:val="28"/>
        </w:rPr>
        <w:t>virus</w:t>
      </w:r>
      <w:r w:rsidRPr="00E65081">
        <w:rPr>
          <w:rFonts w:eastAsia="Calibri"/>
          <w:sz w:val="28"/>
          <w:szCs w:val="28"/>
        </w:rPr>
        <w:t xml:space="preserve"> testing among HCWs.</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05"/>
        <w:gridCol w:w="1134"/>
        <w:gridCol w:w="1276"/>
        <w:gridCol w:w="1417"/>
        <w:gridCol w:w="1276"/>
        <w:gridCol w:w="1559"/>
      </w:tblGrid>
      <w:tr w:rsidR="00B31078" w:rsidRPr="00E65081" w14:paraId="786B61C8" w14:textId="77777777" w:rsidTr="00225239">
        <w:trPr>
          <w:trHeight w:val="397"/>
          <w:tblCellSpacing w:w="20" w:type="dxa"/>
          <w:jc w:val="center"/>
        </w:trPr>
        <w:tc>
          <w:tcPr>
            <w:tcW w:w="3779" w:type="dxa"/>
            <w:gridSpan w:val="2"/>
            <w:shd w:val="clear" w:color="auto" w:fill="auto"/>
            <w:vAlign w:val="center"/>
          </w:tcPr>
          <w:p w14:paraId="375B9815"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4FE6391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4E2A056B"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3D1ECBB0"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6178F567"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1AE1BCAD" w14:textId="77777777" w:rsidTr="00225239">
        <w:trPr>
          <w:trHeight w:val="397"/>
          <w:tblCellSpacing w:w="20" w:type="dxa"/>
          <w:jc w:val="center"/>
        </w:trPr>
        <w:tc>
          <w:tcPr>
            <w:tcW w:w="2645" w:type="dxa"/>
            <w:vMerge w:val="restart"/>
            <w:shd w:val="clear" w:color="auto" w:fill="E5DFEC"/>
            <w:vAlign w:val="center"/>
          </w:tcPr>
          <w:p w14:paraId="4A932F0A"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Periodical hepatitis</w:t>
            </w:r>
            <w:r w:rsidRPr="00E65081">
              <w:rPr>
                <w:rFonts w:eastAsia="Calibri"/>
                <w:b/>
                <w:bCs/>
                <w:sz w:val="28"/>
                <w:szCs w:val="28"/>
                <w:rtl/>
              </w:rPr>
              <w:t xml:space="preserve"> </w:t>
            </w:r>
            <w:r w:rsidRPr="00E65081">
              <w:rPr>
                <w:rFonts w:eastAsia="Calibri"/>
                <w:b/>
                <w:bCs/>
                <w:sz w:val="28"/>
                <w:szCs w:val="28"/>
              </w:rPr>
              <w:t>viruses testing</w:t>
            </w:r>
          </w:p>
        </w:tc>
        <w:tc>
          <w:tcPr>
            <w:tcW w:w="1094" w:type="dxa"/>
            <w:vAlign w:val="center"/>
          </w:tcPr>
          <w:p w14:paraId="0B80765E" w14:textId="77777777" w:rsidR="00B31078" w:rsidRPr="00E65081" w:rsidRDefault="00B31078" w:rsidP="00A9593B">
            <w:pPr>
              <w:bidi w:val="0"/>
              <w:rPr>
                <w:sz w:val="28"/>
                <w:szCs w:val="28"/>
              </w:rPr>
            </w:pPr>
            <w:r w:rsidRPr="00E65081">
              <w:rPr>
                <w:sz w:val="28"/>
                <w:szCs w:val="28"/>
              </w:rPr>
              <w:t>Yes</w:t>
            </w:r>
          </w:p>
        </w:tc>
        <w:tc>
          <w:tcPr>
            <w:tcW w:w="1236" w:type="dxa"/>
            <w:shd w:val="clear" w:color="auto" w:fill="auto"/>
            <w:vAlign w:val="center"/>
          </w:tcPr>
          <w:p w14:paraId="5A499E8E" w14:textId="77777777" w:rsidR="00B31078" w:rsidRPr="00E65081" w:rsidRDefault="00B31078" w:rsidP="00A9593B">
            <w:pPr>
              <w:bidi w:val="0"/>
              <w:rPr>
                <w:sz w:val="28"/>
                <w:szCs w:val="28"/>
              </w:rPr>
            </w:pPr>
            <w:r w:rsidRPr="00E65081">
              <w:rPr>
                <w:sz w:val="28"/>
                <w:szCs w:val="28"/>
              </w:rPr>
              <w:t>2</w:t>
            </w:r>
          </w:p>
        </w:tc>
        <w:tc>
          <w:tcPr>
            <w:tcW w:w="1377" w:type="dxa"/>
            <w:shd w:val="clear" w:color="auto" w:fill="auto"/>
            <w:vAlign w:val="center"/>
          </w:tcPr>
          <w:p w14:paraId="5554A672" w14:textId="77777777" w:rsidR="00B31078" w:rsidRPr="00E65081" w:rsidRDefault="00B31078" w:rsidP="00A9593B">
            <w:pPr>
              <w:bidi w:val="0"/>
              <w:rPr>
                <w:sz w:val="28"/>
                <w:szCs w:val="28"/>
              </w:rPr>
            </w:pPr>
            <w:r w:rsidRPr="00E65081">
              <w:rPr>
                <w:sz w:val="28"/>
                <w:szCs w:val="28"/>
              </w:rPr>
              <w:t>2</w:t>
            </w:r>
          </w:p>
        </w:tc>
        <w:tc>
          <w:tcPr>
            <w:tcW w:w="1236" w:type="dxa"/>
            <w:shd w:val="clear" w:color="auto" w:fill="auto"/>
            <w:vAlign w:val="center"/>
          </w:tcPr>
          <w:p w14:paraId="2B823CBB"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3E609931" w14:textId="77777777" w:rsidR="00B31078" w:rsidRPr="00E65081" w:rsidRDefault="00B31078" w:rsidP="00A9593B">
            <w:pPr>
              <w:bidi w:val="0"/>
              <w:rPr>
                <w:sz w:val="28"/>
                <w:szCs w:val="28"/>
              </w:rPr>
            </w:pPr>
            <w:r w:rsidRPr="00E65081">
              <w:rPr>
                <w:sz w:val="28"/>
                <w:szCs w:val="28"/>
              </w:rPr>
              <w:t>33</w:t>
            </w:r>
          </w:p>
        </w:tc>
      </w:tr>
      <w:tr w:rsidR="00B31078" w:rsidRPr="00E65081" w14:paraId="2E2CF1BD" w14:textId="77777777" w:rsidTr="00225239">
        <w:trPr>
          <w:trHeight w:val="397"/>
          <w:tblCellSpacing w:w="20" w:type="dxa"/>
          <w:jc w:val="center"/>
        </w:trPr>
        <w:tc>
          <w:tcPr>
            <w:tcW w:w="2645" w:type="dxa"/>
            <w:vMerge/>
            <w:shd w:val="clear" w:color="auto" w:fill="E5DFEC"/>
            <w:vAlign w:val="center"/>
          </w:tcPr>
          <w:p w14:paraId="61100473" w14:textId="77777777" w:rsidR="00B31078" w:rsidRPr="00E65081" w:rsidRDefault="00B31078" w:rsidP="00A9593B">
            <w:pPr>
              <w:autoSpaceDE w:val="0"/>
              <w:autoSpaceDN w:val="0"/>
              <w:bidi w:val="0"/>
              <w:adjustRightInd w:val="0"/>
              <w:spacing w:line="276" w:lineRule="auto"/>
              <w:ind w:right="60"/>
              <w:rPr>
                <w:rFonts w:eastAsia="Calibri"/>
              </w:rPr>
            </w:pPr>
          </w:p>
        </w:tc>
        <w:tc>
          <w:tcPr>
            <w:tcW w:w="1094" w:type="dxa"/>
            <w:vAlign w:val="center"/>
          </w:tcPr>
          <w:p w14:paraId="3E87942F" w14:textId="77777777" w:rsidR="00B31078" w:rsidRPr="00E65081" w:rsidRDefault="00B31078" w:rsidP="00A9593B">
            <w:pPr>
              <w:bidi w:val="0"/>
              <w:rPr>
                <w:sz w:val="28"/>
                <w:szCs w:val="28"/>
              </w:rPr>
            </w:pPr>
            <w:r w:rsidRPr="00E65081">
              <w:rPr>
                <w:sz w:val="28"/>
                <w:szCs w:val="28"/>
              </w:rPr>
              <w:t>No</w:t>
            </w:r>
          </w:p>
        </w:tc>
        <w:tc>
          <w:tcPr>
            <w:tcW w:w="1236" w:type="dxa"/>
            <w:shd w:val="clear" w:color="auto" w:fill="auto"/>
            <w:vAlign w:val="center"/>
          </w:tcPr>
          <w:p w14:paraId="724C91D5" w14:textId="77777777" w:rsidR="00B31078" w:rsidRPr="00E65081" w:rsidRDefault="00B31078" w:rsidP="00A9593B">
            <w:pPr>
              <w:bidi w:val="0"/>
              <w:rPr>
                <w:sz w:val="28"/>
                <w:szCs w:val="28"/>
              </w:rPr>
            </w:pPr>
            <w:r w:rsidRPr="00E65081">
              <w:rPr>
                <w:sz w:val="28"/>
                <w:szCs w:val="28"/>
              </w:rPr>
              <w:t>35</w:t>
            </w:r>
          </w:p>
        </w:tc>
        <w:tc>
          <w:tcPr>
            <w:tcW w:w="1377" w:type="dxa"/>
            <w:shd w:val="clear" w:color="auto" w:fill="auto"/>
            <w:vAlign w:val="center"/>
          </w:tcPr>
          <w:p w14:paraId="7E839282" w14:textId="77777777" w:rsidR="00B31078" w:rsidRPr="00E65081" w:rsidRDefault="00B31078" w:rsidP="00A9593B">
            <w:pPr>
              <w:bidi w:val="0"/>
              <w:rPr>
                <w:sz w:val="28"/>
                <w:szCs w:val="28"/>
              </w:rPr>
            </w:pPr>
            <w:r w:rsidRPr="00E65081">
              <w:rPr>
                <w:sz w:val="28"/>
                <w:szCs w:val="28"/>
              </w:rPr>
              <w:t>81</w:t>
            </w:r>
          </w:p>
        </w:tc>
        <w:tc>
          <w:tcPr>
            <w:tcW w:w="1236" w:type="dxa"/>
            <w:shd w:val="clear" w:color="auto" w:fill="auto"/>
            <w:vAlign w:val="center"/>
          </w:tcPr>
          <w:p w14:paraId="1898886E" w14:textId="77777777" w:rsidR="00B31078" w:rsidRPr="00E65081" w:rsidRDefault="00B31078" w:rsidP="00A9593B">
            <w:pPr>
              <w:bidi w:val="0"/>
              <w:rPr>
                <w:sz w:val="28"/>
                <w:szCs w:val="28"/>
              </w:rPr>
            </w:pPr>
            <w:r w:rsidRPr="00E65081">
              <w:rPr>
                <w:sz w:val="28"/>
                <w:szCs w:val="28"/>
              </w:rPr>
              <w:t>4</w:t>
            </w:r>
          </w:p>
        </w:tc>
        <w:tc>
          <w:tcPr>
            <w:tcW w:w="1499" w:type="dxa"/>
            <w:shd w:val="clear" w:color="auto" w:fill="auto"/>
            <w:vAlign w:val="center"/>
          </w:tcPr>
          <w:p w14:paraId="2EB69989" w14:textId="77777777" w:rsidR="00B31078" w:rsidRPr="00E65081" w:rsidRDefault="00B31078" w:rsidP="00A9593B">
            <w:pPr>
              <w:bidi w:val="0"/>
              <w:rPr>
                <w:sz w:val="28"/>
                <w:szCs w:val="28"/>
              </w:rPr>
            </w:pPr>
            <w:r w:rsidRPr="00E65081">
              <w:rPr>
                <w:sz w:val="28"/>
                <w:szCs w:val="28"/>
              </w:rPr>
              <w:t>83</w:t>
            </w:r>
          </w:p>
        </w:tc>
      </w:tr>
      <w:tr w:rsidR="00B31078" w:rsidRPr="00E65081" w14:paraId="7A27D681" w14:textId="77777777" w:rsidTr="00225239">
        <w:trPr>
          <w:trHeight w:val="397"/>
          <w:tblCellSpacing w:w="20" w:type="dxa"/>
          <w:jc w:val="center"/>
        </w:trPr>
        <w:tc>
          <w:tcPr>
            <w:tcW w:w="2645" w:type="dxa"/>
            <w:vMerge/>
            <w:shd w:val="clear" w:color="auto" w:fill="E5DFEC"/>
            <w:vAlign w:val="center"/>
          </w:tcPr>
          <w:p w14:paraId="0D42B8C1" w14:textId="77777777" w:rsidR="00B31078" w:rsidRPr="00E65081" w:rsidRDefault="00B31078" w:rsidP="00A9593B">
            <w:pPr>
              <w:autoSpaceDE w:val="0"/>
              <w:autoSpaceDN w:val="0"/>
              <w:bidi w:val="0"/>
              <w:adjustRightInd w:val="0"/>
              <w:spacing w:line="276" w:lineRule="auto"/>
              <w:ind w:right="60"/>
              <w:rPr>
                <w:rFonts w:eastAsia="Calibri"/>
              </w:rPr>
            </w:pPr>
          </w:p>
        </w:tc>
        <w:tc>
          <w:tcPr>
            <w:tcW w:w="1094" w:type="dxa"/>
            <w:vAlign w:val="center"/>
          </w:tcPr>
          <w:p w14:paraId="53B67677"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w:t>
            </w:r>
            <w:r w:rsidRPr="00E65081">
              <w:rPr>
                <w:sz w:val="28"/>
                <w:szCs w:val="28"/>
              </w:rPr>
              <w:t>value</w:t>
            </w:r>
          </w:p>
        </w:tc>
        <w:tc>
          <w:tcPr>
            <w:tcW w:w="2653" w:type="dxa"/>
            <w:gridSpan w:val="2"/>
            <w:shd w:val="clear" w:color="auto" w:fill="auto"/>
            <w:vAlign w:val="center"/>
          </w:tcPr>
          <w:p w14:paraId="19EB8F78" w14:textId="77777777" w:rsidR="00B31078" w:rsidRPr="00E65081" w:rsidRDefault="00B31078" w:rsidP="00A9593B">
            <w:pPr>
              <w:bidi w:val="0"/>
              <w:rPr>
                <w:sz w:val="28"/>
                <w:szCs w:val="28"/>
              </w:rPr>
            </w:pPr>
            <w:r w:rsidRPr="00E65081">
              <w:rPr>
                <w:sz w:val="28"/>
                <w:szCs w:val="28"/>
              </w:rPr>
              <w:t>0.399</w:t>
            </w:r>
          </w:p>
        </w:tc>
        <w:tc>
          <w:tcPr>
            <w:tcW w:w="2775" w:type="dxa"/>
            <w:gridSpan w:val="2"/>
            <w:shd w:val="clear" w:color="auto" w:fill="auto"/>
            <w:vAlign w:val="center"/>
          </w:tcPr>
          <w:p w14:paraId="7CEBB912" w14:textId="77777777" w:rsidR="00B31078" w:rsidRPr="00E65081" w:rsidRDefault="00B31078" w:rsidP="00A9593B">
            <w:pPr>
              <w:bidi w:val="0"/>
              <w:rPr>
                <w:sz w:val="28"/>
                <w:szCs w:val="28"/>
              </w:rPr>
            </w:pPr>
            <w:r w:rsidRPr="00E65081">
              <w:rPr>
                <w:sz w:val="28"/>
                <w:szCs w:val="28"/>
              </w:rPr>
              <w:t>0.002</w:t>
            </w:r>
            <w:r w:rsidRPr="00E65081">
              <w:rPr>
                <w:b/>
                <w:bCs/>
                <w:color w:val="0070C0"/>
                <w:sz w:val="20"/>
                <w:szCs w:val="20"/>
                <w:vertAlign w:val="superscript"/>
              </w:rPr>
              <w:t>*</w:t>
            </w:r>
          </w:p>
        </w:tc>
      </w:tr>
    </w:tbl>
    <w:p w14:paraId="655D1383"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21765694" w14:textId="77777777" w:rsidR="00F3528B" w:rsidRPr="00E65081" w:rsidRDefault="00F3528B" w:rsidP="00A9593B">
      <w:pPr>
        <w:autoSpaceDE w:val="0"/>
        <w:autoSpaceDN w:val="0"/>
        <w:bidi w:val="0"/>
        <w:adjustRightInd w:val="0"/>
        <w:spacing w:line="480" w:lineRule="auto"/>
        <w:rPr>
          <w:b/>
          <w:bCs/>
          <w:color w:val="0070C0"/>
          <w:sz w:val="20"/>
          <w:szCs w:val="20"/>
        </w:rPr>
      </w:pPr>
    </w:p>
    <w:p w14:paraId="720AF9A2" w14:textId="77777777" w:rsidR="00F3528B" w:rsidRPr="00E65081" w:rsidRDefault="00F3528B" w:rsidP="00A9593B">
      <w:pPr>
        <w:autoSpaceDE w:val="0"/>
        <w:autoSpaceDN w:val="0"/>
        <w:bidi w:val="0"/>
        <w:adjustRightInd w:val="0"/>
        <w:spacing w:line="480" w:lineRule="auto"/>
        <w:rPr>
          <w:b/>
          <w:bCs/>
          <w:color w:val="0070C0"/>
          <w:sz w:val="20"/>
          <w:szCs w:val="20"/>
        </w:rPr>
      </w:pPr>
    </w:p>
    <w:p w14:paraId="0AD8401F" w14:textId="77777777" w:rsidR="00B31078" w:rsidRPr="00E65081" w:rsidRDefault="00B31078" w:rsidP="00A9593B">
      <w:pPr>
        <w:bidi w:val="0"/>
        <w:spacing w:line="276" w:lineRule="auto"/>
        <w:rPr>
          <w:rFonts w:asciiTheme="majorBidi" w:eastAsiaTheme="minorHAnsi" w:hAnsiTheme="majorBidi" w:cstheme="majorBidi"/>
          <w:b/>
          <w:bCs/>
          <w:kern w:val="2"/>
          <w:sz w:val="28"/>
          <w:szCs w:val="28"/>
          <w:lang w:eastAsia="en-US"/>
          <w14:ligatures w14:val="standardContextual"/>
        </w:rPr>
      </w:pPr>
    </w:p>
    <w:p w14:paraId="086E681D" w14:textId="35BE267E" w:rsidR="000F58A8" w:rsidRPr="00E65081" w:rsidRDefault="000F58A8"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lastRenderedPageBreak/>
        <w:t xml:space="preserve">DISCUSSION </w:t>
      </w:r>
    </w:p>
    <w:p w14:paraId="3BBDEEF7" w14:textId="305DF760" w:rsidR="0078566F" w:rsidRDefault="009D1651" w:rsidP="0078566F">
      <w:pPr>
        <w:autoSpaceDE w:val="0"/>
        <w:autoSpaceDN w:val="0"/>
        <w:bidi w:val="0"/>
        <w:adjustRightInd w:val="0"/>
        <w:spacing w:before="240" w:line="276" w:lineRule="auto"/>
        <w:rPr>
          <w:sz w:val="28"/>
          <w:szCs w:val="28"/>
        </w:rPr>
      </w:pPr>
      <w:r w:rsidRPr="00E65081">
        <w:rPr>
          <w:sz w:val="28"/>
          <w:szCs w:val="28"/>
        </w:rPr>
        <w:t xml:space="preserve">HBV and HCV infections continue to pose significant health challenges, significantly impacting morbidity and mortality rates. The well-being and safety of healthcare workers in numerous developing nations, particularly concerning the occupational spread of HBV and HCV, are often overlooked. It is crucial to ascertain the prevalence of these infections among healthcare workers and assess the related risk factors to implement successful preventive </w:t>
      </w:r>
      <w:r w:rsidRPr="000C2CA2">
        <w:rPr>
          <w:sz w:val="28"/>
          <w:szCs w:val="28"/>
        </w:rPr>
        <w:t>measures</w:t>
      </w:r>
      <w:r w:rsidR="000C2CA2">
        <w:rPr>
          <w:sz w:val="28"/>
          <w:szCs w:val="28"/>
        </w:rPr>
        <w:fldChar w:fldCharType="begin"/>
      </w:r>
      <w:r w:rsidR="007F4055">
        <w:rPr>
          <w:sz w:val="28"/>
          <w:szCs w:val="28"/>
        </w:rPr>
        <w:instrText xml:space="preserve"> ADDIN EN.CITE &lt;EndNote&gt;&lt;Cite&gt;&lt;Author&gt;Al-Tawfiq&lt;/Author&gt;&lt;Year&gt;2008&lt;/Year&gt;&lt;RecNum&gt;36&lt;/RecNum&gt;&lt;DisplayText&gt;[41]&lt;/DisplayText&gt;&lt;record&gt;&lt;rec-number&gt;36&lt;/rec-number&gt;&lt;foreign-keys&gt;&lt;key app="EN" db-id="aet2wtxt0vzrzxe9x5tvw295zssdezaa5pwe" timestamp="1742961494"&gt;36&lt;/key&gt;&lt;/foreign-keys&gt;&lt;ref-type name="Journal Article"&gt;17&lt;/ref-type&gt;&lt;contributors&gt;&lt;authors&gt;&lt;author&gt;Al-Tawfiq, Jaffar A&lt;/author&gt;&lt;author&gt;Anani, Adnan&lt;/author&gt;&lt;/authors&gt;&lt;/contributors&gt;&lt;titles&gt;&lt;title&gt;Profile of viral hepatitis A, B, and C in a Saudi Arabian hospital&lt;/title&gt;&lt;secondary-title&gt;Medical science monitor: international medical journal of experimental and clinical research&lt;/secondary-title&gt;&lt;/titles&gt;&lt;periodical&gt;&lt;full-title&gt;Medical science monitor: international medical journal of experimental and clinical research&lt;/full-title&gt;&lt;/periodical&gt;&lt;pages&gt;CR52-56&lt;/pages&gt;&lt;volume&gt;14&lt;/volume&gt;&lt;number&gt;1&lt;/number&gt;&lt;dates&gt;&lt;year&gt;2008&lt;/year&gt;&lt;/dates&gt;&lt;isbn&gt;1234-1010&lt;/isbn&gt;&lt;urls&gt;&lt;/urls&gt;&lt;/record&gt;&lt;/Cite&gt;&lt;/EndNote&gt;</w:instrText>
      </w:r>
      <w:r w:rsidR="000C2CA2">
        <w:rPr>
          <w:sz w:val="28"/>
          <w:szCs w:val="28"/>
        </w:rPr>
        <w:fldChar w:fldCharType="separate"/>
      </w:r>
      <w:r w:rsidR="007F4055">
        <w:rPr>
          <w:noProof/>
          <w:sz w:val="28"/>
          <w:szCs w:val="28"/>
        </w:rPr>
        <w:t>[41]</w:t>
      </w:r>
      <w:r w:rsidR="000C2CA2">
        <w:rPr>
          <w:sz w:val="28"/>
          <w:szCs w:val="28"/>
        </w:rPr>
        <w:fldChar w:fldCharType="end"/>
      </w:r>
      <w:r w:rsidR="0078566F">
        <w:rPr>
          <w:sz w:val="28"/>
          <w:szCs w:val="28"/>
        </w:rPr>
        <w:t>.</w:t>
      </w:r>
    </w:p>
    <w:p w14:paraId="7ACD2ABA" w14:textId="1F2F40B3" w:rsidR="00525F6D" w:rsidRPr="00E65081" w:rsidRDefault="008B27AE" w:rsidP="0078566F">
      <w:pPr>
        <w:autoSpaceDE w:val="0"/>
        <w:autoSpaceDN w:val="0"/>
        <w:bidi w:val="0"/>
        <w:adjustRightInd w:val="0"/>
        <w:spacing w:before="240" w:line="276" w:lineRule="auto"/>
        <w:rPr>
          <w:color w:val="FF0000"/>
          <w:sz w:val="28"/>
          <w:szCs w:val="28"/>
          <w:rtl/>
        </w:rPr>
      </w:pPr>
      <w:r w:rsidRPr="00E65081">
        <w:rPr>
          <w:rFonts w:eastAsia="Calibri"/>
          <w:sz w:val="28"/>
          <w:szCs w:val="28"/>
        </w:rPr>
        <w:t xml:space="preserve">Our results indicated that the positivity of HBsAg and anti-HCV antibodies was higher among males than females in this study as showing in </w:t>
      </w:r>
      <w:r w:rsidRPr="00E65081">
        <w:rPr>
          <w:rFonts w:eastAsia="Calibri"/>
          <w:b/>
          <w:bCs/>
          <w:sz w:val="28"/>
          <w:szCs w:val="28"/>
        </w:rPr>
        <w:t xml:space="preserve">Table. </w:t>
      </w:r>
      <w:r w:rsidR="00EC1E5A" w:rsidRPr="00E65081">
        <w:rPr>
          <w:rFonts w:eastAsia="Calibri"/>
          <w:b/>
          <w:bCs/>
          <w:sz w:val="28"/>
          <w:szCs w:val="28"/>
        </w:rPr>
        <w:t>1.</w:t>
      </w:r>
      <w:r w:rsidRPr="00E65081">
        <w:rPr>
          <w:rFonts w:eastAsia="Calibri"/>
          <w:sz w:val="28"/>
          <w:szCs w:val="28"/>
        </w:rPr>
        <w:t xml:space="preserve"> </w:t>
      </w:r>
      <w:r w:rsidR="00525F6D" w:rsidRPr="00E65081">
        <w:rPr>
          <w:rFonts w:eastAsia="Calibri"/>
          <w:sz w:val="28"/>
          <w:szCs w:val="28"/>
        </w:rPr>
        <w:t xml:space="preserve">Our findings revealed that a significant portion of healthcare workers (57.5%) had work experience exceeding five years, which contrasts with the results reported by </w:t>
      </w:r>
      <w:r w:rsidR="0078566F">
        <w:rPr>
          <w:rFonts w:eastAsia="Calibri"/>
          <w:sz w:val="28"/>
          <w:szCs w:val="28"/>
        </w:rPr>
        <w:t>other study</w:t>
      </w:r>
      <w:r w:rsidR="00FB50A4" w:rsidRPr="0078566F">
        <w:rPr>
          <w:noProof/>
          <w:sz w:val="28"/>
          <w:szCs w:val="28"/>
        </w:rPr>
        <w:fldChar w:fldCharType="begin"/>
      </w:r>
      <w:r w:rsidR="003343D1">
        <w:rPr>
          <w:noProof/>
          <w:sz w:val="28"/>
          <w:szCs w:val="28"/>
        </w:rPr>
        <w:instrText xml:space="preserve"> ADDIN EN.CITE &lt;EndNote&gt;&lt;Cite&gt;&lt;Author&gt;Hebo&lt;/Author&gt;&lt;Year&gt;2019&lt;/Year&gt;&lt;RecNum&gt;38&lt;/RecNum&gt;&lt;DisplayText&gt;[24]&lt;/DisplayText&gt;&lt;record&gt;&lt;rec-number&gt;38&lt;/rec-number&gt;&lt;foreign-keys&gt;&lt;key app="EN" db-id="aet2wtxt0vzrzxe9x5tvw295zssdezaa5pwe" timestamp="1742961610"&gt;38&lt;/key&gt;&lt;/foreign-keys&gt;&lt;ref-type name="Journal Article"&gt;17&lt;/ref-type&gt;&lt;contributors&gt;&lt;authors&gt;&lt;author&gt;Hebo, Habtemu J&lt;/author&gt;&lt;author&gt;Gemeda, Desta H&lt;/author&gt;&lt;author&gt;Abdusemed, Kedir A&lt;/author&gt;&lt;/authors&gt;&lt;/contributors&gt;&lt;titles&gt;&lt;title&gt;Hepatitis B and C viral infection: prevalence, knowledge, attitude, practice, and occupational exposure among healthcare workers of Jimma University Medical Center, southwest Ethiopia&lt;/title&gt;&lt;secondary-title&gt;The Scientific World Journal&lt;/secondary-title&gt;&lt;/titles&gt;&lt;periodical&gt;&lt;full-title&gt;The Scientific World Journal&lt;/full-title&gt;&lt;/periodical&gt;&lt;pages&gt;9482607&lt;/pages&gt;&lt;volume&gt;2019&lt;/volume&gt;&lt;number&gt;1&lt;/number&gt;&lt;dates&gt;&lt;year&gt;2019&lt;/year&gt;&lt;/dates&gt;&lt;isbn&gt;1537-744X&lt;/isbn&gt;&lt;urls&gt;&lt;/urls&gt;&lt;/record&gt;&lt;/Cite&gt;&lt;/EndNote&gt;</w:instrText>
      </w:r>
      <w:r w:rsidR="00FB50A4" w:rsidRPr="0078566F">
        <w:rPr>
          <w:noProof/>
          <w:sz w:val="28"/>
          <w:szCs w:val="28"/>
        </w:rPr>
        <w:fldChar w:fldCharType="separate"/>
      </w:r>
      <w:r w:rsidR="007F4055">
        <w:rPr>
          <w:noProof/>
          <w:sz w:val="28"/>
          <w:szCs w:val="28"/>
        </w:rPr>
        <w:t>[24]</w:t>
      </w:r>
      <w:r w:rsidR="00FB50A4" w:rsidRPr="0078566F">
        <w:rPr>
          <w:noProof/>
          <w:sz w:val="28"/>
          <w:szCs w:val="28"/>
        </w:rPr>
        <w:fldChar w:fldCharType="end"/>
      </w:r>
      <w:r w:rsidR="00780309">
        <w:rPr>
          <w:rFonts w:eastAsia="Calibri"/>
          <w:b/>
          <w:bCs/>
          <w:sz w:val="28"/>
          <w:szCs w:val="28"/>
        </w:rPr>
        <w:t xml:space="preserve"> </w:t>
      </w:r>
      <w:r w:rsidR="00525F6D" w:rsidRPr="00E65081">
        <w:rPr>
          <w:rFonts w:eastAsia="Calibri"/>
          <w:sz w:val="28"/>
          <w:szCs w:val="28"/>
        </w:rPr>
        <w:t xml:space="preserve">, </w:t>
      </w:r>
      <w:r w:rsidR="002D6B11" w:rsidRPr="00E65081">
        <w:rPr>
          <w:rFonts w:eastAsia="Calibri"/>
          <w:sz w:val="28"/>
          <w:szCs w:val="28"/>
        </w:rPr>
        <w:t xml:space="preserve">that </w:t>
      </w:r>
      <w:r w:rsidR="00525F6D" w:rsidRPr="00E65081">
        <w:rPr>
          <w:rFonts w:eastAsia="Calibri"/>
          <w:sz w:val="28"/>
          <w:szCs w:val="28"/>
        </w:rPr>
        <w:t xml:space="preserve">noted 64.3% of healthcare workers had 1-3 years of work experience as showing in </w:t>
      </w:r>
      <w:r w:rsidR="00525F6D" w:rsidRPr="00E65081">
        <w:rPr>
          <w:rFonts w:eastAsia="Calibri"/>
          <w:b/>
          <w:bCs/>
          <w:sz w:val="28"/>
          <w:szCs w:val="28"/>
        </w:rPr>
        <w:t>Figure.2</w:t>
      </w:r>
      <w:r w:rsidR="00525F6D" w:rsidRPr="00E65081">
        <w:rPr>
          <w:rFonts w:eastAsia="Calibri"/>
          <w:sz w:val="28"/>
          <w:szCs w:val="28"/>
        </w:rPr>
        <w:t xml:space="preserve">. </w:t>
      </w:r>
    </w:p>
    <w:p w14:paraId="6468B597" w14:textId="77777777" w:rsidR="006E244D" w:rsidRPr="00E65081" w:rsidRDefault="006E244D" w:rsidP="00A9593B">
      <w:pPr>
        <w:bidi w:val="0"/>
        <w:spacing w:line="276" w:lineRule="auto"/>
        <w:rPr>
          <w:rFonts w:eastAsia="Calibri"/>
          <w:sz w:val="28"/>
          <w:szCs w:val="28"/>
        </w:rPr>
      </w:pPr>
      <w:r w:rsidRPr="00E65081">
        <w:rPr>
          <w:rFonts w:eastAsia="Calibri"/>
          <w:sz w:val="28"/>
          <w:szCs w:val="28"/>
        </w:rPr>
        <w:t xml:space="preserve">HBsAg positivity can indicate either acute (active) or chronic infections, while HBsAg negativity can indicate either the absence of infection (susceptibility) or immunity resulting from vaccination or a resolved infection. These statuses can be distinguished by conducting </w:t>
      </w:r>
      <w:proofErr w:type="spellStart"/>
      <w:r w:rsidRPr="00E65081">
        <w:rPr>
          <w:rFonts w:eastAsia="Calibri"/>
          <w:sz w:val="28"/>
          <w:szCs w:val="28"/>
        </w:rPr>
        <w:t>HBsAb</w:t>
      </w:r>
      <w:proofErr w:type="spellEnd"/>
      <w:r w:rsidRPr="00E65081">
        <w:rPr>
          <w:rFonts w:eastAsia="Calibri"/>
          <w:sz w:val="28"/>
          <w:szCs w:val="28"/>
        </w:rPr>
        <w:t xml:space="preserve"> and </w:t>
      </w:r>
      <w:proofErr w:type="spellStart"/>
      <w:r w:rsidRPr="00E65081">
        <w:rPr>
          <w:rFonts w:eastAsia="Calibri"/>
          <w:sz w:val="28"/>
          <w:szCs w:val="28"/>
        </w:rPr>
        <w:t>HBcAb</w:t>
      </w:r>
      <w:proofErr w:type="spellEnd"/>
      <w:r w:rsidRPr="00E65081">
        <w:rPr>
          <w:rFonts w:eastAsia="Calibri"/>
          <w:sz w:val="28"/>
          <w:szCs w:val="28"/>
        </w:rPr>
        <w:t xml:space="preserve"> IgM tests. However, due to resource limitations, we did not perform these tests. There is a possibility that we may have overestimated the adherence to standard precautions as it was self-reported by the respondents (social desirability bias), and no direct observation of actual practice was carried out. The same applies to the history of occupational exposure, which was self-reported by the respondents (recall bias), and no effort was made to cross-check this information with their health records.</w:t>
      </w:r>
    </w:p>
    <w:p w14:paraId="7F05057E" w14:textId="60F4AA76" w:rsidR="00DD65D5" w:rsidRPr="00E65081" w:rsidRDefault="00DD65D5" w:rsidP="00A9593B">
      <w:pPr>
        <w:autoSpaceDE w:val="0"/>
        <w:autoSpaceDN w:val="0"/>
        <w:bidi w:val="0"/>
        <w:adjustRightInd w:val="0"/>
        <w:spacing w:before="240" w:line="276" w:lineRule="auto"/>
        <w:rPr>
          <w:rFonts w:eastAsia="Calibri"/>
          <w:sz w:val="28"/>
          <w:szCs w:val="28"/>
        </w:rPr>
      </w:pPr>
      <w:r w:rsidRPr="00E65081">
        <w:rPr>
          <w:rFonts w:eastAsia="Calibri"/>
          <w:sz w:val="28"/>
          <w:szCs w:val="28"/>
        </w:rPr>
        <w:t>Additionally, our study revealed that the majority of healthcare workers (75%) had not been vaccinated</w:t>
      </w:r>
      <w:r w:rsidR="00DD4069" w:rsidRPr="00E65081">
        <w:rPr>
          <w:rFonts w:eastAsia="Calibri"/>
          <w:sz w:val="28"/>
          <w:szCs w:val="28"/>
        </w:rPr>
        <w:t xml:space="preserve"> as showing in </w:t>
      </w:r>
      <w:r w:rsidR="00DD4069" w:rsidRPr="00E65081">
        <w:rPr>
          <w:rFonts w:eastAsia="Calibri"/>
          <w:b/>
          <w:bCs/>
          <w:sz w:val="28"/>
          <w:szCs w:val="28"/>
        </w:rPr>
        <w:t>Figure. 3</w:t>
      </w:r>
      <w:r w:rsidRPr="00E65081">
        <w:rPr>
          <w:rFonts w:eastAsia="Calibri"/>
          <w:sz w:val="28"/>
          <w:szCs w:val="28"/>
        </w:rPr>
        <w:t>, which contrasts with findings from previous studies (84%) and (84.7%), where a significant proportion of healthcare workers had received the hepatitis B vaccination.</w:t>
      </w:r>
      <w:r w:rsidR="00411400">
        <w:rPr>
          <w:rFonts w:eastAsia="Calibri"/>
          <w:sz w:val="28"/>
          <w:szCs w:val="28"/>
        </w:rPr>
        <w:fldChar w:fldCharType="begin"/>
      </w:r>
      <w:r w:rsidR="007F4055">
        <w:rPr>
          <w:rFonts w:eastAsia="Calibri"/>
          <w:sz w:val="28"/>
          <w:szCs w:val="28"/>
        </w:rPr>
        <w:instrText xml:space="preserve"> ADDIN EN.CITE &lt;EndNote&gt;&lt;Cite&gt;&lt;Author&gt;Alam&lt;/Author&gt;&lt;Year&gt;2002&lt;/Year&gt;&lt;RecNum&gt;39&lt;/RecNum&gt;&lt;DisplayText&gt;[42, 43]&lt;/DisplayText&gt;&lt;record&gt;&lt;rec-number&gt;39&lt;/rec-number&gt;&lt;foreign-keys&gt;&lt;key app="EN" db-id="aet2wtxt0vzrzxe9x5tvw295zssdezaa5pwe" timestamp="1742961675"&gt;39&lt;/key&gt;&lt;/foreign-keys&gt;&lt;ref-type name="Journal Article"&gt;17&lt;/ref-type&gt;&lt;contributors&gt;&lt;authors&gt;&lt;author&gt;Alam, Maqbool&lt;/author&gt;&lt;/authors&gt;&lt;/contributors&gt;&lt;titles&gt;&lt;title&gt;Knowledge, attitude and practices among health care workers on needle-stick injuries&lt;/title&gt;&lt;secondary-title&gt;Annals of Saudi Medicine&lt;/secondary-title&gt;&lt;/titles&gt;&lt;periodical&gt;&lt;full-title&gt;Annals of Saudi Medicine&lt;/full-title&gt;&lt;/periodical&gt;&lt;pages&gt;396-399&lt;/pages&gt;&lt;volume&gt;22&lt;/volume&gt;&lt;number&gt;5-6&lt;/number&gt;&lt;dates&gt;&lt;year&gt;2002&lt;/year&gt;&lt;/dates&gt;&lt;isbn&gt;0256-4947&lt;/isbn&gt;&lt;urls&gt;&lt;/urls&gt;&lt;/record&gt;&lt;/Cite&gt;&lt;Cite&gt;&lt;Author&gt;Alqahtani&lt;/Author&gt;&lt;Year&gt;2014&lt;/Year&gt;&lt;RecNum&gt;40&lt;/RecNum&gt;&lt;record&gt;&lt;rec-number&gt;40&lt;/rec-number&gt;&lt;foreign-keys&gt;&lt;key app="EN" db-id="aet2wtxt0vzrzxe9x5tvw295zssdezaa5pwe" timestamp="1742961754"&gt;40&lt;/key&gt;&lt;/foreign-keys&gt;&lt;ref-type name="Journal Article"&gt;17&lt;/ref-type&gt;&lt;contributors&gt;&lt;authors&gt;&lt;author&gt;Alqahtani, Jobran M&lt;/author&gt;&lt;author&gt;Abu-Eshy, Saeed A&lt;/author&gt;&lt;author&gt;Mahfouz, Ahmed A&lt;/author&gt;&lt;author&gt;El-Mekki, Awad A&lt;/author&gt;&lt;author&gt;Asaad, Ahmed M&lt;/author&gt;&lt;/authors&gt;&lt;/contributors&gt;&lt;titles&gt;&lt;title&gt;Seroprevalence of hepatitis B and C virus infections among health students and health care workers in the Najran region, southwestern Saudi Arabia: the need for national guidelines for health students&lt;/title&gt;&lt;secondary-title&gt;BMC public health&lt;/secondary-title&gt;&lt;/titles&gt;&lt;periodical&gt;&lt;full-title&gt;BMC public health&lt;/full-title&gt;&lt;/periodical&gt;&lt;pages&gt;1-7&lt;/pages&gt;&lt;volume&gt;14&lt;/volume&gt;&lt;dates&gt;&lt;year&gt;2014&lt;/year&gt;&lt;/dates&gt;&lt;urls&gt;&lt;/urls&gt;&lt;/record&gt;&lt;/Cite&gt;&lt;/EndNote&gt;</w:instrText>
      </w:r>
      <w:r w:rsidR="00411400">
        <w:rPr>
          <w:rFonts w:eastAsia="Calibri"/>
          <w:sz w:val="28"/>
          <w:szCs w:val="28"/>
        </w:rPr>
        <w:fldChar w:fldCharType="separate"/>
      </w:r>
      <w:r w:rsidR="007F4055">
        <w:rPr>
          <w:rFonts w:eastAsia="Calibri"/>
          <w:noProof/>
          <w:sz w:val="28"/>
          <w:szCs w:val="28"/>
        </w:rPr>
        <w:t>[42, 43]</w:t>
      </w:r>
      <w:r w:rsidR="00411400">
        <w:rPr>
          <w:rFonts w:eastAsia="Calibri"/>
          <w:sz w:val="28"/>
          <w:szCs w:val="28"/>
        </w:rPr>
        <w:fldChar w:fldCharType="end"/>
      </w:r>
      <w:r w:rsidR="00411400">
        <w:rPr>
          <w:rFonts w:eastAsia="Calibri"/>
          <w:sz w:val="28"/>
          <w:szCs w:val="28"/>
        </w:rPr>
        <w:t xml:space="preserve"> </w:t>
      </w:r>
      <w:r w:rsidRPr="00E65081">
        <w:rPr>
          <w:rFonts w:eastAsia="Calibri"/>
          <w:sz w:val="28"/>
          <w:szCs w:val="28"/>
        </w:rPr>
        <w:t xml:space="preserve"> This lack of vaccination is likely attributed to non-compliance with HBV vaccination protocols, despite the availability of pre-employment screening and vaccination services in </w:t>
      </w:r>
      <w:proofErr w:type="spellStart"/>
      <w:r w:rsidRPr="00E65081">
        <w:rPr>
          <w:rFonts w:eastAsia="Calibri"/>
          <w:sz w:val="28"/>
          <w:szCs w:val="28"/>
        </w:rPr>
        <w:t>Ibb</w:t>
      </w:r>
      <w:proofErr w:type="spellEnd"/>
      <w:r w:rsidRPr="00E65081">
        <w:rPr>
          <w:rFonts w:eastAsia="Calibri"/>
          <w:sz w:val="28"/>
          <w:szCs w:val="28"/>
        </w:rPr>
        <w:t xml:space="preserve"> City. The discrepancy may be explained by the fact that the WHO recommended the inclusion of the HBV vaccine in Yemen's national immunization program in 1998, particularly targeting neonates to combat vertical transmission. Since most of the healthcare workers in our study were born before the mandatory childhood </w:t>
      </w:r>
      <w:r w:rsidRPr="00E65081">
        <w:rPr>
          <w:rFonts w:eastAsia="Calibri"/>
          <w:sz w:val="28"/>
          <w:szCs w:val="28"/>
        </w:rPr>
        <w:lastRenderedPageBreak/>
        <w:t>hepatitis B vaccine was introduced into the national immunization program, it is assumed that they have received vaccination as part of their occupational requirements. The remaining healthcare workers obtained immunity through self-initiated vaccination efforts, constituting only 25% of the HCWs. It is crucial for healthcare workers to adhere to a standard vaccination schedule, with serum anti-HBs levels assessed 1-2 months after completing a 3-dose vaccination series</w:t>
      </w:r>
      <w:r w:rsidR="001A0F6C">
        <w:rPr>
          <w:rFonts w:eastAsia="Calibri"/>
          <w:sz w:val="28"/>
          <w:szCs w:val="28"/>
        </w:rPr>
        <w:fldChar w:fldCharType="begin"/>
      </w:r>
      <w:r w:rsidR="007F4055">
        <w:rPr>
          <w:rFonts w:eastAsia="Calibri"/>
          <w:sz w:val="28"/>
          <w:szCs w:val="28"/>
        </w:rPr>
        <w:instrText xml:space="preserve"> ADDIN EN.CITE &lt;EndNote&gt;&lt;Cite&gt;&lt;Author&gt;Haviari&lt;/Author&gt;&lt;Year&gt;2015&lt;/Year&gt;&lt;RecNum&gt;66&lt;/RecNum&gt;&lt;DisplayText&gt;[44]&lt;/DisplayText&gt;&lt;record&gt;&lt;rec-number&gt;66&lt;/rec-number&gt;&lt;foreign-keys&gt;&lt;key app="EN" db-id="aet2wtxt0vzrzxe9x5tvw295zssdezaa5pwe" timestamp="1742965516"&gt;66&lt;/key&gt;&lt;/foreign-keys&gt;&lt;ref-type name="Journal Article"&gt;17&lt;/ref-type&gt;&lt;contributors&gt;&lt;authors&gt;&lt;author&gt;Haviari, Skerdi&lt;/author&gt;&lt;author&gt;Bénet, Thomas&lt;/author&gt;&lt;author&gt;Saadatian-Elahi, Mitra&lt;/author&gt;&lt;author&gt;André, Philippe&lt;/author&gt;&lt;author&gt;Loulergue, Pierre&lt;/author&gt;&lt;author&gt;Vanhems, Philippe&lt;/author&gt;&lt;/authors&gt;&lt;/contributors&gt;&lt;titles&gt;&lt;title&gt;Vaccination of healthcare workers: A review&lt;/title&gt;&lt;secondary-title&gt;Human vaccines &amp;amp; immunotherapeutics&lt;/secondary-title&gt;&lt;/titles&gt;&lt;periodical&gt;&lt;full-title&gt;Human vaccines &amp;amp; immunotherapeutics&lt;/full-title&gt;&lt;/periodical&gt;&lt;pages&gt;2522-2537&lt;/pages&gt;&lt;volume&gt;11&lt;/volume&gt;&lt;number&gt;11&lt;/number&gt;&lt;dates&gt;&lt;year&gt;2015&lt;/year&gt;&lt;/dates&gt;&lt;isbn&gt;2164-5515&lt;/isbn&gt;&lt;urls&gt;&lt;/urls&gt;&lt;/record&gt;&lt;/Cite&gt;&lt;/EndNote&gt;</w:instrText>
      </w:r>
      <w:r w:rsidR="001A0F6C">
        <w:rPr>
          <w:rFonts w:eastAsia="Calibri"/>
          <w:sz w:val="28"/>
          <w:szCs w:val="28"/>
        </w:rPr>
        <w:fldChar w:fldCharType="separate"/>
      </w:r>
      <w:r w:rsidR="007F4055">
        <w:rPr>
          <w:rFonts w:eastAsia="Calibri"/>
          <w:noProof/>
          <w:sz w:val="28"/>
          <w:szCs w:val="28"/>
        </w:rPr>
        <w:t>[44]</w:t>
      </w:r>
      <w:r w:rsidR="001A0F6C">
        <w:rPr>
          <w:rFonts w:eastAsia="Calibri"/>
          <w:sz w:val="28"/>
          <w:szCs w:val="28"/>
        </w:rPr>
        <w:fldChar w:fldCharType="end"/>
      </w:r>
      <w:r w:rsidR="001A0F6C">
        <w:rPr>
          <w:rFonts w:eastAsia="Calibri"/>
          <w:sz w:val="28"/>
          <w:szCs w:val="28"/>
        </w:rPr>
        <w:t>.</w:t>
      </w:r>
      <w:r w:rsidRPr="00E65081">
        <w:rPr>
          <w:rFonts w:eastAsia="Calibri"/>
          <w:sz w:val="28"/>
          <w:szCs w:val="28"/>
        </w:rPr>
        <w:t xml:space="preserve"> The World Health Assembly endorsed recommendations in May 1992, urging all countries to integrate the HBV vaccine into their national immunization programs</w:t>
      </w:r>
      <w:r w:rsidR="008348DA">
        <w:rPr>
          <w:rFonts w:eastAsia="Calibri"/>
          <w:sz w:val="28"/>
          <w:szCs w:val="28"/>
        </w:rPr>
        <w:fldChar w:fldCharType="begin"/>
      </w:r>
      <w:r w:rsidR="007F4055">
        <w:rPr>
          <w:rFonts w:eastAsia="Calibri"/>
          <w:sz w:val="28"/>
          <w:szCs w:val="28"/>
        </w:rPr>
        <w:instrText xml:space="preserve"> ADDIN EN.CITE &lt;EndNote&gt;&lt;Cite&gt;&lt;Author&gt;Kane&lt;/Author&gt;&lt;Year&gt;1995&lt;/Year&gt;&lt;RecNum&gt;41&lt;/RecNum&gt;&lt;DisplayText&gt;[45]&lt;/DisplayText&gt;&lt;record&gt;&lt;rec-number&gt;41&lt;/rec-number&gt;&lt;foreign-keys&gt;&lt;key app="EN" db-id="aet2wtxt0vzrzxe9x5tvw295zssdezaa5pwe" timestamp="1742961814"&gt;41&lt;/key&gt;&lt;/foreign-keys&gt;&lt;ref-type name="Journal Article"&gt;17&lt;/ref-type&gt;&lt;contributors&gt;&lt;authors&gt;&lt;author&gt;Kane, Mark&lt;/author&gt;&lt;/authors&gt;&lt;/contributors&gt;&lt;titles&gt;&lt;title&gt;Global programme for control of hepatitis B infection&lt;/title&gt;&lt;secondary-title&gt;Vaccine&lt;/secondary-title&gt;&lt;/titles&gt;&lt;periodical&gt;&lt;full-title&gt;Vaccine&lt;/full-title&gt;&lt;/periodical&gt;&lt;pages&gt;S47-S49&lt;/pages&gt;&lt;volume&gt;13&lt;/volume&gt;&lt;dates&gt;&lt;year&gt;1995&lt;/year&gt;&lt;/dates&gt;&lt;isbn&gt;0264-410X&lt;/isbn&gt;&lt;urls&gt;&lt;/urls&gt;&lt;/record&gt;&lt;/Cite&gt;&lt;/EndNote&gt;</w:instrText>
      </w:r>
      <w:r w:rsidR="008348DA">
        <w:rPr>
          <w:rFonts w:eastAsia="Calibri"/>
          <w:sz w:val="28"/>
          <w:szCs w:val="28"/>
        </w:rPr>
        <w:fldChar w:fldCharType="separate"/>
      </w:r>
      <w:r w:rsidR="007F4055">
        <w:rPr>
          <w:rFonts w:eastAsia="Calibri"/>
          <w:noProof/>
          <w:sz w:val="28"/>
          <w:szCs w:val="28"/>
        </w:rPr>
        <w:t>[45]</w:t>
      </w:r>
      <w:r w:rsidR="008348DA">
        <w:rPr>
          <w:rFonts w:eastAsia="Calibri"/>
          <w:sz w:val="28"/>
          <w:szCs w:val="28"/>
        </w:rPr>
        <w:fldChar w:fldCharType="end"/>
      </w:r>
      <w:r w:rsidRPr="00E65081">
        <w:rPr>
          <w:rFonts w:eastAsia="Calibri"/>
          <w:sz w:val="28"/>
          <w:szCs w:val="28"/>
        </w:rPr>
        <w:t>.</w:t>
      </w:r>
    </w:p>
    <w:p w14:paraId="1092CC8F" w14:textId="06874A38" w:rsidR="00125E3A" w:rsidRPr="00E65081" w:rsidRDefault="00125E3A"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Based on our findings, it was observed that only 30.8% of healthcare workers underwent regular testing for hepatitis B and C viruses, while the majority (69.2%) either did not undergo testing at all or were not tested periodically</w:t>
      </w:r>
      <w:r w:rsidR="003E786A" w:rsidRPr="00E65081">
        <w:rPr>
          <w:rFonts w:asciiTheme="majorBidi" w:hAnsiTheme="majorBidi" w:cstheme="majorBidi"/>
          <w:sz w:val="28"/>
          <w:szCs w:val="28"/>
          <w:lang w:eastAsia="en-US"/>
        </w:rPr>
        <w:t xml:space="preserve"> as showing in </w:t>
      </w:r>
      <w:r w:rsidR="003E786A" w:rsidRPr="00E65081">
        <w:rPr>
          <w:rFonts w:asciiTheme="majorBidi" w:hAnsiTheme="majorBidi" w:cstheme="majorBidi"/>
          <w:b/>
          <w:bCs/>
          <w:sz w:val="28"/>
          <w:szCs w:val="28"/>
          <w:lang w:eastAsia="en-US"/>
        </w:rPr>
        <w:t>Table. 2</w:t>
      </w:r>
      <w:r w:rsidRPr="00E65081">
        <w:rPr>
          <w:rFonts w:asciiTheme="majorBidi" w:hAnsiTheme="majorBidi" w:cstheme="majorBidi"/>
          <w:sz w:val="28"/>
          <w:szCs w:val="28"/>
          <w:lang w:eastAsia="en-US"/>
        </w:rPr>
        <w:t>. There was no statistically significant relationship identified between HBV and periodic hepatitis B virus testing among healthcare workers (</w:t>
      </w:r>
      <w:r w:rsidRPr="00E65081">
        <w:rPr>
          <w:rFonts w:asciiTheme="majorBidi" w:hAnsiTheme="majorBidi" w:cstheme="majorBidi"/>
          <w:i/>
          <w:iCs/>
          <w:sz w:val="28"/>
          <w:szCs w:val="28"/>
          <w:lang w:eastAsia="en-US"/>
        </w:rPr>
        <w:t>P-</w:t>
      </w:r>
      <w:r w:rsidRPr="00E65081">
        <w:rPr>
          <w:rFonts w:asciiTheme="majorBidi" w:hAnsiTheme="majorBidi" w:cstheme="majorBidi"/>
          <w:sz w:val="28"/>
          <w:szCs w:val="28"/>
          <w:lang w:eastAsia="en-US"/>
        </w:rPr>
        <w:t>value &gt; 0.05</w:t>
      </w:r>
      <w:r w:rsidR="0073291D" w:rsidRPr="00E65081">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In contrast, a statistically significant relationship was noted for HCV concerning periodic hepatitis virus testing (</w:t>
      </w:r>
      <w:r w:rsidRPr="00E65081">
        <w:rPr>
          <w:rFonts w:asciiTheme="majorBidi" w:hAnsiTheme="majorBidi" w:cstheme="majorBidi"/>
          <w:i/>
          <w:iCs/>
          <w:sz w:val="28"/>
          <w:szCs w:val="28"/>
          <w:lang w:eastAsia="en-US"/>
        </w:rPr>
        <w:t>P-</w:t>
      </w:r>
      <w:r w:rsidRPr="00E65081">
        <w:rPr>
          <w:rFonts w:asciiTheme="majorBidi" w:hAnsiTheme="majorBidi" w:cstheme="majorBidi"/>
          <w:sz w:val="28"/>
          <w:szCs w:val="28"/>
          <w:lang w:eastAsia="en-US"/>
        </w:rPr>
        <w:t>value &lt; 0.05)</w:t>
      </w:r>
      <w:r w:rsidR="00662566" w:rsidRPr="00E65081">
        <w:rPr>
          <w:rFonts w:asciiTheme="majorBidi" w:hAnsiTheme="majorBidi" w:cstheme="majorBidi"/>
          <w:sz w:val="28"/>
          <w:szCs w:val="28"/>
          <w:lang w:eastAsia="en-US"/>
        </w:rPr>
        <w:t xml:space="preserve"> as showing in </w:t>
      </w:r>
      <w:r w:rsidR="00662566" w:rsidRPr="00E65081">
        <w:rPr>
          <w:rFonts w:asciiTheme="majorBidi" w:hAnsiTheme="majorBidi" w:cstheme="majorBidi"/>
          <w:b/>
          <w:bCs/>
          <w:sz w:val="28"/>
          <w:szCs w:val="28"/>
          <w:lang w:eastAsia="en-US"/>
        </w:rPr>
        <w:t>Table.9</w:t>
      </w:r>
      <w:r w:rsidRPr="00E65081">
        <w:rPr>
          <w:rFonts w:asciiTheme="majorBidi" w:hAnsiTheme="majorBidi" w:cstheme="majorBidi"/>
          <w:sz w:val="28"/>
          <w:szCs w:val="28"/>
          <w:lang w:eastAsia="en-US"/>
        </w:rPr>
        <w:t>.</w:t>
      </w:r>
    </w:p>
    <w:p w14:paraId="7A7E012C" w14:textId="69567ECC" w:rsidR="00830283" w:rsidRPr="00B26B34" w:rsidRDefault="00125E3A" w:rsidP="00A9593B">
      <w:pPr>
        <w:autoSpaceDE w:val="0"/>
        <w:autoSpaceDN w:val="0"/>
        <w:bidi w:val="0"/>
        <w:adjustRightInd w:val="0"/>
        <w:spacing w:before="240" w:line="276" w:lineRule="auto"/>
        <w:rPr>
          <w:rFonts w:eastAsia="Calibri"/>
          <w:color w:val="FF0000"/>
          <w:sz w:val="28"/>
          <w:szCs w:val="28"/>
          <w:lang w:eastAsia="en-US"/>
        </w:rPr>
      </w:pPr>
      <w:r w:rsidRPr="00E65081">
        <w:rPr>
          <w:noProof/>
          <w:sz w:val="28"/>
          <w:szCs w:val="28"/>
        </w:rPr>
        <w:t>Our study indicated that the majority of healthcare workers (90.9%) had no history of blood transfusion</w:t>
      </w:r>
      <w:r w:rsidR="0061196F" w:rsidRPr="00E65081">
        <w:rPr>
          <w:noProof/>
          <w:sz w:val="28"/>
          <w:szCs w:val="28"/>
        </w:rPr>
        <w:t xml:space="preserve">as as showing in </w:t>
      </w:r>
      <w:r w:rsidR="0061196F" w:rsidRPr="00E65081">
        <w:rPr>
          <w:b/>
          <w:bCs/>
          <w:noProof/>
          <w:sz w:val="28"/>
          <w:szCs w:val="28"/>
        </w:rPr>
        <w:t>Table. 3</w:t>
      </w:r>
      <w:r w:rsidRPr="00E65081">
        <w:rPr>
          <w:noProof/>
          <w:sz w:val="28"/>
          <w:szCs w:val="28"/>
        </w:rPr>
        <w:t xml:space="preserve">, a finding that aligns closely with </w:t>
      </w:r>
      <w:r w:rsidR="00E142C9">
        <w:rPr>
          <w:noProof/>
          <w:sz w:val="28"/>
          <w:szCs w:val="28"/>
        </w:rPr>
        <w:t xml:space="preserve">other  previous study </w:t>
      </w:r>
      <w:r w:rsidR="00A1117E">
        <w:rPr>
          <w:noProof/>
          <w:sz w:val="28"/>
          <w:szCs w:val="28"/>
        </w:rPr>
        <w:fldChar w:fldCharType="begin"/>
      </w:r>
      <w:r w:rsidR="007F4055">
        <w:rPr>
          <w:noProof/>
          <w:sz w:val="28"/>
          <w:szCs w:val="28"/>
        </w:rPr>
        <w:instrText xml:space="preserve"> ADDIN EN.CITE &lt;EndNote&gt;&lt;Cite&gt;&lt;Author&gt;Anwar&lt;/Author&gt;&lt;Year&gt;2021&lt;/Year&gt;&lt;RecNum&gt;42&lt;/RecNum&gt;&lt;DisplayText&gt;[46]&lt;/DisplayText&gt;&lt;record&gt;&lt;rec-number&gt;42&lt;/rec-number&gt;&lt;foreign-keys&gt;&lt;key app="EN" db-id="aet2wtxt0vzrzxe9x5tvw295zssdezaa5pwe" timestamp="1742961881"&gt;42&lt;/key&gt;&lt;/foreign-keys&gt;&lt;ref-type name="Journal Article"&gt;17&lt;/ref-type&gt;&lt;contributors&gt;&lt;authors&gt;&lt;author&gt;Anwar, Wagida A&lt;/author&gt;&lt;author&gt;El Gaafary, Maha&lt;/author&gt;&lt;author&gt;Girgis, Samia A&lt;/author&gt;&lt;author&gt;Rafik, Mona&lt;/author&gt;&lt;author&gt;Hussein, Wafaa M&lt;/author&gt;&lt;author&gt;Sos, Dalia&lt;/author&gt;&lt;author&gt;Mossad, Isis M&lt;/author&gt;&lt;author&gt;Fontanet, Arnaud&lt;/author&gt;&lt;author&gt;Temime, Laura&lt;/author&gt;&lt;/authors&gt;&lt;/contributors&gt;&lt;titles&gt;&lt;title&gt;Hepatitis C virus infection and risk factors among patients and health-care workers of Ain Shams University hospitals, Cairo, Egypt&lt;/title&gt;&lt;secondary-title&gt;Plos one&lt;/secondary-title&gt;&lt;/titles&gt;&lt;periodical&gt;&lt;full-title&gt;Plos one&lt;/full-title&gt;&lt;/periodical&gt;&lt;pages&gt;e0246836&lt;/pages&gt;&lt;volume&gt;16&lt;/volume&gt;&lt;number&gt;2&lt;/number&gt;&lt;dates&gt;&lt;year&gt;2021&lt;/year&gt;&lt;/dates&gt;&lt;isbn&gt;1932-6203&lt;/isbn&gt;&lt;urls&gt;&lt;/urls&gt;&lt;/record&gt;&lt;/Cite&gt;&lt;/EndNote&gt;</w:instrText>
      </w:r>
      <w:r w:rsidR="00A1117E">
        <w:rPr>
          <w:noProof/>
          <w:sz w:val="28"/>
          <w:szCs w:val="28"/>
        </w:rPr>
        <w:fldChar w:fldCharType="separate"/>
      </w:r>
      <w:r w:rsidR="007F4055">
        <w:rPr>
          <w:noProof/>
          <w:sz w:val="28"/>
          <w:szCs w:val="28"/>
        </w:rPr>
        <w:t>[46]</w:t>
      </w:r>
      <w:r w:rsidR="00A1117E">
        <w:rPr>
          <w:noProof/>
          <w:sz w:val="28"/>
          <w:szCs w:val="28"/>
        </w:rPr>
        <w:fldChar w:fldCharType="end"/>
      </w:r>
      <w:r w:rsidR="00E142C9">
        <w:rPr>
          <w:noProof/>
          <w:sz w:val="28"/>
          <w:szCs w:val="28"/>
        </w:rPr>
        <w:t>.</w:t>
      </w:r>
      <w:r w:rsidR="00830283" w:rsidRPr="00B26B34">
        <w:rPr>
          <w:rFonts w:eastAsia="Calibri"/>
          <w:color w:val="FF0000"/>
          <w:sz w:val="28"/>
          <w:szCs w:val="28"/>
          <w:lang w:eastAsia="en-US"/>
        </w:rPr>
        <w:t xml:space="preserve"> </w:t>
      </w:r>
    </w:p>
    <w:p w14:paraId="7D02AC5F" w14:textId="0D35F071" w:rsidR="00840AE6" w:rsidRPr="00B26B34" w:rsidRDefault="00125E3A" w:rsidP="00D35A3B">
      <w:pPr>
        <w:autoSpaceDE w:val="0"/>
        <w:autoSpaceDN w:val="0"/>
        <w:bidi w:val="0"/>
        <w:adjustRightInd w:val="0"/>
        <w:spacing w:before="240" w:line="276" w:lineRule="auto"/>
        <w:rPr>
          <w:rFonts w:eastAsia="Calibri"/>
          <w:color w:val="FF0000"/>
          <w:sz w:val="28"/>
          <w:szCs w:val="28"/>
          <w:lang w:eastAsia="en-US"/>
        </w:rPr>
      </w:pPr>
      <w:r w:rsidRPr="00E65081">
        <w:rPr>
          <w:noProof/>
          <w:sz w:val="28"/>
          <w:szCs w:val="28"/>
        </w:rPr>
        <w:t xml:space="preserve"> There was no statistically significant relationship found between HBV, HCV (</w:t>
      </w:r>
      <w:r w:rsidRPr="00E65081">
        <w:rPr>
          <w:i/>
          <w:iCs/>
          <w:noProof/>
          <w:sz w:val="28"/>
          <w:szCs w:val="28"/>
        </w:rPr>
        <w:t>p-</w:t>
      </w:r>
      <w:r w:rsidRPr="00E65081">
        <w:rPr>
          <w:noProof/>
          <w:sz w:val="28"/>
          <w:szCs w:val="28"/>
        </w:rPr>
        <w:t xml:space="preserve">value &gt; 0.05), and blood transfusion among healthcare workers, consistent with the findings of </w:t>
      </w:r>
      <w:r w:rsidR="00D35A3B" w:rsidRPr="00D35A3B">
        <w:rPr>
          <w:noProof/>
          <w:sz w:val="28"/>
          <w:szCs w:val="28"/>
        </w:rPr>
        <w:t>previous study</w:t>
      </w:r>
      <w:r w:rsidR="00D35A3B" w:rsidRPr="00D35A3B">
        <w:rPr>
          <w:b/>
          <w:bCs/>
          <w:noProof/>
          <w:sz w:val="28"/>
          <w:szCs w:val="28"/>
        </w:rPr>
        <w:t xml:space="preserve"> </w:t>
      </w:r>
      <w:r w:rsidRPr="00E65081">
        <w:rPr>
          <w:noProof/>
          <w:sz w:val="28"/>
          <w:szCs w:val="28"/>
        </w:rPr>
        <w:t xml:space="preserve">, and in contrast to the results of </w:t>
      </w:r>
      <w:r w:rsidRPr="00F422EA">
        <w:rPr>
          <w:noProof/>
          <w:sz w:val="28"/>
          <w:szCs w:val="28"/>
        </w:rPr>
        <w:t xml:space="preserve">Anwar </w:t>
      </w:r>
      <w:r w:rsidRPr="00F422EA">
        <w:rPr>
          <w:i/>
          <w:iCs/>
          <w:noProof/>
          <w:sz w:val="28"/>
          <w:szCs w:val="28"/>
        </w:rPr>
        <w:t>et al</w:t>
      </w:r>
      <w:r w:rsidRPr="00E65081">
        <w:rPr>
          <w:noProof/>
          <w:sz w:val="28"/>
          <w:szCs w:val="28"/>
        </w:rPr>
        <w:t>, regarding HCV infection. Additionally, in our study, 22.5% of participants underwent surgical operations</w:t>
      </w:r>
      <w:r w:rsidR="0061196F" w:rsidRPr="00E65081">
        <w:rPr>
          <w:noProof/>
          <w:sz w:val="28"/>
          <w:szCs w:val="28"/>
        </w:rPr>
        <w:t xml:space="preserve">as showing in </w:t>
      </w:r>
      <w:r w:rsidR="0061196F" w:rsidRPr="00E65081">
        <w:rPr>
          <w:b/>
          <w:bCs/>
          <w:noProof/>
          <w:sz w:val="28"/>
          <w:szCs w:val="28"/>
        </w:rPr>
        <w:t>Figure. 4</w:t>
      </w:r>
      <w:r w:rsidRPr="00E65081">
        <w:rPr>
          <w:noProof/>
          <w:sz w:val="28"/>
          <w:szCs w:val="28"/>
        </w:rPr>
        <w:t>, which differs significantly from the 62.0% reported in a previous stud</w:t>
      </w:r>
      <w:r w:rsidR="002D05A7">
        <w:rPr>
          <w:noProof/>
          <w:sz w:val="28"/>
          <w:szCs w:val="28"/>
        </w:rPr>
        <w:t>ies</w:t>
      </w:r>
      <w:r w:rsidRPr="00E65081">
        <w:rPr>
          <w:noProof/>
          <w:sz w:val="28"/>
          <w:szCs w:val="28"/>
        </w:rPr>
        <w:t xml:space="preserve"> </w:t>
      </w:r>
      <w:r w:rsidR="00ED48F2">
        <w:rPr>
          <w:noProof/>
          <w:sz w:val="28"/>
          <w:szCs w:val="28"/>
        </w:rPr>
        <w:fldChar w:fldCharType="begin"/>
      </w:r>
      <w:r w:rsidR="007F4055">
        <w:rPr>
          <w:noProof/>
          <w:sz w:val="28"/>
          <w:szCs w:val="28"/>
        </w:rPr>
        <w:instrText xml:space="preserve"> ADDIN EN.CITE &lt;EndNote&gt;&lt;Cite&gt;&lt;Author&gt;Anwar&lt;/Author&gt;&lt;Year&gt;2021&lt;/Year&gt;&lt;RecNum&gt;42&lt;/RecNum&gt;&lt;DisplayText&gt;[46, 47]&lt;/DisplayText&gt;&lt;record&gt;&lt;rec-number&gt;42&lt;/rec-number&gt;&lt;foreign-keys&gt;&lt;key app="EN" db-id="aet2wtxt0vzrzxe9x5tvw295zssdezaa5pwe" timestamp="1742961881"&gt;42&lt;/key&gt;&lt;/foreign-keys&gt;&lt;ref-type name="Journal Article"&gt;17&lt;/ref-type&gt;&lt;contributors&gt;&lt;authors&gt;&lt;author&gt;Anwar, Wagida A&lt;/author&gt;&lt;author&gt;El Gaafary, Maha&lt;/author&gt;&lt;author&gt;Girgis, Samia A&lt;/author&gt;&lt;author&gt;Rafik, Mona&lt;/author&gt;&lt;author&gt;Hussein, Wafaa M&lt;/author&gt;&lt;author&gt;Sos, Dalia&lt;/author&gt;&lt;author&gt;Mossad, Isis M&lt;/author&gt;&lt;author&gt;Fontanet, Arnaud&lt;/author&gt;&lt;author&gt;Temime, Laura&lt;/author&gt;&lt;/authors&gt;&lt;/contributors&gt;&lt;titles&gt;&lt;title&gt;Hepatitis C virus infection and risk factors among patients and health-care workers of Ain Shams University hospitals, Cairo, Egypt&lt;/title&gt;&lt;secondary-title&gt;Plos one&lt;/secondary-title&gt;&lt;/titles&gt;&lt;periodical&gt;&lt;full-title&gt;Plos one&lt;/full-title&gt;&lt;/periodical&gt;&lt;pages&gt;e0246836&lt;/pages&gt;&lt;volume&gt;16&lt;/volume&gt;&lt;number&gt;2&lt;/number&gt;&lt;dates&gt;&lt;year&gt;2021&lt;/year&gt;&lt;/dates&gt;&lt;isbn&gt;1932-6203&lt;/isbn&gt;&lt;urls&gt;&lt;/urls&gt;&lt;/record&gt;&lt;/Cite&gt;&lt;Cite&gt;&lt;Author&gt;Nail&lt;/Author&gt;&lt;Year&gt;2008&lt;/Year&gt;&lt;RecNum&gt;43&lt;/RecNum&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ED48F2">
        <w:rPr>
          <w:noProof/>
          <w:sz w:val="28"/>
          <w:szCs w:val="28"/>
        </w:rPr>
        <w:fldChar w:fldCharType="separate"/>
      </w:r>
      <w:r w:rsidR="007F4055">
        <w:rPr>
          <w:noProof/>
          <w:sz w:val="28"/>
          <w:szCs w:val="28"/>
        </w:rPr>
        <w:t>[46, 47]</w:t>
      </w:r>
      <w:r w:rsidR="00ED48F2">
        <w:rPr>
          <w:noProof/>
          <w:sz w:val="28"/>
          <w:szCs w:val="28"/>
        </w:rPr>
        <w:fldChar w:fldCharType="end"/>
      </w:r>
      <w:r w:rsidR="002D05A7">
        <w:rPr>
          <w:noProof/>
          <w:sz w:val="28"/>
          <w:szCs w:val="28"/>
        </w:rPr>
        <w:t>.</w:t>
      </w:r>
    </w:p>
    <w:p w14:paraId="7A6A6DF8" w14:textId="40D53ADE" w:rsidR="00690D53" w:rsidRPr="00E65081" w:rsidRDefault="00690D53" w:rsidP="001014B1">
      <w:pPr>
        <w:autoSpaceDE w:val="0"/>
        <w:autoSpaceDN w:val="0"/>
        <w:bidi w:val="0"/>
        <w:adjustRightInd w:val="0"/>
        <w:spacing w:before="240" w:line="276" w:lineRule="auto"/>
        <w:rPr>
          <w:rFonts w:asciiTheme="majorBidi" w:hAnsiTheme="majorBidi" w:cstheme="majorBidi"/>
          <w:sz w:val="28"/>
          <w:szCs w:val="28"/>
          <w:lang w:eastAsia="en-US"/>
        </w:rPr>
      </w:pPr>
      <w:r w:rsidRPr="00E65081">
        <w:rPr>
          <w:sz w:val="28"/>
          <w:szCs w:val="28"/>
        </w:rPr>
        <w:t xml:space="preserve">In our study, the HBV seroprevalence among healthcare workers in </w:t>
      </w:r>
      <w:proofErr w:type="spellStart"/>
      <w:r w:rsidRPr="00E65081">
        <w:rPr>
          <w:sz w:val="28"/>
          <w:szCs w:val="28"/>
        </w:rPr>
        <w:t>Ibb</w:t>
      </w:r>
      <w:proofErr w:type="spellEnd"/>
      <w:r w:rsidRPr="00E65081">
        <w:rPr>
          <w:sz w:val="28"/>
          <w:szCs w:val="28"/>
        </w:rPr>
        <w:t xml:space="preserve"> City was 3.3%, indicating an intermediate level of endemicity (2%–7%) based on the WHO's classification of HBV infection prevalence </w:t>
      </w:r>
      <w:r w:rsidR="00E53FB5">
        <w:rPr>
          <w:sz w:val="28"/>
          <w:szCs w:val="28"/>
        </w:rPr>
        <w:fldChar w:fldCharType="begin"/>
      </w:r>
      <w:r w:rsidR="007F4055">
        <w:rPr>
          <w:sz w:val="28"/>
          <w:szCs w:val="28"/>
        </w:rPr>
        <w:instrText xml:space="preserve"> ADDIN EN.CITE &lt;EndNote&gt;&lt;Cite&gt;&lt;Author&gt;Zampino&lt;/Author&gt;&lt;Year&gt;2015&lt;/Year&gt;&lt;RecNum&gt;44&lt;/RecNum&gt;&lt;DisplayText&gt;[48]&lt;/DisplayText&gt;&lt;record&gt;&lt;rec-number&gt;44&lt;/rec-number&gt;&lt;foreign-keys&gt;&lt;key app="EN" db-id="aet2wtxt0vzrzxe9x5tvw295zssdezaa5pwe" timestamp="1742962005"&gt;44&lt;/key&gt;&lt;/foreign-keys&gt;&lt;ref-type name="Journal Article"&gt;17&lt;/ref-type&gt;&lt;contributors&gt;&lt;authors&gt;&lt;author&gt;Zampino, Rosa&lt;/author&gt;&lt;author&gt;Boemio, Adriana&lt;/author&gt;&lt;author&gt;Sagnelli, Caterina&lt;/author&gt;&lt;author&gt;Alessio, Loredana&lt;/author&gt;&lt;author&gt;Adinolfi, Luigi Elio&lt;/author&gt;&lt;author&gt;Sagnelli, Evangelista&lt;/author&gt;&lt;author&gt;Coppola, Nicola&lt;/author&gt;&lt;/authors&gt;&lt;/contributors&gt;&lt;titles&gt;&lt;title&gt;Hepatitis B virus burden in developing countries&lt;/title&gt;&lt;secondary-title&gt;World journal of gastroenterology&lt;/secondary-title&gt;&lt;/titles&gt;&lt;periodical&gt;&lt;full-title&gt;World journal of gastroenterology&lt;/full-title&gt;&lt;/periodical&gt;&lt;pages&gt;11941&lt;/pages&gt;&lt;volume&gt;21&lt;/volume&gt;&lt;number&gt;42&lt;/number&gt;&lt;dates&gt;&lt;year&gt;2015&lt;/year&gt;&lt;/dates&gt;&lt;urls&gt;&lt;/urls&gt;&lt;/record&gt;&lt;/Cite&gt;&lt;/EndNote&gt;</w:instrText>
      </w:r>
      <w:r w:rsidR="00E53FB5">
        <w:rPr>
          <w:sz w:val="28"/>
          <w:szCs w:val="28"/>
        </w:rPr>
        <w:fldChar w:fldCharType="separate"/>
      </w:r>
      <w:r w:rsidR="007F4055">
        <w:rPr>
          <w:noProof/>
          <w:sz w:val="28"/>
          <w:szCs w:val="28"/>
        </w:rPr>
        <w:t>[48]</w:t>
      </w:r>
      <w:r w:rsidR="00E53FB5">
        <w:rPr>
          <w:sz w:val="28"/>
          <w:szCs w:val="28"/>
        </w:rPr>
        <w:fldChar w:fldCharType="end"/>
      </w:r>
      <w:r w:rsidR="00F422EA">
        <w:rPr>
          <w:sz w:val="28"/>
          <w:szCs w:val="28"/>
        </w:rPr>
        <w:t>.</w:t>
      </w:r>
      <w:r w:rsidR="00840AE6">
        <w:rPr>
          <w:sz w:val="28"/>
          <w:szCs w:val="28"/>
        </w:rPr>
        <w:t xml:space="preserve"> </w:t>
      </w:r>
      <w:r w:rsidRPr="00E65081">
        <w:rPr>
          <w:sz w:val="28"/>
          <w:szCs w:val="28"/>
        </w:rPr>
        <w:t>These findings closely align with previous studies in various regions: Turkey (3.0</w:t>
      </w:r>
      <w:proofErr w:type="gramStart"/>
      <w:r w:rsidRPr="00E65081">
        <w:rPr>
          <w:sz w:val="28"/>
          <w:szCs w:val="28"/>
        </w:rPr>
        <w:t>% )</w:t>
      </w:r>
      <w:proofErr w:type="gramEnd"/>
      <w:r w:rsidRPr="00E65081">
        <w:rPr>
          <w:sz w:val="28"/>
          <w:szCs w:val="28"/>
        </w:rPr>
        <w:t>, Rwanda (2.9% ), Pakistan (2.4%), Georgia (2%), Libya (1.8%)</w:t>
      </w:r>
      <w:r w:rsidR="00194EF8">
        <w:rPr>
          <w:sz w:val="28"/>
          <w:szCs w:val="28"/>
        </w:rPr>
        <w:fldChar w:fldCharType="begin">
          <w:fldData xml:space="preserve">PEVuZE5vdGU+PENpdGU+PEF1dGhvcj5PenNveTwvQXV0aG9yPjxZZWFyPjIwMDM8L1llYXI+PFJl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Y29yZD48L0NpdGU+PENpdGU+PEF1dGhvcj5Beml6PC9BdXRob3I+PFllYXI+MjAwNjwvWWVhcj48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=
</w:fldData>
        </w:fldChar>
      </w:r>
      <w:r w:rsidR="007F4055">
        <w:rPr>
          <w:sz w:val="28"/>
          <w:szCs w:val="28"/>
        </w:rPr>
        <w:instrText xml:space="preserve"> ADDIN EN.CITE </w:instrText>
      </w:r>
      <w:r w:rsidR="007F4055">
        <w:rPr>
          <w:sz w:val="28"/>
          <w:szCs w:val="28"/>
        </w:rPr>
        <w:fldChar w:fldCharType="begin">
          <w:fldData xml:space="preserve">PEVuZE5vdGU+PENpdGU+PEF1dGhvcj5PenNveTwvQXV0aG9yPjxZZWFyPjIwMDM8L1llYXI+PFJl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Y29yZD48L0NpdGU+PENpdGU+PEF1dGhvcj5Beml6PC9BdXRob3I+PFllYXI+MjAwNjwvWWVhcj48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=
</w:fldData>
        </w:fldChar>
      </w:r>
      <w:r w:rsidR="007F4055">
        <w:rPr>
          <w:sz w:val="28"/>
          <w:szCs w:val="28"/>
        </w:rPr>
        <w:instrText xml:space="preserve"> ADDIN EN.CITE.DATA </w:instrText>
      </w:r>
      <w:r w:rsidR="007F4055">
        <w:rPr>
          <w:sz w:val="28"/>
          <w:szCs w:val="28"/>
        </w:rPr>
      </w:r>
      <w:r w:rsidR="007F4055">
        <w:rPr>
          <w:sz w:val="28"/>
          <w:szCs w:val="28"/>
        </w:rPr>
        <w:fldChar w:fldCharType="end"/>
      </w:r>
      <w:r w:rsidR="00194EF8">
        <w:rPr>
          <w:sz w:val="28"/>
          <w:szCs w:val="28"/>
        </w:rPr>
      </w:r>
      <w:r w:rsidR="00194EF8">
        <w:rPr>
          <w:sz w:val="28"/>
          <w:szCs w:val="28"/>
        </w:rPr>
        <w:fldChar w:fldCharType="separate"/>
      </w:r>
      <w:r w:rsidR="007F4055">
        <w:rPr>
          <w:noProof/>
          <w:sz w:val="28"/>
          <w:szCs w:val="28"/>
        </w:rPr>
        <w:t>[49-55]</w:t>
      </w:r>
      <w:r w:rsidR="00194EF8">
        <w:rPr>
          <w:sz w:val="28"/>
          <w:szCs w:val="28"/>
        </w:rPr>
        <w:fldChar w:fldCharType="end"/>
      </w:r>
      <w:r w:rsidR="00A73886" w:rsidRPr="00E65081">
        <w:rPr>
          <w:sz w:val="28"/>
          <w:szCs w:val="28"/>
        </w:rPr>
        <w:t>.</w:t>
      </w:r>
      <w:r w:rsidR="001014B1">
        <w:rPr>
          <w:sz w:val="28"/>
          <w:szCs w:val="28"/>
        </w:rPr>
        <w:t xml:space="preserve"> </w:t>
      </w:r>
      <w:r w:rsidRPr="00E65081">
        <w:rPr>
          <w:sz w:val="28"/>
          <w:szCs w:val="28"/>
        </w:rPr>
        <w:t>However, the prevalence was notably lower compared to studies from the United States (0.1%) and Saudi Arabia (0.3%)</w:t>
      </w:r>
      <w:r w:rsidR="007A798B">
        <w:rPr>
          <w:sz w:val="28"/>
          <w:szCs w:val="28"/>
        </w:rPr>
        <w:fldChar w:fldCharType="begin"/>
      </w:r>
      <w:r w:rsidR="007F4055">
        <w:rPr>
          <w:sz w:val="28"/>
          <w:szCs w:val="28"/>
        </w:rPr>
        <w:instrText xml:space="preserve"> ADDIN EN.CITE &lt;EndNote&gt;&lt;Cite&gt;&lt;Author&gt;Thomas&lt;/Author&gt;&lt;Year&gt;1993&lt;/Year&gt;&lt;RecNum&gt;52&lt;/RecNum&gt;&lt;DisplayText&gt;[43, 56]&lt;/DisplayText&gt;&lt;record&gt;&lt;rec-number&gt;52&lt;/rec-number&gt;&lt;foreign-keys&gt;&lt;key app="EN" db-id="aet2wtxt0vzrzxe9x5tvw295zssdezaa5pwe" timestamp="1742962431"&gt;52&lt;/key&gt;&lt;/foreign-keys&gt;&lt;ref-type name="Journal Article"&gt;17&lt;/ref-type&gt;&lt;contributors&gt;&lt;authors&gt;&lt;author&gt;Thomas, David L&lt;/author&gt;&lt;author&gt;Factor, Stephanie H&lt;/author&gt;&lt;author&gt;Kelen, Gabor D&lt;/author&gt;&lt;author&gt;Washington, Antonio S&lt;/author&gt;&lt;author&gt;Taylor, Eric&lt;/author&gt;&lt;author&gt;Quinn, Thomas C&lt;/author&gt;&lt;/authors&gt;&lt;/contributors&gt;&lt;titles&gt;&lt;title&gt;Viral hepatitis in health care personnel at the Johns Hopkins Hospital: the seroprevalence of and risk factors for hepatitis B virus and hepatitis C virus infection&lt;/title&gt;&lt;secondary-title&gt;Archives of internal medicine&lt;/secondary-title&gt;&lt;/titles&gt;&lt;periodical&gt;&lt;full-title&gt;Archives of internal medicine&lt;/full-title&gt;&lt;/periodical&gt;&lt;pages&gt;1705-1712&lt;/pages&gt;&lt;volume&gt;153&lt;/volume&gt;&lt;number&gt;14&lt;/number&gt;&lt;dates&gt;&lt;year&gt;1993&lt;/year&gt;&lt;/dates&gt;&lt;isbn&gt;0003-9926&lt;/isbn&gt;&lt;urls&gt;&lt;/urls&gt;&lt;/record&gt;&lt;/Cite&gt;&lt;Cite&gt;&lt;Author&gt;Alqahtani&lt;/Author&gt;&lt;Year&gt;2014&lt;/Year&gt;&lt;RecNum&gt;40&lt;/RecNum&gt;&lt;record&gt;&lt;rec-number&gt;40&lt;/rec-number&gt;&lt;foreign-keys&gt;&lt;key app="EN" db-id="aet2wtxt0vzrzxe9x5tvw295zssdezaa5pwe" timestamp="1742961754"&gt;40&lt;/key&gt;&lt;/foreign-keys&gt;&lt;ref-type name="Journal Article"&gt;17&lt;/ref-type&gt;&lt;contributors&gt;&lt;authors&gt;&lt;author&gt;Alqahtani, Jobran M&lt;/author&gt;&lt;author&gt;Abu-Eshy, Saeed A&lt;/author&gt;&lt;author&gt;Mahfouz, Ahmed A&lt;/author&gt;&lt;author&gt;El-Mekki, Awad A&lt;/author&gt;&lt;author&gt;Asaad, Ahmed M&lt;/author&gt;&lt;/authors&gt;&lt;/contributors&gt;&lt;titles&gt;&lt;title&gt;Seroprevalence of hepatitis B and C virus infections among health students and health care workers in the Najran region, southwestern Saudi Arabia: the need for national guidelines for health students&lt;/title&gt;&lt;secondary-title&gt;BMC public health&lt;/secondary-title&gt;&lt;/titles&gt;&lt;periodical&gt;&lt;full-title&gt;BMC public health&lt;/full-title&gt;&lt;/periodical&gt;&lt;pages&gt;1-7&lt;/pages&gt;&lt;volume&gt;14&lt;/volume&gt;&lt;dates&gt;&lt;year&gt;2014&lt;/year&gt;&lt;/dates&gt;&lt;urls&gt;&lt;/urls&gt;&lt;/record&gt;&lt;/Cite&gt;&lt;/EndNote&gt;</w:instrText>
      </w:r>
      <w:r w:rsidR="007A798B">
        <w:rPr>
          <w:sz w:val="28"/>
          <w:szCs w:val="28"/>
        </w:rPr>
        <w:fldChar w:fldCharType="separate"/>
      </w:r>
      <w:r w:rsidR="007F4055">
        <w:rPr>
          <w:noProof/>
          <w:sz w:val="28"/>
          <w:szCs w:val="28"/>
        </w:rPr>
        <w:t>[43, 56]</w:t>
      </w:r>
      <w:r w:rsidR="007A798B">
        <w:rPr>
          <w:sz w:val="28"/>
          <w:szCs w:val="28"/>
        </w:rPr>
        <w:fldChar w:fldCharType="end"/>
      </w:r>
      <w:r w:rsidR="001014B1" w:rsidRPr="00E65081">
        <w:rPr>
          <w:sz w:val="28"/>
          <w:szCs w:val="28"/>
        </w:rPr>
        <w:t>.</w:t>
      </w:r>
      <w:r w:rsidRPr="00E65081">
        <w:rPr>
          <w:sz w:val="28"/>
          <w:szCs w:val="28"/>
        </w:rPr>
        <w:t xml:space="preserve"> These differences could be attributed to variations in HBV knowledge levels, adherence to standard precautions, and attitudes and practices </w:t>
      </w:r>
      <w:r w:rsidRPr="00E65081">
        <w:rPr>
          <w:sz w:val="28"/>
          <w:szCs w:val="28"/>
        </w:rPr>
        <w:lastRenderedPageBreak/>
        <w:t>concerning occupational exposure.</w:t>
      </w:r>
      <w:r w:rsidRPr="00E65081">
        <w:rPr>
          <w:rFonts w:hint="cs"/>
          <w:sz w:val="28"/>
          <w:szCs w:val="28"/>
          <w:rtl/>
        </w:rPr>
        <w:t xml:space="preserve"> </w:t>
      </w:r>
      <w:r w:rsidRPr="00E65081">
        <w:rPr>
          <w:sz w:val="28"/>
          <w:szCs w:val="28"/>
        </w:rPr>
        <w:t>Also,</w:t>
      </w:r>
      <w:r w:rsidRPr="00E65081">
        <w:rPr>
          <w:rFonts w:asciiTheme="majorBidi" w:hAnsiTheme="majorBidi" w:cstheme="majorBidi"/>
          <w:sz w:val="28"/>
          <w:szCs w:val="28"/>
          <w:lang w:eastAsia="en-US"/>
        </w:rPr>
        <w:t xml:space="preserve"> the prevalence of anti-HCV antibodies among the participants in our study was 3.3%. This figure closely resembles findings from previous research in Pakistan (3.2%), Libya (2%), Cameroon (1.7%), and Rwanda (1.3%). Notably, it was notably higher compared to a study in Egypt (8.0%) and Pakistan (5.6%)</w:t>
      </w:r>
      <w:r w:rsidR="00E30AAB">
        <w:rPr>
          <w:rFonts w:asciiTheme="majorBidi" w:hAnsiTheme="majorBidi" w:cstheme="majorBidi"/>
          <w:sz w:val="28"/>
          <w:szCs w:val="28"/>
          <w:lang w:eastAsia="en-US"/>
        </w:rPr>
        <w:fldChar w:fldCharType="begin">
          <w:fldData xml:space="preserve">PEVuZE5vdGU+PENpdGU+PEF1dGhvcj5BZGVlbDwvQXV0aG9yPjxZZWFyPjIwMDg8L1llYXI+PFJl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Y29yZD48L0NpdGU+PENpdGU+PEF1dGhvcj5Gcml0enNjaGU8L0F1dGhvcj48WWVhcj4yMDEzPC9Z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=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PEVuZE5vdGU+PENpdGU+PEF1dGhvcj5BZGVlbDwvQXV0aG9yPjxZZWFyPjIwMDg8L1llYXI+PFJl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Y29yZD48L0NpdGU+PENpdGU+PEF1dGhvcj5Gcml0enNjaGU8L0F1dGhvcj48WWVhcj4yMDEzPC9Z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=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30AAB">
        <w:rPr>
          <w:rFonts w:asciiTheme="majorBidi" w:hAnsiTheme="majorBidi" w:cstheme="majorBidi"/>
          <w:sz w:val="28"/>
          <w:szCs w:val="28"/>
          <w:lang w:eastAsia="en-US"/>
        </w:rPr>
      </w:r>
      <w:r w:rsidR="00E30AAB">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[50, 51, 53, 55, 57, 58]</w:t>
      </w:r>
      <w:r w:rsidR="00E30AAB">
        <w:rPr>
          <w:rFonts w:asciiTheme="majorBidi" w:hAnsiTheme="majorBidi" w:cstheme="majorBidi"/>
          <w:sz w:val="28"/>
          <w:szCs w:val="28"/>
          <w:lang w:eastAsia="en-US"/>
        </w:rPr>
        <w:fldChar w:fldCharType="end"/>
      </w:r>
      <w:r w:rsidR="00A11060" w:rsidRPr="00E65081">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This consistency in prevalence rates might suggest that healthcare workers share similar levels of knowledge and adherence to standard precautions, leading to comparable exposure and infection rates. In one instance from our study, there was a case of mixed hepatitis B and C virus infection (0.83%), which aligns closely with a previous study's findings (3.2% )</w:t>
      </w:r>
      <w:r w:rsidR="001E2AD9">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&lt;EndNote&gt;&lt;Cite&gt;&lt;Author&gt;Adeel&lt;/Author&gt;&lt;Year&gt;2008&lt;/Year&gt;&lt;RecNum&gt;49&lt;/RecNum&gt;&lt;DisplayText&gt;[53]&lt;/DisplayText&gt;&lt;record&gt;&lt;rec-number&gt;49&lt;/rec-number&gt;&lt;foreign-keys&gt;&lt;key app="EN" db-id="aet2wtxt0vzrzxe9x5tvw295zssdezaa5pwe" timestamp="1742962266"&gt;49&lt;/key&gt;&lt;/foreign-keys&gt;&lt;ref-type name="Journal Article"&gt;17&lt;/ref-type&gt;&lt;contributors&gt;&lt;authors&gt;&lt;author&gt;Adeel, Muhammad Yasir&lt;/author&gt;&lt;/authors&gt;&lt;/contributors&gt;&lt;titles&gt;&lt;title&gt;Seroprevalence of hepatitis B and hepatitis C in health care workers in Abbottabad&lt;/title&gt;&lt;secondary-title&gt;J Ayub Med Coll Abbottabad&lt;/secondary-title&gt;&lt;/titles&gt;&lt;periodical&gt;&lt;full-title&gt;J Ayub Med Coll Abbottabad&lt;/full-title&gt;&lt;/periodical&gt;&lt;volume&gt;20&lt;/volume&gt;&lt;number&gt;3&lt;/number&gt;&lt;dates&gt;&lt;year&gt;2008&lt;/year&gt;&lt;/dates&gt;&lt;urls&gt;&lt;/urls&gt;&lt;/record&gt;&lt;/Cite&gt;&lt;/EndNote&gt;</w:instrText>
      </w:r>
      <w:r w:rsidR="001E2AD9">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[53]</w:t>
      </w:r>
      <w:r w:rsidR="001E2AD9">
        <w:rPr>
          <w:rFonts w:asciiTheme="majorBidi" w:hAnsiTheme="majorBidi" w:cstheme="majorBidi"/>
          <w:sz w:val="28"/>
          <w:szCs w:val="28"/>
          <w:lang w:eastAsia="en-US"/>
        </w:rPr>
        <w:fldChar w:fldCharType="end"/>
      </w:r>
      <w:r w:rsidR="00116CF6">
        <w:rPr>
          <w:rFonts w:asciiTheme="majorBidi" w:hAnsiTheme="majorBidi" w:cstheme="majorBidi"/>
          <w:sz w:val="28"/>
          <w:szCs w:val="28"/>
          <w:lang w:eastAsia="en-US"/>
        </w:rPr>
        <w:t xml:space="preserve"> </w:t>
      </w:r>
      <w:r w:rsidR="00CD243A" w:rsidRPr="00E65081">
        <w:rPr>
          <w:rFonts w:asciiTheme="majorBidi" w:hAnsiTheme="majorBidi" w:cstheme="majorBidi"/>
          <w:sz w:val="28"/>
          <w:szCs w:val="28"/>
          <w:lang w:eastAsia="en-US"/>
        </w:rPr>
        <w:t xml:space="preserve"> </w:t>
      </w:r>
      <w:bookmarkStart w:id="3" w:name="_Hlk189704508"/>
      <w:r w:rsidR="00CD243A" w:rsidRPr="00E65081">
        <w:rPr>
          <w:rFonts w:asciiTheme="majorBidi" w:hAnsiTheme="majorBidi" w:cstheme="majorBidi"/>
          <w:sz w:val="28"/>
          <w:szCs w:val="28"/>
          <w:lang w:eastAsia="en-US"/>
        </w:rPr>
        <w:t xml:space="preserve">as showing in </w:t>
      </w:r>
      <w:r w:rsidR="00CD243A" w:rsidRPr="00E65081">
        <w:rPr>
          <w:rFonts w:asciiTheme="majorBidi" w:hAnsiTheme="majorBidi" w:cstheme="majorBidi"/>
          <w:b/>
          <w:bCs/>
          <w:sz w:val="28"/>
          <w:szCs w:val="28"/>
          <w:lang w:eastAsia="en-US"/>
        </w:rPr>
        <w:t>Table. 4&amp;5</w:t>
      </w:r>
      <w:bookmarkEnd w:id="3"/>
      <w:r w:rsidRPr="00E65081">
        <w:rPr>
          <w:rFonts w:asciiTheme="majorBidi" w:hAnsiTheme="majorBidi" w:cstheme="majorBidi"/>
          <w:sz w:val="28"/>
          <w:szCs w:val="28"/>
          <w:lang w:eastAsia="en-US"/>
        </w:rPr>
        <w:t>.</w:t>
      </w:r>
    </w:p>
    <w:p w14:paraId="1A51D9A2" w14:textId="3D5CB245" w:rsidR="00125E3A" w:rsidRPr="00E65081" w:rsidRDefault="00125E3A" w:rsidP="00A9593B">
      <w:pPr>
        <w:autoSpaceDE w:val="0"/>
        <w:autoSpaceDN w:val="0"/>
        <w:bidi w:val="0"/>
        <w:adjustRightInd w:val="0"/>
        <w:spacing w:before="240" w:line="276" w:lineRule="auto"/>
        <w:rPr>
          <w:rFonts w:eastAsia="Calibri"/>
          <w:sz w:val="28"/>
          <w:szCs w:val="28"/>
        </w:rPr>
      </w:pPr>
      <w:bookmarkStart w:id="4" w:name="_Hlk189704590"/>
      <w:r w:rsidRPr="00E65081">
        <w:rPr>
          <w:rFonts w:eastAsia="Calibri"/>
          <w:sz w:val="28"/>
          <w:szCs w:val="28"/>
        </w:rPr>
        <w:t>Our results indicated that the positivity of HBsAg and anti-HCV antibodies was higher among males than females in this study</w:t>
      </w:r>
      <w:r w:rsidR="008B27AE" w:rsidRPr="00E65081">
        <w:rPr>
          <w:rFonts w:eastAsia="Calibri"/>
          <w:sz w:val="28"/>
          <w:szCs w:val="28"/>
        </w:rPr>
        <w:t xml:space="preserve"> as showing in </w:t>
      </w:r>
      <w:r w:rsidR="008B27AE" w:rsidRPr="00E65081">
        <w:rPr>
          <w:rFonts w:eastAsia="Calibri"/>
          <w:b/>
          <w:bCs/>
          <w:sz w:val="28"/>
          <w:szCs w:val="28"/>
        </w:rPr>
        <w:t>Table. 6</w:t>
      </w:r>
      <w:r w:rsidRPr="00E65081">
        <w:rPr>
          <w:rFonts w:eastAsia="Calibri"/>
          <w:sz w:val="28"/>
          <w:szCs w:val="28"/>
        </w:rPr>
        <w:t xml:space="preserve">; </w:t>
      </w:r>
      <w:bookmarkEnd w:id="4"/>
      <w:r w:rsidRPr="00E65081">
        <w:rPr>
          <w:rFonts w:eastAsia="Calibri"/>
          <w:sz w:val="28"/>
          <w:szCs w:val="28"/>
        </w:rPr>
        <w:t>however, this difference was not statistically significant (</w:t>
      </w:r>
      <w:r w:rsidRPr="00E65081">
        <w:rPr>
          <w:rFonts w:eastAsia="Calibri"/>
          <w:i/>
          <w:iCs/>
          <w:sz w:val="28"/>
          <w:szCs w:val="28"/>
        </w:rPr>
        <w:t>P-</w:t>
      </w:r>
      <w:r w:rsidRPr="00E65081">
        <w:rPr>
          <w:rFonts w:eastAsia="Calibri"/>
          <w:sz w:val="28"/>
          <w:szCs w:val="28"/>
        </w:rPr>
        <w:t>value &gt; 0.05). This observation could be attributed to the higher level of social activity among males compared to females in Yemen. Additionally, males may be more exposed to gender-specific risk factors for HBV, such as practices like hairdressing and circumcision. It is worth noting that these findings contradict those of other studies</w:t>
      </w:r>
      <w:bookmarkStart w:id="5" w:name="_Hlk193791125"/>
      <w:r w:rsidR="00EF7903">
        <w:rPr>
          <w:rFonts w:eastAsia="Calibri"/>
          <w:sz w:val="28"/>
          <w:szCs w:val="28"/>
        </w:rPr>
        <w:fldChar w:fldCharType="begin"/>
      </w:r>
      <w:r w:rsidR="007F4055">
        <w:rPr>
          <w:rFonts w:eastAsia="Calibri"/>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EF7903">
        <w:rPr>
          <w:rFonts w:eastAsia="Calibri"/>
          <w:sz w:val="28"/>
          <w:szCs w:val="28"/>
        </w:rPr>
        <w:fldChar w:fldCharType="separate"/>
      </w:r>
      <w:r w:rsidR="007F4055">
        <w:rPr>
          <w:rFonts w:eastAsia="Calibri"/>
          <w:noProof/>
          <w:sz w:val="28"/>
          <w:szCs w:val="28"/>
        </w:rPr>
        <w:t>[47]</w:t>
      </w:r>
      <w:r w:rsidR="00EF7903">
        <w:rPr>
          <w:rFonts w:eastAsia="Calibri"/>
          <w:sz w:val="28"/>
          <w:szCs w:val="28"/>
        </w:rPr>
        <w:fldChar w:fldCharType="end"/>
      </w:r>
      <w:r w:rsidR="00A93B7C">
        <w:rPr>
          <w:rFonts w:eastAsia="Calibri"/>
          <w:sz w:val="28"/>
          <w:szCs w:val="28"/>
        </w:rPr>
        <w:t>.</w:t>
      </w:r>
      <w:r w:rsidR="00A11060">
        <w:rPr>
          <w:rFonts w:eastAsia="Calibri"/>
          <w:sz w:val="28"/>
          <w:szCs w:val="28"/>
        </w:rPr>
        <w:t xml:space="preserve"> </w:t>
      </w:r>
      <w:bookmarkEnd w:id="5"/>
    </w:p>
    <w:p w14:paraId="1213160D" w14:textId="5D831942" w:rsidR="00F86109" w:rsidRPr="00E65081" w:rsidRDefault="00F86109" w:rsidP="00A9593B">
      <w:pPr>
        <w:autoSpaceDE w:val="0"/>
        <w:autoSpaceDN w:val="0"/>
        <w:bidi w:val="0"/>
        <w:adjustRightInd w:val="0"/>
        <w:spacing w:before="240" w:line="276" w:lineRule="auto"/>
        <w:rPr>
          <w:sz w:val="28"/>
          <w:szCs w:val="28"/>
        </w:rPr>
      </w:pPr>
      <w:r w:rsidRPr="00E65081">
        <w:rPr>
          <w:sz w:val="28"/>
          <w:szCs w:val="28"/>
        </w:rPr>
        <w:t>In this study, the occupational risk of HBsAg positivity was most prevalent among hygienists (</w:t>
      </w:r>
      <w:r w:rsidR="0000192D" w:rsidRPr="00E65081">
        <w:rPr>
          <w:sz w:val="28"/>
          <w:szCs w:val="28"/>
        </w:rPr>
        <w:t>2</w:t>
      </w:r>
      <w:r w:rsidRPr="00E65081">
        <w:rPr>
          <w:sz w:val="28"/>
          <w:szCs w:val="28"/>
        </w:rPr>
        <w:t>), followed by lab technicians (</w:t>
      </w:r>
      <w:r w:rsidR="0000192D" w:rsidRPr="00E65081">
        <w:rPr>
          <w:sz w:val="28"/>
          <w:szCs w:val="28"/>
        </w:rPr>
        <w:t>1</w:t>
      </w:r>
      <w:r w:rsidRPr="00E65081">
        <w:rPr>
          <w:sz w:val="28"/>
          <w:szCs w:val="28"/>
        </w:rPr>
        <w:t>) and nurses (</w:t>
      </w:r>
      <w:r w:rsidR="0000192D" w:rsidRPr="00E65081">
        <w:rPr>
          <w:sz w:val="28"/>
          <w:szCs w:val="28"/>
        </w:rPr>
        <w:t>1</w:t>
      </w:r>
      <w:r w:rsidRPr="00E65081">
        <w:rPr>
          <w:sz w:val="28"/>
          <w:szCs w:val="28"/>
        </w:rPr>
        <w:t>), with significant statistical significance (</w:t>
      </w:r>
      <w:r w:rsidRPr="00E65081">
        <w:rPr>
          <w:i/>
          <w:iCs/>
          <w:sz w:val="28"/>
          <w:szCs w:val="28"/>
        </w:rPr>
        <w:t>P-</w:t>
      </w:r>
      <w:r w:rsidRPr="00E65081">
        <w:rPr>
          <w:sz w:val="28"/>
          <w:szCs w:val="28"/>
        </w:rPr>
        <w:t>value &lt; 0.05). Contrary to findings from other studies like the one from Sudan, which showed the highest prevalence among cleaning staff and nurses, and a study from Belize, which reported higher rates among nurses and non-professional staff</w:t>
      </w:r>
      <w:r w:rsidR="00237897">
        <w:rPr>
          <w:sz w:val="28"/>
          <w:szCs w:val="28"/>
        </w:rPr>
        <w:t xml:space="preserve"> </w:t>
      </w:r>
      <w:r w:rsidR="00EF7903">
        <w:rPr>
          <w:sz w:val="28"/>
          <w:szCs w:val="28"/>
        </w:rPr>
        <w:fldChar w:fldCharType="begin"/>
      </w:r>
      <w:r w:rsidR="007F4055">
        <w:rPr>
          <w:sz w:val="28"/>
          <w:szCs w:val="28"/>
        </w:rPr>
        <w:instrText xml:space="preserve"> ADDIN EN.CITE &lt;EndNote&gt;&lt;Cite&gt;&lt;Author&gt;Nail&lt;/Author&gt;&lt;Year&gt;2008&lt;/Year&gt;&lt;RecNum&gt;43&lt;/RecNum&gt;&lt;DisplayText&gt;[47, 59]&lt;/DisplayText&gt;&lt;record&gt;&lt;rec-number&gt;43&lt;/rec-number&gt;&lt;foreign-keys&gt;&lt;key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Cite&gt;&lt;Author&gt;Hakre&lt;/Author&gt;&lt;Year&gt;1995&lt;/Year&gt;&lt;RecNum&gt;57&lt;/RecNum&gt;&lt;record&gt;&lt;rec-number&gt;57&lt;/rec-number&gt;&lt;foreign-keys&gt;&lt;key app="EN" db-id="aet2wtxt0vzrzxe9x5tvw295zssdezaa5pwe" timestamp="1742962939"&gt;57&lt;/key&gt;&lt;/foreign-keys&gt;&lt;ref-type name="Journal Article"&gt;17&lt;/ref-type&gt;&lt;contributors&gt;&lt;authors&gt;&lt;author&gt;Hakre, Shilpa&lt;/author&gt;&lt;author&gt;Reyes, Linda&lt;/author&gt;&lt;author&gt;Bryan, Joe P&lt;/author&gt;&lt;author&gt;Cruess, David&lt;/author&gt;&lt;/authors&gt;&lt;/contributors&gt;&lt;titles&gt;&lt;title&gt;Prevalence of hepatitis B virus among health care workers in Belize, Central America&lt;/title&gt;&lt;secondary-title&gt;The American journal of tropical medicine and hygiene&lt;/secondary-title&gt;&lt;/titles&gt;&lt;periodical&gt;&lt;full-title&gt;The American journal of tropical medicine and hygiene&lt;/full-title&gt;&lt;/periodical&gt;&lt;pages&gt;118-122&lt;/pages&gt;&lt;volume&gt;53&lt;/volume&gt;&lt;number&gt;2&lt;/number&gt;&lt;dates&gt;&lt;year&gt;1995&lt;/year&gt;&lt;/dates&gt;&lt;isbn&gt;0002-9637&lt;/isbn&gt;&lt;urls&gt;&lt;/urls&gt;&lt;/record&gt;&lt;/Cite&gt;&lt;/EndNote&gt;</w:instrText>
      </w:r>
      <w:r w:rsidR="00EF7903">
        <w:rPr>
          <w:sz w:val="28"/>
          <w:szCs w:val="28"/>
        </w:rPr>
        <w:fldChar w:fldCharType="separate"/>
      </w:r>
      <w:r w:rsidR="007F4055">
        <w:rPr>
          <w:noProof/>
          <w:sz w:val="28"/>
          <w:szCs w:val="28"/>
        </w:rPr>
        <w:t>[47, 59]</w:t>
      </w:r>
      <w:r w:rsidR="00EF7903">
        <w:rPr>
          <w:sz w:val="28"/>
          <w:szCs w:val="28"/>
        </w:rPr>
        <w:fldChar w:fldCharType="end"/>
      </w:r>
      <w:r w:rsidRPr="00E65081">
        <w:rPr>
          <w:sz w:val="28"/>
          <w:szCs w:val="28"/>
        </w:rPr>
        <w:t>. On the other hand, the occupational risk of anti-HCV antibody positivity was higher among lab technicians (</w:t>
      </w:r>
      <w:r w:rsidR="0000192D" w:rsidRPr="00E65081">
        <w:rPr>
          <w:sz w:val="28"/>
          <w:szCs w:val="28"/>
        </w:rPr>
        <w:t>3</w:t>
      </w:r>
      <w:r w:rsidRPr="00E65081">
        <w:rPr>
          <w:sz w:val="28"/>
          <w:szCs w:val="28"/>
        </w:rPr>
        <w:t>) and hygienists (</w:t>
      </w:r>
      <w:r w:rsidR="0000192D" w:rsidRPr="00E65081">
        <w:rPr>
          <w:sz w:val="28"/>
          <w:szCs w:val="28"/>
        </w:rPr>
        <w:t>1</w:t>
      </w:r>
      <w:r w:rsidRPr="00E65081">
        <w:rPr>
          <w:sz w:val="28"/>
          <w:szCs w:val="28"/>
        </w:rPr>
        <w:t>), although this was statistically insignificant (</w:t>
      </w:r>
      <w:r w:rsidRPr="00BC28B8">
        <w:rPr>
          <w:i/>
          <w:iCs/>
          <w:sz w:val="28"/>
          <w:szCs w:val="28"/>
        </w:rPr>
        <w:t>P</w:t>
      </w:r>
      <w:r w:rsidRPr="00E65081">
        <w:rPr>
          <w:sz w:val="28"/>
          <w:szCs w:val="28"/>
        </w:rPr>
        <w:t xml:space="preserve"> &gt; 0.05). These results contrast with the study from Sudan </w:t>
      </w:r>
      <w:r w:rsidR="00655A67" w:rsidRPr="00BC28B8">
        <w:rPr>
          <w:noProof/>
          <w:sz w:val="28"/>
          <w:szCs w:val="28"/>
        </w:rPr>
        <w:fldChar w:fldCharType="begin"/>
      </w:r>
      <w:r w:rsidR="007F4055">
        <w:rPr>
          <w:noProof/>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655A67" w:rsidRPr="00BC28B8">
        <w:rPr>
          <w:noProof/>
          <w:sz w:val="28"/>
          <w:szCs w:val="28"/>
        </w:rPr>
        <w:fldChar w:fldCharType="separate"/>
      </w:r>
      <w:r w:rsidR="007F4055">
        <w:rPr>
          <w:noProof/>
          <w:sz w:val="28"/>
          <w:szCs w:val="28"/>
        </w:rPr>
        <w:t>[47]</w:t>
      </w:r>
      <w:r w:rsidR="00655A67" w:rsidRPr="00BC28B8">
        <w:rPr>
          <w:noProof/>
          <w:sz w:val="28"/>
          <w:szCs w:val="28"/>
        </w:rPr>
        <w:fldChar w:fldCharType="end"/>
      </w:r>
      <w:r w:rsidR="0000192D" w:rsidRPr="00E65081">
        <w:rPr>
          <w:b/>
          <w:bCs/>
          <w:sz w:val="28"/>
          <w:szCs w:val="28"/>
        </w:rPr>
        <w:t xml:space="preserve"> </w:t>
      </w:r>
      <w:r w:rsidR="0000192D" w:rsidRPr="00E65081">
        <w:rPr>
          <w:sz w:val="28"/>
          <w:szCs w:val="28"/>
        </w:rPr>
        <w:t xml:space="preserve">as showing in </w:t>
      </w:r>
      <w:r w:rsidR="0000192D" w:rsidRPr="00E65081">
        <w:rPr>
          <w:b/>
          <w:bCs/>
          <w:sz w:val="28"/>
          <w:szCs w:val="28"/>
        </w:rPr>
        <w:t>Table.</w:t>
      </w:r>
      <w:r w:rsidR="0024137D" w:rsidRPr="00E65081">
        <w:rPr>
          <w:b/>
          <w:bCs/>
          <w:sz w:val="28"/>
          <w:szCs w:val="28"/>
        </w:rPr>
        <w:t>7.</w:t>
      </w:r>
      <w:r w:rsidRPr="00E65081">
        <w:rPr>
          <w:sz w:val="28"/>
          <w:szCs w:val="28"/>
        </w:rPr>
        <w:t xml:space="preserve"> Effective prevention of HBV infection primarily involves vaccinating unexposed healthcare workers; however, efforts should be made to promote vaccine acceptance among high-risk categories</w:t>
      </w:r>
      <w:r w:rsidR="00D726D7">
        <w:rPr>
          <w:sz w:val="28"/>
          <w:szCs w:val="28"/>
        </w:rPr>
        <w:fldChar w:fldCharType="begin"/>
      </w:r>
      <w:r w:rsidR="007F4055">
        <w:rPr>
          <w:sz w:val="28"/>
          <w:szCs w:val="28"/>
        </w:rPr>
        <w:instrText xml:space="preserve"> ADDIN EN.CITE &lt;EndNote&gt;&lt;Cite&gt;&lt;Author&gt;Baddoura&lt;/Author&gt;&lt;Year&gt;2002&lt;/Year&gt;&lt;RecNum&gt;58&lt;/RecNum&gt;&lt;DisplayText&gt;[60]&lt;/DisplayText&gt;&lt;record&gt;&lt;rec-number&gt;58&lt;/rec-number&gt;&lt;foreign-keys&gt;&lt;key app="EN" db-id="aet2wtxt0vzrzxe9x5tvw295zssdezaa5pwe" timestamp="1742963055"&gt;58&lt;/key&gt;&lt;/foreign-keys&gt;&lt;ref-type name="Journal Article"&gt;17&lt;/ref-type&gt;&lt;contributors&gt;&lt;authors&gt;&lt;author&gt;Baddoura, R&lt;/author&gt;&lt;author&gt;Haddad, C&lt;/author&gt;&lt;author&gt;Germanos, M&lt;/author&gt;&lt;/authors&gt;&lt;/contributors&gt;&lt;titles&gt;&lt;title&gt;Hepatitis B and C seroprevalence in the Lebanese population&lt;/title&gt;&lt;/titles&gt;&lt;dates&gt;&lt;year&gt;2002&lt;/year&gt;&lt;/dates&gt;&lt;urls&gt;&lt;/urls&gt;&lt;/record&gt;&lt;/Cite&gt;&lt;/EndNote&gt;</w:instrText>
      </w:r>
      <w:r w:rsidR="00D726D7">
        <w:rPr>
          <w:sz w:val="28"/>
          <w:szCs w:val="28"/>
        </w:rPr>
        <w:fldChar w:fldCharType="separate"/>
      </w:r>
      <w:r w:rsidR="007F4055">
        <w:rPr>
          <w:noProof/>
          <w:sz w:val="28"/>
          <w:szCs w:val="28"/>
        </w:rPr>
        <w:t>[60]</w:t>
      </w:r>
      <w:r w:rsidR="00D726D7">
        <w:rPr>
          <w:sz w:val="28"/>
          <w:szCs w:val="28"/>
        </w:rPr>
        <w:fldChar w:fldCharType="end"/>
      </w:r>
      <w:r w:rsidR="00007D79" w:rsidRPr="00E65081">
        <w:rPr>
          <w:sz w:val="28"/>
          <w:szCs w:val="28"/>
        </w:rPr>
        <w:t>.</w:t>
      </w:r>
    </w:p>
    <w:p w14:paraId="72CAA619" w14:textId="34201DEC" w:rsidR="006B4E72" w:rsidRPr="00B26B34" w:rsidRDefault="00525F6D" w:rsidP="00A9593B">
      <w:pPr>
        <w:autoSpaceDE w:val="0"/>
        <w:autoSpaceDN w:val="0"/>
        <w:bidi w:val="0"/>
        <w:adjustRightInd w:val="0"/>
        <w:spacing w:before="240" w:line="276" w:lineRule="auto"/>
        <w:rPr>
          <w:rFonts w:eastAsia="Calibri"/>
          <w:color w:val="FF0000"/>
          <w:sz w:val="28"/>
          <w:szCs w:val="28"/>
          <w:lang w:eastAsia="en-US"/>
        </w:rPr>
      </w:pPr>
      <w:r w:rsidRPr="00E65081">
        <w:rPr>
          <w:rFonts w:eastAsia="Calibri"/>
          <w:sz w:val="28"/>
          <w:szCs w:val="28"/>
        </w:rPr>
        <w:t xml:space="preserve">Our results have showed no </w:t>
      </w:r>
      <w:r w:rsidR="00C46492" w:rsidRPr="00E65081">
        <w:rPr>
          <w:rFonts w:eastAsia="Calibri"/>
          <w:sz w:val="28"/>
          <w:szCs w:val="28"/>
        </w:rPr>
        <w:t>statistically significant relationship was identified between HBV and HCV infections (</w:t>
      </w:r>
      <w:r w:rsidR="00C46492" w:rsidRPr="00E65081">
        <w:rPr>
          <w:rFonts w:eastAsia="Calibri"/>
          <w:i/>
          <w:iCs/>
          <w:sz w:val="28"/>
          <w:szCs w:val="28"/>
        </w:rPr>
        <w:t>p-</w:t>
      </w:r>
      <w:r w:rsidR="00C46492" w:rsidRPr="00E65081">
        <w:rPr>
          <w:rFonts w:eastAsia="Calibri"/>
          <w:sz w:val="28"/>
          <w:szCs w:val="28"/>
        </w:rPr>
        <w:t>value &gt; 0.05)</w:t>
      </w:r>
      <w:r w:rsidR="005031CF" w:rsidRPr="00E65081">
        <w:rPr>
          <w:rFonts w:eastAsia="Calibri"/>
          <w:sz w:val="28"/>
          <w:szCs w:val="28"/>
        </w:rPr>
        <w:t xml:space="preserve"> as showing in </w:t>
      </w:r>
      <w:r w:rsidR="005031CF" w:rsidRPr="00E65081">
        <w:rPr>
          <w:rFonts w:eastAsia="Calibri"/>
          <w:b/>
          <w:bCs/>
          <w:sz w:val="28"/>
          <w:szCs w:val="28"/>
        </w:rPr>
        <w:t>Table.8</w:t>
      </w:r>
      <w:r w:rsidR="005031CF" w:rsidRPr="00E65081">
        <w:rPr>
          <w:rFonts w:eastAsia="Calibri"/>
          <w:sz w:val="28"/>
          <w:szCs w:val="28"/>
        </w:rPr>
        <w:t>,</w:t>
      </w:r>
      <w:r w:rsidR="00C46492" w:rsidRPr="00E65081">
        <w:rPr>
          <w:rFonts w:eastAsia="Calibri"/>
          <w:sz w:val="28"/>
          <w:szCs w:val="28"/>
        </w:rPr>
        <w:t xml:space="preserve"> aligning with a</w:t>
      </w:r>
      <w:r w:rsidR="00C16DFA">
        <w:rPr>
          <w:rFonts w:eastAsia="Calibri"/>
          <w:sz w:val="28"/>
          <w:szCs w:val="28"/>
        </w:rPr>
        <w:t xml:space="preserve"> previous</w:t>
      </w:r>
      <w:r w:rsidR="00C46492" w:rsidRPr="00E65081">
        <w:rPr>
          <w:rFonts w:eastAsia="Calibri"/>
          <w:sz w:val="28"/>
          <w:szCs w:val="28"/>
        </w:rPr>
        <w:t xml:space="preserve"> study</w:t>
      </w:r>
      <w:r w:rsidR="00D726D7">
        <w:rPr>
          <w:rFonts w:eastAsia="Calibri"/>
          <w:sz w:val="28"/>
          <w:szCs w:val="28"/>
        </w:rPr>
        <w:fldChar w:fldCharType="begin"/>
      </w:r>
      <w:r w:rsidR="007F4055">
        <w:rPr>
          <w:rFonts w:eastAsia="Calibri"/>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D726D7">
        <w:rPr>
          <w:rFonts w:eastAsia="Calibri"/>
          <w:sz w:val="28"/>
          <w:szCs w:val="28"/>
        </w:rPr>
        <w:fldChar w:fldCharType="separate"/>
      </w:r>
      <w:r w:rsidR="007F4055">
        <w:rPr>
          <w:rFonts w:eastAsia="Calibri"/>
          <w:noProof/>
          <w:sz w:val="28"/>
          <w:szCs w:val="28"/>
        </w:rPr>
        <w:t>[47]</w:t>
      </w:r>
      <w:r w:rsidR="00D726D7">
        <w:rPr>
          <w:rFonts w:eastAsia="Calibri"/>
          <w:sz w:val="28"/>
          <w:szCs w:val="28"/>
        </w:rPr>
        <w:fldChar w:fldCharType="end"/>
      </w:r>
      <w:r w:rsidR="00C16DFA">
        <w:rPr>
          <w:rFonts w:eastAsia="Calibri"/>
          <w:sz w:val="28"/>
          <w:szCs w:val="28"/>
        </w:rPr>
        <w:t>.</w:t>
      </w:r>
      <w:r w:rsidR="00C46492" w:rsidRPr="00E65081">
        <w:rPr>
          <w:rFonts w:eastAsia="Calibri"/>
          <w:sz w:val="28"/>
          <w:szCs w:val="28"/>
        </w:rPr>
        <w:t xml:space="preserve"> </w:t>
      </w:r>
    </w:p>
    <w:p w14:paraId="7A16EB24" w14:textId="63530EC8" w:rsidR="00C46492" w:rsidRPr="00E65081" w:rsidRDefault="00C46492" w:rsidP="00A9593B">
      <w:pPr>
        <w:bidi w:val="0"/>
        <w:spacing w:line="276" w:lineRule="auto"/>
        <w:rPr>
          <w:rFonts w:eastAsia="Calibri"/>
          <w:sz w:val="28"/>
          <w:szCs w:val="28"/>
        </w:rPr>
      </w:pPr>
      <w:r w:rsidRPr="00E65081">
        <w:rPr>
          <w:rFonts w:eastAsia="Calibri"/>
          <w:sz w:val="28"/>
          <w:szCs w:val="28"/>
        </w:rPr>
        <w:lastRenderedPageBreak/>
        <w:t>Healthcare workers exhibited a lower risk of occupational exposure to HBV and HCV infections compared to other groups like medical students, possibly due to their strong knowledge and adherence to universal infection control procedures. However, inexperienced staff lacking knowledge and technical expertise may face potential risks. It is imperative to introduce education and training programs in infection control for healthcare staff promptly and periodically to mitigate these risks.</w:t>
      </w:r>
    </w:p>
    <w:p w14:paraId="3FC4C06C" w14:textId="77777777" w:rsidR="00561735" w:rsidRPr="00E65081" w:rsidRDefault="00561735" w:rsidP="00A9593B">
      <w:pPr>
        <w:bidi w:val="0"/>
        <w:spacing w:line="276" w:lineRule="auto"/>
        <w:rPr>
          <w:rFonts w:asciiTheme="majorBidi" w:eastAsiaTheme="minorHAnsi" w:hAnsiTheme="majorBidi" w:cstheme="majorBidi"/>
          <w:b/>
          <w:bCs/>
          <w:kern w:val="2"/>
          <w:sz w:val="28"/>
          <w:szCs w:val="28"/>
          <w:lang w:eastAsia="en-US"/>
          <w14:ligatures w14:val="standardContextual"/>
        </w:rPr>
      </w:pPr>
    </w:p>
    <w:p w14:paraId="207D9E24" w14:textId="32DAF28C" w:rsidR="000F58A8" w:rsidRPr="00E65081" w:rsidRDefault="000F58A8"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CONCLUSION</w:t>
      </w:r>
    </w:p>
    <w:p w14:paraId="1A58E0BB" w14:textId="49C9BBE7" w:rsidR="00947C15" w:rsidRPr="00E65081" w:rsidRDefault="009562A5" w:rsidP="00A9593B">
      <w:pPr>
        <w:bidi w:val="0"/>
        <w:spacing w:line="276" w:lineRule="auto"/>
        <w:rPr>
          <w:sz w:val="28"/>
          <w:szCs w:val="28"/>
        </w:rPr>
      </w:pPr>
      <w:r w:rsidRPr="00E65081">
        <w:rPr>
          <w:sz w:val="28"/>
          <w:szCs w:val="28"/>
        </w:rPr>
        <w:t>From our previous comprehensive study, we concluded that the prevalence of HBV and HCV infections among healthcare workers indicated an intermediate endemicity of HBV infection, as classified by the WHO while the prevalence of HCV was not high. Additionally, we identified several risk factors for HBV and HCV infections among HCWs, including hepatitis B virus vaccination status, profession, male gender, and the frequency of periodic hepatitis virus testing. The occupational risk of HBV infection among the HCWs in this study was high for the Hygienist, Lab Technician, and Nurse while the occupation risk of HCV infection was high for the Lab Technician and Hygienist.</w:t>
      </w:r>
      <w:r w:rsidR="00FF05F3" w:rsidRPr="00E65081">
        <w:rPr>
          <w:sz w:val="28"/>
          <w:szCs w:val="28"/>
        </w:rPr>
        <w:t xml:space="preserve"> Effective prevention of HBV infection primarily relies on vaccinating unexposed HCWs, and promoting vaccine acceptance in these high-risk categories is essential. Since there is currently no anti-HCV vaccine available to combat HCV transmission, HCWs should protect themselves by rigorously applying universal prophylactic measures whenever they are potentially exposed. To address these issues, we recommend the development of a novel continuing medical education and pre-employment awareness program for HCWs, focusing on occupationally transmitted blood-borne diseases, standard precautions to prevent such infections, and safe injection practices.</w:t>
      </w:r>
    </w:p>
    <w:p w14:paraId="43D84CDF" w14:textId="77777777" w:rsidR="00C16C0E" w:rsidRDefault="00C16C0E" w:rsidP="00C16C0E">
      <w:pPr>
        <w:bidi w:val="0"/>
        <w:spacing w:line="276" w:lineRule="auto"/>
        <w:rPr>
          <w:sz w:val="28"/>
          <w:szCs w:val="28"/>
          <w:lang w:eastAsia="en-US"/>
        </w:rPr>
      </w:pPr>
    </w:p>
    <w:p w14:paraId="1D51DA4B" w14:textId="77777777" w:rsidR="00BA0752" w:rsidRPr="00BA0752" w:rsidRDefault="00BA0752" w:rsidP="00BA0752">
      <w:pPr>
        <w:bidi w:val="0"/>
        <w:spacing w:after="200" w:line="276" w:lineRule="auto"/>
        <w:rPr>
          <w:rFonts w:ascii="Calibri" w:eastAsia="Calibri" w:hAnsi="Calibri"/>
          <w:b/>
          <w:sz w:val="28"/>
          <w:szCs w:val="22"/>
          <w:lang w:eastAsia="en-US"/>
        </w:rPr>
      </w:pPr>
      <w:bookmarkStart w:id="6" w:name="_Hlk194405813"/>
      <w:r w:rsidRPr="00BA0752">
        <w:rPr>
          <w:rFonts w:ascii="Calibri" w:eastAsia="Calibri" w:hAnsi="Calibri"/>
          <w:b/>
          <w:sz w:val="28"/>
          <w:szCs w:val="22"/>
          <w:lang w:eastAsia="en-US"/>
        </w:rPr>
        <w:t>Ethical Approval:</w:t>
      </w:r>
    </w:p>
    <w:p w14:paraId="6830427D" w14:textId="77777777" w:rsidR="00BA0752" w:rsidRPr="00BA0752" w:rsidRDefault="00BA0752" w:rsidP="00BA0752">
      <w:pPr>
        <w:bidi w:val="0"/>
        <w:spacing w:after="200" w:line="276" w:lineRule="auto"/>
        <w:rPr>
          <w:rFonts w:ascii="Calibri" w:hAnsi="Calibri"/>
          <w:sz w:val="22"/>
          <w:szCs w:val="22"/>
          <w:lang w:eastAsia="en-US"/>
        </w:rPr>
      </w:pPr>
      <w:r w:rsidRPr="00BA0752">
        <w:rPr>
          <w:rFonts w:ascii="Calibri" w:hAnsi="Calibri"/>
          <w:sz w:val="22"/>
          <w:szCs w:val="22"/>
          <w:lang w:eastAsia="en-US"/>
        </w:rPr>
        <w:t>As per international standards or university standards written ethical approval has been collected and preserved by the author(s).</w:t>
      </w:r>
    </w:p>
    <w:bookmarkEnd w:id="6"/>
    <w:p w14:paraId="1B533445" w14:textId="77777777" w:rsidR="00BA0752" w:rsidRPr="00BA0752" w:rsidRDefault="00BA0752" w:rsidP="00BA0752">
      <w:pPr>
        <w:bidi w:val="0"/>
        <w:spacing w:after="200" w:line="276" w:lineRule="auto"/>
        <w:rPr>
          <w:rFonts w:ascii="Calibri" w:eastAsia="Calibri" w:hAnsi="Calibri"/>
          <w:b/>
          <w:sz w:val="22"/>
          <w:szCs w:val="22"/>
          <w:lang w:eastAsia="en-US"/>
        </w:rPr>
      </w:pPr>
      <w:r w:rsidRPr="00BA0752">
        <w:rPr>
          <w:rFonts w:ascii="Calibri" w:eastAsia="Calibri" w:hAnsi="Calibri"/>
          <w:b/>
          <w:sz w:val="22"/>
          <w:szCs w:val="22"/>
          <w:lang w:eastAsia="en-US"/>
        </w:rPr>
        <w:t xml:space="preserve">Consent </w:t>
      </w:r>
    </w:p>
    <w:p w14:paraId="62090611" w14:textId="77777777" w:rsidR="00BA0752" w:rsidRPr="00BA0752" w:rsidRDefault="00BA0752" w:rsidP="00BA0752">
      <w:pPr>
        <w:bidi w:val="0"/>
        <w:spacing w:after="200" w:line="276" w:lineRule="auto"/>
        <w:rPr>
          <w:rFonts w:ascii="Calibri" w:eastAsia="Calibri" w:hAnsi="Calibri"/>
          <w:sz w:val="22"/>
          <w:szCs w:val="22"/>
          <w:lang w:eastAsia="en-US"/>
        </w:rPr>
      </w:pPr>
      <w:r w:rsidRPr="00BA0752">
        <w:rPr>
          <w:rFonts w:ascii="Calibri" w:eastAsia="Calibri" w:hAnsi="Calibri"/>
          <w:sz w:val="22"/>
          <w:szCs w:val="22"/>
          <w:lang w:eastAsia="en-US"/>
        </w:rPr>
        <w:t>As per international standards or university standards, Participants’ written consent has been collected and preserved by the author(s).</w:t>
      </w:r>
    </w:p>
    <w:p w14:paraId="0051D066" w14:textId="77777777" w:rsidR="00C16C0E" w:rsidRDefault="00C16C0E" w:rsidP="00C16C0E">
      <w:pPr>
        <w:bidi w:val="0"/>
        <w:spacing w:line="276" w:lineRule="auto"/>
        <w:rPr>
          <w:sz w:val="28"/>
          <w:szCs w:val="28"/>
          <w:lang w:eastAsia="en-US"/>
        </w:rPr>
      </w:pPr>
    </w:p>
    <w:p w14:paraId="73B3A13D" w14:textId="37E2E4FF" w:rsidR="00C16C0E" w:rsidRDefault="00C16C0E" w:rsidP="00C16C0E">
      <w:pPr>
        <w:bidi w:val="0"/>
        <w:spacing w:line="276" w:lineRule="auto"/>
        <w:rPr>
          <w:sz w:val="28"/>
          <w:szCs w:val="28"/>
          <w:lang w:eastAsia="en-US"/>
        </w:rPr>
      </w:pPr>
      <w:r w:rsidRPr="00C16C0E">
        <w:rPr>
          <w:sz w:val="28"/>
          <w:szCs w:val="28"/>
          <w:lang w:eastAsia="en-US"/>
        </w:rPr>
        <w:t>.</w:t>
      </w:r>
    </w:p>
    <w:p w14:paraId="5502BE55" w14:textId="654CA196" w:rsidR="009E321A" w:rsidRDefault="009E321A" w:rsidP="009E321A">
      <w:pPr>
        <w:bidi w:val="0"/>
        <w:spacing w:line="276" w:lineRule="auto"/>
        <w:rPr>
          <w:sz w:val="28"/>
          <w:szCs w:val="28"/>
          <w:lang w:eastAsia="en-US"/>
        </w:rPr>
      </w:pPr>
    </w:p>
    <w:p w14:paraId="73D8543C" w14:textId="77777777" w:rsidR="009E321A" w:rsidRPr="007A4135" w:rsidRDefault="009E321A" w:rsidP="009E321A">
      <w:pPr>
        <w:rPr>
          <w:highlight w:val="yellow"/>
        </w:rPr>
      </w:pPr>
      <w:r w:rsidRPr="007A4135">
        <w:rPr>
          <w:highlight w:val="yellow"/>
        </w:rPr>
        <w:t>Disclaimer (Artificial intelligence)</w:t>
      </w:r>
    </w:p>
    <w:p w14:paraId="4D246860" w14:textId="77777777" w:rsidR="009E321A" w:rsidRPr="007A4135" w:rsidRDefault="009E321A" w:rsidP="009E321A">
      <w:pPr>
        <w:rPr>
          <w:highlight w:val="yellow"/>
        </w:rPr>
      </w:pPr>
      <w:r w:rsidRPr="007A4135">
        <w:rPr>
          <w:highlight w:val="yellow"/>
        </w:rPr>
        <w:t xml:space="preserve">Option 1: </w:t>
      </w:r>
    </w:p>
    <w:p w14:paraId="08C4F7FB" w14:textId="77777777" w:rsidR="009E321A" w:rsidRPr="007A4135" w:rsidRDefault="009E321A" w:rsidP="009E321A">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76A0824" w14:textId="77777777" w:rsidR="009E321A" w:rsidRPr="007A4135" w:rsidRDefault="009E321A" w:rsidP="009E321A">
      <w:pPr>
        <w:rPr>
          <w:highlight w:val="yellow"/>
        </w:rPr>
      </w:pPr>
      <w:r w:rsidRPr="007A4135">
        <w:rPr>
          <w:highlight w:val="yellow"/>
        </w:rPr>
        <w:t xml:space="preserve">Option 2: </w:t>
      </w:r>
    </w:p>
    <w:p w14:paraId="09C70A26" w14:textId="77777777" w:rsidR="009E321A" w:rsidRPr="007A4135" w:rsidRDefault="009E321A" w:rsidP="009E321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DD08B5" w14:textId="77777777" w:rsidR="009E321A" w:rsidRPr="007A4135" w:rsidRDefault="009E321A" w:rsidP="009E321A">
      <w:pPr>
        <w:rPr>
          <w:highlight w:val="yellow"/>
        </w:rPr>
      </w:pPr>
      <w:r w:rsidRPr="007A4135">
        <w:rPr>
          <w:highlight w:val="yellow"/>
        </w:rPr>
        <w:t>Details of the AI usage are given below:</w:t>
      </w:r>
    </w:p>
    <w:p w14:paraId="41A3C45F" w14:textId="77777777" w:rsidR="009E321A" w:rsidRPr="007A4135" w:rsidRDefault="009E321A" w:rsidP="009E321A">
      <w:pPr>
        <w:rPr>
          <w:highlight w:val="yellow"/>
        </w:rPr>
      </w:pPr>
      <w:r w:rsidRPr="007A4135">
        <w:rPr>
          <w:highlight w:val="yellow"/>
        </w:rPr>
        <w:t>1.</w:t>
      </w:r>
    </w:p>
    <w:p w14:paraId="42B14854" w14:textId="77777777" w:rsidR="009E321A" w:rsidRPr="007A4135" w:rsidRDefault="009E321A" w:rsidP="009E321A">
      <w:pPr>
        <w:rPr>
          <w:highlight w:val="yellow"/>
        </w:rPr>
      </w:pPr>
      <w:r w:rsidRPr="007A4135">
        <w:rPr>
          <w:highlight w:val="yellow"/>
        </w:rPr>
        <w:t>2.</w:t>
      </w:r>
    </w:p>
    <w:p w14:paraId="263093DC" w14:textId="77777777" w:rsidR="009E321A" w:rsidRPr="00D047BB" w:rsidRDefault="009E321A" w:rsidP="009E321A">
      <w:r w:rsidRPr="007A4135">
        <w:rPr>
          <w:highlight w:val="yellow"/>
        </w:rPr>
        <w:t>3.</w:t>
      </w:r>
    </w:p>
    <w:p w14:paraId="47DFE81C" w14:textId="77777777" w:rsidR="009E321A" w:rsidRDefault="009E321A" w:rsidP="009E321A">
      <w:pPr>
        <w:bidi w:val="0"/>
        <w:spacing w:line="276" w:lineRule="auto"/>
        <w:rPr>
          <w:sz w:val="28"/>
          <w:szCs w:val="28"/>
          <w:lang w:eastAsia="en-US"/>
        </w:rPr>
      </w:pPr>
    </w:p>
    <w:p w14:paraId="44666199" w14:textId="77777777" w:rsidR="005C1D27" w:rsidRDefault="005C1D27" w:rsidP="005C1D27">
      <w:pPr>
        <w:bidi w:val="0"/>
        <w:spacing w:line="276" w:lineRule="auto"/>
        <w:rPr>
          <w:sz w:val="28"/>
          <w:szCs w:val="28"/>
          <w:lang w:eastAsia="en-US"/>
        </w:rPr>
      </w:pPr>
    </w:p>
    <w:p w14:paraId="6AC3F2B5" w14:textId="55894423" w:rsidR="00E16A4D" w:rsidRPr="00E65081" w:rsidRDefault="00E16A4D" w:rsidP="00A9593B">
      <w:pPr>
        <w:bidi w:val="0"/>
        <w:spacing w:line="276" w:lineRule="auto"/>
        <w:rPr>
          <w:b/>
          <w:bCs/>
          <w:sz w:val="28"/>
          <w:szCs w:val="28"/>
          <w:lang w:eastAsia="en-US"/>
        </w:rPr>
      </w:pPr>
      <w:r w:rsidRPr="00E65081">
        <w:rPr>
          <w:b/>
          <w:bCs/>
          <w:sz w:val="28"/>
          <w:szCs w:val="28"/>
          <w:lang w:eastAsia="en-US"/>
        </w:rPr>
        <w:t>REFERENCES</w:t>
      </w:r>
    </w:p>
    <w:p w14:paraId="119BBBF8" w14:textId="77777777" w:rsidR="005976F5" w:rsidRDefault="005976F5" w:rsidP="00A9593B">
      <w:pPr>
        <w:bidi w:val="0"/>
        <w:rPr>
          <w:rtl/>
        </w:rPr>
      </w:pPr>
    </w:p>
    <w:p w14:paraId="5E4145FB" w14:textId="77777777" w:rsidR="00317E4B" w:rsidRPr="00317E4B" w:rsidRDefault="005976F5" w:rsidP="00317E4B">
      <w:pPr>
        <w:pStyle w:val="EndNoteBibliography"/>
        <w:bidi w:val="0"/>
        <w:ind w:left="720" w:hanging="720"/>
        <w:jc w:val="left"/>
        <w:rPr>
          <w:rtl/>
        </w:rPr>
      </w:pPr>
      <w:r>
        <w:rPr>
          <w:rtl/>
        </w:rPr>
        <w:fldChar w:fldCharType="begin"/>
      </w:r>
      <w:r>
        <w:rPr>
          <w:rtl/>
        </w:rPr>
        <w:instrText xml:space="preserve"> </w:instrText>
      </w:r>
      <w:r>
        <w:instrText>ADDIN EN.REFLIST</w:instrText>
      </w:r>
      <w:r>
        <w:rPr>
          <w:rtl/>
        </w:rPr>
        <w:instrText xml:space="preserve"> </w:instrText>
      </w:r>
      <w:r>
        <w:rPr>
          <w:rtl/>
        </w:rPr>
        <w:fldChar w:fldCharType="separate"/>
      </w:r>
      <w:r w:rsidR="00317E4B" w:rsidRPr="00317E4B">
        <w:rPr>
          <w:rtl/>
        </w:rPr>
        <w:t>1.</w:t>
      </w:r>
      <w:r w:rsidR="00317E4B" w:rsidRPr="00317E4B">
        <w:rPr>
          <w:rtl/>
        </w:rPr>
        <w:tab/>
      </w:r>
      <w:r w:rsidR="00317E4B" w:rsidRPr="00317E4B">
        <w:t xml:space="preserve">Ganem, D. and A.M. Prince, </w:t>
      </w:r>
      <w:r w:rsidR="00317E4B" w:rsidRPr="00317E4B">
        <w:rPr>
          <w:i/>
        </w:rPr>
        <w:t>Hepatitis B virus infection—natural history and clinical consequences.</w:t>
      </w:r>
      <w:r w:rsidR="00317E4B" w:rsidRPr="00317E4B">
        <w:t xml:space="preserve"> New England journal of medicine, 2004. </w:t>
      </w:r>
      <w:r w:rsidR="00317E4B" w:rsidRPr="00317E4B">
        <w:rPr>
          <w:b/>
        </w:rPr>
        <w:t>350</w:t>
      </w:r>
      <w:r w:rsidR="00317E4B" w:rsidRPr="00317E4B">
        <w:t>(11): p. 1118-1129</w:t>
      </w:r>
      <w:r w:rsidR="00317E4B" w:rsidRPr="00317E4B">
        <w:rPr>
          <w:rtl/>
        </w:rPr>
        <w:t>.</w:t>
      </w:r>
    </w:p>
    <w:p w14:paraId="0FF5C66B" w14:textId="77777777" w:rsidR="00317E4B" w:rsidRPr="00317E4B" w:rsidRDefault="00317E4B" w:rsidP="00317E4B">
      <w:pPr>
        <w:pStyle w:val="EndNoteBibliography"/>
        <w:bidi w:val="0"/>
        <w:ind w:left="720" w:hanging="720"/>
        <w:jc w:val="left"/>
        <w:rPr>
          <w:rtl/>
        </w:rPr>
      </w:pPr>
      <w:r w:rsidRPr="00317E4B">
        <w:rPr>
          <w:rtl/>
        </w:rPr>
        <w:t>2.</w:t>
      </w:r>
      <w:r w:rsidRPr="00317E4B">
        <w:rPr>
          <w:rtl/>
        </w:rPr>
        <w:tab/>
      </w:r>
      <w:r w:rsidRPr="00317E4B">
        <w:t xml:space="preserve">Guidotti, L.G. and F.V. Chisari, </w:t>
      </w:r>
      <w:r w:rsidRPr="00317E4B">
        <w:rPr>
          <w:i/>
        </w:rPr>
        <w:t>Immunobiology and pathogenesis of viral hepatitis.</w:t>
      </w:r>
      <w:r w:rsidRPr="00317E4B">
        <w:t xml:space="preserve"> Annu</w:t>
      </w:r>
      <w:r w:rsidRPr="00317E4B">
        <w:rPr>
          <w:rtl/>
        </w:rPr>
        <w:t xml:space="preserve">. </w:t>
      </w:r>
      <w:r w:rsidRPr="00317E4B">
        <w:t xml:space="preserve">Rev. Pathol. Mech. Dis., 2006. </w:t>
      </w:r>
      <w:r w:rsidRPr="00317E4B">
        <w:rPr>
          <w:b/>
        </w:rPr>
        <w:t>1</w:t>
      </w:r>
      <w:r w:rsidRPr="00317E4B">
        <w:t>(1): p. 23-61</w:t>
      </w:r>
      <w:r w:rsidRPr="00317E4B">
        <w:rPr>
          <w:rtl/>
        </w:rPr>
        <w:t>.</w:t>
      </w:r>
    </w:p>
    <w:p w14:paraId="6D7C2B4B" w14:textId="77777777" w:rsidR="00317E4B" w:rsidRPr="00317E4B" w:rsidRDefault="00317E4B" w:rsidP="00317E4B">
      <w:pPr>
        <w:pStyle w:val="EndNoteBibliography"/>
        <w:bidi w:val="0"/>
        <w:ind w:left="720" w:hanging="720"/>
        <w:jc w:val="left"/>
        <w:rPr>
          <w:rtl/>
        </w:rPr>
      </w:pPr>
      <w:r w:rsidRPr="00317E4B">
        <w:rPr>
          <w:rtl/>
        </w:rPr>
        <w:t>3.</w:t>
      </w:r>
      <w:r w:rsidRPr="00317E4B">
        <w:rPr>
          <w:rtl/>
        </w:rPr>
        <w:tab/>
      </w:r>
      <w:r w:rsidRPr="00317E4B">
        <w:t xml:space="preserve">Ishikawa, T., </w:t>
      </w:r>
      <w:r w:rsidRPr="00317E4B">
        <w:rPr>
          <w:i/>
        </w:rPr>
        <w:t>Immunoregulation of Hepatitis B Virus Infection―Rationale and Clinical Application</w:t>
      </w:r>
      <w:r w:rsidRPr="00317E4B">
        <w:rPr>
          <w:i/>
          <w:rtl/>
        </w:rPr>
        <w:tab/>
      </w:r>
      <w:r w:rsidRPr="00317E4B">
        <w:t xml:space="preserve">Nagoya journal of medical science, 2012. </w:t>
      </w:r>
      <w:r w:rsidRPr="00317E4B">
        <w:rPr>
          <w:b/>
        </w:rPr>
        <w:t>74</w:t>
      </w:r>
      <w:r w:rsidRPr="00317E4B">
        <w:t>(3-4): p. 217</w:t>
      </w:r>
      <w:r w:rsidRPr="00317E4B">
        <w:rPr>
          <w:rtl/>
        </w:rPr>
        <w:t>.</w:t>
      </w:r>
    </w:p>
    <w:p w14:paraId="77DCA689" w14:textId="77777777" w:rsidR="00317E4B" w:rsidRPr="00317E4B" w:rsidRDefault="00317E4B" w:rsidP="00317E4B">
      <w:pPr>
        <w:pStyle w:val="EndNoteBibliography"/>
        <w:bidi w:val="0"/>
        <w:ind w:left="720" w:hanging="720"/>
        <w:jc w:val="left"/>
        <w:rPr>
          <w:rtl/>
        </w:rPr>
      </w:pPr>
      <w:r w:rsidRPr="00317E4B">
        <w:rPr>
          <w:rtl/>
        </w:rPr>
        <w:t>4.</w:t>
      </w:r>
      <w:r w:rsidRPr="00317E4B">
        <w:rPr>
          <w:rtl/>
        </w:rPr>
        <w:tab/>
      </w:r>
      <w:r w:rsidRPr="00317E4B">
        <w:t>Al-Huthaifi, A., B. Al-Ofairi, and A. Humaid</w:t>
      </w:r>
      <w:r w:rsidRPr="00317E4B">
        <w:rPr>
          <w:rtl/>
        </w:rPr>
        <w:t xml:space="preserve">, </w:t>
      </w:r>
      <w:r w:rsidRPr="00317E4B">
        <w:rPr>
          <w:i/>
        </w:rPr>
        <w:t>SERUM HBEAG AND HBV DNA MARKER LEVELS IN PATIENTS WITH CHRONIC HEPATITIS B INFECTION IN SANA’A CITY - YEMEN.</w:t>
      </w:r>
      <w:r w:rsidRPr="00317E4B">
        <w:t xml:space="preserve"> International Journal of Arts and Science Research 2020. </w:t>
      </w:r>
      <w:r w:rsidRPr="00317E4B">
        <w:rPr>
          <w:b/>
        </w:rPr>
        <w:t xml:space="preserve">7(1)  </w:t>
      </w:r>
      <w:r w:rsidRPr="00317E4B">
        <w:t>(ISSN: 2393 – 9532 ): p. 20-28</w:t>
      </w:r>
      <w:r w:rsidRPr="00317E4B">
        <w:rPr>
          <w:rtl/>
        </w:rPr>
        <w:t>.</w:t>
      </w:r>
    </w:p>
    <w:p w14:paraId="359393B7" w14:textId="77777777" w:rsidR="00317E4B" w:rsidRPr="00317E4B" w:rsidRDefault="00317E4B" w:rsidP="00317E4B">
      <w:pPr>
        <w:pStyle w:val="EndNoteBibliography"/>
        <w:bidi w:val="0"/>
        <w:ind w:left="720" w:hanging="720"/>
        <w:jc w:val="left"/>
        <w:rPr>
          <w:rtl/>
        </w:rPr>
      </w:pPr>
      <w:r w:rsidRPr="00317E4B">
        <w:rPr>
          <w:rtl/>
        </w:rPr>
        <w:t>5.</w:t>
      </w:r>
      <w:r w:rsidRPr="00317E4B">
        <w:rPr>
          <w:rtl/>
        </w:rPr>
        <w:tab/>
      </w:r>
      <w:r w:rsidRPr="00317E4B">
        <w:t xml:space="preserve">Seeger, C. and W.S. Mason, </w:t>
      </w:r>
      <w:r w:rsidRPr="00317E4B">
        <w:rPr>
          <w:i/>
        </w:rPr>
        <w:t>Hepatitis B virus biology.</w:t>
      </w:r>
      <w:r w:rsidRPr="00317E4B">
        <w:t xml:space="preserve"> Microbiology and molecular biology reviews, 2000. </w:t>
      </w:r>
      <w:r w:rsidRPr="00317E4B">
        <w:rPr>
          <w:b/>
        </w:rPr>
        <w:t>64</w:t>
      </w:r>
      <w:r w:rsidRPr="00317E4B">
        <w:t>(1): p. 51-68</w:t>
      </w:r>
      <w:r w:rsidRPr="00317E4B">
        <w:rPr>
          <w:rtl/>
        </w:rPr>
        <w:t>.</w:t>
      </w:r>
    </w:p>
    <w:p w14:paraId="25196DBD" w14:textId="77777777" w:rsidR="00317E4B" w:rsidRPr="00317E4B" w:rsidRDefault="00317E4B" w:rsidP="00317E4B">
      <w:pPr>
        <w:pStyle w:val="EndNoteBibliography"/>
        <w:bidi w:val="0"/>
        <w:ind w:left="720" w:hanging="720"/>
        <w:jc w:val="left"/>
        <w:rPr>
          <w:rtl/>
        </w:rPr>
      </w:pPr>
      <w:r w:rsidRPr="00317E4B">
        <w:rPr>
          <w:rtl/>
        </w:rPr>
        <w:t>6.</w:t>
      </w:r>
      <w:r w:rsidRPr="00317E4B">
        <w:rPr>
          <w:rtl/>
        </w:rPr>
        <w:tab/>
      </w:r>
      <w:r w:rsidRPr="00317E4B">
        <w:t xml:space="preserve">Niederau, C., </w:t>
      </w:r>
      <w:r w:rsidRPr="00317E4B">
        <w:rPr>
          <w:i/>
        </w:rPr>
        <w:t>Chronic hepatitis B in 2014: great therapeutic progress, large diagnostic deficit.</w:t>
      </w:r>
      <w:r w:rsidRPr="00317E4B">
        <w:t xml:space="preserve"> World journal of gastroenterology: WJG, 2014. </w:t>
      </w:r>
      <w:r w:rsidRPr="00317E4B">
        <w:rPr>
          <w:b/>
        </w:rPr>
        <w:t>20</w:t>
      </w:r>
      <w:r w:rsidRPr="00317E4B">
        <w:t>(33): p. 11595</w:t>
      </w:r>
      <w:r w:rsidRPr="00317E4B">
        <w:rPr>
          <w:rtl/>
        </w:rPr>
        <w:t>.</w:t>
      </w:r>
    </w:p>
    <w:p w14:paraId="3C8C5F9D" w14:textId="77777777" w:rsidR="00317E4B" w:rsidRPr="00317E4B" w:rsidRDefault="00317E4B" w:rsidP="00317E4B">
      <w:pPr>
        <w:pStyle w:val="EndNoteBibliography"/>
        <w:bidi w:val="0"/>
        <w:ind w:left="720" w:hanging="720"/>
        <w:jc w:val="left"/>
        <w:rPr>
          <w:rtl/>
        </w:rPr>
      </w:pPr>
      <w:r w:rsidRPr="00317E4B">
        <w:rPr>
          <w:rtl/>
        </w:rPr>
        <w:t>7.</w:t>
      </w:r>
      <w:r w:rsidRPr="00317E4B">
        <w:rPr>
          <w:rtl/>
        </w:rPr>
        <w:tab/>
      </w:r>
      <w:r w:rsidRPr="00317E4B">
        <w:t>Riches, N., et</w:t>
      </w:r>
      <w:r w:rsidRPr="00317E4B">
        <w:rPr>
          <w:rtl/>
        </w:rPr>
        <w:t xml:space="preserve"> </w:t>
      </w:r>
      <w:r w:rsidRPr="00317E4B">
        <w:t xml:space="preserve">al., </w:t>
      </w:r>
      <w:r w:rsidRPr="00317E4B">
        <w:rPr>
          <w:i/>
        </w:rPr>
        <w:t>Vertical transmission of hepatitis B virus in the WHO African region: a systematic review and meta-analysis.</w:t>
      </w:r>
      <w:r w:rsidRPr="00317E4B">
        <w:t xml:space="preserve"> The Lancet Global Health, 2025. </w:t>
      </w:r>
      <w:r w:rsidRPr="00317E4B">
        <w:rPr>
          <w:b/>
        </w:rPr>
        <w:t>13</w:t>
      </w:r>
      <w:r w:rsidRPr="00317E4B">
        <w:t>(3): p. e447-e458</w:t>
      </w:r>
      <w:r w:rsidRPr="00317E4B">
        <w:rPr>
          <w:rtl/>
        </w:rPr>
        <w:t>.</w:t>
      </w:r>
    </w:p>
    <w:p w14:paraId="6DC45905" w14:textId="77777777" w:rsidR="00317E4B" w:rsidRPr="00317E4B" w:rsidRDefault="00317E4B" w:rsidP="00317E4B">
      <w:pPr>
        <w:pStyle w:val="EndNoteBibliography"/>
        <w:bidi w:val="0"/>
        <w:ind w:left="720" w:hanging="720"/>
        <w:jc w:val="left"/>
        <w:rPr>
          <w:rtl/>
        </w:rPr>
      </w:pPr>
      <w:r w:rsidRPr="00317E4B">
        <w:rPr>
          <w:rtl/>
        </w:rPr>
        <w:t>8.</w:t>
      </w:r>
      <w:r w:rsidRPr="00317E4B">
        <w:rPr>
          <w:rtl/>
        </w:rPr>
        <w:tab/>
      </w:r>
      <w:r w:rsidRPr="00317E4B">
        <w:t xml:space="preserve">Organization, W.H., </w:t>
      </w:r>
      <w:r w:rsidRPr="00317E4B">
        <w:rPr>
          <w:i/>
        </w:rPr>
        <w:t>Interim guidance for country validation of viral hepatitis elimination</w:t>
      </w:r>
      <w:r w:rsidRPr="00317E4B">
        <w:t xml:space="preserve">, in </w:t>
      </w:r>
      <w:r w:rsidRPr="00317E4B">
        <w:rPr>
          <w:i/>
        </w:rPr>
        <w:t>Interim guidance for country validation of viral hepatitis elimination</w:t>
      </w:r>
      <w:r w:rsidRPr="00317E4B">
        <w:t>. 2021</w:t>
      </w:r>
      <w:r w:rsidRPr="00317E4B">
        <w:rPr>
          <w:rtl/>
        </w:rPr>
        <w:t>.</w:t>
      </w:r>
    </w:p>
    <w:p w14:paraId="731F2753" w14:textId="77777777" w:rsidR="00317E4B" w:rsidRPr="00317E4B" w:rsidRDefault="00317E4B" w:rsidP="00317E4B">
      <w:pPr>
        <w:pStyle w:val="EndNoteBibliography"/>
        <w:bidi w:val="0"/>
        <w:ind w:left="720" w:hanging="720"/>
        <w:jc w:val="left"/>
        <w:rPr>
          <w:rtl/>
        </w:rPr>
      </w:pPr>
      <w:r w:rsidRPr="00317E4B">
        <w:rPr>
          <w:rtl/>
        </w:rPr>
        <w:t>9.</w:t>
      </w:r>
      <w:r w:rsidRPr="00317E4B">
        <w:rPr>
          <w:rtl/>
        </w:rPr>
        <w:tab/>
      </w:r>
      <w:r w:rsidRPr="00317E4B">
        <w:t xml:space="preserve">Mohamadkhani, A., A. Katoonizadeh, and H. Poustchi, </w:t>
      </w:r>
      <w:r w:rsidRPr="00317E4B">
        <w:rPr>
          <w:i/>
        </w:rPr>
        <w:t>Immune-regulatory events in the clearance of HBsAg in chronic hepatitis B: focuses on HLA-DP.</w:t>
      </w:r>
      <w:r w:rsidRPr="00317E4B">
        <w:t xml:space="preserve"> Middle East journal of digestive diseases, 2015. </w:t>
      </w:r>
      <w:r w:rsidRPr="00317E4B">
        <w:rPr>
          <w:b/>
        </w:rPr>
        <w:t>7</w:t>
      </w:r>
      <w:r w:rsidRPr="00317E4B">
        <w:t>(1): p. 5</w:t>
      </w:r>
      <w:r w:rsidRPr="00317E4B">
        <w:rPr>
          <w:rtl/>
        </w:rPr>
        <w:t>.</w:t>
      </w:r>
    </w:p>
    <w:p w14:paraId="36BD14C9" w14:textId="77777777" w:rsidR="00317E4B" w:rsidRPr="00317E4B" w:rsidRDefault="00317E4B" w:rsidP="00317E4B">
      <w:pPr>
        <w:pStyle w:val="EndNoteBibliography"/>
        <w:bidi w:val="0"/>
        <w:ind w:left="720" w:hanging="720"/>
        <w:jc w:val="left"/>
        <w:rPr>
          <w:rtl/>
        </w:rPr>
      </w:pPr>
      <w:r w:rsidRPr="00317E4B">
        <w:rPr>
          <w:rtl/>
        </w:rPr>
        <w:lastRenderedPageBreak/>
        <w:t>10.</w:t>
      </w:r>
      <w:r w:rsidRPr="00317E4B">
        <w:rPr>
          <w:rtl/>
        </w:rPr>
        <w:tab/>
      </w:r>
      <w:r w:rsidRPr="00317E4B">
        <w:t xml:space="preserve">Favero, M., </w:t>
      </w:r>
      <w:r w:rsidRPr="00317E4B">
        <w:rPr>
          <w:i/>
        </w:rPr>
        <w:t>Hepatitis-B antigen on environmental surfaces.</w:t>
      </w:r>
      <w:r w:rsidRPr="00317E4B">
        <w:t xml:space="preserve"> 1973</w:t>
      </w:r>
      <w:r w:rsidRPr="00317E4B">
        <w:rPr>
          <w:rtl/>
        </w:rPr>
        <w:t>.</w:t>
      </w:r>
    </w:p>
    <w:p w14:paraId="5913A236" w14:textId="77777777" w:rsidR="00317E4B" w:rsidRPr="00317E4B" w:rsidRDefault="00317E4B" w:rsidP="00317E4B">
      <w:pPr>
        <w:pStyle w:val="EndNoteBibliography"/>
        <w:bidi w:val="0"/>
        <w:ind w:left="720" w:hanging="720"/>
        <w:jc w:val="left"/>
        <w:rPr>
          <w:rtl/>
        </w:rPr>
      </w:pPr>
      <w:r w:rsidRPr="00317E4B">
        <w:rPr>
          <w:rtl/>
        </w:rPr>
        <w:t>11.</w:t>
      </w:r>
      <w:r w:rsidRPr="00317E4B">
        <w:rPr>
          <w:rtl/>
        </w:rPr>
        <w:tab/>
      </w:r>
      <w:r w:rsidRPr="00317E4B">
        <w:t xml:space="preserve">Scott, D., et al., </w:t>
      </w:r>
      <w:r w:rsidRPr="00317E4B">
        <w:rPr>
          <w:i/>
        </w:rPr>
        <w:t>A seroepidemiological survey of viral hepatitis in the Yemen Arab Republic.</w:t>
      </w:r>
      <w:r w:rsidRPr="00317E4B">
        <w:t xml:space="preserve"> Transactions of the Royal Society of Tropical Medicine and Hygiene, 1990. </w:t>
      </w:r>
      <w:r w:rsidRPr="00317E4B">
        <w:rPr>
          <w:b/>
        </w:rPr>
        <w:t>84</w:t>
      </w:r>
      <w:r w:rsidRPr="00317E4B">
        <w:t>(2): p. 288-291</w:t>
      </w:r>
      <w:r w:rsidRPr="00317E4B">
        <w:rPr>
          <w:rtl/>
        </w:rPr>
        <w:t>.</w:t>
      </w:r>
    </w:p>
    <w:p w14:paraId="5ED3E783" w14:textId="77777777" w:rsidR="00317E4B" w:rsidRPr="00317E4B" w:rsidRDefault="00317E4B" w:rsidP="00317E4B">
      <w:pPr>
        <w:pStyle w:val="EndNoteBibliography"/>
        <w:bidi w:val="0"/>
        <w:ind w:left="720" w:hanging="720"/>
        <w:jc w:val="left"/>
        <w:rPr>
          <w:rtl/>
        </w:rPr>
      </w:pPr>
      <w:r w:rsidRPr="00317E4B">
        <w:rPr>
          <w:rtl/>
        </w:rPr>
        <w:t>12.</w:t>
      </w:r>
      <w:r w:rsidRPr="00317E4B">
        <w:rPr>
          <w:rtl/>
        </w:rPr>
        <w:tab/>
      </w:r>
      <w:r w:rsidRPr="00317E4B">
        <w:t xml:space="preserve">Haidar, N.A., </w:t>
      </w:r>
      <w:r w:rsidRPr="00317E4B">
        <w:rPr>
          <w:i/>
        </w:rPr>
        <w:t>Prevalence of hepatitis B and hepatitis C in blood donors and high risk groups in Hajjah, Yemen Republic.</w:t>
      </w:r>
      <w:r w:rsidRPr="00317E4B">
        <w:t xml:space="preserve"> Saudi medical journal, 2002. </w:t>
      </w:r>
      <w:r w:rsidRPr="00317E4B">
        <w:rPr>
          <w:b/>
        </w:rPr>
        <w:t>23</w:t>
      </w:r>
      <w:r w:rsidRPr="00317E4B">
        <w:t>(9): p. 1090-1094</w:t>
      </w:r>
      <w:r w:rsidRPr="00317E4B">
        <w:rPr>
          <w:rtl/>
        </w:rPr>
        <w:t>.</w:t>
      </w:r>
    </w:p>
    <w:p w14:paraId="7A1B89E9" w14:textId="77777777" w:rsidR="00317E4B" w:rsidRPr="00317E4B" w:rsidRDefault="00317E4B" w:rsidP="00317E4B">
      <w:pPr>
        <w:pStyle w:val="EndNoteBibliography"/>
        <w:bidi w:val="0"/>
        <w:ind w:left="720" w:hanging="720"/>
        <w:jc w:val="left"/>
        <w:rPr>
          <w:rtl/>
        </w:rPr>
      </w:pPr>
      <w:r w:rsidRPr="00317E4B">
        <w:rPr>
          <w:rtl/>
        </w:rPr>
        <w:t>13.</w:t>
      </w:r>
      <w:r w:rsidRPr="00317E4B">
        <w:rPr>
          <w:rtl/>
        </w:rPr>
        <w:tab/>
      </w:r>
      <w:r w:rsidRPr="00317E4B">
        <w:t>Sallam, T.A. and C.W. Tong</w:t>
      </w:r>
      <w:r w:rsidRPr="00317E4B">
        <w:rPr>
          <w:rtl/>
        </w:rPr>
        <w:t xml:space="preserve">, </w:t>
      </w:r>
      <w:r w:rsidRPr="00317E4B">
        <w:rPr>
          <w:i/>
        </w:rPr>
        <w:t>Two distinct types of hepatitis B virus core promoter variants in Yemeni blood donors.</w:t>
      </w:r>
      <w:r w:rsidRPr="00317E4B">
        <w:t xml:space="preserve"> Journal of medical virology, 2002. </w:t>
      </w:r>
      <w:r w:rsidRPr="00317E4B">
        <w:rPr>
          <w:b/>
        </w:rPr>
        <w:t>68</w:t>
      </w:r>
      <w:r w:rsidRPr="00317E4B">
        <w:t>(3): p. 328-334</w:t>
      </w:r>
      <w:r w:rsidRPr="00317E4B">
        <w:rPr>
          <w:rtl/>
        </w:rPr>
        <w:t>.</w:t>
      </w:r>
    </w:p>
    <w:p w14:paraId="30E15698" w14:textId="77777777" w:rsidR="00317E4B" w:rsidRPr="00317E4B" w:rsidRDefault="00317E4B" w:rsidP="00317E4B">
      <w:pPr>
        <w:pStyle w:val="EndNoteBibliography"/>
        <w:bidi w:val="0"/>
        <w:ind w:left="720" w:hanging="720"/>
        <w:jc w:val="left"/>
        <w:rPr>
          <w:rtl/>
        </w:rPr>
      </w:pPr>
      <w:r w:rsidRPr="00317E4B">
        <w:rPr>
          <w:rtl/>
        </w:rPr>
        <w:t>14.</w:t>
      </w:r>
      <w:r w:rsidRPr="00317E4B">
        <w:rPr>
          <w:rtl/>
        </w:rPr>
        <w:tab/>
      </w:r>
      <w:r w:rsidRPr="00317E4B">
        <w:t xml:space="preserve">Al-Ofairi, B., A. Humaid, and A. Al-Huthaifi, </w:t>
      </w:r>
      <w:r w:rsidRPr="00317E4B">
        <w:rPr>
          <w:i/>
        </w:rPr>
        <w:t>Serum HBe Ag and HBV DNA markers among different stages of chronic hepatitis B patients in Sana’a city, Yemen.</w:t>
      </w:r>
      <w:r w:rsidRPr="00317E4B">
        <w:t xml:space="preserve"> IJISRT. </w:t>
      </w:r>
      <w:r w:rsidRPr="00317E4B">
        <w:rPr>
          <w:b/>
        </w:rPr>
        <w:t>5</w:t>
      </w:r>
      <w:r w:rsidRPr="00317E4B">
        <w:t>(3): p. 625-634</w:t>
      </w:r>
      <w:r w:rsidRPr="00317E4B">
        <w:rPr>
          <w:rtl/>
        </w:rPr>
        <w:t>.</w:t>
      </w:r>
    </w:p>
    <w:p w14:paraId="2520CFDB" w14:textId="77777777" w:rsidR="00317E4B" w:rsidRPr="00317E4B" w:rsidRDefault="00317E4B" w:rsidP="00317E4B">
      <w:pPr>
        <w:pStyle w:val="EndNoteBibliography"/>
        <w:bidi w:val="0"/>
        <w:ind w:left="720" w:hanging="720"/>
        <w:jc w:val="left"/>
        <w:rPr>
          <w:rtl/>
        </w:rPr>
      </w:pPr>
      <w:r w:rsidRPr="00317E4B">
        <w:rPr>
          <w:rtl/>
        </w:rPr>
        <w:t>15.</w:t>
      </w:r>
      <w:r w:rsidRPr="00317E4B">
        <w:rPr>
          <w:rtl/>
        </w:rPr>
        <w:tab/>
      </w:r>
      <w:r w:rsidRPr="00317E4B">
        <w:t xml:space="preserve">Munakata, T., et al., </w:t>
      </w:r>
      <w:r w:rsidRPr="00317E4B">
        <w:rPr>
          <w:i/>
        </w:rPr>
        <w:t>Hepatitis C virus induces E6AP-dependent degradation of the retinoblastoma protein.</w:t>
      </w:r>
      <w:r w:rsidRPr="00317E4B">
        <w:t xml:space="preserve"> PLoS pathogens, 2007. </w:t>
      </w:r>
      <w:r w:rsidRPr="00317E4B">
        <w:rPr>
          <w:b/>
        </w:rPr>
        <w:t>3</w:t>
      </w:r>
      <w:r w:rsidRPr="00317E4B">
        <w:t>(9): p. e139</w:t>
      </w:r>
      <w:r w:rsidRPr="00317E4B">
        <w:rPr>
          <w:rtl/>
        </w:rPr>
        <w:t>.</w:t>
      </w:r>
    </w:p>
    <w:p w14:paraId="7971B478" w14:textId="77777777" w:rsidR="00317E4B" w:rsidRPr="00317E4B" w:rsidRDefault="00317E4B" w:rsidP="00317E4B">
      <w:pPr>
        <w:pStyle w:val="EndNoteBibliography"/>
        <w:bidi w:val="0"/>
        <w:ind w:left="720" w:hanging="720"/>
        <w:jc w:val="left"/>
        <w:rPr>
          <w:rtl/>
        </w:rPr>
      </w:pPr>
      <w:r w:rsidRPr="00317E4B">
        <w:rPr>
          <w:rtl/>
        </w:rPr>
        <w:t>16.</w:t>
      </w:r>
      <w:r w:rsidRPr="00317E4B">
        <w:rPr>
          <w:rtl/>
        </w:rPr>
        <w:tab/>
      </w:r>
      <w:r w:rsidRPr="00317E4B">
        <w:t xml:space="preserve">Di Bisceglie, A.M., </w:t>
      </w:r>
      <w:r w:rsidRPr="00317E4B">
        <w:rPr>
          <w:i/>
        </w:rPr>
        <w:t>Hepatitis C</w:t>
      </w:r>
      <w:r w:rsidRPr="00317E4B">
        <w:rPr>
          <w:i/>
          <w:rtl/>
        </w:rPr>
        <w:t xml:space="preserve"> </w:t>
      </w:r>
      <w:r w:rsidRPr="00317E4B">
        <w:rPr>
          <w:i/>
        </w:rPr>
        <w:t>and hepatocellular carcinoma.</w:t>
      </w:r>
      <w:r w:rsidRPr="00317E4B">
        <w:t xml:space="preserve"> Hepatology, 1997. </w:t>
      </w:r>
      <w:r w:rsidRPr="00317E4B">
        <w:rPr>
          <w:b/>
        </w:rPr>
        <w:t>26</w:t>
      </w:r>
      <w:r w:rsidRPr="00317E4B">
        <w:t>: p. 34S-38S</w:t>
      </w:r>
      <w:r w:rsidRPr="00317E4B">
        <w:rPr>
          <w:rtl/>
        </w:rPr>
        <w:t>.</w:t>
      </w:r>
    </w:p>
    <w:p w14:paraId="27DE7B2A" w14:textId="77777777" w:rsidR="00317E4B" w:rsidRPr="00317E4B" w:rsidRDefault="00317E4B" w:rsidP="00317E4B">
      <w:pPr>
        <w:pStyle w:val="EndNoteBibliography"/>
        <w:bidi w:val="0"/>
        <w:ind w:left="720" w:hanging="720"/>
        <w:jc w:val="left"/>
        <w:rPr>
          <w:rtl/>
        </w:rPr>
      </w:pPr>
      <w:r w:rsidRPr="00317E4B">
        <w:rPr>
          <w:rtl/>
        </w:rPr>
        <w:t>17.</w:t>
      </w:r>
      <w:r w:rsidRPr="00317E4B">
        <w:rPr>
          <w:rtl/>
        </w:rPr>
        <w:tab/>
      </w:r>
      <w:r w:rsidRPr="00317E4B">
        <w:t xml:space="preserve">Lauer, G.M. and B.D. Walker, </w:t>
      </w:r>
      <w:r w:rsidRPr="00317E4B">
        <w:rPr>
          <w:i/>
        </w:rPr>
        <w:t>Hepatitis C virus infection.</w:t>
      </w:r>
      <w:r w:rsidRPr="00317E4B">
        <w:t xml:space="preserve"> New England journal of medicine, 2001. </w:t>
      </w:r>
      <w:r w:rsidRPr="00317E4B">
        <w:rPr>
          <w:b/>
        </w:rPr>
        <w:t>345</w:t>
      </w:r>
      <w:r w:rsidRPr="00317E4B">
        <w:t>(1): p. 41-52</w:t>
      </w:r>
      <w:r w:rsidRPr="00317E4B">
        <w:rPr>
          <w:rtl/>
        </w:rPr>
        <w:t>.</w:t>
      </w:r>
    </w:p>
    <w:p w14:paraId="63A7C73A" w14:textId="77777777" w:rsidR="00317E4B" w:rsidRPr="00317E4B" w:rsidRDefault="00317E4B" w:rsidP="00317E4B">
      <w:pPr>
        <w:pStyle w:val="EndNoteBibliography"/>
        <w:bidi w:val="0"/>
        <w:ind w:left="720" w:hanging="720"/>
        <w:jc w:val="left"/>
        <w:rPr>
          <w:rtl/>
        </w:rPr>
      </w:pPr>
      <w:r w:rsidRPr="00317E4B">
        <w:rPr>
          <w:rtl/>
        </w:rPr>
        <w:t>18.</w:t>
      </w:r>
      <w:r w:rsidRPr="00317E4B">
        <w:rPr>
          <w:rtl/>
        </w:rPr>
        <w:tab/>
      </w:r>
      <w:r w:rsidRPr="00317E4B">
        <w:t xml:space="preserve">Choo, Q.-L., et al., </w:t>
      </w:r>
      <w:r w:rsidRPr="00317E4B">
        <w:rPr>
          <w:i/>
        </w:rPr>
        <w:t>Isolation of a cDNA clone derived from a blood</w:t>
      </w:r>
      <w:r w:rsidRPr="00317E4B">
        <w:rPr>
          <w:i/>
          <w:rtl/>
        </w:rPr>
        <w:t>-</w:t>
      </w:r>
      <w:r w:rsidRPr="00317E4B">
        <w:rPr>
          <w:i/>
        </w:rPr>
        <w:t>borne non-A, non-B viral hepatitis genome.</w:t>
      </w:r>
      <w:r w:rsidRPr="00317E4B">
        <w:t xml:space="preserve"> Science, 1989. </w:t>
      </w:r>
      <w:r w:rsidRPr="00317E4B">
        <w:rPr>
          <w:b/>
        </w:rPr>
        <w:t>244</w:t>
      </w:r>
      <w:r w:rsidRPr="00317E4B">
        <w:t>(4902): p. 359-362</w:t>
      </w:r>
      <w:r w:rsidRPr="00317E4B">
        <w:rPr>
          <w:rtl/>
        </w:rPr>
        <w:t>.</w:t>
      </w:r>
    </w:p>
    <w:p w14:paraId="3D77F709" w14:textId="77777777" w:rsidR="00317E4B" w:rsidRPr="00317E4B" w:rsidRDefault="00317E4B" w:rsidP="00317E4B">
      <w:pPr>
        <w:pStyle w:val="EndNoteBibliography"/>
        <w:bidi w:val="0"/>
        <w:ind w:left="720" w:hanging="720"/>
        <w:jc w:val="left"/>
        <w:rPr>
          <w:rtl/>
        </w:rPr>
      </w:pPr>
      <w:r w:rsidRPr="00317E4B">
        <w:rPr>
          <w:rtl/>
        </w:rPr>
        <w:t>19.</w:t>
      </w:r>
      <w:r w:rsidRPr="00317E4B">
        <w:rPr>
          <w:rtl/>
        </w:rPr>
        <w:tab/>
      </w:r>
      <w:r w:rsidRPr="00317E4B">
        <w:t xml:space="preserve">Lavanchy, D., </w:t>
      </w:r>
      <w:r w:rsidRPr="00317E4B">
        <w:rPr>
          <w:i/>
        </w:rPr>
        <w:t>The global burden of hepatitis C.</w:t>
      </w:r>
      <w:r w:rsidRPr="00317E4B">
        <w:t xml:space="preserve"> Liver international, 2009. </w:t>
      </w:r>
      <w:r w:rsidRPr="00317E4B">
        <w:rPr>
          <w:b/>
        </w:rPr>
        <w:t>29</w:t>
      </w:r>
      <w:r w:rsidRPr="00317E4B">
        <w:t>: p. 74-81</w:t>
      </w:r>
      <w:r w:rsidRPr="00317E4B">
        <w:rPr>
          <w:rtl/>
        </w:rPr>
        <w:t>.</w:t>
      </w:r>
    </w:p>
    <w:p w14:paraId="75DEB624" w14:textId="77777777" w:rsidR="00317E4B" w:rsidRPr="00317E4B" w:rsidRDefault="00317E4B" w:rsidP="00317E4B">
      <w:pPr>
        <w:pStyle w:val="EndNoteBibliography"/>
        <w:bidi w:val="0"/>
        <w:ind w:left="720" w:hanging="720"/>
        <w:jc w:val="left"/>
        <w:rPr>
          <w:rtl/>
        </w:rPr>
      </w:pPr>
      <w:r w:rsidRPr="00317E4B">
        <w:rPr>
          <w:rtl/>
        </w:rPr>
        <w:t>20.</w:t>
      </w:r>
      <w:r w:rsidRPr="00317E4B">
        <w:rPr>
          <w:rtl/>
        </w:rPr>
        <w:tab/>
      </w:r>
      <w:r w:rsidRPr="00317E4B">
        <w:t xml:space="preserve">Sagnelli, E., et al., </w:t>
      </w:r>
      <w:r w:rsidRPr="00317E4B">
        <w:rPr>
          <w:i/>
        </w:rPr>
        <w:t>The importance of HCV on the burden of chronic liver disease in Italy: a multicenter prevalence study of 9,997 cases.</w:t>
      </w:r>
      <w:r w:rsidRPr="00317E4B">
        <w:t xml:space="preserve"> Journal of medical virology, 2005. </w:t>
      </w:r>
      <w:r w:rsidRPr="00317E4B">
        <w:rPr>
          <w:b/>
        </w:rPr>
        <w:t>75</w:t>
      </w:r>
      <w:r w:rsidRPr="00317E4B">
        <w:t>(4): p. 522-527</w:t>
      </w:r>
      <w:r w:rsidRPr="00317E4B">
        <w:rPr>
          <w:rtl/>
        </w:rPr>
        <w:t>.</w:t>
      </w:r>
    </w:p>
    <w:p w14:paraId="33A45193" w14:textId="77777777" w:rsidR="00317E4B" w:rsidRPr="00317E4B" w:rsidRDefault="00317E4B" w:rsidP="00317E4B">
      <w:pPr>
        <w:pStyle w:val="EndNoteBibliography"/>
        <w:bidi w:val="0"/>
        <w:ind w:left="720" w:hanging="720"/>
        <w:jc w:val="left"/>
        <w:rPr>
          <w:rtl/>
        </w:rPr>
      </w:pPr>
      <w:r w:rsidRPr="00317E4B">
        <w:rPr>
          <w:rtl/>
        </w:rPr>
        <w:t>21.</w:t>
      </w:r>
      <w:r w:rsidRPr="00317E4B">
        <w:rPr>
          <w:rtl/>
        </w:rPr>
        <w:tab/>
      </w:r>
      <w:r w:rsidRPr="00317E4B">
        <w:t xml:space="preserve">Sagnelli, E., et al., </w:t>
      </w:r>
      <w:r w:rsidRPr="00317E4B">
        <w:rPr>
          <w:i/>
        </w:rPr>
        <w:t>Chronic hepatitis B in Italy: new features of an old disease—approaching the universal prevalence of hepatitis</w:t>
      </w:r>
      <w:r w:rsidRPr="00317E4B">
        <w:rPr>
          <w:i/>
          <w:rtl/>
        </w:rPr>
        <w:t xml:space="preserve"> </w:t>
      </w:r>
      <w:r w:rsidRPr="00317E4B">
        <w:rPr>
          <w:i/>
        </w:rPr>
        <w:t>B e antigen—negative cases and the eradication of hepatitis D infection.</w:t>
      </w:r>
      <w:r w:rsidRPr="00317E4B">
        <w:t xml:space="preserve"> Clinical infectious diseases, 2008. </w:t>
      </w:r>
      <w:r w:rsidRPr="00317E4B">
        <w:rPr>
          <w:b/>
        </w:rPr>
        <w:t>46</w:t>
      </w:r>
      <w:r w:rsidRPr="00317E4B">
        <w:t>(1): p. 110-113</w:t>
      </w:r>
      <w:r w:rsidRPr="00317E4B">
        <w:rPr>
          <w:rtl/>
        </w:rPr>
        <w:t>.</w:t>
      </w:r>
    </w:p>
    <w:p w14:paraId="0374850E" w14:textId="77777777" w:rsidR="00317E4B" w:rsidRPr="00317E4B" w:rsidRDefault="00317E4B" w:rsidP="00317E4B">
      <w:pPr>
        <w:pStyle w:val="EndNoteBibliography"/>
        <w:bidi w:val="0"/>
        <w:ind w:left="720" w:hanging="720"/>
        <w:jc w:val="left"/>
        <w:rPr>
          <w:rtl/>
        </w:rPr>
      </w:pPr>
      <w:r w:rsidRPr="00317E4B">
        <w:rPr>
          <w:rtl/>
        </w:rPr>
        <w:t>22.</w:t>
      </w:r>
      <w:r w:rsidRPr="00317E4B">
        <w:rPr>
          <w:rtl/>
        </w:rPr>
        <w:tab/>
      </w:r>
      <w:r w:rsidRPr="00317E4B">
        <w:t xml:space="preserve">Sagnelli, E., et al., </w:t>
      </w:r>
      <w:r w:rsidRPr="00317E4B">
        <w:rPr>
          <w:i/>
        </w:rPr>
        <w:t>Impact of comorbidities on the severity of chronic hepatitis B at presentation.</w:t>
      </w:r>
      <w:r w:rsidRPr="00317E4B">
        <w:t xml:space="preserve"> World Journal of Gastroenterology: WJG, 2012. </w:t>
      </w:r>
      <w:r w:rsidRPr="00317E4B">
        <w:rPr>
          <w:b/>
        </w:rPr>
        <w:t>18</w:t>
      </w:r>
      <w:r w:rsidRPr="00317E4B">
        <w:t>(14): p. 1616</w:t>
      </w:r>
      <w:r w:rsidRPr="00317E4B">
        <w:rPr>
          <w:rtl/>
        </w:rPr>
        <w:t>.</w:t>
      </w:r>
    </w:p>
    <w:p w14:paraId="1BB11561" w14:textId="77777777" w:rsidR="00317E4B" w:rsidRPr="00317E4B" w:rsidRDefault="00317E4B" w:rsidP="00317E4B">
      <w:pPr>
        <w:pStyle w:val="EndNoteBibliography"/>
        <w:bidi w:val="0"/>
        <w:ind w:left="720" w:hanging="720"/>
        <w:jc w:val="left"/>
        <w:rPr>
          <w:rtl/>
        </w:rPr>
      </w:pPr>
      <w:r w:rsidRPr="00317E4B">
        <w:rPr>
          <w:rtl/>
        </w:rPr>
        <w:t>23.</w:t>
      </w:r>
      <w:r w:rsidRPr="00317E4B">
        <w:rPr>
          <w:rtl/>
        </w:rPr>
        <w:tab/>
      </w:r>
      <w:r w:rsidRPr="00317E4B">
        <w:t xml:space="preserve">Coppola, N., et al., </w:t>
      </w:r>
      <w:r w:rsidRPr="00317E4B">
        <w:rPr>
          <w:i/>
        </w:rPr>
        <w:t>Hepatitis B virus and hepatitis C virus infection in healthcare workers.</w:t>
      </w:r>
      <w:r w:rsidRPr="00317E4B">
        <w:t xml:space="preserve"> World journal of hepatology, 2016. </w:t>
      </w:r>
      <w:r w:rsidRPr="00317E4B">
        <w:rPr>
          <w:b/>
        </w:rPr>
        <w:t>8</w:t>
      </w:r>
      <w:r w:rsidRPr="00317E4B">
        <w:t>(5): p. 273</w:t>
      </w:r>
      <w:r w:rsidRPr="00317E4B">
        <w:rPr>
          <w:rtl/>
        </w:rPr>
        <w:t>.</w:t>
      </w:r>
    </w:p>
    <w:p w14:paraId="50A8F478" w14:textId="77777777" w:rsidR="00317E4B" w:rsidRPr="00317E4B" w:rsidRDefault="00317E4B" w:rsidP="00317E4B">
      <w:pPr>
        <w:pStyle w:val="EndNoteBibliography"/>
        <w:bidi w:val="0"/>
        <w:ind w:left="720" w:hanging="720"/>
        <w:jc w:val="left"/>
        <w:rPr>
          <w:rtl/>
        </w:rPr>
      </w:pPr>
      <w:r w:rsidRPr="00317E4B">
        <w:rPr>
          <w:rtl/>
        </w:rPr>
        <w:t>24.</w:t>
      </w:r>
      <w:r w:rsidRPr="00317E4B">
        <w:rPr>
          <w:rtl/>
        </w:rPr>
        <w:tab/>
      </w:r>
      <w:r w:rsidRPr="00317E4B">
        <w:t xml:space="preserve">Hebo, H.J., D.H. Gemeda, and K.A. Abdusemed, </w:t>
      </w:r>
      <w:r w:rsidRPr="00317E4B">
        <w:rPr>
          <w:i/>
        </w:rPr>
        <w:t>Hepatitis B and C</w:t>
      </w:r>
      <w:r w:rsidRPr="00317E4B">
        <w:rPr>
          <w:i/>
          <w:rtl/>
        </w:rPr>
        <w:t xml:space="preserve"> </w:t>
      </w:r>
      <w:r w:rsidRPr="00317E4B">
        <w:rPr>
          <w:i/>
        </w:rPr>
        <w:t>viral infection: prevalence, knowledge, attitude, practice, and occupational exposure among healthcare workers of Jimma University Medical Center, southwest Ethiopia.</w:t>
      </w:r>
      <w:r w:rsidRPr="00317E4B">
        <w:t xml:space="preserve"> The Scientific World Journal, 2019. </w:t>
      </w:r>
      <w:r w:rsidRPr="00317E4B">
        <w:rPr>
          <w:b/>
        </w:rPr>
        <w:t>2019</w:t>
      </w:r>
      <w:r w:rsidRPr="00317E4B">
        <w:t>(1): p. 9482607</w:t>
      </w:r>
      <w:r w:rsidRPr="00317E4B">
        <w:rPr>
          <w:rtl/>
        </w:rPr>
        <w:t>.</w:t>
      </w:r>
    </w:p>
    <w:p w14:paraId="497F6979" w14:textId="77777777" w:rsidR="00317E4B" w:rsidRPr="00317E4B" w:rsidRDefault="00317E4B" w:rsidP="00317E4B">
      <w:pPr>
        <w:pStyle w:val="EndNoteBibliography"/>
        <w:bidi w:val="0"/>
        <w:ind w:left="720" w:hanging="720"/>
        <w:jc w:val="left"/>
        <w:rPr>
          <w:rtl/>
        </w:rPr>
      </w:pPr>
      <w:r w:rsidRPr="00317E4B">
        <w:rPr>
          <w:rtl/>
        </w:rPr>
        <w:t>25.</w:t>
      </w:r>
      <w:r w:rsidRPr="00317E4B">
        <w:rPr>
          <w:rtl/>
        </w:rPr>
        <w:tab/>
      </w:r>
      <w:r w:rsidRPr="00317E4B">
        <w:t xml:space="preserve">Askarian, M., et al., </w:t>
      </w:r>
      <w:r w:rsidRPr="00317E4B">
        <w:rPr>
          <w:i/>
        </w:rPr>
        <w:t>Precautions for health care workers to avoid hepatitis B and C virus infection.</w:t>
      </w:r>
      <w:r w:rsidRPr="00317E4B">
        <w:t xml:space="preserve"> 2011</w:t>
      </w:r>
      <w:r w:rsidRPr="00317E4B">
        <w:rPr>
          <w:rtl/>
        </w:rPr>
        <w:t>.</w:t>
      </w:r>
    </w:p>
    <w:p w14:paraId="09F4C2A1" w14:textId="77777777" w:rsidR="00317E4B" w:rsidRPr="00317E4B" w:rsidRDefault="00317E4B" w:rsidP="00317E4B">
      <w:pPr>
        <w:pStyle w:val="EndNoteBibliography"/>
        <w:bidi w:val="0"/>
        <w:ind w:left="720" w:hanging="720"/>
        <w:jc w:val="left"/>
        <w:rPr>
          <w:rtl/>
        </w:rPr>
      </w:pPr>
      <w:r w:rsidRPr="00317E4B">
        <w:rPr>
          <w:rtl/>
        </w:rPr>
        <w:t>26.</w:t>
      </w:r>
      <w:r w:rsidRPr="00317E4B">
        <w:rPr>
          <w:rtl/>
        </w:rPr>
        <w:tab/>
      </w:r>
      <w:r w:rsidRPr="00317E4B">
        <w:t xml:space="preserve">Kermode, M., et al., </w:t>
      </w:r>
      <w:r w:rsidRPr="00317E4B">
        <w:rPr>
          <w:i/>
        </w:rPr>
        <w:t>Occupational exposure to blood and risk of bloodborne virus infection among health care workers in rural north Indian health care settings.</w:t>
      </w:r>
      <w:r w:rsidRPr="00317E4B">
        <w:t xml:space="preserve"> American</w:t>
      </w:r>
      <w:r w:rsidRPr="00317E4B">
        <w:rPr>
          <w:rtl/>
        </w:rPr>
        <w:t xml:space="preserve"> </w:t>
      </w:r>
      <w:r w:rsidRPr="00317E4B">
        <w:t xml:space="preserve">journal of infection control, 2005. </w:t>
      </w:r>
      <w:r w:rsidRPr="00317E4B">
        <w:rPr>
          <w:b/>
        </w:rPr>
        <w:t>33</w:t>
      </w:r>
      <w:r w:rsidRPr="00317E4B">
        <w:t>(1): p. 34-41</w:t>
      </w:r>
      <w:r w:rsidRPr="00317E4B">
        <w:rPr>
          <w:rtl/>
        </w:rPr>
        <w:t>.</w:t>
      </w:r>
    </w:p>
    <w:p w14:paraId="312041A9" w14:textId="77777777" w:rsidR="00317E4B" w:rsidRPr="00317E4B" w:rsidRDefault="00317E4B" w:rsidP="00317E4B">
      <w:pPr>
        <w:pStyle w:val="EndNoteBibliography"/>
        <w:bidi w:val="0"/>
        <w:ind w:left="720" w:hanging="720"/>
        <w:jc w:val="left"/>
        <w:rPr>
          <w:rtl/>
        </w:rPr>
      </w:pPr>
      <w:r w:rsidRPr="00317E4B">
        <w:rPr>
          <w:rtl/>
        </w:rPr>
        <w:t>27.</w:t>
      </w:r>
      <w:r w:rsidRPr="00317E4B">
        <w:rPr>
          <w:rtl/>
        </w:rPr>
        <w:tab/>
      </w:r>
      <w:r w:rsidRPr="00317E4B">
        <w:t xml:space="preserve">Omer, R., et al., </w:t>
      </w:r>
      <w:r w:rsidRPr="00317E4B">
        <w:rPr>
          <w:i/>
        </w:rPr>
        <w:t>The role of hepatitis B and hepatitis C viral infections in the incidence of hepatocellular carcinoma in Sudan.</w:t>
      </w:r>
      <w:r w:rsidRPr="00317E4B">
        <w:t xml:space="preserve"> Transactions of the Royal Society of Tropical Medicine and Hygiene</w:t>
      </w:r>
      <w:r w:rsidRPr="00317E4B">
        <w:rPr>
          <w:rtl/>
        </w:rPr>
        <w:t xml:space="preserve">, 2001. </w:t>
      </w:r>
      <w:r w:rsidRPr="00317E4B">
        <w:rPr>
          <w:b/>
          <w:rtl/>
        </w:rPr>
        <w:t>95</w:t>
      </w:r>
      <w:r w:rsidRPr="00317E4B">
        <w:rPr>
          <w:rtl/>
        </w:rPr>
        <w:t xml:space="preserve">(5): </w:t>
      </w:r>
      <w:r w:rsidRPr="00317E4B">
        <w:t>p. 487-491</w:t>
      </w:r>
      <w:r w:rsidRPr="00317E4B">
        <w:rPr>
          <w:rtl/>
        </w:rPr>
        <w:t>.</w:t>
      </w:r>
    </w:p>
    <w:p w14:paraId="039ED539" w14:textId="77777777" w:rsidR="00317E4B" w:rsidRPr="00317E4B" w:rsidRDefault="00317E4B" w:rsidP="00317E4B">
      <w:pPr>
        <w:pStyle w:val="EndNoteBibliography"/>
        <w:bidi w:val="0"/>
        <w:ind w:left="720" w:hanging="720"/>
        <w:jc w:val="left"/>
        <w:rPr>
          <w:rtl/>
        </w:rPr>
      </w:pPr>
      <w:r w:rsidRPr="00317E4B">
        <w:rPr>
          <w:rtl/>
        </w:rPr>
        <w:t>28.</w:t>
      </w:r>
      <w:r w:rsidRPr="00317E4B">
        <w:rPr>
          <w:rtl/>
        </w:rPr>
        <w:tab/>
      </w:r>
      <w:r w:rsidRPr="00317E4B">
        <w:t xml:space="preserve">Elseviers, M.M., et al., </w:t>
      </w:r>
      <w:r w:rsidRPr="00317E4B">
        <w:rPr>
          <w:i/>
        </w:rPr>
        <w:t>Sharps injuries amongst healthcare workers: review of incidence, transmissions and costs.</w:t>
      </w:r>
      <w:r w:rsidRPr="00317E4B">
        <w:t xml:space="preserve"> Journal of renal care, 2014. </w:t>
      </w:r>
      <w:r w:rsidRPr="00317E4B">
        <w:rPr>
          <w:b/>
        </w:rPr>
        <w:t>40</w:t>
      </w:r>
      <w:r w:rsidRPr="00317E4B">
        <w:t>(3): p. 150-156</w:t>
      </w:r>
      <w:r w:rsidRPr="00317E4B">
        <w:rPr>
          <w:rtl/>
        </w:rPr>
        <w:t>.</w:t>
      </w:r>
    </w:p>
    <w:p w14:paraId="2492280F" w14:textId="77777777" w:rsidR="00317E4B" w:rsidRPr="00317E4B" w:rsidRDefault="00317E4B" w:rsidP="00317E4B">
      <w:pPr>
        <w:pStyle w:val="EndNoteBibliography"/>
        <w:bidi w:val="0"/>
        <w:ind w:left="720" w:hanging="720"/>
        <w:jc w:val="left"/>
        <w:rPr>
          <w:rtl/>
        </w:rPr>
      </w:pPr>
      <w:r w:rsidRPr="00317E4B">
        <w:rPr>
          <w:rtl/>
        </w:rPr>
        <w:t>29.</w:t>
      </w:r>
      <w:r w:rsidRPr="00317E4B">
        <w:rPr>
          <w:rtl/>
        </w:rPr>
        <w:tab/>
      </w:r>
      <w:r w:rsidRPr="00317E4B">
        <w:t xml:space="preserve">Feldman, R. and E. Schiff, </w:t>
      </w:r>
      <w:r w:rsidRPr="00317E4B">
        <w:rPr>
          <w:i/>
        </w:rPr>
        <w:t>Hepatitis in dental professionals.</w:t>
      </w:r>
      <w:r w:rsidRPr="00317E4B">
        <w:t xml:space="preserve"> Gastroenterology, 1973. </w:t>
      </w:r>
      <w:r w:rsidRPr="00317E4B">
        <w:rPr>
          <w:b/>
        </w:rPr>
        <w:t>65</w:t>
      </w:r>
      <w:r w:rsidRPr="00317E4B">
        <w:t>: p. 539</w:t>
      </w:r>
      <w:r w:rsidRPr="00317E4B">
        <w:rPr>
          <w:rtl/>
        </w:rPr>
        <w:t>.</w:t>
      </w:r>
    </w:p>
    <w:p w14:paraId="201B2D85" w14:textId="77777777" w:rsidR="00317E4B" w:rsidRPr="00317E4B" w:rsidRDefault="00317E4B" w:rsidP="00317E4B">
      <w:pPr>
        <w:pStyle w:val="EndNoteBibliography"/>
        <w:bidi w:val="0"/>
        <w:ind w:left="720" w:hanging="720"/>
        <w:jc w:val="left"/>
        <w:rPr>
          <w:rtl/>
        </w:rPr>
      </w:pPr>
      <w:r w:rsidRPr="00317E4B">
        <w:rPr>
          <w:rtl/>
        </w:rPr>
        <w:lastRenderedPageBreak/>
        <w:t>30.</w:t>
      </w:r>
      <w:r w:rsidRPr="00317E4B">
        <w:rPr>
          <w:rtl/>
        </w:rPr>
        <w:tab/>
      </w:r>
      <w:r w:rsidRPr="00317E4B">
        <w:t xml:space="preserve">DIENSTAG, J.L. and D.M. RYAN, </w:t>
      </w:r>
      <w:r w:rsidRPr="00317E4B">
        <w:rPr>
          <w:i/>
        </w:rPr>
        <w:t>Occupational exposure to hepatitis B virus in hospital personnel: infection or immunization?</w:t>
      </w:r>
      <w:r w:rsidRPr="00317E4B">
        <w:t xml:space="preserve"> American journal of epidemiology, 1982. </w:t>
      </w:r>
      <w:r w:rsidRPr="00317E4B">
        <w:rPr>
          <w:b/>
        </w:rPr>
        <w:t>115</w:t>
      </w:r>
      <w:r w:rsidRPr="00317E4B">
        <w:t>(1): p. 26-39</w:t>
      </w:r>
      <w:r w:rsidRPr="00317E4B">
        <w:rPr>
          <w:rtl/>
        </w:rPr>
        <w:t>.</w:t>
      </w:r>
    </w:p>
    <w:p w14:paraId="699FCD17" w14:textId="77777777" w:rsidR="00317E4B" w:rsidRPr="00317E4B" w:rsidRDefault="00317E4B" w:rsidP="00317E4B">
      <w:pPr>
        <w:pStyle w:val="EndNoteBibliography"/>
        <w:bidi w:val="0"/>
        <w:ind w:left="720" w:hanging="720"/>
        <w:jc w:val="left"/>
        <w:rPr>
          <w:rtl/>
        </w:rPr>
      </w:pPr>
      <w:r w:rsidRPr="00317E4B">
        <w:rPr>
          <w:rtl/>
        </w:rPr>
        <w:t>31.</w:t>
      </w:r>
      <w:r w:rsidRPr="00317E4B">
        <w:rPr>
          <w:rtl/>
        </w:rPr>
        <w:tab/>
      </w:r>
      <w:r w:rsidRPr="00317E4B">
        <w:t xml:space="preserve">West, D.J., </w:t>
      </w:r>
      <w:r w:rsidRPr="00317E4B">
        <w:rPr>
          <w:i/>
        </w:rPr>
        <w:t>The risk of hepatitis B infection among health professionals in the United States: a review.</w:t>
      </w:r>
      <w:r w:rsidRPr="00317E4B">
        <w:t xml:space="preserve"> The American journal of the medical sciences, 1984. </w:t>
      </w:r>
      <w:r w:rsidRPr="00317E4B">
        <w:rPr>
          <w:b/>
        </w:rPr>
        <w:t>287</w:t>
      </w:r>
      <w:r w:rsidRPr="00317E4B">
        <w:t>(2): p. 26-33</w:t>
      </w:r>
      <w:r w:rsidRPr="00317E4B">
        <w:rPr>
          <w:rtl/>
        </w:rPr>
        <w:t>.</w:t>
      </w:r>
    </w:p>
    <w:p w14:paraId="59BA853C" w14:textId="77777777" w:rsidR="00317E4B" w:rsidRPr="00317E4B" w:rsidRDefault="00317E4B" w:rsidP="00317E4B">
      <w:pPr>
        <w:pStyle w:val="EndNoteBibliography"/>
        <w:bidi w:val="0"/>
        <w:ind w:left="720" w:hanging="720"/>
        <w:jc w:val="left"/>
        <w:rPr>
          <w:rtl/>
        </w:rPr>
      </w:pPr>
      <w:r w:rsidRPr="00317E4B">
        <w:rPr>
          <w:rtl/>
        </w:rPr>
        <w:t>32.</w:t>
      </w:r>
      <w:r w:rsidRPr="00317E4B">
        <w:rPr>
          <w:rtl/>
        </w:rPr>
        <w:tab/>
      </w:r>
      <w:r w:rsidRPr="00317E4B">
        <w:t xml:space="preserve">Tarantola, A., D. Abiteboul, and A. Rachline, </w:t>
      </w:r>
      <w:r w:rsidRPr="00317E4B">
        <w:rPr>
          <w:i/>
        </w:rPr>
        <w:t>Infection risks following accidental exposure to blood or body fluids in health care workers: a review of pathogens transmitted in published cases.</w:t>
      </w:r>
      <w:r w:rsidRPr="00317E4B">
        <w:t xml:space="preserve"> American journal of infection control, 2006. </w:t>
      </w:r>
      <w:r w:rsidRPr="00317E4B">
        <w:rPr>
          <w:b/>
        </w:rPr>
        <w:t>34</w:t>
      </w:r>
      <w:r w:rsidRPr="00317E4B">
        <w:t>(6): p. 367-375</w:t>
      </w:r>
      <w:r w:rsidRPr="00317E4B">
        <w:rPr>
          <w:rtl/>
        </w:rPr>
        <w:t>.</w:t>
      </w:r>
    </w:p>
    <w:p w14:paraId="3363414B" w14:textId="77777777" w:rsidR="00317E4B" w:rsidRPr="00317E4B" w:rsidRDefault="00317E4B" w:rsidP="00317E4B">
      <w:pPr>
        <w:pStyle w:val="EndNoteBibliography"/>
        <w:bidi w:val="0"/>
        <w:ind w:left="720" w:hanging="720"/>
        <w:jc w:val="left"/>
        <w:rPr>
          <w:rtl/>
        </w:rPr>
      </w:pPr>
      <w:r w:rsidRPr="00317E4B">
        <w:rPr>
          <w:rtl/>
        </w:rPr>
        <w:t>33.</w:t>
      </w:r>
      <w:r w:rsidRPr="00317E4B">
        <w:rPr>
          <w:rtl/>
        </w:rPr>
        <w:tab/>
      </w:r>
      <w:r w:rsidRPr="00317E4B">
        <w:t xml:space="preserve">Organization, W.H., </w:t>
      </w:r>
      <w:r w:rsidRPr="00317E4B">
        <w:rPr>
          <w:i/>
        </w:rPr>
        <w:t>Global hepatitis report 2024: action for access in low-and middle-income countries</w:t>
      </w:r>
      <w:r w:rsidRPr="00317E4B">
        <w:t>. 2024: World Health Organization</w:t>
      </w:r>
      <w:r w:rsidRPr="00317E4B">
        <w:rPr>
          <w:rtl/>
        </w:rPr>
        <w:t>.</w:t>
      </w:r>
    </w:p>
    <w:p w14:paraId="213D2EAC" w14:textId="77777777" w:rsidR="00317E4B" w:rsidRPr="00317E4B" w:rsidRDefault="00317E4B" w:rsidP="00317E4B">
      <w:pPr>
        <w:pStyle w:val="EndNoteBibliography"/>
        <w:bidi w:val="0"/>
        <w:ind w:left="720" w:hanging="720"/>
        <w:jc w:val="left"/>
        <w:rPr>
          <w:rtl/>
        </w:rPr>
      </w:pPr>
      <w:r w:rsidRPr="00317E4B">
        <w:rPr>
          <w:rtl/>
        </w:rPr>
        <w:t>34.</w:t>
      </w:r>
      <w:r w:rsidRPr="00317E4B">
        <w:rPr>
          <w:rtl/>
        </w:rPr>
        <w:tab/>
      </w:r>
      <w:r w:rsidRPr="00317E4B">
        <w:t xml:space="preserve">Chouhan, S., </w:t>
      </w:r>
      <w:r w:rsidRPr="00317E4B">
        <w:rPr>
          <w:i/>
        </w:rPr>
        <w:t>HEPATITIS B PROPHYLAXIS PRACTICE AMONG MEDICAL STUDENTS: AN OVERVIEW.</w:t>
      </w:r>
      <w:r w:rsidRPr="00317E4B">
        <w:t xml:space="preserve"> Hepatitis B Annual, 2008. </w:t>
      </w:r>
      <w:r w:rsidRPr="00317E4B">
        <w:rPr>
          <w:b/>
        </w:rPr>
        <w:t>5</w:t>
      </w:r>
      <w:r w:rsidRPr="00317E4B">
        <w:rPr>
          <w:rtl/>
        </w:rPr>
        <w:t>.</w:t>
      </w:r>
    </w:p>
    <w:p w14:paraId="1375E28C" w14:textId="77777777" w:rsidR="00317E4B" w:rsidRPr="00317E4B" w:rsidRDefault="00317E4B" w:rsidP="00317E4B">
      <w:pPr>
        <w:pStyle w:val="EndNoteBibliography"/>
        <w:bidi w:val="0"/>
        <w:ind w:left="720" w:hanging="720"/>
        <w:jc w:val="left"/>
        <w:rPr>
          <w:rtl/>
        </w:rPr>
      </w:pPr>
      <w:r w:rsidRPr="00317E4B">
        <w:rPr>
          <w:rtl/>
        </w:rPr>
        <w:t>35.</w:t>
      </w:r>
      <w:r w:rsidRPr="00317E4B">
        <w:rPr>
          <w:rtl/>
        </w:rPr>
        <w:tab/>
      </w:r>
      <w:r w:rsidRPr="00317E4B">
        <w:t xml:space="preserve">MacDonald, M., N. Crofts, and J. Kaldor, </w:t>
      </w:r>
      <w:r w:rsidRPr="00317E4B">
        <w:rPr>
          <w:i/>
        </w:rPr>
        <w:t>Transmission of hepatitis C virus: rates, routes, and cofactors.</w:t>
      </w:r>
      <w:r w:rsidRPr="00317E4B">
        <w:t xml:space="preserve"> Epidemiologic reviews, 1996. </w:t>
      </w:r>
      <w:r w:rsidRPr="00317E4B">
        <w:rPr>
          <w:b/>
        </w:rPr>
        <w:t>18</w:t>
      </w:r>
      <w:r w:rsidRPr="00317E4B">
        <w:t>(2): p. 137-148</w:t>
      </w:r>
      <w:r w:rsidRPr="00317E4B">
        <w:rPr>
          <w:rtl/>
        </w:rPr>
        <w:t>.</w:t>
      </w:r>
    </w:p>
    <w:p w14:paraId="25E0F241" w14:textId="77777777" w:rsidR="00317E4B" w:rsidRPr="00317E4B" w:rsidRDefault="00317E4B" w:rsidP="00317E4B">
      <w:pPr>
        <w:pStyle w:val="EndNoteBibliography"/>
        <w:bidi w:val="0"/>
        <w:ind w:left="720" w:hanging="720"/>
        <w:jc w:val="left"/>
        <w:rPr>
          <w:rtl/>
        </w:rPr>
      </w:pPr>
      <w:r w:rsidRPr="00317E4B">
        <w:rPr>
          <w:rtl/>
        </w:rPr>
        <w:t>36.</w:t>
      </w:r>
      <w:r w:rsidRPr="00317E4B">
        <w:rPr>
          <w:rtl/>
        </w:rPr>
        <w:tab/>
      </w:r>
      <w:r w:rsidRPr="00317E4B">
        <w:t xml:space="preserve">Organization, W.H., </w:t>
      </w:r>
      <w:r w:rsidRPr="00317E4B">
        <w:rPr>
          <w:i/>
        </w:rPr>
        <w:t>Guidance on prevention of viral hepatitis B and C among people who inject drugs</w:t>
      </w:r>
      <w:r w:rsidRPr="00317E4B">
        <w:t xml:space="preserve">, in </w:t>
      </w:r>
      <w:r w:rsidRPr="00317E4B">
        <w:rPr>
          <w:i/>
        </w:rPr>
        <w:t>Guidance on prevention of viral hepatitis B and C among people who inject drugs</w:t>
      </w:r>
      <w:r w:rsidRPr="00317E4B">
        <w:t>. 2012</w:t>
      </w:r>
      <w:r w:rsidRPr="00317E4B">
        <w:rPr>
          <w:rtl/>
        </w:rPr>
        <w:t>.</w:t>
      </w:r>
    </w:p>
    <w:p w14:paraId="2889CD65" w14:textId="77777777" w:rsidR="00317E4B" w:rsidRPr="00317E4B" w:rsidRDefault="00317E4B" w:rsidP="00317E4B">
      <w:pPr>
        <w:pStyle w:val="EndNoteBibliography"/>
        <w:bidi w:val="0"/>
        <w:ind w:left="720" w:hanging="720"/>
        <w:jc w:val="left"/>
        <w:rPr>
          <w:rtl/>
        </w:rPr>
      </w:pPr>
      <w:r w:rsidRPr="00317E4B">
        <w:rPr>
          <w:rtl/>
        </w:rPr>
        <w:t>37.</w:t>
      </w:r>
      <w:r w:rsidRPr="00317E4B">
        <w:rPr>
          <w:rtl/>
        </w:rPr>
        <w:tab/>
      </w:r>
      <w:r w:rsidRPr="00317E4B">
        <w:t xml:space="preserve">Allen, G., </w:t>
      </w:r>
      <w:r w:rsidRPr="00317E4B">
        <w:rPr>
          <w:i/>
        </w:rPr>
        <w:t>Infection Control Update, An Issue of Perioperative Nursing Clinics: Infection Control Update, An Issue of Perioperative Nursing Clinics</w:t>
      </w:r>
      <w:r w:rsidRPr="00317E4B">
        <w:t>. Vol. 5. 2010: Elsevier Health Sciences</w:t>
      </w:r>
      <w:r w:rsidRPr="00317E4B">
        <w:rPr>
          <w:rtl/>
        </w:rPr>
        <w:t>.</w:t>
      </w:r>
    </w:p>
    <w:p w14:paraId="6353BDDA" w14:textId="77777777" w:rsidR="00317E4B" w:rsidRPr="00317E4B" w:rsidRDefault="00317E4B" w:rsidP="00317E4B">
      <w:pPr>
        <w:pStyle w:val="EndNoteBibliography"/>
        <w:bidi w:val="0"/>
        <w:ind w:left="720" w:hanging="720"/>
        <w:jc w:val="left"/>
        <w:rPr>
          <w:rtl/>
        </w:rPr>
      </w:pPr>
      <w:r w:rsidRPr="00317E4B">
        <w:rPr>
          <w:rtl/>
        </w:rPr>
        <w:t>38.</w:t>
      </w:r>
      <w:r w:rsidRPr="00317E4B">
        <w:rPr>
          <w:rtl/>
        </w:rPr>
        <w:tab/>
      </w:r>
      <w:r w:rsidRPr="00317E4B">
        <w:t xml:space="preserve">Patel, P.K., et al., </w:t>
      </w:r>
      <w:r w:rsidRPr="00317E4B">
        <w:rPr>
          <w:i/>
        </w:rPr>
        <w:t>Strategies to prevent catheter-associated urinary tract infections in acute-care hospitals: 2022 Update.</w:t>
      </w:r>
      <w:r w:rsidRPr="00317E4B">
        <w:t xml:space="preserve"> Infection Control &amp; Hospital Epidemiology, 2023. </w:t>
      </w:r>
      <w:r w:rsidRPr="00317E4B">
        <w:rPr>
          <w:b/>
        </w:rPr>
        <w:t>44</w:t>
      </w:r>
      <w:r w:rsidRPr="00317E4B">
        <w:t>(8): p. 1209-1231</w:t>
      </w:r>
      <w:r w:rsidRPr="00317E4B">
        <w:rPr>
          <w:rtl/>
        </w:rPr>
        <w:t>.</w:t>
      </w:r>
    </w:p>
    <w:p w14:paraId="4DA74FEA" w14:textId="77777777" w:rsidR="00317E4B" w:rsidRPr="00317E4B" w:rsidRDefault="00317E4B" w:rsidP="00317E4B">
      <w:pPr>
        <w:pStyle w:val="EndNoteBibliography"/>
        <w:bidi w:val="0"/>
        <w:ind w:left="720" w:hanging="720"/>
        <w:jc w:val="left"/>
        <w:rPr>
          <w:rtl/>
        </w:rPr>
      </w:pPr>
      <w:r w:rsidRPr="00317E4B">
        <w:rPr>
          <w:rtl/>
        </w:rPr>
        <w:t>39.</w:t>
      </w:r>
      <w:r w:rsidRPr="00317E4B">
        <w:rPr>
          <w:rtl/>
        </w:rPr>
        <w:tab/>
      </w:r>
      <w:r w:rsidRPr="00317E4B">
        <w:t xml:space="preserve">Control, C.f.D. and Prevention, </w:t>
      </w:r>
      <w:r w:rsidRPr="00317E4B">
        <w:rPr>
          <w:i/>
        </w:rPr>
        <w:t>Recommendations for preventing transmission of infections among chronic hemodialysis patients.</w:t>
      </w:r>
      <w:r w:rsidRPr="00317E4B">
        <w:t xml:space="preserve"> MMWR, 2001. </w:t>
      </w:r>
      <w:r w:rsidRPr="00317E4B">
        <w:rPr>
          <w:b/>
        </w:rPr>
        <w:t>50</w:t>
      </w:r>
      <w:r w:rsidRPr="00317E4B">
        <w:t>(5): p. 1-43</w:t>
      </w:r>
      <w:r w:rsidRPr="00317E4B">
        <w:rPr>
          <w:rtl/>
        </w:rPr>
        <w:t>.</w:t>
      </w:r>
    </w:p>
    <w:p w14:paraId="0948E541" w14:textId="77777777" w:rsidR="00317E4B" w:rsidRPr="00317E4B" w:rsidRDefault="00317E4B" w:rsidP="00317E4B">
      <w:pPr>
        <w:pStyle w:val="EndNoteBibliography"/>
        <w:bidi w:val="0"/>
        <w:ind w:left="720" w:hanging="720"/>
        <w:jc w:val="left"/>
        <w:rPr>
          <w:rtl/>
        </w:rPr>
      </w:pPr>
      <w:r w:rsidRPr="00317E4B">
        <w:rPr>
          <w:rtl/>
        </w:rPr>
        <w:t>40.</w:t>
      </w:r>
      <w:r w:rsidRPr="00317E4B">
        <w:rPr>
          <w:rtl/>
        </w:rPr>
        <w:tab/>
      </w:r>
      <w:r w:rsidRPr="00317E4B">
        <w:t xml:space="preserve">Organization, W.H., </w:t>
      </w:r>
      <w:r w:rsidRPr="00317E4B">
        <w:rPr>
          <w:i/>
        </w:rPr>
        <w:t>Guidelines for the prevention, diagnosis, care and treatment for people with chronic hepatitis B infection</w:t>
      </w:r>
      <w:r w:rsidRPr="00317E4B">
        <w:t>. 2024: World Health Organization</w:t>
      </w:r>
      <w:r w:rsidRPr="00317E4B">
        <w:rPr>
          <w:rtl/>
        </w:rPr>
        <w:t>.</w:t>
      </w:r>
    </w:p>
    <w:p w14:paraId="6F0343C3" w14:textId="77777777" w:rsidR="00317E4B" w:rsidRPr="00317E4B" w:rsidRDefault="00317E4B" w:rsidP="00317E4B">
      <w:pPr>
        <w:pStyle w:val="EndNoteBibliography"/>
        <w:bidi w:val="0"/>
        <w:ind w:left="720" w:hanging="720"/>
        <w:jc w:val="left"/>
        <w:rPr>
          <w:rtl/>
        </w:rPr>
      </w:pPr>
      <w:r w:rsidRPr="00317E4B">
        <w:rPr>
          <w:rtl/>
        </w:rPr>
        <w:t>41.</w:t>
      </w:r>
      <w:r w:rsidRPr="00317E4B">
        <w:rPr>
          <w:rtl/>
        </w:rPr>
        <w:tab/>
      </w:r>
      <w:r w:rsidRPr="00317E4B">
        <w:t xml:space="preserve">Al-Tawfiq, J.A. and A. Anani, </w:t>
      </w:r>
      <w:r w:rsidRPr="00317E4B">
        <w:rPr>
          <w:i/>
        </w:rPr>
        <w:t>Profile of viral hepatitis A, B, and C in a Saudi Arabian hospital.</w:t>
      </w:r>
      <w:r w:rsidRPr="00317E4B">
        <w:t xml:space="preserve"> Medical science monitor: international medical journal of experimental and clinical research, 2008. </w:t>
      </w:r>
      <w:r w:rsidRPr="00317E4B">
        <w:rPr>
          <w:b/>
        </w:rPr>
        <w:t>14</w:t>
      </w:r>
      <w:r w:rsidRPr="00317E4B">
        <w:t>(1): p. CR52-56</w:t>
      </w:r>
      <w:r w:rsidRPr="00317E4B">
        <w:rPr>
          <w:rtl/>
        </w:rPr>
        <w:t>.</w:t>
      </w:r>
    </w:p>
    <w:p w14:paraId="0929168C" w14:textId="77777777" w:rsidR="00317E4B" w:rsidRPr="00317E4B" w:rsidRDefault="00317E4B" w:rsidP="00317E4B">
      <w:pPr>
        <w:pStyle w:val="EndNoteBibliography"/>
        <w:bidi w:val="0"/>
        <w:ind w:left="720" w:hanging="720"/>
        <w:jc w:val="left"/>
        <w:rPr>
          <w:rtl/>
        </w:rPr>
      </w:pPr>
      <w:r w:rsidRPr="00317E4B">
        <w:rPr>
          <w:rtl/>
        </w:rPr>
        <w:t>42.</w:t>
      </w:r>
      <w:r w:rsidRPr="00317E4B">
        <w:rPr>
          <w:rtl/>
        </w:rPr>
        <w:tab/>
      </w:r>
      <w:r w:rsidRPr="00317E4B">
        <w:t xml:space="preserve">Alam, M., </w:t>
      </w:r>
      <w:r w:rsidRPr="00317E4B">
        <w:rPr>
          <w:i/>
        </w:rPr>
        <w:t>Knowledge, attitude and practices among health care workers on needle-stick injuries.</w:t>
      </w:r>
      <w:r w:rsidRPr="00317E4B">
        <w:t xml:space="preserve"> Annals of Saudi Medicine, 2002. </w:t>
      </w:r>
      <w:r w:rsidRPr="00317E4B">
        <w:rPr>
          <w:b/>
        </w:rPr>
        <w:t>22</w:t>
      </w:r>
      <w:r w:rsidRPr="00317E4B">
        <w:t>(5-6): p. 396-399</w:t>
      </w:r>
      <w:r w:rsidRPr="00317E4B">
        <w:rPr>
          <w:rtl/>
        </w:rPr>
        <w:t>.</w:t>
      </w:r>
    </w:p>
    <w:p w14:paraId="4BCEBFA9" w14:textId="77777777" w:rsidR="00317E4B" w:rsidRPr="00317E4B" w:rsidRDefault="00317E4B" w:rsidP="00317E4B">
      <w:pPr>
        <w:pStyle w:val="EndNoteBibliography"/>
        <w:bidi w:val="0"/>
        <w:ind w:left="720" w:hanging="720"/>
        <w:jc w:val="left"/>
        <w:rPr>
          <w:rtl/>
        </w:rPr>
      </w:pPr>
      <w:r w:rsidRPr="00317E4B">
        <w:rPr>
          <w:rtl/>
        </w:rPr>
        <w:t>43.</w:t>
      </w:r>
      <w:r w:rsidRPr="00317E4B">
        <w:rPr>
          <w:rtl/>
        </w:rPr>
        <w:tab/>
      </w:r>
      <w:r w:rsidRPr="00317E4B">
        <w:t xml:space="preserve">Alqahtani, J.M., et al., </w:t>
      </w:r>
      <w:r w:rsidRPr="00317E4B">
        <w:rPr>
          <w:i/>
        </w:rPr>
        <w:t>Seroprevalence of hepatitis B and C virus infections among health students and health care workers in the Najran region, southwestern Saudi Arabia: the need for national guidelines for health students.</w:t>
      </w:r>
      <w:r w:rsidRPr="00317E4B">
        <w:t xml:space="preserve"> BMC public health, 2014. </w:t>
      </w:r>
      <w:r w:rsidRPr="00317E4B">
        <w:rPr>
          <w:b/>
        </w:rPr>
        <w:t>14</w:t>
      </w:r>
      <w:r w:rsidRPr="00317E4B">
        <w:t>: p. 1-7</w:t>
      </w:r>
      <w:r w:rsidRPr="00317E4B">
        <w:rPr>
          <w:rtl/>
        </w:rPr>
        <w:t>.</w:t>
      </w:r>
    </w:p>
    <w:p w14:paraId="4A32F3E7" w14:textId="77777777" w:rsidR="00317E4B" w:rsidRPr="00317E4B" w:rsidRDefault="00317E4B" w:rsidP="00317E4B">
      <w:pPr>
        <w:pStyle w:val="EndNoteBibliography"/>
        <w:bidi w:val="0"/>
        <w:ind w:left="720" w:hanging="720"/>
        <w:jc w:val="left"/>
        <w:rPr>
          <w:rtl/>
        </w:rPr>
      </w:pPr>
      <w:r w:rsidRPr="00317E4B">
        <w:rPr>
          <w:rtl/>
        </w:rPr>
        <w:t>44.</w:t>
      </w:r>
      <w:r w:rsidRPr="00317E4B">
        <w:rPr>
          <w:rtl/>
        </w:rPr>
        <w:tab/>
      </w:r>
      <w:r w:rsidRPr="00317E4B">
        <w:t xml:space="preserve">Haviari, S., et al., </w:t>
      </w:r>
      <w:r w:rsidRPr="00317E4B">
        <w:rPr>
          <w:i/>
        </w:rPr>
        <w:t>Vaccination of healthcare workers: A review.</w:t>
      </w:r>
      <w:r w:rsidRPr="00317E4B">
        <w:t xml:space="preserve"> Human vaccines &amp; immunotherapeutics, 2015. </w:t>
      </w:r>
      <w:r w:rsidRPr="00317E4B">
        <w:rPr>
          <w:b/>
        </w:rPr>
        <w:t>11</w:t>
      </w:r>
      <w:r w:rsidRPr="00317E4B">
        <w:t>(11): p. 2522-2537</w:t>
      </w:r>
      <w:r w:rsidRPr="00317E4B">
        <w:rPr>
          <w:rtl/>
        </w:rPr>
        <w:t>.</w:t>
      </w:r>
    </w:p>
    <w:p w14:paraId="49984761" w14:textId="77777777" w:rsidR="00317E4B" w:rsidRPr="00317E4B" w:rsidRDefault="00317E4B" w:rsidP="00317E4B">
      <w:pPr>
        <w:pStyle w:val="EndNoteBibliography"/>
        <w:bidi w:val="0"/>
        <w:ind w:left="720" w:hanging="720"/>
        <w:jc w:val="left"/>
        <w:rPr>
          <w:rtl/>
        </w:rPr>
      </w:pPr>
      <w:r w:rsidRPr="00317E4B">
        <w:rPr>
          <w:rtl/>
        </w:rPr>
        <w:t>45.</w:t>
      </w:r>
      <w:r w:rsidRPr="00317E4B">
        <w:rPr>
          <w:rtl/>
        </w:rPr>
        <w:tab/>
      </w:r>
      <w:r w:rsidRPr="00317E4B">
        <w:t xml:space="preserve">Kane, M., </w:t>
      </w:r>
      <w:r w:rsidRPr="00317E4B">
        <w:rPr>
          <w:i/>
        </w:rPr>
        <w:t>Global programme for</w:t>
      </w:r>
      <w:r w:rsidRPr="00317E4B">
        <w:rPr>
          <w:i/>
          <w:rtl/>
        </w:rPr>
        <w:t xml:space="preserve"> </w:t>
      </w:r>
      <w:r w:rsidRPr="00317E4B">
        <w:rPr>
          <w:i/>
        </w:rPr>
        <w:t>control of hepatitis B infection.</w:t>
      </w:r>
      <w:r w:rsidRPr="00317E4B">
        <w:t xml:space="preserve"> Vaccine, 1995. </w:t>
      </w:r>
      <w:r w:rsidRPr="00317E4B">
        <w:rPr>
          <w:b/>
        </w:rPr>
        <w:t>13</w:t>
      </w:r>
      <w:r w:rsidRPr="00317E4B">
        <w:t>: p. S47-S49</w:t>
      </w:r>
      <w:r w:rsidRPr="00317E4B">
        <w:rPr>
          <w:rtl/>
        </w:rPr>
        <w:t>.</w:t>
      </w:r>
    </w:p>
    <w:p w14:paraId="4788CC8D" w14:textId="77777777" w:rsidR="00317E4B" w:rsidRPr="00317E4B" w:rsidRDefault="00317E4B" w:rsidP="00317E4B">
      <w:pPr>
        <w:pStyle w:val="EndNoteBibliography"/>
        <w:bidi w:val="0"/>
        <w:ind w:left="720" w:hanging="720"/>
        <w:jc w:val="left"/>
        <w:rPr>
          <w:rtl/>
        </w:rPr>
      </w:pPr>
      <w:r w:rsidRPr="00317E4B">
        <w:rPr>
          <w:rtl/>
        </w:rPr>
        <w:t>46.</w:t>
      </w:r>
      <w:r w:rsidRPr="00317E4B">
        <w:rPr>
          <w:rtl/>
        </w:rPr>
        <w:tab/>
      </w:r>
      <w:r w:rsidRPr="00317E4B">
        <w:t xml:space="preserve">Anwar, W.A., et al., </w:t>
      </w:r>
      <w:r w:rsidRPr="00317E4B">
        <w:rPr>
          <w:i/>
        </w:rPr>
        <w:t>Hepatitis C virus infection and risk factors among patients and health-care workers of Ain Shams University hospitals, Cairo, Egypt.</w:t>
      </w:r>
      <w:r w:rsidRPr="00317E4B">
        <w:t xml:space="preserve"> Plos one, 2021. </w:t>
      </w:r>
      <w:r w:rsidRPr="00317E4B">
        <w:rPr>
          <w:b/>
        </w:rPr>
        <w:t>16</w:t>
      </w:r>
      <w:r w:rsidRPr="00317E4B">
        <w:t>(2): p. e02468</w:t>
      </w:r>
      <w:r w:rsidRPr="00317E4B">
        <w:rPr>
          <w:rtl/>
        </w:rPr>
        <w:t>36.</w:t>
      </w:r>
    </w:p>
    <w:p w14:paraId="60E998BF" w14:textId="77777777" w:rsidR="00317E4B" w:rsidRPr="00317E4B" w:rsidRDefault="00317E4B" w:rsidP="00317E4B">
      <w:pPr>
        <w:pStyle w:val="EndNoteBibliography"/>
        <w:bidi w:val="0"/>
        <w:ind w:left="720" w:hanging="720"/>
        <w:jc w:val="left"/>
        <w:rPr>
          <w:rtl/>
        </w:rPr>
      </w:pPr>
      <w:r w:rsidRPr="00317E4B">
        <w:rPr>
          <w:rtl/>
        </w:rPr>
        <w:t>47.</w:t>
      </w:r>
      <w:r w:rsidRPr="00317E4B">
        <w:rPr>
          <w:rtl/>
        </w:rPr>
        <w:tab/>
      </w:r>
      <w:r w:rsidRPr="00317E4B">
        <w:t xml:space="preserve">Nail, A., S. Eltiganni, and A. Imam, </w:t>
      </w:r>
      <w:r w:rsidRPr="00317E4B">
        <w:rPr>
          <w:i/>
        </w:rPr>
        <w:t>Seroprevalence of Hepatitis B and C among health care workers in Omdurman, Sudan.</w:t>
      </w:r>
      <w:r w:rsidRPr="00317E4B">
        <w:t xml:space="preserve"> Sudan Journal of Medical Sciences, 2008. </w:t>
      </w:r>
      <w:r w:rsidRPr="00317E4B">
        <w:rPr>
          <w:b/>
        </w:rPr>
        <w:t>3</w:t>
      </w:r>
      <w:r w:rsidRPr="00317E4B">
        <w:t>(3): p. 201-206</w:t>
      </w:r>
      <w:r w:rsidRPr="00317E4B">
        <w:rPr>
          <w:rtl/>
        </w:rPr>
        <w:t>.</w:t>
      </w:r>
    </w:p>
    <w:p w14:paraId="5B91FD44" w14:textId="77777777" w:rsidR="00317E4B" w:rsidRPr="00317E4B" w:rsidRDefault="00317E4B" w:rsidP="00317E4B">
      <w:pPr>
        <w:pStyle w:val="EndNoteBibliography"/>
        <w:bidi w:val="0"/>
        <w:ind w:left="720" w:hanging="720"/>
        <w:jc w:val="left"/>
        <w:rPr>
          <w:rtl/>
        </w:rPr>
      </w:pPr>
      <w:r w:rsidRPr="00317E4B">
        <w:rPr>
          <w:rtl/>
        </w:rPr>
        <w:lastRenderedPageBreak/>
        <w:t>48.</w:t>
      </w:r>
      <w:r w:rsidRPr="00317E4B">
        <w:rPr>
          <w:rtl/>
        </w:rPr>
        <w:tab/>
      </w:r>
      <w:r w:rsidRPr="00317E4B">
        <w:t xml:space="preserve">Zampino, R., et al., </w:t>
      </w:r>
      <w:r w:rsidRPr="00317E4B">
        <w:rPr>
          <w:i/>
        </w:rPr>
        <w:t>Hepatitis B virus burden in developing countries.</w:t>
      </w:r>
      <w:r w:rsidRPr="00317E4B">
        <w:t xml:space="preserve"> World journal of gastroenterology, 2015. </w:t>
      </w:r>
      <w:r w:rsidRPr="00317E4B">
        <w:rPr>
          <w:b/>
        </w:rPr>
        <w:t>21</w:t>
      </w:r>
      <w:r w:rsidRPr="00317E4B">
        <w:t>(42): p. 11941</w:t>
      </w:r>
      <w:r w:rsidRPr="00317E4B">
        <w:rPr>
          <w:rtl/>
        </w:rPr>
        <w:t>.</w:t>
      </w:r>
    </w:p>
    <w:p w14:paraId="4E06116F" w14:textId="77777777" w:rsidR="00317E4B" w:rsidRPr="00317E4B" w:rsidRDefault="00317E4B" w:rsidP="00317E4B">
      <w:pPr>
        <w:pStyle w:val="EndNoteBibliography"/>
        <w:bidi w:val="0"/>
        <w:ind w:left="720" w:hanging="720"/>
        <w:jc w:val="left"/>
        <w:rPr>
          <w:rtl/>
        </w:rPr>
      </w:pPr>
      <w:r w:rsidRPr="00317E4B">
        <w:rPr>
          <w:rtl/>
        </w:rPr>
        <w:t>49.</w:t>
      </w:r>
      <w:r w:rsidRPr="00317E4B">
        <w:rPr>
          <w:rtl/>
        </w:rPr>
        <w:tab/>
      </w:r>
      <w:r w:rsidRPr="00317E4B">
        <w:t xml:space="preserve">Ozsoy, M., et al., </w:t>
      </w:r>
      <w:r w:rsidRPr="00317E4B">
        <w:rPr>
          <w:i/>
        </w:rPr>
        <w:t>Seroprevalences of hepatitis B and C among health care workers in Turkey.</w:t>
      </w:r>
      <w:r w:rsidRPr="00317E4B">
        <w:t xml:space="preserve"> Journal of viral hepatitis, 2003. </w:t>
      </w:r>
      <w:r w:rsidRPr="00317E4B">
        <w:rPr>
          <w:b/>
        </w:rPr>
        <w:t>10</w:t>
      </w:r>
      <w:r w:rsidRPr="00317E4B">
        <w:t>(2): p. 150-156</w:t>
      </w:r>
      <w:r w:rsidRPr="00317E4B">
        <w:rPr>
          <w:rtl/>
        </w:rPr>
        <w:t>.</w:t>
      </w:r>
    </w:p>
    <w:p w14:paraId="39794D01" w14:textId="77777777" w:rsidR="00317E4B" w:rsidRPr="00317E4B" w:rsidRDefault="00317E4B" w:rsidP="00317E4B">
      <w:pPr>
        <w:pStyle w:val="EndNoteBibliography"/>
        <w:bidi w:val="0"/>
        <w:ind w:left="720" w:hanging="720"/>
        <w:jc w:val="left"/>
        <w:rPr>
          <w:rtl/>
        </w:rPr>
      </w:pPr>
      <w:r w:rsidRPr="00317E4B">
        <w:rPr>
          <w:rtl/>
        </w:rPr>
        <w:t>50.</w:t>
      </w:r>
      <w:r w:rsidRPr="00317E4B">
        <w:rPr>
          <w:rtl/>
        </w:rPr>
        <w:tab/>
      </w:r>
      <w:r w:rsidRPr="00317E4B">
        <w:t xml:space="preserve">Kateera, F., et al., </w:t>
      </w:r>
      <w:r w:rsidRPr="00317E4B">
        <w:rPr>
          <w:i/>
        </w:rPr>
        <w:t>Hepatitis B and</w:t>
      </w:r>
      <w:r w:rsidRPr="00317E4B">
        <w:rPr>
          <w:i/>
          <w:rtl/>
        </w:rPr>
        <w:t xml:space="preserve"> </w:t>
      </w:r>
      <w:r w:rsidRPr="00317E4B">
        <w:rPr>
          <w:i/>
        </w:rPr>
        <w:t>C seroprevalence among health care workers in a tertiary hospital in Rwanda.</w:t>
      </w:r>
      <w:r w:rsidRPr="00317E4B">
        <w:t xml:space="preserve"> Transactions of the Royal Society of Tropical Medicine and Hygiene, 2015. </w:t>
      </w:r>
      <w:r w:rsidRPr="00317E4B">
        <w:rPr>
          <w:b/>
        </w:rPr>
        <w:t>109</w:t>
      </w:r>
      <w:r w:rsidRPr="00317E4B">
        <w:t>(3): p. 203-208</w:t>
      </w:r>
      <w:r w:rsidRPr="00317E4B">
        <w:rPr>
          <w:rtl/>
        </w:rPr>
        <w:t>.</w:t>
      </w:r>
    </w:p>
    <w:p w14:paraId="43D7C259" w14:textId="77777777" w:rsidR="00317E4B" w:rsidRPr="00317E4B" w:rsidRDefault="00317E4B" w:rsidP="00317E4B">
      <w:pPr>
        <w:pStyle w:val="EndNoteBibliography"/>
        <w:bidi w:val="0"/>
        <w:ind w:left="720" w:hanging="720"/>
        <w:jc w:val="left"/>
        <w:rPr>
          <w:rtl/>
        </w:rPr>
      </w:pPr>
      <w:r w:rsidRPr="00317E4B">
        <w:rPr>
          <w:rtl/>
        </w:rPr>
        <w:t>51.</w:t>
      </w:r>
      <w:r w:rsidRPr="00317E4B">
        <w:rPr>
          <w:rtl/>
        </w:rPr>
        <w:tab/>
      </w:r>
      <w:r w:rsidRPr="00317E4B">
        <w:t xml:space="preserve">Aziz, S., et al., </w:t>
      </w:r>
      <w:r w:rsidRPr="00317E4B">
        <w:rPr>
          <w:i/>
        </w:rPr>
        <w:t>Prevalence of HIV, hepatitis B and C amongst health workers of Civil Hospital Karachi.</w:t>
      </w:r>
      <w:r w:rsidRPr="00317E4B">
        <w:t xml:space="preserve"> Journal-Pakistan Medical Association, 2002. </w:t>
      </w:r>
      <w:r w:rsidRPr="00317E4B">
        <w:rPr>
          <w:b/>
        </w:rPr>
        <w:t>52</w:t>
      </w:r>
      <w:r w:rsidRPr="00317E4B">
        <w:t>(3): p. 92-94</w:t>
      </w:r>
      <w:r w:rsidRPr="00317E4B">
        <w:rPr>
          <w:rtl/>
        </w:rPr>
        <w:t>.</w:t>
      </w:r>
    </w:p>
    <w:p w14:paraId="3459108A" w14:textId="77777777" w:rsidR="00317E4B" w:rsidRPr="00317E4B" w:rsidRDefault="00317E4B" w:rsidP="00317E4B">
      <w:pPr>
        <w:pStyle w:val="EndNoteBibliography"/>
        <w:bidi w:val="0"/>
        <w:ind w:left="720" w:hanging="720"/>
        <w:jc w:val="left"/>
        <w:rPr>
          <w:rtl/>
        </w:rPr>
      </w:pPr>
      <w:r w:rsidRPr="00317E4B">
        <w:rPr>
          <w:rtl/>
        </w:rPr>
        <w:t>52.</w:t>
      </w:r>
      <w:r w:rsidRPr="00317E4B">
        <w:rPr>
          <w:rtl/>
        </w:rPr>
        <w:tab/>
      </w:r>
      <w:r w:rsidRPr="00317E4B">
        <w:t xml:space="preserve">Aziz, S., et al., </w:t>
      </w:r>
      <w:r w:rsidRPr="00317E4B">
        <w:rPr>
          <w:i/>
        </w:rPr>
        <w:t>Prevalence of HIV, hepatitis B and C amongst health workers of Civil Hospital Karachi.</w:t>
      </w:r>
      <w:r w:rsidRPr="00317E4B">
        <w:t xml:space="preserve"> JPMA. The Journal of the Pakistan Medical Association, 2006</w:t>
      </w:r>
      <w:r w:rsidRPr="00317E4B">
        <w:rPr>
          <w:rtl/>
        </w:rPr>
        <w:t xml:space="preserve">. </w:t>
      </w:r>
      <w:r w:rsidRPr="00317E4B">
        <w:rPr>
          <w:b/>
          <w:rtl/>
        </w:rPr>
        <w:t>56</w:t>
      </w:r>
      <w:r w:rsidRPr="00317E4B">
        <w:t>(1 Suppl 1): p. S48-50</w:t>
      </w:r>
      <w:r w:rsidRPr="00317E4B">
        <w:rPr>
          <w:rtl/>
        </w:rPr>
        <w:t>.</w:t>
      </w:r>
    </w:p>
    <w:p w14:paraId="36FD4D1C" w14:textId="77777777" w:rsidR="00317E4B" w:rsidRPr="00317E4B" w:rsidRDefault="00317E4B" w:rsidP="00317E4B">
      <w:pPr>
        <w:pStyle w:val="EndNoteBibliography"/>
        <w:bidi w:val="0"/>
        <w:ind w:left="720" w:hanging="720"/>
        <w:jc w:val="left"/>
        <w:rPr>
          <w:rtl/>
        </w:rPr>
      </w:pPr>
      <w:r w:rsidRPr="00317E4B">
        <w:rPr>
          <w:rtl/>
        </w:rPr>
        <w:t>53.</w:t>
      </w:r>
      <w:r w:rsidRPr="00317E4B">
        <w:rPr>
          <w:rtl/>
        </w:rPr>
        <w:tab/>
      </w:r>
      <w:r w:rsidRPr="00317E4B">
        <w:t xml:space="preserve">Adeel, M.Y., </w:t>
      </w:r>
      <w:r w:rsidRPr="00317E4B">
        <w:rPr>
          <w:i/>
        </w:rPr>
        <w:t>Seroprevalence of hepatitis B and hepatitis C in health care workers in Abbottabad.</w:t>
      </w:r>
      <w:r w:rsidRPr="00317E4B">
        <w:t xml:space="preserve"> J Ayub Med Coll Abbottabad, 2008. </w:t>
      </w:r>
      <w:r w:rsidRPr="00317E4B">
        <w:rPr>
          <w:b/>
        </w:rPr>
        <w:t>20</w:t>
      </w:r>
      <w:r w:rsidRPr="00317E4B">
        <w:rPr>
          <w:rtl/>
        </w:rPr>
        <w:t>(3).</w:t>
      </w:r>
    </w:p>
    <w:p w14:paraId="3B253216" w14:textId="77777777" w:rsidR="00317E4B" w:rsidRPr="00317E4B" w:rsidRDefault="00317E4B" w:rsidP="00317E4B">
      <w:pPr>
        <w:pStyle w:val="EndNoteBibliography"/>
        <w:bidi w:val="0"/>
        <w:ind w:left="720" w:hanging="720"/>
        <w:jc w:val="left"/>
        <w:rPr>
          <w:rtl/>
        </w:rPr>
      </w:pPr>
      <w:r w:rsidRPr="00317E4B">
        <w:rPr>
          <w:rtl/>
        </w:rPr>
        <w:t>54.</w:t>
      </w:r>
      <w:r w:rsidRPr="00317E4B">
        <w:rPr>
          <w:rtl/>
        </w:rPr>
        <w:tab/>
      </w:r>
      <w:r w:rsidRPr="00317E4B">
        <w:t xml:space="preserve">Butsashvili, M., et al., </w:t>
      </w:r>
      <w:r w:rsidRPr="00317E4B">
        <w:rPr>
          <w:i/>
        </w:rPr>
        <w:t>Occupational exposure to body fluids among health care workers in Georgia.</w:t>
      </w:r>
      <w:r w:rsidRPr="00317E4B">
        <w:t xml:space="preserve"> Occupational medicine, 2012. </w:t>
      </w:r>
      <w:r w:rsidRPr="00317E4B">
        <w:rPr>
          <w:b/>
        </w:rPr>
        <w:t>62</w:t>
      </w:r>
      <w:r w:rsidRPr="00317E4B">
        <w:t>(8): p. 620-626</w:t>
      </w:r>
      <w:r w:rsidRPr="00317E4B">
        <w:rPr>
          <w:rtl/>
        </w:rPr>
        <w:t>.</w:t>
      </w:r>
    </w:p>
    <w:p w14:paraId="091C7643" w14:textId="77777777" w:rsidR="00317E4B" w:rsidRPr="00317E4B" w:rsidRDefault="00317E4B" w:rsidP="00317E4B">
      <w:pPr>
        <w:pStyle w:val="EndNoteBibliography"/>
        <w:bidi w:val="0"/>
        <w:ind w:left="720" w:hanging="720"/>
        <w:jc w:val="left"/>
        <w:rPr>
          <w:rtl/>
        </w:rPr>
      </w:pPr>
      <w:r w:rsidRPr="00317E4B">
        <w:rPr>
          <w:rtl/>
        </w:rPr>
        <w:t>55.</w:t>
      </w:r>
      <w:r w:rsidRPr="00317E4B">
        <w:rPr>
          <w:rtl/>
        </w:rPr>
        <w:tab/>
      </w:r>
      <w:r w:rsidRPr="00317E4B">
        <w:t xml:space="preserve">Elzouki, A.-N., et al., </w:t>
      </w:r>
      <w:r w:rsidRPr="00317E4B">
        <w:rPr>
          <w:i/>
        </w:rPr>
        <w:t>Hepatitis B and C status among health care workers in the five main hospitals in eastern Libya.</w:t>
      </w:r>
      <w:r w:rsidRPr="00317E4B">
        <w:t xml:space="preserve"> Journal of infection and public health, 2014. </w:t>
      </w:r>
      <w:r w:rsidRPr="00317E4B">
        <w:rPr>
          <w:b/>
        </w:rPr>
        <w:t>7</w:t>
      </w:r>
      <w:r w:rsidRPr="00317E4B">
        <w:t>(6): p. 534-541</w:t>
      </w:r>
      <w:r w:rsidRPr="00317E4B">
        <w:rPr>
          <w:rtl/>
        </w:rPr>
        <w:t>.</w:t>
      </w:r>
    </w:p>
    <w:p w14:paraId="07C82908" w14:textId="77777777" w:rsidR="00317E4B" w:rsidRPr="00317E4B" w:rsidRDefault="00317E4B" w:rsidP="00317E4B">
      <w:pPr>
        <w:pStyle w:val="EndNoteBibliography"/>
        <w:bidi w:val="0"/>
        <w:ind w:left="720" w:hanging="720"/>
        <w:jc w:val="left"/>
        <w:rPr>
          <w:rtl/>
        </w:rPr>
      </w:pPr>
      <w:r w:rsidRPr="00317E4B">
        <w:rPr>
          <w:rtl/>
        </w:rPr>
        <w:t>56.</w:t>
      </w:r>
      <w:r w:rsidRPr="00317E4B">
        <w:rPr>
          <w:rtl/>
        </w:rPr>
        <w:tab/>
      </w:r>
      <w:r w:rsidRPr="00317E4B">
        <w:t xml:space="preserve">Thomas, D.L., et al., </w:t>
      </w:r>
      <w:r w:rsidRPr="00317E4B">
        <w:rPr>
          <w:i/>
        </w:rPr>
        <w:t>Viral hepatitis in health care personnel at the Johns Hopkins Hospital: the seroprevalence of and risk factors for hepatitis B virus and hepatitis C virus infection.</w:t>
      </w:r>
      <w:r w:rsidRPr="00317E4B">
        <w:t xml:space="preserve"> Archives of internal medicine, 1993. </w:t>
      </w:r>
      <w:r w:rsidRPr="00317E4B">
        <w:rPr>
          <w:b/>
        </w:rPr>
        <w:t>153</w:t>
      </w:r>
      <w:r w:rsidRPr="00317E4B">
        <w:t>(14): p. 1705-1712</w:t>
      </w:r>
      <w:r w:rsidRPr="00317E4B">
        <w:rPr>
          <w:rtl/>
        </w:rPr>
        <w:t>.</w:t>
      </w:r>
    </w:p>
    <w:p w14:paraId="1363DCA3" w14:textId="77777777" w:rsidR="00317E4B" w:rsidRPr="00317E4B" w:rsidRDefault="00317E4B" w:rsidP="00317E4B">
      <w:pPr>
        <w:pStyle w:val="EndNoteBibliography"/>
        <w:bidi w:val="0"/>
        <w:ind w:left="720" w:hanging="720"/>
        <w:jc w:val="left"/>
        <w:rPr>
          <w:rtl/>
        </w:rPr>
      </w:pPr>
      <w:r w:rsidRPr="00317E4B">
        <w:rPr>
          <w:rtl/>
        </w:rPr>
        <w:t>57.</w:t>
      </w:r>
      <w:r w:rsidRPr="00317E4B">
        <w:rPr>
          <w:rtl/>
        </w:rPr>
        <w:tab/>
      </w:r>
      <w:r w:rsidRPr="00317E4B">
        <w:t xml:space="preserve">Fritzsche, C., et al., </w:t>
      </w:r>
      <w:r w:rsidRPr="00317E4B">
        <w:rPr>
          <w:i/>
        </w:rPr>
        <w:t>Hepatitis B and C: neglected diseases among health care workers in Cameroon.</w:t>
      </w:r>
      <w:r w:rsidRPr="00317E4B">
        <w:t xml:space="preserve"> Transactions of the Royal Society of Tropical Medicine and Hygiene, 2013. </w:t>
      </w:r>
      <w:r w:rsidRPr="00317E4B">
        <w:rPr>
          <w:b/>
        </w:rPr>
        <w:t>107</w:t>
      </w:r>
      <w:r w:rsidRPr="00317E4B">
        <w:t>(3): p. 158-164</w:t>
      </w:r>
      <w:r w:rsidRPr="00317E4B">
        <w:rPr>
          <w:rtl/>
        </w:rPr>
        <w:t>.</w:t>
      </w:r>
    </w:p>
    <w:p w14:paraId="5E25DAC0" w14:textId="77777777" w:rsidR="00317E4B" w:rsidRPr="00317E4B" w:rsidRDefault="00317E4B" w:rsidP="00317E4B">
      <w:pPr>
        <w:pStyle w:val="EndNoteBibliography"/>
        <w:bidi w:val="0"/>
        <w:ind w:left="720" w:hanging="720"/>
        <w:jc w:val="left"/>
        <w:rPr>
          <w:rtl/>
        </w:rPr>
      </w:pPr>
      <w:r w:rsidRPr="00317E4B">
        <w:rPr>
          <w:rtl/>
        </w:rPr>
        <w:t>58.</w:t>
      </w:r>
      <w:r w:rsidRPr="00317E4B">
        <w:rPr>
          <w:rtl/>
        </w:rPr>
        <w:tab/>
      </w:r>
      <w:r w:rsidRPr="00317E4B">
        <w:t xml:space="preserve">MK, M., </w:t>
      </w:r>
      <w:r w:rsidRPr="00317E4B">
        <w:rPr>
          <w:i/>
        </w:rPr>
        <w:t>Hepatitis C virus infection and risk factors in</w:t>
      </w:r>
      <w:r w:rsidRPr="00317E4B">
        <w:rPr>
          <w:i/>
          <w:rtl/>
        </w:rPr>
        <w:t xml:space="preserve"> </w:t>
      </w:r>
      <w:r w:rsidRPr="00317E4B">
        <w:rPr>
          <w:i/>
        </w:rPr>
        <w:t>health-care workers at Ain Shams University Hospitals, Cairo, Egypt.</w:t>
      </w:r>
      <w:r w:rsidRPr="00317E4B">
        <w:t xml:space="preserve"> 2015</w:t>
      </w:r>
      <w:r w:rsidRPr="00317E4B">
        <w:rPr>
          <w:rtl/>
        </w:rPr>
        <w:t>.</w:t>
      </w:r>
    </w:p>
    <w:p w14:paraId="79F993FE" w14:textId="77777777" w:rsidR="00317E4B" w:rsidRPr="00317E4B" w:rsidRDefault="00317E4B" w:rsidP="00317E4B">
      <w:pPr>
        <w:pStyle w:val="EndNoteBibliography"/>
        <w:bidi w:val="0"/>
        <w:ind w:left="720" w:hanging="720"/>
        <w:jc w:val="left"/>
        <w:rPr>
          <w:rtl/>
        </w:rPr>
      </w:pPr>
      <w:r w:rsidRPr="00317E4B">
        <w:rPr>
          <w:rtl/>
        </w:rPr>
        <w:t>59.</w:t>
      </w:r>
      <w:r w:rsidRPr="00317E4B">
        <w:rPr>
          <w:rtl/>
        </w:rPr>
        <w:tab/>
      </w:r>
      <w:r w:rsidRPr="00317E4B">
        <w:t xml:space="preserve">Hakre, S., et al., </w:t>
      </w:r>
      <w:r w:rsidRPr="00317E4B">
        <w:rPr>
          <w:i/>
        </w:rPr>
        <w:t>Prevalence of hepatitis B virus among health care workers in Belize, Central America.</w:t>
      </w:r>
      <w:r w:rsidRPr="00317E4B">
        <w:t xml:space="preserve"> The American journal of tropical medicine and hygiene, 1995. </w:t>
      </w:r>
      <w:r w:rsidRPr="00317E4B">
        <w:rPr>
          <w:b/>
        </w:rPr>
        <w:t>53</w:t>
      </w:r>
      <w:r w:rsidRPr="00317E4B">
        <w:t>(2): p</w:t>
      </w:r>
      <w:r w:rsidRPr="00317E4B">
        <w:rPr>
          <w:rtl/>
        </w:rPr>
        <w:t>. 118-122.</w:t>
      </w:r>
    </w:p>
    <w:p w14:paraId="42F7C6F8" w14:textId="77777777" w:rsidR="00317E4B" w:rsidRPr="00317E4B" w:rsidRDefault="00317E4B" w:rsidP="00317E4B">
      <w:pPr>
        <w:pStyle w:val="EndNoteBibliography"/>
        <w:bidi w:val="0"/>
        <w:ind w:left="720" w:hanging="720"/>
        <w:jc w:val="left"/>
        <w:rPr>
          <w:rtl/>
        </w:rPr>
      </w:pPr>
      <w:r w:rsidRPr="00317E4B">
        <w:rPr>
          <w:rtl/>
        </w:rPr>
        <w:t>60.</w:t>
      </w:r>
      <w:r w:rsidRPr="00317E4B">
        <w:rPr>
          <w:rtl/>
        </w:rPr>
        <w:tab/>
      </w:r>
      <w:r w:rsidRPr="00317E4B">
        <w:t xml:space="preserve">Baddoura, R., C. Haddad, and M. Germanos, </w:t>
      </w:r>
      <w:r w:rsidRPr="00317E4B">
        <w:rPr>
          <w:i/>
        </w:rPr>
        <w:t>Hepatitis B and C seroprevalence in the Lebanese population.</w:t>
      </w:r>
      <w:r w:rsidRPr="00317E4B">
        <w:t xml:space="preserve"> 2002</w:t>
      </w:r>
      <w:r w:rsidRPr="00317E4B">
        <w:rPr>
          <w:rtl/>
        </w:rPr>
        <w:t>.</w:t>
      </w:r>
    </w:p>
    <w:p w14:paraId="3055B158" w14:textId="76AF6D0F" w:rsidR="00C535AA" w:rsidRPr="003B3BE7" w:rsidRDefault="005976F5" w:rsidP="00317E4B">
      <w:pPr>
        <w:pStyle w:val="EndNoteBibliography"/>
        <w:bidi w:val="0"/>
        <w:spacing w:line="360" w:lineRule="auto"/>
        <w:ind w:left="720" w:hanging="720"/>
        <w:jc w:val="left"/>
      </w:pPr>
      <w:r>
        <w:rPr>
          <w:rtl/>
        </w:rPr>
        <w:fldChar w:fldCharType="end"/>
      </w:r>
    </w:p>
    <w:sectPr w:rsidR="00C535AA" w:rsidRPr="003B3B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B5FF1" w14:textId="77777777" w:rsidR="00967BB3" w:rsidRDefault="00967BB3" w:rsidP="003562D1">
      <w:r>
        <w:separator/>
      </w:r>
    </w:p>
  </w:endnote>
  <w:endnote w:type="continuationSeparator" w:id="0">
    <w:p w14:paraId="10D00F73" w14:textId="77777777" w:rsidR="00967BB3" w:rsidRDefault="00967BB3" w:rsidP="0035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A95" w14:textId="77777777" w:rsidR="003562D1" w:rsidRDefault="0035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86F3" w14:textId="77777777" w:rsidR="003562D1" w:rsidRDefault="00356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AE0A" w14:textId="77777777" w:rsidR="003562D1" w:rsidRDefault="0035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7200" w14:textId="77777777" w:rsidR="00967BB3" w:rsidRDefault="00967BB3" w:rsidP="003562D1">
      <w:r>
        <w:separator/>
      </w:r>
    </w:p>
  </w:footnote>
  <w:footnote w:type="continuationSeparator" w:id="0">
    <w:p w14:paraId="4F04D0BE" w14:textId="77777777" w:rsidR="00967BB3" w:rsidRDefault="00967BB3" w:rsidP="0035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6401" w14:textId="70ECC31E" w:rsidR="003562D1" w:rsidRDefault="00814770">
    <w:pPr>
      <w:pStyle w:val="Header"/>
    </w:pPr>
    <w:r>
      <w:rPr>
        <w:noProof/>
      </w:rPr>
      <w:pict w14:anchorId="2985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77C5" w14:textId="50C8E317" w:rsidR="003562D1" w:rsidRDefault="00814770">
    <w:pPr>
      <w:pStyle w:val="Header"/>
    </w:pPr>
    <w:r>
      <w:rPr>
        <w:noProof/>
      </w:rPr>
      <w:pict w14:anchorId="76E52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3567" w14:textId="0CB619BD" w:rsidR="003562D1" w:rsidRDefault="00814770">
    <w:pPr>
      <w:pStyle w:val="Header"/>
    </w:pPr>
    <w:r>
      <w:rPr>
        <w:noProof/>
      </w:rPr>
      <w:pict w14:anchorId="2CD89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EBE"/>
    <w:multiLevelType w:val="hybridMultilevel"/>
    <w:tmpl w:val="32368F3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40EA5"/>
    <w:multiLevelType w:val="hybridMultilevel"/>
    <w:tmpl w:val="24D21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84F70"/>
    <w:multiLevelType w:val="hybridMultilevel"/>
    <w:tmpl w:val="A3C0673C"/>
    <w:lvl w:ilvl="0" w:tplc="6C9C2D34">
      <w:start w:val="1"/>
      <w:numFmt w:val="decimal"/>
      <w:lvlText w:val="%1."/>
      <w:lvlJc w:val="left"/>
      <w:pPr>
        <w:ind w:left="720" w:hanging="360"/>
      </w:pPr>
      <w:rPr>
        <w:rFonts w:asciiTheme="majorBidi" w:eastAsiaTheme="minorHAns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177"/>
    <w:multiLevelType w:val="multilevel"/>
    <w:tmpl w:val="A7003E64"/>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1440"/>
        </w:tabs>
        <w:ind w:left="1440" w:hanging="360"/>
      </w:pPr>
      <w:rPr>
        <w:rFonts w:ascii="Symbol" w:eastAsia="Times New Roman" w:hAnsi="Symbol" w:hint="default"/>
      </w:rPr>
    </w:lvl>
    <w:lvl w:ilvl="2" w:tentative="1">
      <w:start w:val="1"/>
      <w:numFmt w:val="arabicAbjad"/>
      <w:lvlText w:val="%3."/>
      <w:lvlJc w:val="right"/>
      <w:pPr>
        <w:tabs>
          <w:tab w:val="num" w:pos="2160"/>
        </w:tabs>
        <w:ind w:left="2160" w:hanging="180"/>
      </w:pPr>
      <w:rPr>
        <w:rFonts w:cs="Times New Roman"/>
        <w:szCs w:val="24"/>
      </w:rPr>
    </w:lvl>
    <w:lvl w:ilvl="3" w:tentative="1">
      <w:start w:val="1"/>
      <w:numFmt w:val="decimal"/>
      <w:lvlText w:val="%4."/>
      <w:lvlJc w:val="left"/>
      <w:pPr>
        <w:tabs>
          <w:tab w:val="num" w:pos="2880"/>
        </w:tabs>
        <w:ind w:left="2880" w:hanging="360"/>
      </w:pPr>
      <w:rPr>
        <w:rFonts w:cs="Times New Roman"/>
      </w:rPr>
    </w:lvl>
    <w:lvl w:ilvl="4" w:tentative="1">
      <w:start w:val="1"/>
      <w:numFmt w:val="lowerRoman"/>
      <w:lvlText w:val="%5."/>
      <w:lvlJc w:val="left"/>
      <w:pPr>
        <w:tabs>
          <w:tab w:val="num" w:pos="3600"/>
        </w:tabs>
        <w:ind w:left="3600" w:hanging="360"/>
      </w:pPr>
      <w:rPr>
        <w:rFonts w:cs="Times New Roman"/>
      </w:rPr>
    </w:lvl>
    <w:lvl w:ilvl="5" w:tentative="1">
      <w:start w:val="1"/>
      <w:numFmt w:val="arabicAbjad"/>
      <w:lvlText w:val="%6."/>
      <w:lvlJc w:val="right"/>
      <w:pPr>
        <w:tabs>
          <w:tab w:val="num" w:pos="4320"/>
        </w:tabs>
        <w:ind w:left="4320" w:hanging="180"/>
      </w:pPr>
      <w:rPr>
        <w:rFonts w:cs="Times New Roman"/>
        <w:szCs w:val="24"/>
      </w:rPr>
    </w:lvl>
    <w:lvl w:ilvl="6" w:tentative="1">
      <w:start w:val="1"/>
      <w:numFmt w:val="decimal"/>
      <w:lvlText w:val="%7."/>
      <w:lvlJc w:val="left"/>
      <w:pPr>
        <w:tabs>
          <w:tab w:val="num" w:pos="5040"/>
        </w:tabs>
        <w:ind w:left="5040" w:hanging="360"/>
      </w:pPr>
      <w:rPr>
        <w:rFonts w:cs="Times New Roman"/>
      </w:rPr>
    </w:lvl>
    <w:lvl w:ilvl="7" w:tentative="1">
      <w:start w:val="1"/>
      <w:numFmt w:val="lowerRoman"/>
      <w:lvlText w:val="%8."/>
      <w:lvlJc w:val="left"/>
      <w:pPr>
        <w:tabs>
          <w:tab w:val="num" w:pos="5760"/>
        </w:tabs>
        <w:ind w:left="5760" w:hanging="360"/>
      </w:pPr>
      <w:rPr>
        <w:rFonts w:cs="Times New Roman"/>
      </w:rPr>
    </w:lvl>
    <w:lvl w:ilvl="8" w:tentative="1">
      <w:start w:val="1"/>
      <w:numFmt w:val="arabicAbjad"/>
      <w:lvlText w:val="%9."/>
      <w:lvlJc w:val="right"/>
      <w:pPr>
        <w:tabs>
          <w:tab w:val="num" w:pos="6480"/>
        </w:tabs>
        <w:ind w:left="6480" w:hanging="180"/>
      </w:pPr>
      <w:rPr>
        <w:rFonts w:cs="Times New Roman"/>
        <w:szCs w:val="24"/>
      </w:rPr>
    </w:lvl>
  </w:abstractNum>
  <w:abstractNum w:abstractNumId="4" w15:restartNumberingAfterBreak="0">
    <w:nsid w:val="3152412E"/>
    <w:multiLevelType w:val="hybridMultilevel"/>
    <w:tmpl w:val="663A5E8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1B82BC5"/>
    <w:multiLevelType w:val="hybridMultilevel"/>
    <w:tmpl w:val="DC600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C6078"/>
    <w:multiLevelType w:val="hybridMultilevel"/>
    <w:tmpl w:val="DD32475C"/>
    <w:lvl w:ilvl="0" w:tplc="04090013">
      <w:start w:val="1"/>
      <w:numFmt w:val="upperRoman"/>
      <w:lvlText w:val="%1."/>
      <w:lvlJc w:val="righ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527711"/>
    <w:multiLevelType w:val="hybridMultilevel"/>
    <w:tmpl w:val="C616C2EA"/>
    <w:lvl w:ilvl="0" w:tplc="21FACE9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4B611829"/>
    <w:multiLevelType w:val="hybridMultilevel"/>
    <w:tmpl w:val="24C036E6"/>
    <w:lvl w:ilvl="0" w:tplc="2EE8CF7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57B8D"/>
    <w:multiLevelType w:val="hybridMultilevel"/>
    <w:tmpl w:val="039007A4"/>
    <w:lvl w:ilvl="0" w:tplc="8C564D8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0" w15:restartNumberingAfterBreak="0">
    <w:nsid w:val="760740A9"/>
    <w:multiLevelType w:val="hybridMultilevel"/>
    <w:tmpl w:val="C35A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91246"/>
    <w:multiLevelType w:val="hybridMultilevel"/>
    <w:tmpl w:val="CB8C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E6650"/>
    <w:multiLevelType w:val="hybridMultilevel"/>
    <w:tmpl w:val="AB7C5238"/>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12"/>
  </w:num>
  <w:num w:numId="6">
    <w:abstractNumId w:val="5"/>
  </w:num>
  <w:num w:numId="7">
    <w:abstractNumId w:val="2"/>
  </w:num>
  <w:num w:numId="8">
    <w:abstractNumId w:val="6"/>
  </w:num>
  <w:num w:numId="9">
    <w:abstractNumId w:val="11"/>
  </w:num>
  <w:num w:numId="10">
    <w:abstractNumId w:val="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MzA1tQASRqamlko6SsGpxcWZ+XkgBYa1ANuHXrEs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t2wtxt0vzrzxe9x5tvw295zssdezaa5pwe&quot;&gt;My EndNote Library- Viruses&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0&lt;/item&gt;&lt;item&gt;31&lt;/item&gt;&lt;item&gt;32&lt;/item&gt;&lt;item&gt;33&lt;/item&gt;&lt;item&gt;34&lt;/item&gt;&lt;item&gt;36&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4&lt;/item&gt;&lt;item&gt;55&lt;/item&gt;&lt;item&gt;57&lt;/item&gt;&lt;item&gt;58&lt;/item&gt;&lt;item&gt;59&lt;/item&gt;&lt;item&gt;60&lt;/item&gt;&lt;item&gt;61&lt;/item&gt;&lt;item&gt;62&lt;/item&gt;&lt;item&gt;64&lt;/item&gt;&lt;item&gt;66&lt;/item&gt;&lt;item&gt;67&lt;/item&gt;&lt;item&gt;68&lt;/item&gt;&lt;/record-ids&gt;&lt;/item&gt;&lt;/Libraries&gt;"/>
  </w:docVars>
  <w:rsids>
    <w:rsidRoot w:val="00607C94"/>
    <w:rsid w:val="0000192D"/>
    <w:rsid w:val="00007D79"/>
    <w:rsid w:val="00026ABE"/>
    <w:rsid w:val="00026DE2"/>
    <w:rsid w:val="00027915"/>
    <w:rsid w:val="000308A6"/>
    <w:rsid w:val="00032384"/>
    <w:rsid w:val="00037BBF"/>
    <w:rsid w:val="00044967"/>
    <w:rsid w:val="0005248D"/>
    <w:rsid w:val="00056AC0"/>
    <w:rsid w:val="00067622"/>
    <w:rsid w:val="00072605"/>
    <w:rsid w:val="00077DE6"/>
    <w:rsid w:val="000806F7"/>
    <w:rsid w:val="000812E7"/>
    <w:rsid w:val="00085EDA"/>
    <w:rsid w:val="00086305"/>
    <w:rsid w:val="000869C5"/>
    <w:rsid w:val="00092CC7"/>
    <w:rsid w:val="00095293"/>
    <w:rsid w:val="000956E9"/>
    <w:rsid w:val="000A3989"/>
    <w:rsid w:val="000A6DA9"/>
    <w:rsid w:val="000B394E"/>
    <w:rsid w:val="000B4ACC"/>
    <w:rsid w:val="000C209F"/>
    <w:rsid w:val="000C2CA2"/>
    <w:rsid w:val="000C4CB6"/>
    <w:rsid w:val="000C6A61"/>
    <w:rsid w:val="000D64E0"/>
    <w:rsid w:val="000E2B92"/>
    <w:rsid w:val="000E3500"/>
    <w:rsid w:val="000E3BFA"/>
    <w:rsid w:val="000F58A8"/>
    <w:rsid w:val="001014B1"/>
    <w:rsid w:val="00105FDC"/>
    <w:rsid w:val="0011522A"/>
    <w:rsid w:val="00116CF6"/>
    <w:rsid w:val="0011706F"/>
    <w:rsid w:val="00123984"/>
    <w:rsid w:val="00125E3A"/>
    <w:rsid w:val="00126692"/>
    <w:rsid w:val="001409F8"/>
    <w:rsid w:val="00140C9C"/>
    <w:rsid w:val="001424A7"/>
    <w:rsid w:val="00145CED"/>
    <w:rsid w:val="0014756B"/>
    <w:rsid w:val="00151B2A"/>
    <w:rsid w:val="00163AF7"/>
    <w:rsid w:val="001853DC"/>
    <w:rsid w:val="001919CB"/>
    <w:rsid w:val="00194EF8"/>
    <w:rsid w:val="00196A55"/>
    <w:rsid w:val="001A0F6C"/>
    <w:rsid w:val="001B7BF8"/>
    <w:rsid w:val="001C6087"/>
    <w:rsid w:val="001D0646"/>
    <w:rsid w:val="001D1887"/>
    <w:rsid w:val="001D34C5"/>
    <w:rsid w:val="001D3C5C"/>
    <w:rsid w:val="001E1396"/>
    <w:rsid w:val="001E2AD9"/>
    <w:rsid w:val="001E2F41"/>
    <w:rsid w:val="001E6A35"/>
    <w:rsid w:val="001F6866"/>
    <w:rsid w:val="00204EFB"/>
    <w:rsid w:val="002130BB"/>
    <w:rsid w:val="0021351D"/>
    <w:rsid w:val="002250A7"/>
    <w:rsid w:val="00225239"/>
    <w:rsid w:val="00230471"/>
    <w:rsid w:val="00230F62"/>
    <w:rsid w:val="00237897"/>
    <w:rsid w:val="0024137D"/>
    <w:rsid w:val="00245588"/>
    <w:rsid w:val="00251517"/>
    <w:rsid w:val="00272A30"/>
    <w:rsid w:val="00275053"/>
    <w:rsid w:val="002A0D03"/>
    <w:rsid w:val="002B0EA6"/>
    <w:rsid w:val="002B33FE"/>
    <w:rsid w:val="002D05A7"/>
    <w:rsid w:val="002D6B11"/>
    <w:rsid w:val="002F40E3"/>
    <w:rsid w:val="002F4F77"/>
    <w:rsid w:val="002F6B22"/>
    <w:rsid w:val="00305AF0"/>
    <w:rsid w:val="0031094B"/>
    <w:rsid w:val="00317E4B"/>
    <w:rsid w:val="00323422"/>
    <w:rsid w:val="00330F8C"/>
    <w:rsid w:val="003336E0"/>
    <w:rsid w:val="003343D1"/>
    <w:rsid w:val="00340588"/>
    <w:rsid w:val="003410CD"/>
    <w:rsid w:val="003463F7"/>
    <w:rsid w:val="003524E3"/>
    <w:rsid w:val="003562D1"/>
    <w:rsid w:val="003618CC"/>
    <w:rsid w:val="00367AE4"/>
    <w:rsid w:val="003728BA"/>
    <w:rsid w:val="0037391F"/>
    <w:rsid w:val="00380433"/>
    <w:rsid w:val="003825A1"/>
    <w:rsid w:val="00391113"/>
    <w:rsid w:val="003950AF"/>
    <w:rsid w:val="003A3BE5"/>
    <w:rsid w:val="003B3BE7"/>
    <w:rsid w:val="003B4E81"/>
    <w:rsid w:val="003C76E5"/>
    <w:rsid w:val="003D1C9F"/>
    <w:rsid w:val="003D219D"/>
    <w:rsid w:val="003D29CC"/>
    <w:rsid w:val="003D3DA5"/>
    <w:rsid w:val="003D6522"/>
    <w:rsid w:val="003E786A"/>
    <w:rsid w:val="003F2098"/>
    <w:rsid w:val="003F4203"/>
    <w:rsid w:val="00403D4F"/>
    <w:rsid w:val="00411400"/>
    <w:rsid w:val="00417DF6"/>
    <w:rsid w:val="0043190A"/>
    <w:rsid w:val="0043419F"/>
    <w:rsid w:val="0043442A"/>
    <w:rsid w:val="0044103A"/>
    <w:rsid w:val="00442408"/>
    <w:rsid w:val="004442D8"/>
    <w:rsid w:val="0045130D"/>
    <w:rsid w:val="00451723"/>
    <w:rsid w:val="004534C8"/>
    <w:rsid w:val="00470449"/>
    <w:rsid w:val="00471DCC"/>
    <w:rsid w:val="00480F5A"/>
    <w:rsid w:val="00497EE5"/>
    <w:rsid w:val="004C4BE5"/>
    <w:rsid w:val="004C4BEF"/>
    <w:rsid w:val="004D2675"/>
    <w:rsid w:val="004D6740"/>
    <w:rsid w:val="004E1CEA"/>
    <w:rsid w:val="004F4A88"/>
    <w:rsid w:val="004F576D"/>
    <w:rsid w:val="005031CF"/>
    <w:rsid w:val="0052448A"/>
    <w:rsid w:val="00525F6D"/>
    <w:rsid w:val="0052761E"/>
    <w:rsid w:val="0053326B"/>
    <w:rsid w:val="00534E24"/>
    <w:rsid w:val="005353B6"/>
    <w:rsid w:val="00537C01"/>
    <w:rsid w:val="00541594"/>
    <w:rsid w:val="00545A43"/>
    <w:rsid w:val="005473EB"/>
    <w:rsid w:val="0054793D"/>
    <w:rsid w:val="00553A9D"/>
    <w:rsid w:val="0056123E"/>
    <w:rsid w:val="00561735"/>
    <w:rsid w:val="00571583"/>
    <w:rsid w:val="0057416B"/>
    <w:rsid w:val="00576455"/>
    <w:rsid w:val="005808E0"/>
    <w:rsid w:val="00592997"/>
    <w:rsid w:val="00593DB1"/>
    <w:rsid w:val="005963FE"/>
    <w:rsid w:val="005967CD"/>
    <w:rsid w:val="005976F5"/>
    <w:rsid w:val="005B48C3"/>
    <w:rsid w:val="005C1D27"/>
    <w:rsid w:val="005C2FFB"/>
    <w:rsid w:val="005D0C62"/>
    <w:rsid w:val="005E1372"/>
    <w:rsid w:val="005E17CF"/>
    <w:rsid w:val="005E1EB7"/>
    <w:rsid w:val="005E3A33"/>
    <w:rsid w:val="005F0E63"/>
    <w:rsid w:val="005F4B63"/>
    <w:rsid w:val="00601A3B"/>
    <w:rsid w:val="0060520D"/>
    <w:rsid w:val="00606739"/>
    <w:rsid w:val="00607C94"/>
    <w:rsid w:val="006100C5"/>
    <w:rsid w:val="0061196F"/>
    <w:rsid w:val="00617F8C"/>
    <w:rsid w:val="00623945"/>
    <w:rsid w:val="00633259"/>
    <w:rsid w:val="00640C10"/>
    <w:rsid w:val="006411D5"/>
    <w:rsid w:val="00646918"/>
    <w:rsid w:val="00655A67"/>
    <w:rsid w:val="00661C0F"/>
    <w:rsid w:val="00662566"/>
    <w:rsid w:val="00670768"/>
    <w:rsid w:val="00680894"/>
    <w:rsid w:val="00682894"/>
    <w:rsid w:val="00684FD9"/>
    <w:rsid w:val="006852EB"/>
    <w:rsid w:val="0069090C"/>
    <w:rsid w:val="00690D53"/>
    <w:rsid w:val="006A4550"/>
    <w:rsid w:val="006A49B2"/>
    <w:rsid w:val="006B4E72"/>
    <w:rsid w:val="006C5796"/>
    <w:rsid w:val="006E05F7"/>
    <w:rsid w:val="006E244D"/>
    <w:rsid w:val="006E2631"/>
    <w:rsid w:val="006F25BF"/>
    <w:rsid w:val="006F4ED7"/>
    <w:rsid w:val="007074D9"/>
    <w:rsid w:val="0073291D"/>
    <w:rsid w:val="00736FA7"/>
    <w:rsid w:val="00745A61"/>
    <w:rsid w:val="007501AD"/>
    <w:rsid w:val="00755E6E"/>
    <w:rsid w:val="00764642"/>
    <w:rsid w:val="00764CE3"/>
    <w:rsid w:val="00771DD7"/>
    <w:rsid w:val="00774D3D"/>
    <w:rsid w:val="00780309"/>
    <w:rsid w:val="00784C4A"/>
    <w:rsid w:val="0078566F"/>
    <w:rsid w:val="00796CED"/>
    <w:rsid w:val="007A339D"/>
    <w:rsid w:val="007A4019"/>
    <w:rsid w:val="007A798B"/>
    <w:rsid w:val="007C0258"/>
    <w:rsid w:val="007C5516"/>
    <w:rsid w:val="007C7887"/>
    <w:rsid w:val="007D33AD"/>
    <w:rsid w:val="007E2D2D"/>
    <w:rsid w:val="007F4055"/>
    <w:rsid w:val="007F55EB"/>
    <w:rsid w:val="00802D84"/>
    <w:rsid w:val="0080652F"/>
    <w:rsid w:val="00814770"/>
    <w:rsid w:val="00822EAF"/>
    <w:rsid w:val="00830283"/>
    <w:rsid w:val="00833550"/>
    <w:rsid w:val="008348DA"/>
    <w:rsid w:val="008365AB"/>
    <w:rsid w:val="00837D23"/>
    <w:rsid w:val="00840AE6"/>
    <w:rsid w:val="008428D6"/>
    <w:rsid w:val="008459E8"/>
    <w:rsid w:val="00847BA9"/>
    <w:rsid w:val="00853E74"/>
    <w:rsid w:val="00854C10"/>
    <w:rsid w:val="00855F51"/>
    <w:rsid w:val="008630C9"/>
    <w:rsid w:val="00877B57"/>
    <w:rsid w:val="0088238D"/>
    <w:rsid w:val="008846F0"/>
    <w:rsid w:val="00896FA8"/>
    <w:rsid w:val="0089732B"/>
    <w:rsid w:val="008A4712"/>
    <w:rsid w:val="008B27AE"/>
    <w:rsid w:val="008B3216"/>
    <w:rsid w:val="008B747C"/>
    <w:rsid w:val="008C3171"/>
    <w:rsid w:val="008D7239"/>
    <w:rsid w:val="008E55F8"/>
    <w:rsid w:val="008F3FD5"/>
    <w:rsid w:val="008F7B50"/>
    <w:rsid w:val="009007FE"/>
    <w:rsid w:val="009109F9"/>
    <w:rsid w:val="00920337"/>
    <w:rsid w:val="0092087A"/>
    <w:rsid w:val="00923AE9"/>
    <w:rsid w:val="009250BA"/>
    <w:rsid w:val="0093136C"/>
    <w:rsid w:val="009374C0"/>
    <w:rsid w:val="00945C46"/>
    <w:rsid w:val="00947C15"/>
    <w:rsid w:val="00952AA3"/>
    <w:rsid w:val="009562A5"/>
    <w:rsid w:val="0096137A"/>
    <w:rsid w:val="00967BB3"/>
    <w:rsid w:val="009A2CAE"/>
    <w:rsid w:val="009A60A0"/>
    <w:rsid w:val="009A642E"/>
    <w:rsid w:val="009A6B84"/>
    <w:rsid w:val="009D0A42"/>
    <w:rsid w:val="009D1651"/>
    <w:rsid w:val="009D4657"/>
    <w:rsid w:val="009D7C64"/>
    <w:rsid w:val="009E1015"/>
    <w:rsid w:val="009E2EED"/>
    <w:rsid w:val="009E321A"/>
    <w:rsid w:val="009F08C3"/>
    <w:rsid w:val="00A007E5"/>
    <w:rsid w:val="00A02B8B"/>
    <w:rsid w:val="00A03D7E"/>
    <w:rsid w:val="00A075E4"/>
    <w:rsid w:val="00A11060"/>
    <w:rsid w:val="00A1117E"/>
    <w:rsid w:val="00A15F26"/>
    <w:rsid w:val="00A23CA3"/>
    <w:rsid w:val="00A25EF9"/>
    <w:rsid w:val="00A30E52"/>
    <w:rsid w:val="00A32223"/>
    <w:rsid w:val="00A374CB"/>
    <w:rsid w:val="00A450E9"/>
    <w:rsid w:val="00A50F99"/>
    <w:rsid w:val="00A511FF"/>
    <w:rsid w:val="00A55865"/>
    <w:rsid w:val="00A64624"/>
    <w:rsid w:val="00A6466A"/>
    <w:rsid w:val="00A666E9"/>
    <w:rsid w:val="00A66A38"/>
    <w:rsid w:val="00A721FD"/>
    <w:rsid w:val="00A72314"/>
    <w:rsid w:val="00A73886"/>
    <w:rsid w:val="00A810B8"/>
    <w:rsid w:val="00A812BB"/>
    <w:rsid w:val="00A81433"/>
    <w:rsid w:val="00A859FA"/>
    <w:rsid w:val="00A93B7C"/>
    <w:rsid w:val="00A94A16"/>
    <w:rsid w:val="00A955BD"/>
    <w:rsid w:val="00A9593B"/>
    <w:rsid w:val="00A95EB7"/>
    <w:rsid w:val="00AA168D"/>
    <w:rsid w:val="00AA62A4"/>
    <w:rsid w:val="00AB12E3"/>
    <w:rsid w:val="00AB4036"/>
    <w:rsid w:val="00AB5FC4"/>
    <w:rsid w:val="00AC1607"/>
    <w:rsid w:val="00AC4BCC"/>
    <w:rsid w:val="00AE1C44"/>
    <w:rsid w:val="00B071EA"/>
    <w:rsid w:val="00B072C3"/>
    <w:rsid w:val="00B07BF6"/>
    <w:rsid w:val="00B11AF9"/>
    <w:rsid w:val="00B146BC"/>
    <w:rsid w:val="00B15D0F"/>
    <w:rsid w:val="00B17DDB"/>
    <w:rsid w:val="00B23E0D"/>
    <w:rsid w:val="00B2674B"/>
    <w:rsid w:val="00B31078"/>
    <w:rsid w:val="00B31EF7"/>
    <w:rsid w:val="00B356A7"/>
    <w:rsid w:val="00B41C1E"/>
    <w:rsid w:val="00B44689"/>
    <w:rsid w:val="00B51B2E"/>
    <w:rsid w:val="00B52716"/>
    <w:rsid w:val="00B53139"/>
    <w:rsid w:val="00B558FC"/>
    <w:rsid w:val="00B56E99"/>
    <w:rsid w:val="00B72FAE"/>
    <w:rsid w:val="00B733F3"/>
    <w:rsid w:val="00B73769"/>
    <w:rsid w:val="00BA0752"/>
    <w:rsid w:val="00BA3F5D"/>
    <w:rsid w:val="00BA42DF"/>
    <w:rsid w:val="00BB1161"/>
    <w:rsid w:val="00BC28B8"/>
    <w:rsid w:val="00BC2EB8"/>
    <w:rsid w:val="00BC774B"/>
    <w:rsid w:val="00BE4EF1"/>
    <w:rsid w:val="00BF0B50"/>
    <w:rsid w:val="00BF402C"/>
    <w:rsid w:val="00BF61E6"/>
    <w:rsid w:val="00BF768B"/>
    <w:rsid w:val="00C05B7F"/>
    <w:rsid w:val="00C062DC"/>
    <w:rsid w:val="00C14E95"/>
    <w:rsid w:val="00C16C0E"/>
    <w:rsid w:val="00C16DFA"/>
    <w:rsid w:val="00C22C7A"/>
    <w:rsid w:val="00C24B4F"/>
    <w:rsid w:val="00C32B79"/>
    <w:rsid w:val="00C4034F"/>
    <w:rsid w:val="00C42BA6"/>
    <w:rsid w:val="00C43201"/>
    <w:rsid w:val="00C46492"/>
    <w:rsid w:val="00C535AA"/>
    <w:rsid w:val="00C54BC7"/>
    <w:rsid w:val="00C647DB"/>
    <w:rsid w:val="00C667C6"/>
    <w:rsid w:val="00C67DE3"/>
    <w:rsid w:val="00C7077F"/>
    <w:rsid w:val="00C7174E"/>
    <w:rsid w:val="00C7339F"/>
    <w:rsid w:val="00C9198D"/>
    <w:rsid w:val="00CA0808"/>
    <w:rsid w:val="00CA0DD9"/>
    <w:rsid w:val="00CC77BC"/>
    <w:rsid w:val="00CD0F10"/>
    <w:rsid w:val="00CD243A"/>
    <w:rsid w:val="00CD705B"/>
    <w:rsid w:val="00CF6318"/>
    <w:rsid w:val="00D011BF"/>
    <w:rsid w:val="00D01C95"/>
    <w:rsid w:val="00D048C1"/>
    <w:rsid w:val="00D16AFC"/>
    <w:rsid w:val="00D214AF"/>
    <w:rsid w:val="00D35A3B"/>
    <w:rsid w:val="00D4206E"/>
    <w:rsid w:val="00D43B34"/>
    <w:rsid w:val="00D47048"/>
    <w:rsid w:val="00D51150"/>
    <w:rsid w:val="00D51705"/>
    <w:rsid w:val="00D53E24"/>
    <w:rsid w:val="00D56F73"/>
    <w:rsid w:val="00D60252"/>
    <w:rsid w:val="00D60961"/>
    <w:rsid w:val="00D62180"/>
    <w:rsid w:val="00D626BA"/>
    <w:rsid w:val="00D63146"/>
    <w:rsid w:val="00D638E4"/>
    <w:rsid w:val="00D63A28"/>
    <w:rsid w:val="00D70F79"/>
    <w:rsid w:val="00D726D7"/>
    <w:rsid w:val="00D76509"/>
    <w:rsid w:val="00D951D4"/>
    <w:rsid w:val="00D96432"/>
    <w:rsid w:val="00D97871"/>
    <w:rsid w:val="00DA2C36"/>
    <w:rsid w:val="00DA3E18"/>
    <w:rsid w:val="00DA4339"/>
    <w:rsid w:val="00DA5DA8"/>
    <w:rsid w:val="00DB1063"/>
    <w:rsid w:val="00DC0A46"/>
    <w:rsid w:val="00DC482D"/>
    <w:rsid w:val="00DD172F"/>
    <w:rsid w:val="00DD4069"/>
    <w:rsid w:val="00DD65D5"/>
    <w:rsid w:val="00DE21F5"/>
    <w:rsid w:val="00DE2EE2"/>
    <w:rsid w:val="00DE3E7C"/>
    <w:rsid w:val="00DF1FDF"/>
    <w:rsid w:val="00DF52DA"/>
    <w:rsid w:val="00E11673"/>
    <w:rsid w:val="00E116EC"/>
    <w:rsid w:val="00E11C71"/>
    <w:rsid w:val="00E11CBA"/>
    <w:rsid w:val="00E142C9"/>
    <w:rsid w:val="00E16A4D"/>
    <w:rsid w:val="00E2159B"/>
    <w:rsid w:val="00E23517"/>
    <w:rsid w:val="00E242CF"/>
    <w:rsid w:val="00E30AAB"/>
    <w:rsid w:val="00E327CD"/>
    <w:rsid w:val="00E40772"/>
    <w:rsid w:val="00E53FB5"/>
    <w:rsid w:val="00E60687"/>
    <w:rsid w:val="00E6183C"/>
    <w:rsid w:val="00E644E6"/>
    <w:rsid w:val="00E65081"/>
    <w:rsid w:val="00E76829"/>
    <w:rsid w:val="00E80248"/>
    <w:rsid w:val="00EA63BD"/>
    <w:rsid w:val="00EA66C0"/>
    <w:rsid w:val="00EA7105"/>
    <w:rsid w:val="00EC1E5A"/>
    <w:rsid w:val="00EC2548"/>
    <w:rsid w:val="00EC79C4"/>
    <w:rsid w:val="00ED48F2"/>
    <w:rsid w:val="00ED729C"/>
    <w:rsid w:val="00EE32FD"/>
    <w:rsid w:val="00EE40DC"/>
    <w:rsid w:val="00EE7027"/>
    <w:rsid w:val="00EF5A66"/>
    <w:rsid w:val="00EF5D6A"/>
    <w:rsid w:val="00EF7903"/>
    <w:rsid w:val="00EF79FD"/>
    <w:rsid w:val="00F00729"/>
    <w:rsid w:val="00F01054"/>
    <w:rsid w:val="00F01BF3"/>
    <w:rsid w:val="00F03AC3"/>
    <w:rsid w:val="00F11496"/>
    <w:rsid w:val="00F11B0C"/>
    <w:rsid w:val="00F15CD0"/>
    <w:rsid w:val="00F15ED7"/>
    <w:rsid w:val="00F161F2"/>
    <w:rsid w:val="00F20881"/>
    <w:rsid w:val="00F23A48"/>
    <w:rsid w:val="00F3528B"/>
    <w:rsid w:val="00F422EA"/>
    <w:rsid w:val="00F51963"/>
    <w:rsid w:val="00F53AC5"/>
    <w:rsid w:val="00F56B33"/>
    <w:rsid w:val="00F8350B"/>
    <w:rsid w:val="00F85800"/>
    <w:rsid w:val="00F86109"/>
    <w:rsid w:val="00F979B9"/>
    <w:rsid w:val="00FA1672"/>
    <w:rsid w:val="00FA731E"/>
    <w:rsid w:val="00FB30BB"/>
    <w:rsid w:val="00FB50A4"/>
    <w:rsid w:val="00FB5A69"/>
    <w:rsid w:val="00FB6549"/>
    <w:rsid w:val="00FD615E"/>
    <w:rsid w:val="00FD754F"/>
    <w:rsid w:val="00FE2D1E"/>
    <w:rsid w:val="00FE32F4"/>
    <w:rsid w:val="00FF05F3"/>
    <w:rsid w:val="00FF09E4"/>
    <w:rsid w:val="00FF4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9E00"/>
  <w15:chartTrackingRefBased/>
  <w15:docId w15:val="{73286699-E93D-4685-9FC4-60C0D71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BE7"/>
    <w:pPr>
      <w:bidi/>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B3BE7"/>
    <w:pPr>
      <w:bidi w:val="0"/>
      <w:spacing w:before="288" w:after="288" w:line="288" w:lineRule="atLeast"/>
    </w:pPr>
    <w:rPr>
      <w:rFonts w:ascii="Arial" w:hAnsi="Arial" w:cs="Arial"/>
      <w:sz w:val="26"/>
      <w:szCs w:val="26"/>
      <w:lang w:eastAsia="en-US"/>
    </w:rPr>
  </w:style>
  <w:style w:type="character" w:customStyle="1" w:styleId="NormalWebChar">
    <w:name w:val="Normal (Web) Char"/>
    <w:link w:val="NormalWeb"/>
    <w:uiPriority w:val="99"/>
    <w:rsid w:val="003B3BE7"/>
    <w:rPr>
      <w:rFonts w:ascii="Arial" w:eastAsia="Times New Roman" w:hAnsi="Arial" w:cs="Arial"/>
      <w:kern w:val="0"/>
      <w:sz w:val="26"/>
      <w:szCs w:val="26"/>
      <w14:ligatures w14:val="none"/>
    </w:rPr>
  </w:style>
  <w:style w:type="paragraph" w:styleId="ListParagraph">
    <w:name w:val="List Paragraph"/>
    <w:basedOn w:val="Normal"/>
    <w:uiPriority w:val="34"/>
    <w:qFormat/>
    <w:rsid w:val="00784C4A"/>
    <w:pPr>
      <w:ind w:left="720"/>
      <w:contextualSpacing/>
    </w:pPr>
  </w:style>
  <w:style w:type="paragraph" w:customStyle="1" w:styleId="Default">
    <w:name w:val="Default"/>
    <w:rsid w:val="00B31078"/>
    <w:pPr>
      <w:autoSpaceDE w:val="0"/>
      <w:autoSpaceDN w:val="0"/>
      <w:adjustRightInd w:val="0"/>
      <w:spacing w:after="0" w:line="240" w:lineRule="auto"/>
    </w:pPr>
    <w:rPr>
      <w:rFonts w:ascii="Cambria" w:eastAsia="Times New Roman" w:hAnsi="Cambria" w:cs="Cambria"/>
      <w:color w:val="000000"/>
      <w:kern w:val="0"/>
      <w:sz w:val="24"/>
      <w:szCs w:val="24"/>
      <w14:ligatures w14:val="none"/>
    </w:rPr>
  </w:style>
  <w:style w:type="numbering" w:customStyle="1" w:styleId="NoList1">
    <w:name w:val="No List1"/>
    <w:next w:val="NoList"/>
    <w:uiPriority w:val="99"/>
    <w:semiHidden/>
    <w:unhideWhenUsed/>
    <w:rsid w:val="00B31078"/>
  </w:style>
  <w:style w:type="character" w:styleId="Hyperlink">
    <w:name w:val="Hyperlink"/>
    <w:uiPriority w:val="99"/>
    <w:unhideWhenUsed/>
    <w:rsid w:val="00B31078"/>
    <w:rPr>
      <w:rFonts w:ascii="Times New Roman" w:hAnsi="Times New Roman" w:cs="Times New Roman" w:hint="default"/>
      <w:color w:val="0000FF"/>
      <w:u w:val="single"/>
    </w:rPr>
  </w:style>
  <w:style w:type="paragraph" w:styleId="Header">
    <w:name w:val="header"/>
    <w:basedOn w:val="Normal"/>
    <w:link w:val="HeaderChar"/>
    <w:uiPriority w:val="99"/>
    <w:unhideWhenUsed/>
    <w:rsid w:val="00B31078"/>
    <w:pPr>
      <w:tabs>
        <w:tab w:val="center" w:pos="4153"/>
        <w:tab w:val="right" w:pos="8306"/>
      </w:tabs>
    </w:pPr>
    <w:rPr>
      <w:rFonts w:ascii="Calibri" w:eastAsia="Calibri" w:hAnsi="Calibri" w:cs="Arial"/>
      <w:sz w:val="22"/>
      <w:szCs w:val="22"/>
      <w:lang w:eastAsia="en-US"/>
    </w:rPr>
  </w:style>
  <w:style w:type="character" w:customStyle="1" w:styleId="HeaderChar">
    <w:name w:val="Header Char"/>
    <w:basedOn w:val="DefaultParagraphFont"/>
    <w:link w:val="Header"/>
    <w:uiPriority w:val="99"/>
    <w:rsid w:val="00B31078"/>
    <w:rPr>
      <w:rFonts w:ascii="Calibri" w:eastAsia="Calibri" w:hAnsi="Calibri" w:cs="Arial"/>
      <w:kern w:val="0"/>
      <w14:ligatures w14:val="none"/>
    </w:rPr>
  </w:style>
  <w:style w:type="paragraph" w:styleId="Footer">
    <w:name w:val="footer"/>
    <w:basedOn w:val="Normal"/>
    <w:link w:val="FooterChar"/>
    <w:uiPriority w:val="99"/>
    <w:unhideWhenUsed/>
    <w:rsid w:val="00B31078"/>
    <w:pPr>
      <w:tabs>
        <w:tab w:val="center" w:pos="4153"/>
        <w:tab w:val="right" w:pos="8306"/>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B31078"/>
    <w:rPr>
      <w:rFonts w:ascii="Calibri" w:eastAsia="Calibri" w:hAnsi="Calibri" w:cs="Arial"/>
      <w:kern w:val="0"/>
      <w14:ligatures w14:val="none"/>
    </w:rPr>
  </w:style>
  <w:style w:type="character" w:customStyle="1" w:styleId="apple-converted-space">
    <w:name w:val="apple-converted-space"/>
    <w:basedOn w:val="DefaultParagraphFont"/>
    <w:rsid w:val="00B31078"/>
  </w:style>
  <w:style w:type="character" w:customStyle="1" w:styleId="Char">
    <w:name w:val="رأس الصفحة Char"/>
    <w:uiPriority w:val="99"/>
    <w:rsid w:val="00B31078"/>
  </w:style>
  <w:style w:type="paragraph" w:customStyle="1" w:styleId="EndNoteBibliographyTitle">
    <w:name w:val="EndNote Bibliography Title"/>
    <w:basedOn w:val="Normal"/>
    <w:link w:val="EndNoteBibliographyTitleChar"/>
    <w:rsid w:val="005976F5"/>
    <w:pPr>
      <w:jc w:val="center"/>
    </w:pPr>
    <w:rPr>
      <w:noProof/>
    </w:rPr>
  </w:style>
  <w:style w:type="character" w:customStyle="1" w:styleId="EndNoteBibliographyTitleChar">
    <w:name w:val="EndNote Bibliography Title Char"/>
    <w:basedOn w:val="DefaultParagraphFont"/>
    <w:link w:val="EndNoteBibliographyTitle"/>
    <w:rsid w:val="005976F5"/>
    <w:rPr>
      <w:rFonts w:ascii="Times New Roman" w:eastAsia="Times New Roman" w:hAnsi="Times New Roman" w:cs="Times New Roman"/>
      <w:noProof/>
      <w:kern w:val="0"/>
      <w:sz w:val="24"/>
      <w:szCs w:val="24"/>
      <w:lang w:eastAsia="ar-SA"/>
      <w14:ligatures w14:val="none"/>
    </w:rPr>
  </w:style>
  <w:style w:type="paragraph" w:customStyle="1" w:styleId="EndNoteBibliography">
    <w:name w:val="EndNote Bibliography"/>
    <w:basedOn w:val="Normal"/>
    <w:link w:val="EndNoteBibliographyChar"/>
    <w:rsid w:val="005976F5"/>
    <w:pPr>
      <w:jc w:val="right"/>
    </w:pPr>
    <w:rPr>
      <w:noProof/>
    </w:rPr>
  </w:style>
  <w:style w:type="character" w:customStyle="1" w:styleId="EndNoteBibliographyChar">
    <w:name w:val="EndNote Bibliography Char"/>
    <w:basedOn w:val="DefaultParagraphFont"/>
    <w:link w:val="EndNoteBibliography"/>
    <w:rsid w:val="005976F5"/>
    <w:rPr>
      <w:rFonts w:ascii="Times New Roman" w:eastAsia="Times New Roman" w:hAnsi="Times New Roman" w:cs="Times New Roman"/>
      <w:noProof/>
      <w:kern w:val="0"/>
      <w:sz w:val="24"/>
      <w:szCs w:val="24"/>
      <w:lang w:eastAsia="ar-SA"/>
      <w14:ligatures w14:val="none"/>
    </w:rPr>
  </w:style>
  <w:style w:type="character" w:styleId="UnresolvedMention">
    <w:name w:val="Unresolved Mention"/>
    <w:basedOn w:val="DefaultParagraphFont"/>
    <w:uiPriority w:val="99"/>
    <w:semiHidden/>
    <w:unhideWhenUsed/>
    <w:rsid w:val="007501AD"/>
    <w:rPr>
      <w:color w:val="605E5C"/>
      <w:shd w:val="clear" w:color="auto" w:fill="E1DFDD"/>
    </w:rPr>
  </w:style>
  <w:style w:type="character" w:styleId="CommentReference">
    <w:name w:val="annotation reference"/>
    <w:basedOn w:val="DefaultParagraphFont"/>
    <w:uiPriority w:val="99"/>
    <w:semiHidden/>
    <w:unhideWhenUsed/>
    <w:rsid w:val="002B0EA6"/>
    <w:rPr>
      <w:sz w:val="16"/>
      <w:szCs w:val="16"/>
    </w:rPr>
  </w:style>
  <w:style w:type="paragraph" w:styleId="CommentText">
    <w:name w:val="annotation text"/>
    <w:basedOn w:val="Normal"/>
    <w:link w:val="CommentTextChar"/>
    <w:uiPriority w:val="99"/>
    <w:unhideWhenUsed/>
    <w:rsid w:val="002B0EA6"/>
    <w:rPr>
      <w:sz w:val="20"/>
      <w:szCs w:val="20"/>
    </w:rPr>
  </w:style>
  <w:style w:type="character" w:customStyle="1" w:styleId="CommentTextChar">
    <w:name w:val="Comment Text Char"/>
    <w:basedOn w:val="DefaultParagraphFont"/>
    <w:link w:val="CommentText"/>
    <w:uiPriority w:val="99"/>
    <w:rsid w:val="002B0EA6"/>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2B0EA6"/>
    <w:rPr>
      <w:b/>
      <w:bCs/>
    </w:rPr>
  </w:style>
  <w:style w:type="character" w:customStyle="1" w:styleId="CommentSubjectChar">
    <w:name w:val="Comment Subject Char"/>
    <w:basedOn w:val="CommentTextChar"/>
    <w:link w:val="CommentSubject"/>
    <w:uiPriority w:val="99"/>
    <w:semiHidden/>
    <w:rsid w:val="002B0EA6"/>
    <w:rPr>
      <w:rFonts w:ascii="Times New Roman" w:eastAsia="Times New Roman" w:hAnsi="Times New Roman" w:cs="Times New Roman"/>
      <w:b/>
      <w:bCs/>
      <w:kern w:val="0"/>
      <w:sz w:val="20"/>
      <w:szCs w:val="20"/>
      <w:lang w:eastAsia="ar-SA"/>
      <w14:ligatures w14:val="none"/>
    </w:rPr>
  </w:style>
  <w:style w:type="paragraph" w:styleId="BalloonText">
    <w:name w:val="Balloon Text"/>
    <w:basedOn w:val="Normal"/>
    <w:link w:val="BalloonTextChar"/>
    <w:uiPriority w:val="99"/>
    <w:semiHidden/>
    <w:unhideWhenUsed/>
    <w:rsid w:val="00480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5A"/>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456">
      <w:bodyDiv w:val="1"/>
      <w:marLeft w:val="0"/>
      <w:marRight w:val="0"/>
      <w:marTop w:val="0"/>
      <w:marBottom w:val="0"/>
      <w:divBdr>
        <w:top w:val="none" w:sz="0" w:space="0" w:color="auto"/>
        <w:left w:val="none" w:sz="0" w:space="0" w:color="auto"/>
        <w:bottom w:val="none" w:sz="0" w:space="0" w:color="auto"/>
        <w:right w:val="none" w:sz="0" w:space="0" w:color="auto"/>
      </w:divBdr>
      <w:divsChild>
        <w:div w:id="1413117900">
          <w:marLeft w:val="0"/>
          <w:marRight w:val="0"/>
          <w:marTop w:val="0"/>
          <w:marBottom w:val="0"/>
          <w:divBdr>
            <w:top w:val="none" w:sz="0" w:space="0" w:color="auto"/>
            <w:left w:val="none" w:sz="0" w:space="0" w:color="auto"/>
            <w:bottom w:val="none" w:sz="0" w:space="0" w:color="auto"/>
            <w:right w:val="none" w:sz="0" w:space="0" w:color="auto"/>
          </w:divBdr>
          <w:divsChild>
            <w:div w:id="1047686074">
              <w:marLeft w:val="0"/>
              <w:marRight w:val="0"/>
              <w:marTop w:val="0"/>
              <w:marBottom w:val="0"/>
              <w:divBdr>
                <w:top w:val="none" w:sz="0" w:space="0" w:color="auto"/>
                <w:left w:val="none" w:sz="0" w:space="0" w:color="auto"/>
                <w:bottom w:val="none" w:sz="0" w:space="0" w:color="auto"/>
                <w:right w:val="none" w:sz="0" w:space="0" w:color="auto"/>
              </w:divBdr>
              <w:divsChild>
                <w:div w:id="1884096491">
                  <w:marLeft w:val="0"/>
                  <w:marRight w:val="0"/>
                  <w:marTop w:val="0"/>
                  <w:marBottom w:val="0"/>
                  <w:divBdr>
                    <w:top w:val="none" w:sz="0" w:space="0" w:color="auto"/>
                    <w:left w:val="none" w:sz="0" w:space="0" w:color="auto"/>
                    <w:bottom w:val="none" w:sz="0" w:space="0" w:color="auto"/>
                    <w:right w:val="none" w:sz="0" w:space="0" w:color="auto"/>
                  </w:divBdr>
                  <w:divsChild>
                    <w:div w:id="471214449">
                      <w:marLeft w:val="0"/>
                      <w:marRight w:val="0"/>
                      <w:marTop w:val="0"/>
                      <w:marBottom w:val="0"/>
                      <w:divBdr>
                        <w:top w:val="none" w:sz="0" w:space="0" w:color="auto"/>
                        <w:left w:val="none" w:sz="0" w:space="0" w:color="auto"/>
                        <w:bottom w:val="none" w:sz="0" w:space="0" w:color="auto"/>
                        <w:right w:val="none" w:sz="0" w:space="0" w:color="auto"/>
                      </w:divBdr>
                      <w:divsChild>
                        <w:div w:id="1144733991">
                          <w:marLeft w:val="0"/>
                          <w:marRight w:val="0"/>
                          <w:marTop w:val="0"/>
                          <w:marBottom w:val="0"/>
                          <w:divBdr>
                            <w:top w:val="none" w:sz="0" w:space="0" w:color="auto"/>
                            <w:left w:val="none" w:sz="0" w:space="0" w:color="auto"/>
                            <w:bottom w:val="none" w:sz="0" w:space="0" w:color="auto"/>
                            <w:right w:val="none" w:sz="0" w:space="0" w:color="auto"/>
                          </w:divBdr>
                          <w:divsChild>
                            <w:div w:id="337658092">
                              <w:marLeft w:val="0"/>
                              <w:marRight w:val="0"/>
                              <w:marTop w:val="0"/>
                              <w:marBottom w:val="0"/>
                              <w:divBdr>
                                <w:top w:val="none" w:sz="0" w:space="0" w:color="auto"/>
                                <w:left w:val="none" w:sz="0" w:space="0" w:color="auto"/>
                                <w:bottom w:val="none" w:sz="0" w:space="0" w:color="auto"/>
                                <w:right w:val="none" w:sz="0" w:space="0" w:color="auto"/>
                              </w:divBdr>
                              <w:divsChild>
                                <w:div w:id="3671931">
                                  <w:marLeft w:val="0"/>
                                  <w:marRight w:val="0"/>
                                  <w:marTop w:val="0"/>
                                  <w:marBottom w:val="0"/>
                                  <w:divBdr>
                                    <w:top w:val="none" w:sz="0" w:space="0" w:color="auto"/>
                                    <w:left w:val="none" w:sz="0" w:space="0" w:color="auto"/>
                                    <w:bottom w:val="none" w:sz="0" w:space="0" w:color="auto"/>
                                    <w:right w:val="none" w:sz="0" w:space="0" w:color="auto"/>
                                  </w:divBdr>
                                  <w:divsChild>
                                    <w:div w:id="921640018">
                                      <w:marLeft w:val="0"/>
                                      <w:marRight w:val="0"/>
                                      <w:marTop w:val="0"/>
                                      <w:marBottom w:val="0"/>
                                      <w:divBdr>
                                        <w:top w:val="none" w:sz="0" w:space="0" w:color="auto"/>
                                        <w:left w:val="none" w:sz="0" w:space="0" w:color="auto"/>
                                        <w:bottom w:val="none" w:sz="0" w:space="0" w:color="auto"/>
                                        <w:right w:val="none" w:sz="0" w:space="0" w:color="auto"/>
                                      </w:divBdr>
                                      <w:divsChild>
                                        <w:div w:id="160122679">
                                          <w:marLeft w:val="0"/>
                                          <w:marRight w:val="0"/>
                                          <w:marTop w:val="0"/>
                                          <w:marBottom w:val="0"/>
                                          <w:divBdr>
                                            <w:top w:val="none" w:sz="0" w:space="0" w:color="auto"/>
                                            <w:left w:val="none" w:sz="0" w:space="0" w:color="auto"/>
                                            <w:bottom w:val="none" w:sz="0" w:space="0" w:color="auto"/>
                                            <w:right w:val="none" w:sz="0" w:space="0" w:color="auto"/>
                                          </w:divBdr>
                                          <w:divsChild>
                                            <w:div w:id="402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36060">
      <w:bodyDiv w:val="1"/>
      <w:marLeft w:val="0"/>
      <w:marRight w:val="0"/>
      <w:marTop w:val="0"/>
      <w:marBottom w:val="0"/>
      <w:divBdr>
        <w:top w:val="none" w:sz="0" w:space="0" w:color="auto"/>
        <w:left w:val="none" w:sz="0" w:space="0" w:color="auto"/>
        <w:bottom w:val="none" w:sz="0" w:space="0" w:color="auto"/>
        <w:right w:val="none" w:sz="0" w:space="0" w:color="auto"/>
      </w:divBdr>
      <w:divsChild>
        <w:div w:id="932977799">
          <w:marLeft w:val="0"/>
          <w:marRight w:val="0"/>
          <w:marTop w:val="0"/>
          <w:marBottom w:val="0"/>
          <w:divBdr>
            <w:top w:val="none" w:sz="0" w:space="0" w:color="auto"/>
            <w:left w:val="none" w:sz="0" w:space="0" w:color="auto"/>
            <w:bottom w:val="none" w:sz="0" w:space="0" w:color="auto"/>
            <w:right w:val="none" w:sz="0" w:space="0" w:color="auto"/>
          </w:divBdr>
          <w:divsChild>
            <w:div w:id="711197591">
              <w:marLeft w:val="0"/>
              <w:marRight w:val="0"/>
              <w:marTop w:val="0"/>
              <w:marBottom w:val="0"/>
              <w:divBdr>
                <w:top w:val="none" w:sz="0" w:space="0" w:color="auto"/>
                <w:left w:val="none" w:sz="0" w:space="0" w:color="auto"/>
                <w:bottom w:val="none" w:sz="0" w:space="0" w:color="auto"/>
                <w:right w:val="none" w:sz="0" w:space="0" w:color="auto"/>
              </w:divBdr>
              <w:divsChild>
                <w:div w:id="34888805">
                  <w:marLeft w:val="0"/>
                  <w:marRight w:val="0"/>
                  <w:marTop w:val="0"/>
                  <w:marBottom w:val="0"/>
                  <w:divBdr>
                    <w:top w:val="none" w:sz="0" w:space="0" w:color="auto"/>
                    <w:left w:val="none" w:sz="0" w:space="0" w:color="auto"/>
                    <w:bottom w:val="none" w:sz="0" w:space="0" w:color="auto"/>
                    <w:right w:val="none" w:sz="0" w:space="0" w:color="auto"/>
                  </w:divBdr>
                  <w:divsChild>
                    <w:div w:id="440803263">
                      <w:marLeft w:val="0"/>
                      <w:marRight w:val="0"/>
                      <w:marTop w:val="0"/>
                      <w:marBottom w:val="0"/>
                      <w:divBdr>
                        <w:top w:val="none" w:sz="0" w:space="0" w:color="auto"/>
                        <w:left w:val="none" w:sz="0" w:space="0" w:color="auto"/>
                        <w:bottom w:val="none" w:sz="0" w:space="0" w:color="auto"/>
                        <w:right w:val="none" w:sz="0" w:space="0" w:color="auto"/>
                      </w:divBdr>
                      <w:divsChild>
                        <w:div w:id="1725565847">
                          <w:marLeft w:val="0"/>
                          <w:marRight w:val="0"/>
                          <w:marTop w:val="0"/>
                          <w:marBottom w:val="0"/>
                          <w:divBdr>
                            <w:top w:val="none" w:sz="0" w:space="0" w:color="auto"/>
                            <w:left w:val="none" w:sz="0" w:space="0" w:color="auto"/>
                            <w:bottom w:val="none" w:sz="0" w:space="0" w:color="auto"/>
                            <w:right w:val="none" w:sz="0" w:space="0" w:color="auto"/>
                          </w:divBdr>
                          <w:divsChild>
                            <w:div w:id="1312756486">
                              <w:marLeft w:val="0"/>
                              <w:marRight w:val="0"/>
                              <w:marTop w:val="0"/>
                              <w:marBottom w:val="0"/>
                              <w:divBdr>
                                <w:top w:val="none" w:sz="0" w:space="0" w:color="auto"/>
                                <w:left w:val="none" w:sz="0" w:space="0" w:color="auto"/>
                                <w:bottom w:val="none" w:sz="0" w:space="0" w:color="auto"/>
                                <w:right w:val="none" w:sz="0" w:space="0" w:color="auto"/>
                              </w:divBdr>
                              <w:divsChild>
                                <w:div w:id="1963145575">
                                  <w:marLeft w:val="0"/>
                                  <w:marRight w:val="0"/>
                                  <w:marTop w:val="0"/>
                                  <w:marBottom w:val="0"/>
                                  <w:divBdr>
                                    <w:top w:val="none" w:sz="0" w:space="0" w:color="auto"/>
                                    <w:left w:val="none" w:sz="0" w:space="0" w:color="auto"/>
                                    <w:bottom w:val="none" w:sz="0" w:space="0" w:color="auto"/>
                                    <w:right w:val="none" w:sz="0" w:space="0" w:color="auto"/>
                                  </w:divBdr>
                                  <w:divsChild>
                                    <w:div w:id="203182215">
                                      <w:marLeft w:val="0"/>
                                      <w:marRight w:val="0"/>
                                      <w:marTop w:val="0"/>
                                      <w:marBottom w:val="0"/>
                                      <w:divBdr>
                                        <w:top w:val="none" w:sz="0" w:space="0" w:color="auto"/>
                                        <w:left w:val="none" w:sz="0" w:space="0" w:color="auto"/>
                                        <w:bottom w:val="none" w:sz="0" w:space="0" w:color="auto"/>
                                        <w:right w:val="none" w:sz="0" w:space="0" w:color="auto"/>
                                      </w:divBdr>
                                      <w:divsChild>
                                        <w:div w:id="77216088">
                                          <w:marLeft w:val="0"/>
                                          <w:marRight w:val="0"/>
                                          <w:marTop w:val="0"/>
                                          <w:marBottom w:val="0"/>
                                          <w:divBdr>
                                            <w:top w:val="none" w:sz="0" w:space="0" w:color="auto"/>
                                            <w:left w:val="none" w:sz="0" w:space="0" w:color="auto"/>
                                            <w:bottom w:val="none" w:sz="0" w:space="0" w:color="auto"/>
                                            <w:right w:val="none" w:sz="0" w:space="0" w:color="auto"/>
                                          </w:divBdr>
                                          <w:divsChild>
                                            <w:div w:id="12659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81683">
      <w:bodyDiv w:val="1"/>
      <w:marLeft w:val="0"/>
      <w:marRight w:val="0"/>
      <w:marTop w:val="0"/>
      <w:marBottom w:val="0"/>
      <w:divBdr>
        <w:top w:val="none" w:sz="0" w:space="0" w:color="auto"/>
        <w:left w:val="none" w:sz="0" w:space="0" w:color="auto"/>
        <w:bottom w:val="none" w:sz="0" w:space="0" w:color="auto"/>
        <w:right w:val="none" w:sz="0" w:space="0" w:color="auto"/>
      </w:divBdr>
      <w:divsChild>
        <w:div w:id="79571050">
          <w:marLeft w:val="0"/>
          <w:marRight w:val="0"/>
          <w:marTop w:val="0"/>
          <w:marBottom w:val="0"/>
          <w:divBdr>
            <w:top w:val="none" w:sz="0" w:space="0" w:color="auto"/>
            <w:left w:val="none" w:sz="0" w:space="0" w:color="auto"/>
            <w:bottom w:val="none" w:sz="0" w:space="0" w:color="auto"/>
            <w:right w:val="none" w:sz="0" w:space="0" w:color="auto"/>
          </w:divBdr>
          <w:divsChild>
            <w:div w:id="1888837979">
              <w:marLeft w:val="0"/>
              <w:marRight w:val="0"/>
              <w:marTop w:val="0"/>
              <w:marBottom w:val="0"/>
              <w:divBdr>
                <w:top w:val="none" w:sz="0" w:space="0" w:color="auto"/>
                <w:left w:val="none" w:sz="0" w:space="0" w:color="auto"/>
                <w:bottom w:val="none" w:sz="0" w:space="0" w:color="auto"/>
                <w:right w:val="none" w:sz="0" w:space="0" w:color="auto"/>
              </w:divBdr>
              <w:divsChild>
                <w:div w:id="358899178">
                  <w:marLeft w:val="0"/>
                  <w:marRight w:val="0"/>
                  <w:marTop w:val="0"/>
                  <w:marBottom w:val="0"/>
                  <w:divBdr>
                    <w:top w:val="none" w:sz="0" w:space="0" w:color="auto"/>
                    <w:left w:val="none" w:sz="0" w:space="0" w:color="auto"/>
                    <w:bottom w:val="none" w:sz="0" w:space="0" w:color="auto"/>
                    <w:right w:val="none" w:sz="0" w:space="0" w:color="auto"/>
                  </w:divBdr>
                  <w:divsChild>
                    <w:div w:id="1042050556">
                      <w:marLeft w:val="0"/>
                      <w:marRight w:val="0"/>
                      <w:marTop w:val="0"/>
                      <w:marBottom w:val="0"/>
                      <w:divBdr>
                        <w:top w:val="none" w:sz="0" w:space="0" w:color="auto"/>
                        <w:left w:val="none" w:sz="0" w:space="0" w:color="auto"/>
                        <w:bottom w:val="none" w:sz="0" w:space="0" w:color="auto"/>
                        <w:right w:val="none" w:sz="0" w:space="0" w:color="auto"/>
                      </w:divBdr>
                      <w:divsChild>
                        <w:div w:id="528182808">
                          <w:marLeft w:val="0"/>
                          <w:marRight w:val="0"/>
                          <w:marTop w:val="0"/>
                          <w:marBottom w:val="0"/>
                          <w:divBdr>
                            <w:top w:val="none" w:sz="0" w:space="0" w:color="auto"/>
                            <w:left w:val="none" w:sz="0" w:space="0" w:color="auto"/>
                            <w:bottom w:val="none" w:sz="0" w:space="0" w:color="auto"/>
                            <w:right w:val="none" w:sz="0" w:space="0" w:color="auto"/>
                          </w:divBdr>
                          <w:divsChild>
                            <w:div w:id="939486647">
                              <w:marLeft w:val="0"/>
                              <w:marRight w:val="0"/>
                              <w:marTop w:val="0"/>
                              <w:marBottom w:val="0"/>
                              <w:divBdr>
                                <w:top w:val="none" w:sz="0" w:space="0" w:color="auto"/>
                                <w:left w:val="none" w:sz="0" w:space="0" w:color="auto"/>
                                <w:bottom w:val="none" w:sz="0" w:space="0" w:color="auto"/>
                                <w:right w:val="none" w:sz="0" w:space="0" w:color="auto"/>
                              </w:divBdr>
                              <w:divsChild>
                                <w:div w:id="69039994">
                                  <w:marLeft w:val="0"/>
                                  <w:marRight w:val="0"/>
                                  <w:marTop w:val="0"/>
                                  <w:marBottom w:val="0"/>
                                  <w:divBdr>
                                    <w:top w:val="none" w:sz="0" w:space="0" w:color="auto"/>
                                    <w:left w:val="none" w:sz="0" w:space="0" w:color="auto"/>
                                    <w:bottom w:val="none" w:sz="0" w:space="0" w:color="auto"/>
                                    <w:right w:val="none" w:sz="0" w:space="0" w:color="auto"/>
                                  </w:divBdr>
                                  <w:divsChild>
                                    <w:div w:id="967471275">
                                      <w:marLeft w:val="0"/>
                                      <w:marRight w:val="0"/>
                                      <w:marTop w:val="0"/>
                                      <w:marBottom w:val="0"/>
                                      <w:divBdr>
                                        <w:top w:val="none" w:sz="0" w:space="0" w:color="auto"/>
                                        <w:left w:val="none" w:sz="0" w:space="0" w:color="auto"/>
                                        <w:bottom w:val="none" w:sz="0" w:space="0" w:color="auto"/>
                                        <w:right w:val="none" w:sz="0" w:space="0" w:color="auto"/>
                                      </w:divBdr>
                                      <w:divsChild>
                                        <w:div w:id="1728138981">
                                          <w:marLeft w:val="0"/>
                                          <w:marRight w:val="0"/>
                                          <w:marTop w:val="0"/>
                                          <w:marBottom w:val="0"/>
                                          <w:divBdr>
                                            <w:top w:val="none" w:sz="0" w:space="0" w:color="auto"/>
                                            <w:left w:val="none" w:sz="0" w:space="0" w:color="auto"/>
                                            <w:bottom w:val="none" w:sz="0" w:space="0" w:color="auto"/>
                                            <w:right w:val="none" w:sz="0" w:space="0" w:color="auto"/>
                                          </w:divBdr>
                                          <w:divsChild>
                                            <w:div w:id="14229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63324">
      <w:bodyDiv w:val="1"/>
      <w:marLeft w:val="0"/>
      <w:marRight w:val="0"/>
      <w:marTop w:val="0"/>
      <w:marBottom w:val="0"/>
      <w:divBdr>
        <w:top w:val="none" w:sz="0" w:space="0" w:color="auto"/>
        <w:left w:val="none" w:sz="0" w:space="0" w:color="auto"/>
        <w:bottom w:val="none" w:sz="0" w:space="0" w:color="auto"/>
        <w:right w:val="none" w:sz="0" w:space="0" w:color="auto"/>
      </w:divBdr>
    </w:div>
    <w:div w:id="288241688">
      <w:bodyDiv w:val="1"/>
      <w:marLeft w:val="0"/>
      <w:marRight w:val="0"/>
      <w:marTop w:val="0"/>
      <w:marBottom w:val="0"/>
      <w:divBdr>
        <w:top w:val="none" w:sz="0" w:space="0" w:color="auto"/>
        <w:left w:val="none" w:sz="0" w:space="0" w:color="auto"/>
        <w:bottom w:val="none" w:sz="0" w:space="0" w:color="auto"/>
        <w:right w:val="none" w:sz="0" w:space="0" w:color="auto"/>
      </w:divBdr>
      <w:divsChild>
        <w:div w:id="1956400170">
          <w:marLeft w:val="0"/>
          <w:marRight w:val="0"/>
          <w:marTop w:val="0"/>
          <w:marBottom w:val="0"/>
          <w:divBdr>
            <w:top w:val="none" w:sz="0" w:space="0" w:color="auto"/>
            <w:left w:val="none" w:sz="0" w:space="0" w:color="auto"/>
            <w:bottom w:val="none" w:sz="0" w:space="0" w:color="auto"/>
            <w:right w:val="none" w:sz="0" w:space="0" w:color="auto"/>
          </w:divBdr>
          <w:divsChild>
            <w:div w:id="380792336">
              <w:marLeft w:val="0"/>
              <w:marRight w:val="0"/>
              <w:marTop w:val="0"/>
              <w:marBottom w:val="0"/>
              <w:divBdr>
                <w:top w:val="none" w:sz="0" w:space="0" w:color="auto"/>
                <w:left w:val="none" w:sz="0" w:space="0" w:color="auto"/>
                <w:bottom w:val="none" w:sz="0" w:space="0" w:color="auto"/>
                <w:right w:val="none" w:sz="0" w:space="0" w:color="auto"/>
              </w:divBdr>
              <w:divsChild>
                <w:div w:id="490100926">
                  <w:marLeft w:val="0"/>
                  <w:marRight w:val="0"/>
                  <w:marTop w:val="0"/>
                  <w:marBottom w:val="0"/>
                  <w:divBdr>
                    <w:top w:val="none" w:sz="0" w:space="0" w:color="auto"/>
                    <w:left w:val="none" w:sz="0" w:space="0" w:color="auto"/>
                    <w:bottom w:val="none" w:sz="0" w:space="0" w:color="auto"/>
                    <w:right w:val="none" w:sz="0" w:space="0" w:color="auto"/>
                  </w:divBdr>
                  <w:divsChild>
                    <w:div w:id="1567565540">
                      <w:marLeft w:val="0"/>
                      <w:marRight w:val="0"/>
                      <w:marTop w:val="0"/>
                      <w:marBottom w:val="0"/>
                      <w:divBdr>
                        <w:top w:val="none" w:sz="0" w:space="0" w:color="auto"/>
                        <w:left w:val="none" w:sz="0" w:space="0" w:color="auto"/>
                        <w:bottom w:val="none" w:sz="0" w:space="0" w:color="auto"/>
                        <w:right w:val="none" w:sz="0" w:space="0" w:color="auto"/>
                      </w:divBdr>
                      <w:divsChild>
                        <w:div w:id="167982550">
                          <w:marLeft w:val="0"/>
                          <w:marRight w:val="0"/>
                          <w:marTop w:val="0"/>
                          <w:marBottom w:val="0"/>
                          <w:divBdr>
                            <w:top w:val="none" w:sz="0" w:space="0" w:color="auto"/>
                            <w:left w:val="none" w:sz="0" w:space="0" w:color="auto"/>
                            <w:bottom w:val="none" w:sz="0" w:space="0" w:color="auto"/>
                            <w:right w:val="none" w:sz="0" w:space="0" w:color="auto"/>
                          </w:divBdr>
                          <w:divsChild>
                            <w:div w:id="191917137">
                              <w:marLeft w:val="0"/>
                              <w:marRight w:val="0"/>
                              <w:marTop w:val="0"/>
                              <w:marBottom w:val="0"/>
                              <w:divBdr>
                                <w:top w:val="none" w:sz="0" w:space="0" w:color="auto"/>
                                <w:left w:val="none" w:sz="0" w:space="0" w:color="auto"/>
                                <w:bottom w:val="none" w:sz="0" w:space="0" w:color="auto"/>
                                <w:right w:val="none" w:sz="0" w:space="0" w:color="auto"/>
                              </w:divBdr>
                              <w:divsChild>
                                <w:div w:id="793523751">
                                  <w:marLeft w:val="0"/>
                                  <w:marRight w:val="0"/>
                                  <w:marTop w:val="0"/>
                                  <w:marBottom w:val="0"/>
                                  <w:divBdr>
                                    <w:top w:val="none" w:sz="0" w:space="0" w:color="auto"/>
                                    <w:left w:val="none" w:sz="0" w:space="0" w:color="auto"/>
                                    <w:bottom w:val="none" w:sz="0" w:space="0" w:color="auto"/>
                                    <w:right w:val="none" w:sz="0" w:space="0" w:color="auto"/>
                                  </w:divBdr>
                                  <w:divsChild>
                                    <w:div w:id="1841115094">
                                      <w:marLeft w:val="0"/>
                                      <w:marRight w:val="0"/>
                                      <w:marTop w:val="0"/>
                                      <w:marBottom w:val="0"/>
                                      <w:divBdr>
                                        <w:top w:val="none" w:sz="0" w:space="0" w:color="auto"/>
                                        <w:left w:val="none" w:sz="0" w:space="0" w:color="auto"/>
                                        <w:bottom w:val="none" w:sz="0" w:space="0" w:color="auto"/>
                                        <w:right w:val="none" w:sz="0" w:space="0" w:color="auto"/>
                                      </w:divBdr>
                                      <w:divsChild>
                                        <w:div w:id="1327830224">
                                          <w:marLeft w:val="0"/>
                                          <w:marRight w:val="0"/>
                                          <w:marTop w:val="0"/>
                                          <w:marBottom w:val="0"/>
                                          <w:divBdr>
                                            <w:top w:val="none" w:sz="0" w:space="0" w:color="auto"/>
                                            <w:left w:val="none" w:sz="0" w:space="0" w:color="auto"/>
                                            <w:bottom w:val="none" w:sz="0" w:space="0" w:color="auto"/>
                                            <w:right w:val="none" w:sz="0" w:space="0" w:color="auto"/>
                                          </w:divBdr>
                                          <w:divsChild>
                                            <w:div w:id="15044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431639">
      <w:bodyDiv w:val="1"/>
      <w:marLeft w:val="0"/>
      <w:marRight w:val="0"/>
      <w:marTop w:val="0"/>
      <w:marBottom w:val="0"/>
      <w:divBdr>
        <w:top w:val="none" w:sz="0" w:space="0" w:color="auto"/>
        <w:left w:val="none" w:sz="0" w:space="0" w:color="auto"/>
        <w:bottom w:val="none" w:sz="0" w:space="0" w:color="auto"/>
        <w:right w:val="none" w:sz="0" w:space="0" w:color="auto"/>
      </w:divBdr>
      <w:divsChild>
        <w:div w:id="2025668730">
          <w:marLeft w:val="0"/>
          <w:marRight w:val="0"/>
          <w:marTop w:val="0"/>
          <w:marBottom w:val="0"/>
          <w:divBdr>
            <w:top w:val="none" w:sz="0" w:space="0" w:color="auto"/>
            <w:left w:val="none" w:sz="0" w:space="0" w:color="auto"/>
            <w:bottom w:val="none" w:sz="0" w:space="0" w:color="auto"/>
            <w:right w:val="none" w:sz="0" w:space="0" w:color="auto"/>
          </w:divBdr>
          <w:divsChild>
            <w:div w:id="953560774">
              <w:marLeft w:val="0"/>
              <w:marRight w:val="0"/>
              <w:marTop w:val="0"/>
              <w:marBottom w:val="0"/>
              <w:divBdr>
                <w:top w:val="none" w:sz="0" w:space="0" w:color="auto"/>
                <w:left w:val="none" w:sz="0" w:space="0" w:color="auto"/>
                <w:bottom w:val="none" w:sz="0" w:space="0" w:color="auto"/>
                <w:right w:val="none" w:sz="0" w:space="0" w:color="auto"/>
              </w:divBdr>
              <w:divsChild>
                <w:div w:id="104276462">
                  <w:marLeft w:val="0"/>
                  <w:marRight w:val="0"/>
                  <w:marTop w:val="0"/>
                  <w:marBottom w:val="0"/>
                  <w:divBdr>
                    <w:top w:val="none" w:sz="0" w:space="0" w:color="auto"/>
                    <w:left w:val="none" w:sz="0" w:space="0" w:color="auto"/>
                    <w:bottom w:val="none" w:sz="0" w:space="0" w:color="auto"/>
                    <w:right w:val="none" w:sz="0" w:space="0" w:color="auto"/>
                  </w:divBdr>
                  <w:divsChild>
                    <w:div w:id="1215509161">
                      <w:marLeft w:val="0"/>
                      <w:marRight w:val="0"/>
                      <w:marTop w:val="0"/>
                      <w:marBottom w:val="0"/>
                      <w:divBdr>
                        <w:top w:val="none" w:sz="0" w:space="0" w:color="auto"/>
                        <w:left w:val="none" w:sz="0" w:space="0" w:color="auto"/>
                        <w:bottom w:val="none" w:sz="0" w:space="0" w:color="auto"/>
                        <w:right w:val="none" w:sz="0" w:space="0" w:color="auto"/>
                      </w:divBdr>
                      <w:divsChild>
                        <w:div w:id="143863519">
                          <w:marLeft w:val="0"/>
                          <w:marRight w:val="0"/>
                          <w:marTop w:val="0"/>
                          <w:marBottom w:val="0"/>
                          <w:divBdr>
                            <w:top w:val="none" w:sz="0" w:space="0" w:color="auto"/>
                            <w:left w:val="none" w:sz="0" w:space="0" w:color="auto"/>
                            <w:bottom w:val="none" w:sz="0" w:space="0" w:color="auto"/>
                            <w:right w:val="none" w:sz="0" w:space="0" w:color="auto"/>
                          </w:divBdr>
                          <w:divsChild>
                            <w:div w:id="1434977964">
                              <w:marLeft w:val="0"/>
                              <w:marRight w:val="0"/>
                              <w:marTop w:val="0"/>
                              <w:marBottom w:val="0"/>
                              <w:divBdr>
                                <w:top w:val="none" w:sz="0" w:space="0" w:color="auto"/>
                                <w:left w:val="none" w:sz="0" w:space="0" w:color="auto"/>
                                <w:bottom w:val="none" w:sz="0" w:space="0" w:color="auto"/>
                                <w:right w:val="none" w:sz="0" w:space="0" w:color="auto"/>
                              </w:divBdr>
                              <w:divsChild>
                                <w:div w:id="574319909">
                                  <w:marLeft w:val="0"/>
                                  <w:marRight w:val="0"/>
                                  <w:marTop w:val="0"/>
                                  <w:marBottom w:val="0"/>
                                  <w:divBdr>
                                    <w:top w:val="none" w:sz="0" w:space="0" w:color="auto"/>
                                    <w:left w:val="none" w:sz="0" w:space="0" w:color="auto"/>
                                    <w:bottom w:val="none" w:sz="0" w:space="0" w:color="auto"/>
                                    <w:right w:val="none" w:sz="0" w:space="0" w:color="auto"/>
                                  </w:divBdr>
                                  <w:divsChild>
                                    <w:div w:id="1311520579">
                                      <w:marLeft w:val="0"/>
                                      <w:marRight w:val="0"/>
                                      <w:marTop w:val="0"/>
                                      <w:marBottom w:val="0"/>
                                      <w:divBdr>
                                        <w:top w:val="none" w:sz="0" w:space="0" w:color="auto"/>
                                        <w:left w:val="none" w:sz="0" w:space="0" w:color="auto"/>
                                        <w:bottom w:val="none" w:sz="0" w:space="0" w:color="auto"/>
                                        <w:right w:val="none" w:sz="0" w:space="0" w:color="auto"/>
                                      </w:divBdr>
                                      <w:divsChild>
                                        <w:div w:id="1406302105">
                                          <w:marLeft w:val="0"/>
                                          <w:marRight w:val="0"/>
                                          <w:marTop w:val="0"/>
                                          <w:marBottom w:val="0"/>
                                          <w:divBdr>
                                            <w:top w:val="none" w:sz="0" w:space="0" w:color="auto"/>
                                            <w:left w:val="none" w:sz="0" w:space="0" w:color="auto"/>
                                            <w:bottom w:val="none" w:sz="0" w:space="0" w:color="auto"/>
                                            <w:right w:val="none" w:sz="0" w:space="0" w:color="auto"/>
                                          </w:divBdr>
                                          <w:divsChild>
                                            <w:div w:id="2045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557170">
      <w:bodyDiv w:val="1"/>
      <w:marLeft w:val="0"/>
      <w:marRight w:val="0"/>
      <w:marTop w:val="0"/>
      <w:marBottom w:val="0"/>
      <w:divBdr>
        <w:top w:val="none" w:sz="0" w:space="0" w:color="auto"/>
        <w:left w:val="none" w:sz="0" w:space="0" w:color="auto"/>
        <w:bottom w:val="none" w:sz="0" w:space="0" w:color="auto"/>
        <w:right w:val="none" w:sz="0" w:space="0" w:color="auto"/>
      </w:divBdr>
      <w:divsChild>
        <w:div w:id="707484940">
          <w:marLeft w:val="0"/>
          <w:marRight w:val="0"/>
          <w:marTop w:val="0"/>
          <w:marBottom w:val="0"/>
          <w:divBdr>
            <w:top w:val="none" w:sz="0" w:space="0" w:color="auto"/>
            <w:left w:val="none" w:sz="0" w:space="0" w:color="auto"/>
            <w:bottom w:val="none" w:sz="0" w:space="0" w:color="auto"/>
            <w:right w:val="none" w:sz="0" w:space="0" w:color="auto"/>
          </w:divBdr>
          <w:divsChild>
            <w:div w:id="1908492628">
              <w:marLeft w:val="0"/>
              <w:marRight w:val="0"/>
              <w:marTop w:val="0"/>
              <w:marBottom w:val="0"/>
              <w:divBdr>
                <w:top w:val="none" w:sz="0" w:space="0" w:color="auto"/>
                <w:left w:val="none" w:sz="0" w:space="0" w:color="auto"/>
                <w:bottom w:val="none" w:sz="0" w:space="0" w:color="auto"/>
                <w:right w:val="none" w:sz="0" w:space="0" w:color="auto"/>
              </w:divBdr>
              <w:divsChild>
                <w:div w:id="295992668">
                  <w:marLeft w:val="0"/>
                  <w:marRight w:val="0"/>
                  <w:marTop w:val="0"/>
                  <w:marBottom w:val="0"/>
                  <w:divBdr>
                    <w:top w:val="none" w:sz="0" w:space="0" w:color="auto"/>
                    <w:left w:val="none" w:sz="0" w:space="0" w:color="auto"/>
                    <w:bottom w:val="none" w:sz="0" w:space="0" w:color="auto"/>
                    <w:right w:val="none" w:sz="0" w:space="0" w:color="auto"/>
                  </w:divBdr>
                  <w:divsChild>
                    <w:div w:id="1943102008">
                      <w:marLeft w:val="0"/>
                      <w:marRight w:val="0"/>
                      <w:marTop w:val="0"/>
                      <w:marBottom w:val="0"/>
                      <w:divBdr>
                        <w:top w:val="none" w:sz="0" w:space="0" w:color="auto"/>
                        <w:left w:val="none" w:sz="0" w:space="0" w:color="auto"/>
                        <w:bottom w:val="none" w:sz="0" w:space="0" w:color="auto"/>
                        <w:right w:val="none" w:sz="0" w:space="0" w:color="auto"/>
                      </w:divBdr>
                      <w:divsChild>
                        <w:div w:id="1769957810">
                          <w:marLeft w:val="0"/>
                          <w:marRight w:val="0"/>
                          <w:marTop w:val="0"/>
                          <w:marBottom w:val="0"/>
                          <w:divBdr>
                            <w:top w:val="none" w:sz="0" w:space="0" w:color="auto"/>
                            <w:left w:val="none" w:sz="0" w:space="0" w:color="auto"/>
                            <w:bottom w:val="none" w:sz="0" w:space="0" w:color="auto"/>
                            <w:right w:val="none" w:sz="0" w:space="0" w:color="auto"/>
                          </w:divBdr>
                          <w:divsChild>
                            <w:div w:id="578910019">
                              <w:marLeft w:val="0"/>
                              <w:marRight w:val="0"/>
                              <w:marTop w:val="0"/>
                              <w:marBottom w:val="0"/>
                              <w:divBdr>
                                <w:top w:val="none" w:sz="0" w:space="0" w:color="auto"/>
                                <w:left w:val="none" w:sz="0" w:space="0" w:color="auto"/>
                                <w:bottom w:val="none" w:sz="0" w:space="0" w:color="auto"/>
                                <w:right w:val="none" w:sz="0" w:space="0" w:color="auto"/>
                              </w:divBdr>
                              <w:divsChild>
                                <w:div w:id="543759169">
                                  <w:marLeft w:val="0"/>
                                  <w:marRight w:val="0"/>
                                  <w:marTop w:val="0"/>
                                  <w:marBottom w:val="0"/>
                                  <w:divBdr>
                                    <w:top w:val="none" w:sz="0" w:space="0" w:color="auto"/>
                                    <w:left w:val="none" w:sz="0" w:space="0" w:color="auto"/>
                                    <w:bottom w:val="none" w:sz="0" w:space="0" w:color="auto"/>
                                    <w:right w:val="none" w:sz="0" w:space="0" w:color="auto"/>
                                  </w:divBdr>
                                  <w:divsChild>
                                    <w:div w:id="1463571813">
                                      <w:marLeft w:val="0"/>
                                      <w:marRight w:val="0"/>
                                      <w:marTop w:val="0"/>
                                      <w:marBottom w:val="0"/>
                                      <w:divBdr>
                                        <w:top w:val="none" w:sz="0" w:space="0" w:color="auto"/>
                                        <w:left w:val="none" w:sz="0" w:space="0" w:color="auto"/>
                                        <w:bottom w:val="none" w:sz="0" w:space="0" w:color="auto"/>
                                        <w:right w:val="none" w:sz="0" w:space="0" w:color="auto"/>
                                      </w:divBdr>
                                      <w:divsChild>
                                        <w:div w:id="385952346">
                                          <w:marLeft w:val="0"/>
                                          <w:marRight w:val="0"/>
                                          <w:marTop w:val="0"/>
                                          <w:marBottom w:val="0"/>
                                          <w:divBdr>
                                            <w:top w:val="none" w:sz="0" w:space="0" w:color="auto"/>
                                            <w:left w:val="none" w:sz="0" w:space="0" w:color="auto"/>
                                            <w:bottom w:val="none" w:sz="0" w:space="0" w:color="auto"/>
                                            <w:right w:val="none" w:sz="0" w:space="0" w:color="auto"/>
                                          </w:divBdr>
                                          <w:divsChild>
                                            <w:div w:id="305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790462">
      <w:bodyDiv w:val="1"/>
      <w:marLeft w:val="0"/>
      <w:marRight w:val="0"/>
      <w:marTop w:val="0"/>
      <w:marBottom w:val="0"/>
      <w:divBdr>
        <w:top w:val="none" w:sz="0" w:space="0" w:color="auto"/>
        <w:left w:val="none" w:sz="0" w:space="0" w:color="auto"/>
        <w:bottom w:val="none" w:sz="0" w:space="0" w:color="auto"/>
        <w:right w:val="none" w:sz="0" w:space="0" w:color="auto"/>
      </w:divBdr>
      <w:divsChild>
        <w:div w:id="190727060">
          <w:marLeft w:val="0"/>
          <w:marRight w:val="0"/>
          <w:marTop w:val="0"/>
          <w:marBottom w:val="0"/>
          <w:divBdr>
            <w:top w:val="none" w:sz="0" w:space="0" w:color="auto"/>
            <w:left w:val="none" w:sz="0" w:space="0" w:color="auto"/>
            <w:bottom w:val="none" w:sz="0" w:space="0" w:color="auto"/>
            <w:right w:val="none" w:sz="0" w:space="0" w:color="auto"/>
          </w:divBdr>
          <w:divsChild>
            <w:div w:id="1727102328">
              <w:marLeft w:val="0"/>
              <w:marRight w:val="0"/>
              <w:marTop w:val="0"/>
              <w:marBottom w:val="0"/>
              <w:divBdr>
                <w:top w:val="none" w:sz="0" w:space="0" w:color="auto"/>
                <w:left w:val="none" w:sz="0" w:space="0" w:color="auto"/>
                <w:bottom w:val="none" w:sz="0" w:space="0" w:color="auto"/>
                <w:right w:val="none" w:sz="0" w:space="0" w:color="auto"/>
              </w:divBdr>
              <w:divsChild>
                <w:div w:id="1466435751">
                  <w:marLeft w:val="0"/>
                  <w:marRight w:val="0"/>
                  <w:marTop w:val="0"/>
                  <w:marBottom w:val="0"/>
                  <w:divBdr>
                    <w:top w:val="none" w:sz="0" w:space="0" w:color="auto"/>
                    <w:left w:val="none" w:sz="0" w:space="0" w:color="auto"/>
                    <w:bottom w:val="none" w:sz="0" w:space="0" w:color="auto"/>
                    <w:right w:val="none" w:sz="0" w:space="0" w:color="auto"/>
                  </w:divBdr>
                  <w:divsChild>
                    <w:div w:id="101848301">
                      <w:marLeft w:val="0"/>
                      <w:marRight w:val="0"/>
                      <w:marTop w:val="0"/>
                      <w:marBottom w:val="0"/>
                      <w:divBdr>
                        <w:top w:val="none" w:sz="0" w:space="0" w:color="auto"/>
                        <w:left w:val="none" w:sz="0" w:space="0" w:color="auto"/>
                        <w:bottom w:val="none" w:sz="0" w:space="0" w:color="auto"/>
                        <w:right w:val="none" w:sz="0" w:space="0" w:color="auto"/>
                      </w:divBdr>
                      <w:divsChild>
                        <w:div w:id="11036633">
                          <w:marLeft w:val="0"/>
                          <w:marRight w:val="0"/>
                          <w:marTop w:val="0"/>
                          <w:marBottom w:val="0"/>
                          <w:divBdr>
                            <w:top w:val="none" w:sz="0" w:space="0" w:color="auto"/>
                            <w:left w:val="none" w:sz="0" w:space="0" w:color="auto"/>
                            <w:bottom w:val="none" w:sz="0" w:space="0" w:color="auto"/>
                            <w:right w:val="none" w:sz="0" w:space="0" w:color="auto"/>
                          </w:divBdr>
                          <w:divsChild>
                            <w:div w:id="1870988518">
                              <w:marLeft w:val="0"/>
                              <w:marRight w:val="0"/>
                              <w:marTop w:val="0"/>
                              <w:marBottom w:val="0"/>
                              <w:divBdr>
                                <w:top w:val="none" w:sz="0" w:space="0" w:color="auto"/>
                                <w:left w:val="none" w:sz="0" w:space="0" w:color="auto"/>
                                <w:bottom w:val="none" w:sz="0" w:space="0" w:color="auto"/>
                                <w:right w:val="none" w:sz="0" w:space="0" w:color="auto"/>
                              </w:divBdr>
                              <w:divsChild>
                                <w:div w:id="1874878724">
                                  <w:marLeft w:val="0"/>
                                  <w:marRight w:val="0"/>
                                  <w:marTop w:val="0"/>
                                  <w:marBottom w:val="0"/>
                                  <w:divBdr>
                                    <w:top w:val="none" w:sz="0" w:space="0" w:color="auto"/>
                                    <w:left w:val="none" w:sz="0" w:space="0" w:color="auto"/>
                                    <w:bottom w:val="none" w:sz="0" w:space="0" w:color="auto"/>
                                    <w:right w:val="none" w:sz="0" w:space="0" w:color="auto"/>
                                  </w:divBdr>
                                  <w:divsChild>
                                    <w:div w:id="688680720">
                                      <w:marLeft w:val="0"/>
                                      <w:marRight w:val="0"/>
                                      <w:marTop w:val="0"/>
                                      <w:marBottom w:val="0"/>
                                      <w:divBdr>
                                        <w:top w:val="none" w:sz="0" w:space="0" w:color="auto"/>
                                        <w:left w:val="none" w:sz="0" w:space="0" w:color="auto"/>
                                        <w:bottom w:val="none" w:sz="0" w:space="0" w:color="auto"/>
                                        <w:right w:val="none" w:sz="0" w:space="0" w:color="auto"/>
                                      </w:divBdr>
                                      <w:divsChild>
                                        <w:div w:id="1795367265">
                                          <w:marLeft w:val="0"/>
                                          <w:marRight w:val="0"/>
                                          <w:marTop w:val="0"/>
                                          <w:marBottom w:val="0"/>
                                          <w:divBdr>
                                            <w:top w:val="none" w:sz="0" w:space="0" w:color="auto"/>
                                            <w:left w:val="none" w:sz="0" w:space="0" w:color="auto"/>
                                            <w:bottom w:val="none" w:sz="0" w:space="0" w:color="auto"/>
                                            <w:right w:val="none" w:sz="0" w:space="0" w:color="auto"/>
                                          </w:divBdr>
                                          <w:divsChild>
                                            <w:div w:id="18561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804795">
      <w:bodyDiv w:val="1"/>
      <w:marLeft w:val="0"/>
      <w:marRight w:val="0"/>
      <w:marTop w:val="0"/>
      <w:marBottom w:val="0"/>
      <w:divBdr>
        <w:top w:val="none" w:sz="0" w:space="0" w:color="auto"/>
        <w:left w:val="none" w:sz="0" w:space="0" w:color="auto"/>
        <w:bottom w:val="none" w:sz="0" w:space="0" w:color="auto"/>
        <w:right w:val="none" w:sz="0" w:space="0" w:color="auto"/>
      </w:divBdr>
      <w:divsChild>
        <w:div w:id="1164976772">
          <w:marLeft w:val="0"/>
          <w:marRight w:val="0"/>
          <w:marTop w:val="0"/>
          <w:marBottom w:val="0"/>
          <w:divBdr>
            <w:top w:val="none" w:sz="0" w:space="0" w:color="auto"/>
            <w:left w:val="none" w:sz="0" w:space="0" w:color="auto"/>
            <w:bottom w:val="none" w:sz="0" w:space="0" w:color="auto"/>
            <w:right w:val="none" w:sz="0" w:space="0" w:color="auto"/>
          </w:divBdr>
          <w:divsChild>
            <w:div w:id="382827677">
              <w:marLeft w:val="0"/>
              <w:marRight w:val="0"/>
              <w:marTop w:val="0"/>
              <w:marBottom w:val="0"/>
              <w:divBdr>
                <w:top w:val="none" w:sz="0" w:space="0" w:color="auto"/>
                <w:left w:val="none" w:sz="0" w:space="0" w:color="auto"/>
                <w:bottom w:val="none" w:sz="0" w:space="0" w:color="auto"/>
                <w:right w:val="none" w:sz="0" w:space="0" w:color="auto"/>
              </w:divBdr>
              <w:divsChild>
                <w:div w:id="257718341">
                  <w:marLeft w:val="0"/>
                  <w:marRight w:val="0"/>
                  <w:marTop w:val="0"/>
                  <w:marBottom w:val="0"/>
                  <w:divBdr>
                    <w:top w:val="none" w:sz="0" w:space="0" w:color="auto"/>
                    <w:left w:val="none" w:sz="0" w:space="0" w:color="auto"/>
                    <w:bottom w:val="none" w:sz="0" w:space="0" w:color="auto"/>
                    <w:right w:val="none" w:sz="0" w:space="0" w:color="auto"/>
                  </w:divBdr>
                  <w:divsChild>
                    <w:div w:id="1771002573">
                      <w:marLeft w:val="0"/>
                      <w:marRight w:val="0"/>
                      <w:marTop w:val="0"/>
                      <w:marBottom w:val="0"/>
                      <w:divBdr>
                        <w:top w:val="none" w:sz="0" w:space="0" w:color="auto"/>
                        <w:left w:val="none" w:sz="0" w:space="0" w:color="auto"/>
                        <w:bottom w:val="none" w:sz="0" w:space="0" w:color="auto"/>
                        <w:right w:val="none" w:sz="0" w:space="0" w:color="auto"/>
                      </w:divBdr>
                      <w:divsChild>
                        <w:div w:id="1442260540">
                          <w:marLeft w:val="0"/>
                          <w:marRight w:val="0"/>
                          <w:marTop w:val="0"/>
                          <w:marBottom w:val="0"/>
                          <w:divBdr>
                            <w:top w:val="none" w:sz="0" w:space="0" w:color="auto"/>
                            <w:left w:val="none" w:sz="0" w:space="0" w:color="auto"/>
                            <w:bottom w:val="none" w:sz="0" w:space="0" w:color="auto"/>
                            <w:right w:val="none" w:sz="0" w:space="0" w:color="auto"/>
                          </w:divBdr>
                          <w:divsChild>
                            <w:div w:id="1812743478">
                              <w:marLeft w:val="0"/>
                              <w:marRight w:val="0"/>
                              <w:marTop w:val="0"/>
                              <w:marBottom w:val="0"/>
                              <w:divBdr>
                                <w:top w:val="none" w:sz="0" w:space="0" w:color="auto"/>
                                <w:left w:val="none" w:sz="0" w:space="0" w:color="auto"/>
                                <w:bottom w:val="none" w:sz="0" w:space="0" w:color="auto"/>
                                <w:right w:val="none" w:sz="0" w:space="0" w:color="auto"/>
                              </w:divBdr>
                              <w:divsChild>
                                <w:div w:id="1124691114">
                                  <w:marLeft w:val="0"/>
                                  <w:marRight w:val="0"/>
                                  <w:marTop w:val="0"/>
                                  <w:marBottom w:val="0"/>
                                  <w:divBdr>
                                    <w:top w:val="none" w:sz="0" w:space="0" w:color="auto"/>
                                    <w:left w:val="none" w:sz="0" w:space="0" w:color="auto"/>
                                    <w:bottom w:val="none" w:sz="0" w:space="0" w:color="auto"/>
                                    <w:right w:val="none" w:sz="0" w:space="0" w:color="auto"/>
                                  </w:divBdr>
                                  <w:divsChild>
                                    <w:div w:id="725877401">
                                      <w:marLeft w:val="0"/>
                                      <w:marRight w:val="0"/>
                                      <w:marTop w:val="0"/>
                                      <w:marBottom w:val="0"/>
                                      <w:divBdr>
                                        <w:top w:val="none" w:sz="0" w:space="0" w:color="auto"/>
                                        <w:left w:val="none" w:sz="0" w:space="0" w:color="auto"/>
                                        <w:bottom w:val="none" w:sz="0" w:space="0" w:color="auto"/>
                                        <w:right w:val="none" w:sz="0" w:space="0" w:color="auto"/>
                                      </w:divBdr>
                                      <w:divsChild>
                                        <w:div w:id="830024504">
                                          <w:marLeft w:val="0"/>
                                          <w:marRight w:val="0"/>
                                          <w:marTop w:val="0"/>
                                          <w:marBottom w:val="0"/>
                                          <w:divBdr>
                                            <w:top w:val="none" w:sz="0" w:space="0" w:color="auto"/>
                                            <w:left w:val="none" w:sz="0" w:space="0" w:color="auto"/>
                                            <w:bottom w:val="none" w:sz="0" w:space="0" w:color="auto"/>
                                            <w:right w:val="none" w:sz="0" w:space="0" w:color="auto"/>
                                          </w:divBdr>
                                          <w:divsChild>
                                            <w:div w:id="14579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575136">
      <w:bodyDiv w:val="1"/>
      <w:marLeft w:val="0"/>
      <w:marRight w:val="0"/>
      <w:marTop w:val="0"/>
      <w:marBottom w:val="0"/>
      <w:divBdr>
        <w:top w:val="none" w:sz="0" w:space="0" w:color="auto"/>
        <w:left w:val="none" w:sz="0" w:space="0" w:color="auto"/>
        <w:bottom w:val="none" w:sz="0" w:space="0" w:color="auto"/>
        <w:right w:val="none" w:sz="0" w:space="0" w:color="auto"/>
      </w:divBdr>
      <w:divsChild>
        <w:div w:id="1184981651">
          <w:marLeft w:val="0"/>
          <w:marRight w:val="0"/>
          <w:marTop w:val="0"/>
          <w:marBottom w:val="0"/>
          <w:divBdr>
            <w:top w:val="none" w:sz="0" w:space="0" w:color="auto"/>
            <w:left w:val="none" w:sz="0" w:space="0" w:color="auto"/>
            <w:bottom w:val="none" w:sz="0" w:space="0" w:color="auto"/>
            <w:right w:val="none" w:sz="0" w:space="0" w:color="auto"/>
          </w:divBdr>
          <w:divsChild>
            <w:div w:id="674921149">
              <w:marLeft w:val="0"/>
              <w:marRight w:val="0"/>
              <w:marTop w:val="0"/>
              <w:marBottom w:val="0"/>
              <w:divBdr>
                <w:top w:val="none" w:sz="0" w:space="0" w:color="auto"/>
                <w:left w:val="none" w:sz="0" w:space="0" w:color="auto"/>
                <w:bottom w:val="none" w:sz="0" w:space="0" w:color="auto"/>
                <w:right w:val="none" w:sz="0" w:space="0" w:color="auto"/>
              </w:divBdr>
              <w:divsChild>
                <w:div w:id="34356726">
                  <w:marLeft w:val="0"/>
                  <w:marRight w:val="0"/>
                  <w:marTop w:val="0"/>
                  <w:marBottom w:val="0"/>
                  <w:divBdr>
                    <w:top w:val="none" w:sz="0" w:space="0" w:color="auto"/>
                    <w:left w:val="none" w:sz="0" w:space="0" w:color="auto"/>
                    <w:bottom w:val="none" w:sz="0" w:space="0" w:color="auto"/>
                    <w:right w:val="none" w:sz="0" w:space="0" w:color="auto"/>
                  </w:divBdr>
                  <w:divsChild>
                    <w:div w:id="1553887316">
                      <w:marLeft w:val="0"/>
                      <w:marRight w:val="0"/>
                      <w:marTop w:val="0"/>
                      <w:marBottom w:val="0"/>
                      <w:divBdr>
                        <w:top w:val="none" w:sz="0" w:space="0" w:color="auto"/>
                        <w:left w:val="none" w:sz="0" w:space="0" w:color="auto"/>
                        <w:bottom w:val="none" w:sz="0" w:space="0" w:color="auto"/>
                        <w:right w:val="none" w:sz="0" w:space="0" w:color="auto"/>
                      </w:divBdr>
                      <w:divsChild>
                        <w:div w:id="1275406344">
                          <w:marLeft w:val="0"/>
                          <w:marRight w:val="0"/>
                          <w:marTop w:val="0"/>
                          <w:marBottom w:val="0"/>
                          <w:divBdr>
                            <w:top w:val="none" w:sz="0" w:space="0" w:color="auto"/>
                            <w:left w:val="none" w:sz="0" w:space="0" w:color="auto"/>
                            <w:bottom w:val="none" w:sz="0" w:space="0" w:color="auto"/>
                            <w:right w:val="none" w:sz="0" w:space="0" w:color="auto"/>
                          </w:divBdr>
                          <w:divsChild>
                            <w:div w:id="1872911925">
                              <w:marLeft w:val="0"/>
                              <w:marRight w:val="0"/>
                              <w:marTop w:val="0"/>
                              <w:marBottom w:val="0"/>
                              <w:divBdr>
                                <w:top w:val="none" w:sz="0" w:space="0" w:color="auto"/>
                                <w:left w:val="none" w:sz="0" w:space="0" w:color="auto"/>
                                <w:bottom w:val="none" w:sz="0" w:space="0" w:color="auto"/>
                                <w:right w:val="none" w:sz="0" w:space="0" w:color="auto"/>
                              </w:divBdr>
                              <w:divsChild>
                                <w:div w:id="451443987">
                                  <w:marLeft w:val="0"/>
                                  <w:marRight w:val="0"/>
                                  <w:marTop w:val="0"/>
                                  <w:marBottom w:val="0"/>
                                  <w:divBdr>
                                    <w:top w:val="none" w:sz="0" w:space="0" w:color="auto"/>
                                    <w:left w:val="none" w:sz="0" w:space="0" w:color="auto"/>
                                    <w:bottom w:val="none" w:sz="0" w:space="0" w:color="auto"/>
                                    <w:right w:val="none" w:sz="0" w:space="0" w:color="auto"/>
                                  </w:divBdr>
                                  <w:divsChild>
                                    <w:div w:id="1113597201">
                                      <w:marLeft w:val="0"/>
                                      <w:marRight w:val="0"/>
                                      <w:marTop w:val="0"/>
                                      <w:marBottom w:val="0"/>
                                      <w:divBdr>
                                        <w:top w:val="none" w:sz="0" w:space="0" w:color="auto"/>
                                        <w:left w:val="none" w:sz="0" w:space="0" w:color="auto"/>
                                        <w:bottom w:val="none" w:sz="0" w:space="0" w:color="auto"/>
                                        <w:right w:val="none" w:sz="0" w:space="0" w:color="auto"/>
                                      </w:divBdr>
                                      <w:divsChild>
                                        <w:div w:id="1544978172">
                                          <w:marLeft w:val="0"/>
                                          <w:marRight w:val="0"/>
                                          <w:marTop w:val="0"/>
                                          <w:marBottom w:val="0"/>
                                          <w:divBdr>
                                            <w:top w:val="none" w:sz="0" w:space="0" w:color="auto"/>
                                            <w:left w:val="none" w:sz="0" w:space="0" w:color="auto"/>
                                            <w:bottom w:val="none" w:sz="0" w:space="0" w:color="auto"/>
                                            <w:right w:val="none" w:sz="0" w:space="0" w:color="auto"/>
                                          </w:divBdr>
                                          <w:divsChild>
                                            <w:div w:id="19130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296551">
      <w:bodyDiv w:val="1"/>
      <w:marLeft w:val="0"/>
      <w:marRight w:val="0"/>
      <w:marTop w:val="0"/>
      <w:marBottom w:val="0"/>
      <w:divBdr>
        <w:top w:val="none" w:sz="0" w:space="0" w:color="auto"/>
        <w:left w:val="none" w:sz="0" w:space="0" w:color="auto"/>
        <w:bottom w:val="none" w:sz="0" w:space="0" w:color="auto"/>
        <w:right w:val="none" w:sz="0" w:space="0" w:color="auto"/>
      </w:divBdr>
      <w:divsChild>
        <w:div w:id="934754356">
          <w:marLeft w:val="0"/>
          <w:marRight w:val="0"/>
          <w:marTop w:val="0"/>
          <w:marBottom w:val="0"/>
          <w:divBdr>
            <w:top w:val="none" w:sz="0" w:space="0" w:color="auto"/>
            <w:left w:val="none" w:sz="0" w:space="0" w:color="auto"/>
            <w:bottom w:val="none" w:sz="0" w:space="0" w:color="auto"/>
            <w:right w:val="none" w:sz="0" w:space="0" w:color="auto"/>
          </w:divBdr>
          <w:divsChild>
            <w:div w:id="958609984">
              <w:marLeft w:val="0"/>
              <w:marRight w:val="0"/>
              <w:marTop w:val="0"/>
              <w:marBottom w:val="0"/>
              <w:divBdr>
                <w:top w:val="none" w:sz="0" w:space="0" w:color="auto"/>
                <w:left w:val="none" w:sz="0" w:space="0" w:color="auto"/>
                <w:bottom w:val="none" w:sz="0" w:space="0" w:color="auto"/>
                <w:right w:val="none" w:sz="0" w:space="0" w:color="auto"/>
              </w:divBdr>
              <w:divsChild>
                <w:div w:id="982809727">
                  <w:marLeft w:val="0"/>
                  <w:marRight w:val="0"/>
                  <w:marTop w:val="0"/>
                  <w:marBottom w:val="0"/>
                  <w:divBdr>
                    <w:top w:val="none" w:sz="0" w:space="0" w:color="auto"/>
                    <w:left w:val="none" w:sz="0" w:space="0" w:color="auto"/>
                    <w:bottom w:val="none" w:sz="0" w:space="0" w:color="auto"/>
                    <w:right w:val="none" w:sz="0" w:space="0" w:color="auto"/>
                  </w:divBdr>
                  <w:divsChild>
                    <w:div w:id="1344354286">
                      <w:marLeft w:val="0"/>
                      <w:marRight w:val="0"/>
                      <w:marTop w:val="0"/>
                      <w:marBottom w:val="0"/>
                      <w:divBdr>
                        <w:top w:val="none" w:sz="0" w:space="0" w:color="auto"/>
                        <w:left w:val="none" w:sz="0" w:space="0" w:color="auto"/>
                        <w:bottom w:val="none" w:sz="0" w:space="0" w:color="auto"/>
                        <w:right w:val="none" w:sz="0" w:space="0" w:color="auto"/>
                      </w:divBdr>
                      <w:divsChild>
                        <w:div w:id="811211953">
                          <w:marLeft w:val="0"/>
                          <w:marRight w:val="0"/>
                          <w:marTop w:val="0"/>
                          <w:marBottom w:val="0"/>
                          <w:divBdr>
                            <w:top w:val="none" w:sz="0" w:space="0" w:color="auto"/>
                            <w:left w:val="none" w:sz="0" w:space="0" w:color="auto"/>
                            <w:bottom w:val="none" w:sz="0" w:space="0" w:color="auto"/>
                            <w:right w:val="none" w:sz="0" w:space="0" w:color="auto"/>
                          </w:divBdr>
                          <w:divsChild>
                            <w:div w:id="1791586780">
                              <w:marLeft w:val="0"/>
                              <w:marRight w:val="0"/>
                              <w:marTop w:val="0"/>
                              <w:marBottom w:val="0"/>
                              <w:divBdr>
                                <w:top w:val="none" w:sz="0" w:space="0" w:color="auto"/>
                                <w:left w:val="none" w:sz="0" w:space="0" w:color="auto"/>
                                <w:bottom w:val="none" w:sz="0" w:space="0" w:color="auto"/>
                                <w:right w:val="none" w:sz="0" w:space="0" w:color="auto"/>
                              </w:divBdr>
                              <w:divsChild>
                                <w:div w:id="1369137705">
                                  <w:marLeft w:val="0"/>
                                  <w:marRight w:val="0"/>
                                  <w:marTop w:val="0"/>
                                  <w:marBottom w:val="0"/>
                                  <w:divBdr>
                                    <w:top w:val="none" w:sz="0" w:space="0" w:color="auto"/>
                                    <w:left w:val="none" w:sz="0" w:space="0" w:color="auto"/>
                                    <w:bottom w:val="none" w:sz="0" w:space="0" w:color="auto"/>
                                    <w:right w:val="none" w:sz="0" w:space="0" w:color="auto"/>
                                  </w:divBdr>
                                  <w:divsChild>
                                    <w:div w:id="1780178989">
                                      <w:marLeft w:val="0"/>
                                      <w:marRight w:val="0"/>
                                      <w:marTop w:val="0"/>
                                      <w:marBottom w:val="0"/>
                                      <w:divBdr>
                                        <w:top w:val="none" w:sz="0" w:space="0" w:color="auto"/>
                                        <w:left w:val="none" w:sz="0" w:space="0" w:color="auto"/>
                                        <w:bottom w:val="none" w:sz="0" w:space="0" w:color="auto"/>
                                        <w:right w:val="none" w:sz="0" w:space="0" w:color="auto"/>
                                      </w:divBdr>
                                      <w:divsChild>
                                        <w:div w:id="269748821">
                                          <w:marLeft w:val="0"/>
                                          <w:marRight w:val="0"/>
                                          <w:marTop w:val="0"/>
                                          <w:marBottom w:val="0"/>
                                          <w:divBdr>
                                            <w:top w:val="none" w:sz="0" w:space="0" w:color="auto"/>
                                            <w:left w:val="none" w:sz="0" w:space="0" w:color="auto"/>
                                            <w:bottom w:val="none" w:sz="0" w:space="0" w:color="auto"/>
                                            <w:right w:val="none" w:sz="0" w:space="0" w:color="auto"/>
                                          </w:divBdr>
                                          <w:divsChild>
                                            <w:div w:id="6233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745053">
      <w:bodyDiv w:val="1"/>
      <w:marLeft w:val="0"/>
      <w:marRight w:val="0"/>
      <w:marTop w:val="0"/>
      <w:marBottom w:val="0"/>
      <w:divBdr>
        <w:top w:val="none" w:sz="0" w:space="0" w:color="auto"/>
        <w:left w:val="none" w:sz="0" w:space="0" w:color="auto"/>
        <w:bottom w:val="none" w:sz="0" w:space="0" w:color="auto"/>
        <w:right w:val="none" w:sz="0" w:space="0" w:color="auto"/>
      </w:divBdr>
      <w:divsChild>
        <w:div w:id="615480494">
          <w:marLeft w:val="0"/>
          <w:marRight w:val="0"/>
          <w:marTop w:val="0"/>
          <w:marBottom w:val="0"/>
          <w:divBdr>
            <w:top w:val="none" w:sz="0" w:space="0" w:color="auto"/>
            <w:left w:val="none" w:sz="0" w:space="0" w:color="auto"/>
            <w:bottom w:val="none" w:sz="0" w:space="0" w:color="auto"/>
            <w:right w:val="none" w:sz="0" w:space="0" w:color="auto"/>
          </w:divBdr>
          <w:divsChild>
            <w:div w:id="519048941">
              <w:marLeft w:val="0"/>
              <w:marRight w:val="0"/>
              <w:marTop w:val="0"/>
              <w:marBottom w:val="0"/>
              <w:divBdr>
                <w:top w:val="none" w:sz="0" w:space="0" w:color="auto"/>
                <w:left w:val="none" w:sz="0" w:space="0" w:color="auto"/>
                <w:bottom w:val="none" w:sz="0" w:space="0" w:color="auto"/>
                <w:right w:val="none" w:sz="0" w:space="0" w:color="auto"/>
              </w:divBdr>
              <w:divsChild>
                <w:div w:id="1755397772">
                  <w:marLeft w:val="0"/>
                  <w:marRight w:val="0"/>
                  <w:marTop w:val="0"/>
                  <w:marBottom w:val="0"/>
                  <w:divBdr>
                    <w:top w:val="none" w:sz="0" w:space="0" w:color="auto"/>
                    <w:left w:val="none" w:sz="0" w:space="0" w:color="auto"/>
                    <w:bottom w:val="none" w:sz="0" w:space="0" w:color="auto"/>
                    <w:right w:val="none" w:sz="0" w:space="0" w:color="auto"/>
                  </w:divBdr>
                  <w:divsChild>
                    <w:div w:id="721948872">
                      <w:marLeft w:val="0"/>
                      <w:marRight w:val="0"/>
                      <w:marTop w:val="0"/>
                      <w:marBottom w:val="0"/>
                      <w:divBdr>
                        <w:top w:val="none" w:sz="0" w:space="0" w:color="auto"/>
                        <w:left w:val="none" w:sz="0" w:space="0" w:color="auto"/>
                        <w:bottom w:val="none" w:sz="0" w:space="0" w:color="auto"/>
                        <w:right w:val="none" w:sz="0" w:space="0" w:color="auto"/>
                      </w:divBdr>
                      <w:divsChild>
                        <w:div w:id="927932072">
                          <w:marLeft w:val="0"/>
                          <w:marRight w:val="0"/>
                          <w:marTop w:val="0"/>
                          <w:marBottom w:val="0"/>
                          <w:divBdr>
                            <w:top w:val="none" w:sz="0" w:space="0" w:color="auto"/>
                            <w:left w:val="none" w:sz="0" w:space="0" w:color="auto"/>
                            <w:bottom w:val="none" w:sz="0" w:space="0" w:color="auto"/>
                            <w:right w:val="none" w:sz="0" w:space="0" w:color="auto"/>
                          </w:divBdr>
                          <w:divsChild>
                            <w:div w:id="1638142952">
                              <w:marLeft w:val="0"/>
                              <w:marRight w:val="0"/>
                              <w:marTop w:val="0"/>
                              <w:marBottom w:val="0"/>
                              <w:divBdr>
                                <w:top w:val="none" w:sz="0" w:space="0" w:color="auto"/>
                                <w:left w:val="none" w:sz="0" w:space="0" w:color="auto"/>
                                <w:bottom w:val="none" w:sz="0" w:space="0" w:color="auto"/>
                                <w:right w:val="none" w:sz="0" w:space="0" w:color="auto"/>
                              </w:divBdr>
                              <w:divsChild>
                                <w:div w:id="1541431942">
                                  <w:marLeft w:val="0"/>
                                  <w:marRight w:val="0"/>
                                  <w:marTop w:val="0"/>
                                  <w:marBottom w:val="0"/>
                                  <w:divBdr>
                                    <w:top w:val="none" w:sz="0" w:space="0" w:color="auto"/>
                                    <w:left w:val="none" w:sz="0" w:space="0" w:color="auto"/>
                                    <w:bottom w:val="none" w:sz="0" w:space="0" w:color="auto"/>
                                    <w:right w:val="none" w:sz="0" w:space="0" w:color="auto"/>
                                  </w:divBdr>
                                  <w:divsChild>
                                    <w:div w:id="1413504856">
                                      <w:marLeft w:val="0"/>
                                      <w:marRight w:val="0"/>
                                      <w:marTop w:val="0"/>
                                      <w:marBottom w:val="0"/>
                                      <w:divBdr>
                                        <w:top w:val="none" w:sz="0" w:space="0" w:color="auto"/>
                                        <w:left w:val="none" w:sz="0" w:space="0" w:color="auto"/>
                                        <w:bottom w:val="none" w:sz="0" w:space="0" w:color="auto"/>
                                        <w:right w:val="none" w:sz="0" w:space="0" w:color="auto"/>
                                      </w:divBdr>
                                      <w:divsChild>
                                        <w:div w:id="19280161">
                                          <w:marLeft w:val="0"/>
                                          <w:marRight w:val="0"/>
                                          <w:marTop w:val="0"/>
                                          <w:marBottom w:val="0"/>
                                          <w:divBdr>
                                            <w:top w:val="none" w:sz="0" w:space="0" w:color="auto"/>
                                            <w:left w:val="none" w:sz="0" w:space="0" w:color="auto"/>
                                            <w:bottom w:val="none" w:sz="0" w:space="0" w:color="auto"/>
                                            <w:right w:val="none" w:sz="0" w:space="0" w:color="auto"/>
                                          </w:divBdr>
                                          <w:divsChild>
                                            <w:div w:id="17337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70844">
      <w:bodyDiv w:val="1"/>
      <w:marLeft w:val="0"/>
      <w:marRight w:val="0"/>
      <w:marTop w:val="0"/>
      <w:marBottom w:val="0"/>
      <w:divBdr>
        <w:top w:val="none" w:sz="0" w:space="0" w:color="auto"/>
        <w:left w:val="none" w:sz="0" w:space="0" w:color="auto"/>
        <w:bottom w:val="none" w:sz="0" w:space="0" w:color="auto"/>
        <w:right w:val="none" w:sz="0" w:space="0" w:color="auto"/>
      </w:divBdr>
      <w:divsChild>
        <w:div w:id="44106884">
          <w:marLeft w:val="0"/>
          <w:marRight w:val="0"/>
          <w:marTop w:val="0"/>
          <w:marBottom w:val="0"/>
          <w:divBdr>
            <w:top w:val="none" w:sz="0" w:space="0" w:color="auto"/>
            <w:left w:val="none" w:sz="0" w:space="0" w:color="auto"/>
            <w:bottom w:val="none" w:sz="0" w:space="0" w:color="auto"/>
            <w:right w:val="none" w:sz="0" w:space="0" w:color="auto"/>
          </w:divBdr>
          <w:divsChild>
            <w:div w:id="1314064821">
              <w:marLeft w:val="0"/>
              <w:marRight w:val="0"/>
              <w:marTop w:val="0"/>
              <w:marBottom w:val="0"/>
              <w:divBdr>
                <w:top w:val="none" w:sz="0" w:space="0" w:color="auto"/>
                <w:left w:val="none" w:sz="0" w:space="0" w:color="auto"/>
                <w:bottom w:val="none" w:sz="0" w:space="0" w:color="auto"/>
                <w:right w:val="none" w:sz="0" w:space="0" w:color="auto"/>
              </w:divBdr>
              <w:divsChild>
                <w:div w:id="1033578214">
                  <w:marLeft w:val="0"/>
                  <w:marRight w:val="0"/>
                  <w:marTop w:val="0"/>
                  <w:marBottom w:val="0"/>
                  <w:divBdr>
                    <w:top w:val="none" w:sz="0" w:space="0" w:color="auto"/>
                    <w:left w:val="none" w:sz="0" w:space="0" w:color="auto"/>
                    <w:bottom w:val="none" w:sz="0" w:space="0" w:color="auto"/>
                    <w:right w:val="none" w:sz="0" w:space="0" w:color="auto"/>
                  </w:divBdr>
                  <w:divsChild>
                    <w:div w:id="562453158">
                      <w:marLeft w:val="0"/>
                      <w:marRight w:val="0"/>
                      <w:marTop w:val="0"/>
                      <w:marBottom w:val="0"/>
                      <w:divBdr>
                        <w:top w:val="none" w:sz="0" w:space="0" w:color="auto"/>
                        <w:left w:val="none" w:sz="0" w:space="0" w:color="auto"/>
                        <w:bottom w:val="none" w:sz="0" w:space="0" w:color="auto"/>
                        <w:right w:val="none" w:sz="0" w:space="0" w:color="auto"/>
                      </w:divBdr>
                      <w:divsChild>
                        <w:div w:id="1517038559">
                          <w:marLeft w:val="0"/>
                          <w:marRight w:val="0"/>
                          <w:marTop w:val="0"/>
                          <w:marBottom w:val="0"/>
                          <w:divBdr>
                            <w:top w:val="none" w:sz="0" w:space="0" w:color="auto"/>
                            <w:left w:val="none" w:sz="0" w:space="0" w:color="auto"/>
                            <w:bottom w:val="none" w:sz="0" w:space="0" w:color="auto"/>
                            <w:right w:val="none" w:sz="0" w:space="0" w:color="auto"/>
                          </w:divBdr>
                          <w:divsChild>
                            <w:div w:id="1247225020">
                              <w:marLeft w:val="0"/>
                              <w:marRight w:val="0"/>
                              <w:marTop w:val="0"/>
                              <w:marBottom w:val="0"/>
                              <w:divBdr>
                                <w:top w:val="none" w:sz="0" w:space="0" w:color="auto"/>
                                <w:left w:val="none" w:sz="0" w:space="0" w:color="auto"/>
                                <w:bottom w:val="none" w:sz="0" w:space="0" w:color="auto"/>
                                <w:right w:val="none" w:sz="0" w:space="0" w:color="auto"/>
                              </w:divBdr>
                              <w:divsChild>
                                <w:div w:id="842016229">
                                  <w:marLeft w:val="0"/>
                                  <w:marRight w:val="0"/>
                                  <w:marTop w:val="0"/>
                                  <w:marBottom w:val="0"/>
                                  <w:divBdr>
                                    <w:top w:val="none" w:sz="0" w:space="0" w:color="auto"/>
                                    <w:left w:val="none" w:sz="0" w:space="0" w:color="auto"/>
                                    <w:bottom w:val="none" w:sz="0" w:space="0" w:color="auto"/>
                                    <w:right w:val="none" w:sz="0" w:space="0" w:color="auto"/>
                                  </w:divBdr>
                                  <w:divsChild>
                                    <w:div w:id="739865456">
                                      <w:marLeft w:val="0"/>
                                      <w:marRight w:val="0"/>
                                      <w:marTop w:val="0"/>
                                      <w:marBottom w:val="0"/>
                                      <w:divBdr>
                                        <w:top w:val="none" w:sz="0" w:space="0" w:color="auto"/>
                                        <w:left w:val="none" w:sz="0" w:space="0" w:color="auto"/>
                                        <w:bottom w:val="none" w:sz="0" w:space="0" w:color="auto"/>
                                        <w:right w:val="none" w:sz="0" w:space="0" w:color="auto"/>
                                      </w:divBdr>
                                      <w:divsChild>
                                        <w:div w:id="177160998">
                                          <w:marLeft w:val="0"/>
                                          <w:marRight w:val="0"/>
                                          <w:marTop w:val="0"/>
                                          <w:marBottom w:val="0"/>
                                          <w:divBdr>
                                            <w:top w:val="none" w:sz="0" w:space="0" w:color="auto"/>
                                            <w:left w:val="none" w:sz="0" w:space="0" w:color="auto"/>
                                            <w:bottom w:val="none" w:sz="0" w:space="0" w:color="auto"/>
                                            <w:right w:val="none" w:sz="0" w:space="0" w:color="auto"/>
                                          </w:divBdr>
                                          <w:divsChild>
                                            <w:div w:id="422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813561">
      <w:bodyDiv w:val="1"/>
      <w:marLeft w:val="0"/>
      <w:marRight w:val="0"/>
      <w:marTop w:val="0"/>
      <w:marBottom w:val="0"/>
      <w:divBdr>
        <w:top w:val="none" w:sz="0" w:space="0" w:color="auto"/>
        <w:left w:val="none" w:sz="0" w:space="0" w:color="auto"/>
        <w:bottom w:val="none" w:sz="0" w:space="0" w:color="auto"/>
        <w:right w:val="none" w:sz="0" w:space="0" w:color="auto"/>
      </w:divBdr>
      <w:divsChild>
        <w:div w:id="1695423038">
          <w:marLeft w:val="0"/>
          <w:marRight w:val="0"/>
          <w:marTop w:val="0"/>
          <w:marBottom w:val="0"/>
          <w:divBdr>
            <w:top w:val="none" w:sz="0" w:space="0" w:color="auto"/>
            <w:left w:val="none" w:sz="0" w:space="0" w:color="auto"/>
            <w:bottom w:val="none" w:sz="0" w:space="0" w:color="auto"/>
            <w:right w:val="none" w:sz="0" w:space="0" w:color="auto"/>
          </w:divBdr>
          <w:divsChild>
            <w:div w:id="981033673">
              <w:marLeft w:val="0"/>
              <w:marRight w:val="0"/>
              <w:marTop w:val="0"/>
              <w:marBottom w:val="0"/>
              <w:divBdr>
                <w:top w:val="none" w:sz="0" w:space="0" w:color="auto"/>
                <w:left w:val="none" w:sz="0" w:space="0" w:color="auto"/>
                <w:bottom w:val="none" w:sz="0" w:space="0" w:color="auto"/>
                <w:right w:val="none" w:sz="0" w:space="0" w:color="auto"/>
              </w:divBdr>
              <w:divsChild>
                <w:div w:id="1399862174">
                  <w:marLeft w:val="0"/>
                  <w:marRight w:val="0"/>
                  <w:marTop w:val="0"/>
                  <w:marBottom w:val="0"/>
                  <w:divBdr>
                    <w:top w:val="none" w:sz="0" w:space="0" w:color="auto"/>
                    <w:left w:val="none" w:sz="0" w:space="0" w:color="auto"/>
                    <w:bottom w:val="none" w:sz="0" w:space="0" w:color="auto"/>
                    <w:right w:val="none" w:sz="0" w:space="0" w:color="auto"/>
                  </w:divBdr>
                  <w:divsChild>
                    <w:div w:id="1753772315">
                      <w:marLeft w:val="0"/>
                      <w:marRight w:val="0"/>
                      <w:marTop w:val="0"/>
                      <w:marBottom w:val="0"/>
                      <w:divBdr>
                        <w:top w:val="none" w:sz="0" w:space="0" w:color="auto"/>
                        <w:left w:val="none" w:sz="0" w:space="0" w:color="auto"/>
                        <w:bottom w:val="none" w:sz="0" w:space="0" w:color="auto"/>
                        <w:right w:val="none" w:sz="0" w:space="0" w:color="auto"/>
                      </w:divBdr>
                      <w:divsChild>
                        <w:div w:id="97216899">
                          <w:marLeft w:val="0"/>
                          <w:marRight w:val="0"/>
                          <w:marTop w:val="0"/>
                          <w:marBottom w:val="0"/>
                          <w:divBdr>
                            <w:top w:val="none" w:sz="0" w:space="0" w:color="auto"/>
                            <w:left w:val="none" w:sz="0" w:space="0" w:color="auto"/>
                            <w:bottom w:val="none" w:sz="0" w:space="0" w:color="auto"/>
                            <w:right w:val="none" w:sz="0" w:space="0" w:color="auto"/>
                          </w:divBdr>
                          <w:divsChild>
                            <w:div w:id="1452557190">
                              <w:marLeft w:val="0"/>
                              <w:marRight w:val="0"/>
                              <w:marTop w:val="0"/>
                              <w:marBottom w:val="0"/>
                              <w:divBdr>
                                <w:top w:val="none" w:sz="0" w:space="0" w:color="auto"/>
                                <w:left w:val="none" w:sz="0" w:space="0" w:color="auto"/>
                                <w:bottom w:val="none" w:sz="0" w:space="0" w:color="auto"/>
                                <w:right w:val="none" w:sz="0" w:space="0" w:color="auto"/>
                              </w:divBdr>
                              <w:divsChild>
                                <w:div w:id="1664384758">
                                  <w:marLeft w:val="0"/>
                                  <w:marRight w:val="0"/>
                                  <w:marTop w:val="0"/>
                                  <w:marBottom w:val="0"/>
                                  <w:divBdr>
                                    <w:top w:val="none" w:sz="0" w:space="0" w:color="auto"/>
                                    <w:left w:val="none" w:sz="0" w:space="0" w:color="auto"/>
                                    <w:bottom w:val="none" w:sz="0" w:space="0" w:color="auto"/>
                                    <w:right w:val="none" w:sz="0" w:space="0" w:color="auto"/>
                                  </w:divBdr>
                                  <w:divsChild>
                                    <w:div w:id="1199779002">
                                      <w:marLeft w:val="0"/>
                                      <w:marRight w:val="0"/>
                                      <w:marTop w:val="0"/>
                                      <w:marBottom w:val="0"/>
                                      <w:divBdr>
                                        <w:top w:val="none" w:sz="0" w:space="0" w:color="auto"/>
                                        <w:left w:val="none" w:sz="0" w:space="0" w:color="auto"/>
                                        <w:bottom w:val="none" w:sz="0" w:space="0" w:color="auto"/>
                                        <w:right w:val="none" w:sz="0" w:space="0" w:color="auto"/>
                                      </w:divBdr>
                                      <w:divsChild>
                                        <w:div w:id="1418600862">
                                          <w:marLeft w:val="0"/>
                                          <w:marRight w:val="0"/>
                                          <w:marTop w:val="0"/>
                                          <w:marBottom w:val="0"/>
                                          <w:divBdr>
                                            <w:top w:val="none" w:sz="0" w:space="0" w:color="auto"/>
                                            <w:left w:val="none" w:sz="0" w:space="0" w:color="auto"/>
                                            <w:bottom w:val="none" w:sz="0" w:space="0" w:color="auto"/>
                                            <w:right w:val="none" w:sz="0" w:space="0" w:color="auto"/>
                                          </w:divBdr>
                                          <w:divsChild>
                                            <w:div w:id="707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669714">
      <w:bodyDiv w:val="1"/>
      <w:marLeft w:val="0"/>
      <w:marRight w:val="0"/>
      <w:marTop w:val="0"/>
      <w:marBottom w:val="0"/>
      <w:divBdr>
        <w:top w:val="none" w:sz="0" w:space="0" w:color="auto"/>
        <w:left w:val="none" w:sz="0" w:space="0" w:color="auto"/>
        <w:bottom w:val="none" w:sz="0" w:space="0" w:color="auto"/>
        <w:right w:val="none" w:sz="0" w:space="0" w:color="auto"/>
      </w:divBdr>
      <w:divsChild>
        <w:div w:id="2011981783">
          <w:marLeft w:val="0"/>
          <w:marRight w:val="0"/>
          <w:marTop w:val="0"/>
          <w:marBottom w:val="0"/>
          <w:divBdr>
            <w:top w:val="none" w:sz="0" w:space="0" w:color="auto"/>
            <w:left w:val="none" w:sz="0" w:space="0" w:color="auto"/>
            <w:bottom w:val="none" w:sz="0" w:space="0" w:color="auto"/>
            <w:right w:val="none" w:sz="0" w:space="0" w:color="auto"/>
          </w:divBdr>
          <w:divsChild>
            <w:div w:id="1809778435">
              <w:marLeft w:val="0"/>
              <w:marRight w:val="0"/>
              <w:marTop w:val="0"/>
              <w:marBottom w:val="0"/>
              <w:divBdr>
                <w:top w:val="none" w:sz="0" w:space="0" w:color="auto"/>
                <w:left w:val="none" w:sz="0" w:space="0" w:color="auto"/>
                <w:bottom w:val="none" w:sz="0" w:space="0" w:color="auto"/>
                <w:right w:val="none" w:sz="0" w:space="0" w:color="auto"/>
              </w:divBdr>
              <w:divsChild>
                <w:div w:id="1033651111">
                  <w:marLeft w:val="0"/>
                  <w:marRight w:val="0"/>
                  <w:marTop w:val="0"/>
                  <w:marBottom w:val="0"/>
                  <w:divBdr>
                    <w:top w:val="none" w:sz="0" w:space="0" w:color="auto"/>
                    <w:left w:val="none" w:sz="0" w:space="0" w:color="auto"/>
                    <w:bottom w:val="none" w:sz="0" w:space="0" w:color="auto"/>
                    <w:right w:val="none" w:sz="0" w:space="0" w:color="auto"/>
                  </w:divBdr>
                  <w:divsChild>
                    <w:div w:id="1342245523">
                      <w:marLeft w:val="0"/>
                      <w:marRight w:val="0"/>
                      <w:marTop w:val="0"/>
                      <w:marBottom w:val="0"/>
                      <w:divBdr>
                        <w:top w:val="none" w:sz="0" w:space="0" w:color="auto"/>
                        <w:left w:val="none" w:sz="0" w:space="0" w:color="auto"/>
                        <w:bottom w:val="none" w:sz="0" w:space="0" w:color="auto"/>
                        <w:right w:val="none" w:sz="0" w:space="0" w:color="auto"/>
                      </w:divBdr>
                      <w:divsChild>
                        <w:div w:id="195775652">
                          <w:marLeft w:val="0"/>
                          <w:marRight w:val="0"/>
                          <w:marTop w:val="0"/>
                          <w:marBottom w:val="0"/>
                          <w:divBdr>
                            <w:top w:val="none" w:sz="0" w:space="0" w:color="auto"/>
                            <w:left w:val="none" w:sz="0" w:space="0" w:color="auto"/>
                            <w:bottom w:val="none" w:sz="0" w:space="0" w:color="auto"/>
                            <w:right w:val="none" w:sz="0" w:space="0" w:color="auto"/>
                          </w:divBdr>
                          <w:divsChild>
                            <w:div w:id="204610472">
                              <w:marLeft w:val="0"/>
                              <w:marRight w:val="0"/>
                              <w:marTop w:val="0"/>
                              <w:marBottom w:val="0"/>
                              <w:divBdr>
                                <w:top w:val="none" w:sz="0" w:space="0" w:color="auto"/>
                                <w:left w:val="none" w:sz="0" w:space="0" w:color="auto"/>
                                <w:bottom w:val="none" w:sz="0" w:space="0" w:color="auto"/>
                                <w:right w:val="none" w:sz="0" w:space="0" w:color="auto"/>
                              </w:divBdr>
                              <w:divsChild>
                                <w:div w:id="971399499">
                                  <w:marLeft w:val="0"/>
                                  <w:marRight w:val="0"/>
                                  <w:marTop w:val="0"/>
                                  <w:marBottom w:val="0"/>
                                  <w:divBdr>
                                    <w:top w:val="none" w:sz="0" w:space="0" w:color="auto"/>
                                    <w:left w:val="none" w:sz="0" w:space="0" w:color="auto"/>
                                    <w:bottom w:val="none" w:sz="0" w:space="0" w:color="auto"/>
                                    <w:right w:val="none" w:sz="0" w:space="0" w:color="auto"/>
                                  </w:divBdr>
                                  <w:divsChild>
                                    <w:div w:id="1828932825">
                                      <w:marLeft w:val="0"/>
                                      <w:marRight w:val="0"/>
                                      <w:marTop w:val="0"/>
                                      <w:marBottom w:val="0"/>
                                      <w:divBdr>
                                        <w:top w:val="none" w:sz="0" w:space="0" w:color="auto"/>
                                        <w:left w:val="none" w:sz="0" w:space="0" w:color="auto"/>
                                        <w:bottom w:val="none" w:sz="0" w:space="0" w:color="auto"/>
                                        <w:right w:val="none" w:sz="0" w:space="0" w:color="auto"/>
                                      </w:divBdr>
                                      <w:divsChild>
                                        <w:div w:id="1598714831">
                                          <w:marLeft w:val="0"/>
                                          <w:marRight w:val="0"/>
                                          <w:marTop w:val="0"/>
                                          <w:marBottom w:val="0"/>
                                          <w:divBdr>
                                            <w:top w:val="none" w:sz="0" w:space="0" w:color="auto"/>
                                            <w:left w:val="none" w:sz="0" w:space="0" w:color="auto"/>
                                            <w:bottom w:val="none" w:sz="0" w:space="0" w:color="auto"/>
                                            <w:right w:val="none" w:sz="0" w:space="0" w:color="auto"/>
                                          </w:divBdr>
                                          <w:divsChild>
                                            <w:div w:id="3280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843486">
      <w:bodyDiv w:val="1"/>
      <w:marLeft w:val="0"/>
      <w:marRight w:val="0"/>
      <w:marTop w:val="0"/>
      <w:marBottom w:val="0"/>
      <w:divBdr>
        <w:top w:val="none" w:sz="0" w:space="0" w:color="auto"/>
        <w:left w:val="none" w:sz="0" w:space="0" w:color="auto"/>
        <w:bottom w:val="none" w:sz="0" w:space="0" w:color="auto"/>
        <w:right w:val="none" w:sz="0" w:space="0" w:color="auto"/>
      </w:divBdr>
      <w:divsChild>
        <w:div w:id="1096167372">
          <w:marLeft w:val="0"/>
          <w:marRight w:val="0"/>
          <w:marTop w:val="0"/>
          <w:marBottom w:val="0"/>
          <w:divBdr>
            <w:top w:val="none" w:sz="0" w:space="0" w:color="auto"/>
            <w:left w:val="none" w:sz="0" w:space="0" w:color="auto"/>
            <w:bottom w:val="none" w:sz="0" w:space="0" w:color="auto"/>
            <w:right w:val="none" w:sz="0" w:space="0" w:color="auto"/>
          </w:divBdr>
          <w:divsChild>
            <w:div w:id="1811633229">
              <w:marLeft w:val="0"/>
              <w:marRight w:val="0"/>
              <w:marTop w:val="0"/>
              <w:marBottom w:val="0"/>
              <w:divBdr>
                <w:top w:val="none" w:sz="0" w:space="0" w:color="auto"/>
                <w:left w:val="none" w:sz="0" w:space="0" w:color="auto"/>
                <w:bottom w:val="none" w:sz="0" w:space="0" w:color="auto"/>
                <w:right w:val="none" w:sz="0" w:space="0" w:color="auto"/>
              </w:divBdr>
              <w:divsChild>
                <w:div w:id="1511677698">
                  <w:marLeft w:val="0"/>
                  <w:marRight w:val="0"/>
                  <w:marTop w:val="0"/>
                  <w:marBottom w:val="0"/>
                  <w:divBdr>
                    <w:top w:val="none" w:sz="0" w:space="0" w:color="auto"/>
                    <w:left w:val="none" w:sz="0" w:space="0" w:color="auto"/>
                    <w:bottom w:val="none" w:sz="0" w:space="0" w:color="auto"/>
                    <w:right w:val="none" w:sz="0" w:space="0" w:color="auto"/>
                  </w:divBdr>
                  <w:divsChild>
                    <w:div w:id="965547982">
                      <w:marLeft w:val="0"/>
                      <w:marRight w:val="0"/>
                      <w:marTop w:val="0"/>
                      <w:marBottom w:val="0"/>
                      <w:divBdr>
                        <w:top w:val="none" w:sz="0" w:space="0" w:color="auto"/>
                        <w:left w:val="none" w:sz="0" w:space="0" w:color="auto"/>
                        <w:bottom w:val="none" w:sz="0" w:space="0" w:color="auto"/>
                        <w:right w:val="none" w:sz="0" w:space="0" w:color="auto"/>
                      </w:divBdr>
                      <w:divsChild>
                        <w:div w:id="1674603516">
                          <w:marLeft w:val="0"/>
                          <w:marRight w:val="0"/>
                          <w:marTop w:val="0"/>
                          <w:marBottom w:val="0"/>
                          <w:divBdr>
                            <w:top w:val="none" w:sz="0" w:space="0" w:color="auto"/>
                            <w:left w:val="none" w:sz="0" w:space="0" w:color="auto"/>
                            <w:bottom w:val="none" w:sz="0" w:space="0" w:color="auto"/>
                            <w:right w:val="none" w:sz="0" w:space="0" w:color="auto"/>
                          </w:divBdr>
                          <w:divsChild>
                            <w:div w:id="1115519898">
                              <w:marLeft w:val="0"/>
                              <w:marRight w:val="0"/>
                              <w:marTop w:val="0"/>
                              <w:marBottom w:val="0"/>
                              <w:divBdr>
                                <w:top w:val="none" w:sz="0" w:space="0" w:color="auto"/>
                                <w:left w:val="none" w:sz="0" w:space="0" w:color="auto"/>
                                <w:bottom w:val="none" w:sz="0" w:space="0" w:color="auto"/>
                                <w:right w:val="none" w:sz="0" w:space="0" w:color="auto"/>
                              </w:divBdr>
                              <w:divsChild>
                                <w:div w:id="732200253">
                                  <w:marLeft w:val="0"/>
                                  <w:marRight w:val="0"/>
                                  <w:marTop w:val="0"/>
                                  <w:marBottom w:val="0"/>
                                  <w:divBdr>
                                    <w:top w:val="none" w:sz="0" w:space="0" w:color="auto"/>
                                    <w:left w:val="none" w:sz="0" w:space="0" w:color="auto"/>
                                    <w:bottom w:val="none" w:sz="0" w:space="0" w:color="auto"/>
                                    <w:right w:val="none" w:sz="0" w:space="0" w:color="auto"/>
                                  </w:divBdr>
                                  <w:divsChild>
                                    <w:div w:id="1111704031">
                                      <w:marLeft w:val="0"/>
                                      <w:marRight w:val="0"/>
                                      <w:marTop w:val="0"/>
                                      <w:marBottom w:val="0"/>
                                      <w:divBdr>
                                        <w:top w:val="none" w:sz="0" w:space="0" w:color="auto"/>
                                        <w:left w:val="none" w:sz="0" w:space="0" w:color="auto"/>
                                        <w:bottom w:val="none" w:sz="0" w:space="0" w:color="auto"/>
                                        <w:right w:val="none" w:sz="0" w:space="0" w:color="auto"/>
                                      </w:divBdr>
                                      <w:divsChild>
                                        <w:div w:id="1631017285">
                                          <w:marLeft w:val="0"/>
                                          <w:marRight w:val="0"/>
                                          <w:marTop w:val="0"/>
                                          <w:marBottom w:val="0"/>
                                          <w:divBdr>
                                            <w:top w:val="none" w:sz="0" w:space="0" w:color="auto"/>
                                            <w:left w:val="none" w:sz="0" w:space="0" w:color="auto"/>
                                            <w:bottom w:val="none" w:sz="0" w:space="0" w:color="auto"/>
                                            <w:right w:val="none" w:sz="0" w:space="0" w:color="auto"/>
                                          </w:divBdr>
                                          <w:divsChild>
                                            <w:div w:id="969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327166">
      <w:bodyDiv w:val="1"/>
      <w:marLeft w:val="0"/>
      <w:marRight w:val="0"/>
      <w:marTop w:val="0"/>
      <w:marBottom w:val="0"/>
      <w:divBdr>
        <w:top w:val="none" w:sz="0" w:space="0" w:color="auto"/>
        <w:left w:val="none" w:sz="0" w:space="0" w:color="auto"/>
        <w:bottom w:val="none" w:sz="0" w:space="0" w:color="auto"/>
        <w:right w:val="none" w:sz="0" w:space="0" w:color="auto"/>
      </w:divBdr>
      <w:divsChild>
        <w:div w:id="1308776673">
          <w:marLeft w:val="0"/>
          <w:marRight w:val="0"/>
          <w:marTop w:val="0"/>
          <w:marBottom w:val="0"/>
          <w:divBdr>
            <w:top w:val="none" w:sz="0" w:space="0" w:color="auto"/>
            <w:left w:val="none" w:sz="0" w:space="0" w:color="auto"/>
            <w:bottom w:val="none" w:sz="0" w:space="0" w:color="auto"/>
            <w:right w:val="none" w:sz="0" w:space="0" w:color="auto"/>
          </w:divBdr>
          <w:divsChild>
            <w:div w:id="1881892102">
              <w:marLeft w:val="0"/>
              <w:marRight w:val="0"/>
              <w:marTop w:val="0"/>
              <w:marBottom w:val="0"/>
              <w:divBdr>
                <w:top w:val="none" w:sz="0" w:space="0" w:color="auto"/>
                <w:left w:val="none" w:sz="0" w:space="0" w:color="auto"/>
                <w:bottom w:val="none" w:sz="0" w:space="0" w:color="auto"/>
                <w:right w:val="none" w:sz="0" w:space="0" w:color="auto"/>
              </w:divBdr>
              <w:divsChild>
                <w:div w:id="1007555955">
                  <w:marLeft w:val="0"/>
                  <w:marRight w:val="0"/>
                  <w:marTop w:val="0"/>
                  <w:marBottom w:val="0"/>
                  <w:divBdr>
                    <w:top w:val="none" w:sz="0" w:space="0" w:color="auto"/>
                    <w:left w:val="none" w:sz="0" w:space="0" w:color="auto"/>
                    <w:bottom w:val="none" w:sz="0" w:space="0" w:color="auto"/>
                    <w:right w:val="none" w:sz="0" w:space="0" w:color="auto"/>
                  </w:divBdr>
                  <w:divsChild>
                    <w:div w:id="1545941394">
                      <w:marLeft w:val="0"/>
                      <w:marRight w:val="0"/>
                      <w:marTop w:val="0"/>
                      <w:marBottom w:val="0"/>
                      <w:divBdr>
                        <w:top w:val="none" w:sz="0" w:space="0" w:color="auto"/>
                        <w:left w:val="none" w:sz="0" w:space="0" w:color="auto"/>
                        <w:bottom w:val="none" w:sz="0" w:space="0" w:color="auto"/>
                        <w:right w:val="none" w:sz="0" w:space="0" w:color="auto"/>
                      </w:divBdr>
                      <w:divsChild>
                        <w:div w:id="1283071604">
                          <w:marLeft w:val="0"/>
                          <w:marRight w:val="0"/>
                          <w:marTop w:val="0"/>
                          <w:marBottom w:val="0"/>
                          <w:divBdr>
                            <w:top w:val="none" w:sz="0" w:space="0" w:color="auto"/>
                            <w:left w:val="none" w:sz="0" w:space="0" w:color="auto"/>
                            <w:bottom w:val="none" w:sz="0" w:space="0" w:color="auto"/>
                            <w:right w:val="none" w:sz="0" w:space="0" w:color="auto"/>
                          </w:divBdr>
                          <w:divsChild>
                            <w:div w:id="1837961713">
                              <w:marLeft w:val="0"/>
                              <w:marRight w:val="0"/>
                              <w:marTop w:val="0"/>
                              <w:marBottom w:val="0"/>
                              <w:divBdr>
                                <w:top w:val="none" w:sz="0" w:space="0" w:color="auto"/>
                                <w:left w:val="none" w:sz="0" w:space="0" w:color="auto"/>
                                <w:bottom w:val="none" w:sz="0" w:space="0" w:color="auto"/>
                                <w:right w:val="none" w:sz="0" w:space="0" w:color="auto"/>
                              </w:divBdr>
                              <w:divsChild>
                                <w:div w:id="517935582">
                                  <w:marLeft w:val="0"/>
                                  <w:marRight w:val="0"/>
                                  <w:marTop w:val="0"/>
                                  <w:marBottom w:val="0"/>
                                  <w:divBdr>
                                    <w:top w:val="none" w:sz="0" w:space="0" w:color="auto"/>
                                    <w:left w:val="none" w:sz="0" w:space="0" w:color="auto"/>
                                    <w:bottom w:val="none" w:sz="0" w:space="0" w:color="auto"/>
                                    <w:right w:val="none" w:sz="0" w:space="0" w:color="auto"/>
                                  </w:divBdr>
                                  <w:divsChild>
                                    <w:div w:id="1045519781">
                                      <w:marLeft w:val="0"/>
                                      <w:marRight w:val="0"/>
                                      <w:marTop w:val="0"/>
                                      <w:marBottom w:val="0"/>
                                      <w:divBdr>
                                        <w:top w:val="none" w:sz="0" w:space="0" w:color="auto"/>
                                        <w:left w:val="none" w:sz="0" w:space="0" w:color="auto"/>
                                        <w:bottom w:val="none" w:sz="0" w:space="0" w:color="auto"/>
                                        <w:right w:val="none" w:sz="0" w:space="0" w:color="auto"/>
                                      </w:divBdr>
                                      <w:divsChild>
                                        <w:div w:id="1595898083">
                                          <w:marLeft w:val="0"/>
                                          <w:marRight w:val="0"/>
                                          <w:marTop w:val="0"/>
                                          <w:marBottom w:val="0"/>
                                          <w:divBdr>
                                            <w:top w:val="none" w:sz="0" w:space="0" w:color="auto"/>
                                            <w:left w:val="none" w:sz="0" w:space="0" w:color="auto"/>
                                            <w:bottom w:val="none" w:sz="0" w:space="0" w:color="auto"/>
                                            <w:right w:val="none" w:sz="0" w:space="0" w:color="auto"/>
                                          </w:divBdr>
                                          <w:divsChild>
                                            <w:div w:id="124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422685">
      <w:bodyDiv w:val="1"/>
      <w:marLeft w:val="0"/>
      <w:marRight w:val="0"/>
      <w:marTop w:val="0"/>
      <w:marBottom w:val="0"/>
      <w:divBdr>
        <w:top w:val="none" w:sz="0" w:space="0" w:color="auto"/>
        <w:left w:val="none" w:sz="0" w:space="0" w:color="auto"/>
        <w:bottom w:val="none" w:sz="0" w:space="0" w:color="auto"/>
        <w:right w:val="none" w:sz="0" w:space="0" w:color="auto"/>
      </w:divBdr>
      <w:divsChild>
        <w:div w:id="1094008151">
          <w:marLeft w:val="0"/>
          <w:marRight w:val="0"/>
          <w:marTop w:val="0"/>
          <w:marBottom w:val="0"/>
          <w:divBdr>
            <w:top w:val="none" w:sz="0" w:space="0" w:color="auto"/>
            <w:left w:val="none" w:sz="0" w:space="0" w:color="auto"/>
            <w:bottom w:val="none" w:sz="0" w:space="0" w:color="auto"/>
            <w:right w:val="none" w:sz="0" w:space="0" w:color="auto"/>
          </w:divBdr>
          <w:divsChild>
            <w:div w:id="507717650">
              <w:marLeft w:val="0"/>
              <w:marRight w:val="0"/>
              <w:marTop w:val="0"/>
              <w:marBottom w:val="0"/>
              <w:divBdr>
                <w:top w:val="none" w:sz="0" w:space="0" w:color="auto"/>
                <w:left w:val="none" w:sz="0" w:space="0" w:color="auto"/>
                <w:bottom w:val="none" w:sz="0" w:space="0" w:color="auto"/>
                <w:right w:val="none" w:sz="0" w:space="0" w:color="auto"/>
              </w:divBdr>
              <w:divsChild>
                <w:div w:id="642272289">
                  <w:marLeft w:val="0"/>
                  <w:marRight w:val="0"/>
                  <w:marTop w:val="0"/>
                  <w:marBottom w:val="0"/>
                  <w:divBdr>
                    <w:top w:val="none" w:sz="0" w:space="0" w:color="auto"/>
                    <w:left w:val="none" w:sz="0" w:space="0" w:color="auto"/>
                    <w:bottom w:val="none" w:sz="0" w:space="0" w:color="auto"/>
                    <w:right w:val="none" w:sz="0" w:space="0" w:color="auto"/>
                  </w:divBdr>
                  <w:divsChild>
                    <w:div w:id="592664593">
                      <w:marLeft w:val="0"/>
                      <w:marRight w:val="0"/>
                      <w:marTop w:val="0"/>
                      <w:marBottom w:val="0"/>
                      <w:divBdr>
                        <w:top w:val="none" w:sz="0" w:space="0" w:color="auto"/>
                        <w:left w:val="none" w:sz="0" w:space="0" w:color="auto"/>
                        <w:bottom w:val="none" w:sz="0" w:space="0" w:color="auto"/>
                        <w:right w:val="none" w:sz="0" w:space="0" w:color="auto"/>
                      </w:divBdr>
                      <w:divsChild>
                        <w:div w:id="391273499">
                          <w:marLeft w:val="0"/>
                          <w:marRight w:val="0"/>
                          <w:marTop w:val="0"/>
                          <w:marBottom w:val="0"/>
                          <w:divBdr>
                            <w:top w:val="none" w:sz="0" w:space="0" w:color="auto"/>
                            <w:left w:val="none" w:sz="0" w:space="0" w:color="auto"/>
                            <w:bottom w:val="none" w:sz="0" w:space="0" w:color="auto"/>
                            <w:right w:val="none" w:sz="0" w:space="0" w:color="auto"/>
                          </w:divBdr>
                          <w:divsChild>
                            <w:div w:id="578515303">
                              <w:marLeft w:val="0"/>
                              <w:marRight w:val="0"/>
                              <w:marTop w:val="0"/>
                              <w:marBottom w:val="0"/>
                              <w:divBdr>
                                <w:top w:val="none" w:sz="0" w:space="0" w:color="auto"/>
                                <w:left w:val="none" w:sz="0" w:space="0" w:color="auto"/>
                                <w:bottom w:val="none" w:sz="0" w:space="0" w:color="auto"/>
                                <w:right w:val="none" w:sz="0" w:space="0" w:color="auto"/>
                              </w:divBdr>
                              <w:divsChild>
                                <w:div w:id="1152213166">
                                  <w:marLeft w:val="0"/>
                                  <w:marRight w:val="0"/>
                                  <w:marTop w:val="0"/>
                                  <w:marBottom w:val="0"/>
                                  <w:divBdr>
                                    <w:top w:val="none" w:sz="0" w:space="0" w:color="auto"/>
                                    <w:left w:val="none" w:sz="0" w:space="0" w:color="auto"/>
                                    <w:bottom w:val="none" w:sz="0" w:space="0" w:color="auto"/>
                                    <w:right w:val="none" w:sz="0" w:space="0" w:color="auto"/>
                                  </w:divBdr>
                                  <w:divsChild>
                                    <w:div w:id="1212883859">
                                      <w:marLeft w:val="0"/>
                                      <w:marRight w:val="0"/>
                                      <w:marTop w:val="0"/>
                                      <w:marBottom w:val="0"/>
                                      <w:divBdr>
                                        <w:top w:val="none" w:sz="0" w:space="0" w:color="auto"/>
                                        <w:left w:val="none" w:sz="0" w:space="0" w:color="auto"/>
                                        <w:bottom w:val="none" w:sz="0" w:space="0" w:color="auto"/>
                                        <w:right w:val="none" w:sz="0" w:space="0" w:color="auto"/>
                                      </w:divBdr>
                                      <w:divsChild>
                                        <w:div w:id="1149244339">
                                          <w:marLeft w:val="0"/>
                                          <w:marRight w:val="0"/>
                                          <w:marTop w:val="0"/>
                                          <w:marBottom w:val="0"/>
                                          <w:divBdr>
                                            <w:top w:val="none" w:sz="0" w:space="0" w:color="auto"/>
                                            <w:left w:val="none" w:sz="0" w:space="0" w:color="auto"/>
                                            <w:bottom w:val="none" w:sz="0" w:space="0" w:color="auto"/>
                                            <w:right w:val="none" w:sz="0" w:space="0" w:color="auto"/>
                                          </w:divBdr>
                                          <w:divsChild>
                                            <w:div w:id="6896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718830">
      <w:bodyDiv w:val="1"/>
      <w:marLeft w:val="0"/>
      <w:marRight w:val="0"/>
      <w:marTop w:val="0"/>
      <w:marBottom w:val="0"/>
      <w:divBdr>
        <w:top w:val="none" w:sz="0" w:space="0" w:color="auto"/>
        <w:left w:val="none" w:sz="0" w:space="0" w:color="auto"/>
        <w:bottom w:val="none" w:sz="0" w:space="0" w:color="auto"/>
        <w:right w:val="none" w:sz="0" w:space="0" w:color="auto"/>
      </w:divBdr>
      <w:divsChild>
        <w:div w:id="1434470824">
          <w:marLeft w:val="0"/>
          <w:marRight w:val="0"/>
          <w:marTop w:val="0"/>
          <w:marBottom w:val="0"/>
          <w:divBdr>
            <w:top w:val="none" w:sz="0" w:space="0" w:color="auto"/>
            <w:left w:val="none" w:sz="0" w:space="0" w:color="auto"/>
            <w:bottom w:val="none" w:sz="0" w:space="0" w:color="auto"/>
            <w:right w:val="none" w:sz="0" w:space="0" w:color="auto"/>
          </w:divBdr>
          <w:divsChild>
            <w:div w:id="1841460831">
              <w:marLeft w:val="0"/>
              <w:marRight w:val="0"/>
              <w:marTop w:val="0"/>
              <w:marBottom w:val="0"/>
              <w:divBdr>
                <w:top w:val="none" w:sz="0" w:space="0" w:color="auto"/>
                <w:left w:val="none" w:sz="0" w:space="0" w:color="auto"/>
                <w:bottom w:val="none" w:sz="0" w:space="0" w:color="auto"/>
                <w:right w:val="none" w:sz="0" w:space="0" w:color="auto"/>
              </w:divBdr>
              <w:divsChild>
                <w:div w:id="1231889967">
                  <w:marLeft w:val="0"/>
                  <w:marRight w:val="0"/>
                  <w:marTop w:val="0"/>
                  <w:marBottom w:val="0"/>
                  <w:divBdr>
                    <w:top w:val="none" w:sz="0" w:space="0" w:color="auto"/>
                    <w:left w:val="none" w:sz="0" w:space="0" w:color="auto"/>
                    <w:bottom w:val="none" w:sz="0" w:space="0" w:color="auto"/>
                    <w:right w:val="none" w:sz="0" w:space="0" w:color="auto"/>
                  </w:divBdr>
                  <w:divsChild>
                    <w:div w:id="1190527438">
                      <w:marLeft w:val="0"/>
                      <w:marRight w:val="0"/>
                      <w:marTop w:val="0"/>
                      <w:marBottom w:val="0"/>
                      <w:divBdr>
                        <w:top w:val="none" w:sz="0" w:space="0" w:color="auto"/>
                        <w:left w:val="none" w:sz="0" w:space="0" w:color="auto"/>
                        <w:bottom w:val="none" w:sz="0" w:space="0" w:color="auto"/>
                        <w:right w:val="none" w:sz="0" w:space="0" w:color="auto"/>
                      </w:divBdr>
                      <w:divsChild>
                        <w:div w:id="850097592">
                          <w:marLeft w:val="0"/>
                          <w:marRight w:val="0"/>
                          <w:marTop w:val="0"/>
                          <w:marBottom w:val="0"/>
                          <w:divBdr>
                            <w:top w:val="none" w:sz="0" w:space="0" w:color="auto"/>
                            <w:left w:val="none" w:sz="0" w:space="0" w:color="auto"/>
                            <w:bottom w:val="none" w:sz="0" w:space="0" w:color="auto"/>
                            <w:right w:val="none" w:sz="0" w:space="0" w:color="auto"/>
                          </w:divBdr>
                          <w:divsChild>
                            <w:div w:id="1617298707">
                              <w:marLeft w:val="0"/>
                              <w:marRight w:val="0"/>
                              <w:marTop w:val="0"/>
                              <w:marBottom w:val="0"/>
                              <w:divBdr>
                                <w:top w:val="none" w:sz="0" w:space="0" w:color="auto"/>
                                <w:left w:val="none" w:sz="0" w:space="0" w:color="auto"/>
                                <w:bottom w:val="none" w:sz="0" w:space="0" w:color="auto"/>
                                <w:right w:val="none" w:sz="0" w:space="0" w:color="auto"/>
                              </w:divBdr>
                              <w:divsChild>
                                <w:div w:id="1184856188">
                                  <w:marLeft w:val="0"/>
                                  <w:marRight w:val="0"/>
                                  <w:marTop w:val="0"/>
                                  <w:marBottom w:val="0"/>
                                  <w:divBdr>
                                    <w:top w:val="none" w:sz="0" w:space="0" w:color="auto"/>
                                    <w:left w:val="none" w:sz="0" w:space="0" w:color="auto"/>
                                    <w:bottom w:val="none" w:sz="0" w:space="0" w:color="auto"/>
                                    <w:right w:val="none" w:sz="0" w:space="0" w:color="auto"/>
                                  </w:divBdr>
                                  <w:divsChild>
                                    <w:div w:id="684140435">
                                      <w:marLeft w:val="0"/>
                                      <w:marRight w:val="0"/>
                                      <w:marTop w:val="0"/>
                                      <w:marBottom w:val="0"/>
                                      <w:divBdr>
                                        <w:top w:val="none" w:sz="0" w:space="0" w:color="auto"/>
                                        <w:left w:val="none" w:sz="0" w:space="0" w:color="auto"/>
                                        <w:bottom w:val="none" w:sz="0" w:space="0" w:color="auto"/>
                                        <w:right w:val="none" w:sz="0" w:space="0" w:color="auto"/>
                                      </w:divBdr>
                                      <w:divsChild>
                                        <w:div w:id="1029333724">
                                          <w:marLeft w:val="0"/>
                                          <w:marRight w:val="0"/>
                                          <w:marTop w:val="0"/>
                                          <w:marBottom w:val="0"/>
                                          <w:divBdr>
                                            <w:top w:val="none" w:sz="0" w:space="0" w:color="auto"/>
                                            <w:left w:val="none" w:sz="0" w:space="0" w:color="auto"/>
                                            <w:bottom w:val="none" w:sz="0" w:space="0" w:color="auto"/>
                                            <w:right w:val="none" w:sz="0" w:space="0" w:color="auto"/>
                                          </w:divBdr>
                                          <w:divsChild>
                                            <w:div w:id="1018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22273">
      <w:bodyDiv w:val="1"/>
      <w:marLeft w:val="0"/>
      <w:marRight w:val="0"/>
      <w:marTop w:val="0"/>
      <w:marBottom w:val="0"/>
      <w:divBdr>
        <w:top w:val="none" w:sz="0" w:space="0" w:color="auto"/>
        <w:left w:val="none" w:sz="0" w:space="0" w:color="auto"/>
        <w:bottom w:val="none" w:sz="0" w:space="0" w:color="auto"/>
        <w:right w:val="none" w:sz="0" w:space="0" w:color="auto"/>
      </w:divBdr>
      <w:divsChild>
        <w:div w:id="1755784930">
          <w:marLeft w:val="0"/>
          <w:marRight w:val="0"/>
          <w:marTop w:val="0"/>
          <w:marBottom w:val="0"/>
          <w:divBdr>
            <w:top w:val="none" w:sz="0" w:space="0" w:color="auto"/>
            <w:left w:val="none" w:sz="0" w:space="0" w:color="auto"/>
            <w:bottom w:val="none" w:sz="0" w:space="0" w:color="auto"/>
            <w:right w:val="none" w:sz="0" w:space="0" w:color="auto"/>
          </w:divBdr>
          <w:divsChild>
            <w:div w:id="1451895467">
              <w:marLeft w:val="0"/>
              <w:marRight w:val="0"/>
              <w:marTop w:val="0"/>
              <w:marBottom w:val="0"/>
              <w:divBdr>
                <w:top w:val="none" w:sz="0" w:space="0" w:color="auto"/>
                <w:left w:val="none" w:sz="0" w:space="0" w:color="auto"/>
                <w:bottom w:val="none" w:sz="0" w:space="0" w:color="auto"/>
                <w:right w:val="none" w:sz="0" w:space="0" w:color="auto"/>
              </w:divBdr>
              <w:divsChild>
                <w:div w:id="387918993">
                  <w:marLeft w:val="0"/>
                  <w:marRight w:val="0"/>
                  <w:marTop w:val="0"/>
                  <w:marBottom w:val="0"/>
                  <w:divBdr>
                    <w:top w:val="none" w:sz="0" w:space="0" w:color="auto"/>
                    <w:left w:val="none" w:sz="0" w:space="0" w:color="auto"/>
                    <w:bottom w:val="none" w:sz="0" w:space="0" w:color="auto"/>
                    <w:right w:val="none" w:sz="0" w:space="0" w:color="auto"/>
                  </w:divBdr>
                  <w:divsChild>
                    <w:div w:id="1140263941">
                      <w:marLeft w:val="0"/>
                      <w:marRight w:val="0"/>
                      <w:marTop w:val="0"/>
                      <w:marBottom w:val="0"/>
                      <w:divBdr>
                        <w:top w:val="none" w:sz="0" w:space="0" w:color="auto"/>
                        <w:left w:val="none" w:sz="0" w:space="0" w:color="auto"/>
                        <w:bottom w:val="none" w:sz="0" w:space="0" w:color="auto"/>
                        <w:right w:val="none" w:sz="0" w:space="0" w:color="auto"/>
                      </w:divBdr>
                      <w:divsChild>
                        <w:div w:id="575360247">
                          <w:marLeft w:val="0"/>
                          <w:marRight w:val="0"/>
                          <w:marTop w:val="0"/>
                          <w:marBottom w:val="0"/>
                          <w:divBdr>
                            <w:top w:val="none" w:sz="0" w:space="0" w:color="auto"/>
                            <w:left w:val="none" w:sz="0" w:space="0" w:color="auto"/>
                            <w:bottom w:val="none" w:sz="0" w:space="0" w:color="auto"/>
                            <w:right w:val="none" w:sz="0" w:space="0" w:color="auto"/>
                          </w:divBdr>
                          <w:divsChild>
                            <w:div w:id="894849961">
                              <w:marLeft w:val="0"/>
                              <w:marRight w:val="0"/>
                              <w:marTop w:val="0"/>
                              <w:marBottom w:val="0"/>
                              <w:divBdr>
                                <w:top w:val="none" w:sz="0" w:space="0" w:color="auto"/>
                                <w:left w:val="none" w:sz="0" w:space="0" w:color="auto"/>
                                <w:bottom w:val="none" w:sz="0" w:space="0" w:color="auto"/>
                                <w:right w:val="none" w:sz="0" w:space="0" w:color="auto"/>
                              </w:divBdr>
                              <w:divsChild>
                                <w:div w:id="1109618617">
                                  <w:marLeft w:val="0"/>
                                  <w:marRight w:val="0"/>
                                  <w:marTop w:val="0"/>
                                  <w:marBottom w:val="0"/>
                                  <w:divBdr>
                                    <w:top w:val="none" w:sz="0" w:space="0" w:color="auto"/>
                                    <w:left w:val="none" w:sz="0" w:space="0" w:color="auto"/>
                                    <w:bottom w:val="none" w:sz="0" w:space="0" w:color="auto"/>
                                    <w:right w:val="none" w:sz="0" w:space="0" w:color="auto"/>
                                  </w:divBdr>
                                  <w:divsChild>
                                    <w:div w:id="1929540941">
                                      <w:marLeft w:val="0"/>
                                      <w:marRight w:val="0"/>
                                      <w:marTop w:val="0"/>
                                      <w:marBottom w:val="0"/>
                                      <w:divBdr>
                                        <w:top w:val="none" w:sz="0" w:space="0" w:color="auto"/>
                                        <w:left w:val="none" w:sz="0" w:space="0" w:color="auto"/>
                                        <w:bottom w:val="none" w:sz="0" w:space="0" w:color="auto"/>
                                        <w:right w:val="none" w:sz="0" w:space="0" w:color="auto"/>
                                      </w:divBdr>
                                      <w:divsChild>
                                        <w:div w:id="1156609035">
                                          <w:marLeft w:val="0"/>
                                          <w:marRight w:val="0"/>
                                          <w:marTop w:val="0"/>
                                          <w:marBottom w:val="0"/>
                                          <w:divBdr>
                                            <w:top w:val="none" w:sz="0" w:space="0" w:color="auto"/>
                                            <w:left w:val="none" w:sz="0" w:space="0" w:color="auto"/>
                                            <w:bottom w:val="none" w:sz="0" w:space="0" w:color="auto"/>
                                            <w:right w:val="none" w:sz="0" w:space="0" w:color="auto"/>
                                          </w:divBdr>
                                          <w:divsChild>
                                            <w:div w:id="980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1027553">
      <w:bodyDiv w:val="1"/>
      <w:marLeft w:val="0"/>
      <w:marRight w:val="0"/>
      <w:marTop w:val="0"/>
      <w:marBottom w:val="0"/>
      <w:divBdr>
        <w:top w:val="none" w:sz="0" w:space="0" w:color="auto"/>
        <w:left w:val="none" w:sz="0" w:space="0" w:color="auto"/>
        <w:bottom w:val="none" w:sz="0" w:space="0" w:color="auto"/>
        <w:right w:val="none" w:sz="0" w:space="0" w:color="auto"/>
      </w:divBdr>
      <w:divsChild>
        <w:div w:id="764695046">
          <w:marLeft w:val="0"/>
          <w:marRight w:val="0"/>
          <w:marTop w:val="0"/>
          <w:marBottom w:val="0"/>
          <w:divBdr>
            <w:top w:val="none" w:sz="0" w:space="0" w:color="auto"/>
            <w:left w:val="none" w:sz="0" w:space="0" w:color="auto"/>
            <w:bottom w:val="none" w:sz="0" w:space="0" w:color="auto"/>
            <w:right w:val="none" w:sz="0" w:space="0" w:color="auto"/>
          </w:divBdr>
          <w:divsChild>
            <w:div w:id="669019902">
              <w:marLeft w:val="0"/>
              <w:marRight w:val="0"/>
              <w:marTop w:val="0"/>
              <w:marBottom w:val="0"/>
              <w:divBdr>
                <w:top w:val="none" w:sz="0" w:space="0" w:color="auto"/>
                <w:left w:val="none" w:sz="0" w:space="0" w:color="auto"/>
                <w:bottom w:val="none" w:sz="0" w:space="0" w:color="auto"/>
                <w:right w:val="none" w:sz="0" w:space="0" w:color="auto"/>
              </w:divBdr>
              <w:divsChild>
                <w:div w:id="1980845613">
                  <w:marLeft w:val="0"/>
                  <w:marRight w:val="0"/>
                  <w:marTop w:val="0"/>
                  <w:marBottom w:val="0"/>
                  <w:divBdr>
                    <w:top w:val="none" w:sz="0" w:space="0" w:color="auto"/>
                    <w:left w:val="none" w:sz="0" w:space="0" w:color="auto"/>
                    <w:bottom w:val="none" w:sz="0" w:space="0" w:color="auto"/>
                    <w:right w:val="none" w:sz="0" w:space="0" w:color="auto"/>
                  </w:divBdr>
                  <w:divsChild>
                    <w:div w:id="1972320683">
                      <w:marLeft w:val="0"/>
                      <w:marRight w:val="0"/>
                      <w:marTop w:val="0"/>
                      <w:marBottom w:val="0"/>
                      <w:divBdr>
                        <w:top w:val="none" w:sz="0" w:space="0" w:color="auto"/>
                        <w:left w:val="none" w:sz="0" w:space="0" w:color="auto"/>
                        <w:bottom w:val="none" w:sz="0" w:space="0" w:color="auto"/>
                        <w:right w:val="none" w:sz="0" w:space="0" w:color="auto"/>
                      </w:divBdr>
                      <w:divsChild>
                        <w:div w:id="1578635181">
                          <w:marLeft w:val="0"/>
                          <w:marRight w:val="0"/>
                          <w:marTop w:val="0"/>
                          <w:marBottom w:val="0"/>
                          <w:divBdr>
                            <w:top w:val="none" w:sz="0" w:space="0" w:color="auto"/>
                            <w:left w:val="none" w:sz="0" w:space="0" w:color="auto"/>
                            <w:bottom w:val="none" w:sz="0" w:space="0" w:color="auto"/>
                            <w:right w:val="none" w:sz="0" w:space="0" w:color="auto"/>
                          </w:divBdr>
                          <w:divsChild>
                            <w:div w:id="1224755054">
                              <w:marLeft w:val="0"/>
                              <w:marRight w:val="0"/>
                              <w:marTop w:val="0"/>
                              <w:marBottom w:val="0"/>
                              <w:divBdr>
                                <w:top w:val="none" w:sz="0" w:space="0" w:color="auto"/>
                                <w:left w:val="none" w:sz="0" w:space="0" w:color="auto"/>
                                <w:bottom w:val="none" w:sz="0" w:space="0" w:color="auto"/>
                                <w:right w:val="none" w:sz="0" w:space="0" w:color="auto"/>
                              </w:divBdr>
                              <w:divsChild>
                                <w:div w:id="472915455">
                                  <w:marLeft w:val="0"/>
                                  <w:marRight w:val="0"/>
                                  <w:marTop w:val="0"/>
                                  <w:marBottom w:val="0"/>
                                  <w:divBdr>
                                    <w:top w:val="none" w:sz="0" w:space="0" w:color="auto"/>
                                    <w:left w:val="none" w:sz="0" w:space="0" w:color="auto"/>
                                    <w:bottom w:val="none" w:sz="0" w:space="0" w:color="auto"/>
                                    <w:right w:val="none" w:sz="0" w:space="0" w:color="auto"/>
                                  </w:divBdr>
                                  <w:divsChild>
                                    <w:div w:id="2081100672">
                                      <w:marLeft w:val="0"/>
                                      <w:marRight w:val="0"/>
                                      <w:marTop w:val="0"/>
                                      <w:marBottom w:val="0"/>
                                      <w:divBdr>
                                        <w:top w:val="none" w:sz="0" w:space="0" w:color="auto"/>
                                        <w:left w:val="none" w:sz="0" w:space="0" w:color="auto"/>
                                        <w:bottom w:val="none" w:sz="0" w:space="0" w:color="auto"/>
                                        <w:right w:val="none" w:sz="0" w:space="0" w:color="auto"/>
                                      </w:divBdr>
                                      <w:divsChild>
                                        <w:div w:id="2024699865">
                                          <w:marLeft w:val="0"/>
                                          <w:marRight w:val="0"/>
                                          <w:marTop w:val="0"/>
                                          <w:marBottom w:val="0"/>
                                          <w:divBdr>
                                            <w:top w:val="none" w:sz="0" w:space="0" w:color="auto"/>
                                            <w:left w:val="none" w:sz="0" w:space="0" w:color="auto"/>
                                            <w:bottom w:val="none" w:sz="0" w:space="0" w:color="auto"/>
                                            <w:right w:val="none" w:sz="0" w:space="0" w:color="auto"/>
                                          </w:divBdr>
                                          <w:divsChild>
                                            <w:div w:id="14266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455558">
      <w:bodyDiv w:val="1"/>
      <w:marLeft w:val="0"/>
      <w:marRight w:val="0"/>
      <w:marTop w:val="0"/>
      <w:marBottom w:val="0"/>
      <w:divBdr>
        <w:top w:val="none" w:sz="0" w:space="0" w:color="auto"/>
        <w:left w:val="none" w:sz="0" w:space="0" w:color="auto"/>
        <w:bottom w:val="none" w:sz="0" w:space="0" w:color="auto"/>
        <w:right w:val="none" w:sz="0" w:space="0" w:color="auto"/>
      </w:divBdr>
      <w:divsChild>
        <w:div w:id="169374544">
          <w:marLeft w:val="0"/>
          <w:marRight w:val="0"/>
          <w:marTop w:val="0"/>
          <w:marBottom w:val="0"/>
          <w:divBdr>
            <w:top w:val="none" w:sz="0" w:space="0" w:color="auto"/>
            <w:left w:val="none" w:sz="0" w:space="0" w:color="auto"/>
            <w:bottom w:val="none" w:sz="0" w:space="0" w:color="auto"/>
            <w:right w:val="none" w:sz="0" w:space="0" w:color="auto"/>
          </w:divBdr>
          <w:divsChild>
            <w:div w:id="898709184">
              <w:marLeft w:val="0"/>
              <w:marRight w:val="0"/>
              <w:marTop w:val="0"/>
              <w:marBottom w:val="0"/>
              <w:divBdr>
                <w:top w:val="none" w:sz="0" w:space="0" w:color="auto"/>
                <w:left w:val="none" w:sz="0" w:space="0" w:color="auto"/>
                <w:bottom w:val="none" w:sz="0" w:space="0" w:color="auto"/>
                <w:right w:val="none" w:sz="0" w:space="0" w:color="auto"/>
              </w:divBdr>
              <w:divsChild>
                <w:div w:id="630332779">
                  <w:marLeft w:val="0"/>
                  <w:marRight w:val="0"/>
                  <w:marTop w:val="0"/>
                  <w:marBottom w:val="0"/>
                  <w:divBdr>
                    <w:top w:val="none" w:sz="0" w:space="0" w:color="auto"/>
                    <w:left w:val="none" w:sz="0" w:space="0" w:color="auto"/>
                    <w:bottom w:val="none" w:sz="0" w:space="0" w:color="auto"/>
                    <w:right w:val="none" w:sz="0" w:space="0" w:color="auto"/>
                  </w:divBdr>
                  <w:divsChild>
                    <w:div w:id="2121948531">
                      <w:marLeft w:val="0"/>
                      <w:marRight w:val="0"/>
                      <w:marTop w:val="0"/>
                      <w:marBottom w:val="0"/>
                      <w:divBdr>
                        <w:top w:val="none" w:sz="0" w:space="0" w:color="auto"/>
                        <w:left w:val="none" w:sz="0" w:space="0" w:color="auto"/>
                        <w:bottom w:val="none" w:sz="0" w:space="0" w:color="auto"/>
                        <w:right w:val="none" w:sz="0" w:space="0" w:color="auto"/>
                      </w:divBdr>
                      <w:divsChild>
                        <w:div w:id="879434667">
                          <w:marLeft w:val="0"/>
                          <w:marRight w:val="0"/>
                          <w:marTop w:val="0"/>
                          <w:marBottom w:val="0"/>
                          <w:divBdr>
                            <w:top w:val="none" w:sz="0" w:space="0" w:color="auto"/>
                            <w:left w:val="none" w:sz="0" w:space="0" w:color="auto"/>
                            <w:bottom w:val="none" w:sz="0" w:space="0" w:color="auto"/>
                            <w:right w:val="none" w:sz="0" w:space="0" w:color="auto"/>
                          </w:divBdr>
                          <w:divsChild>
                            <w:div w:id="2048791745">
                              <w:marLeft w:val="0"/>
                              <w:marRight w:val="0"/>
                              <w:marTop w:val="0"/>
                              <w:marBottom w:val="0"/>
                              <w:divBdr>
                                <w:top w:val="none" w:sz="0" w:space="0" w:color="auto"/>
                                <w:left w:val="none" w:sz="0" w:space="0" w:color="auto"/>
                                <w:bottom w:val="none" w:sz="0" w:space="0" w:color="auto"/>
                                <w:right w:val="none" w:sz="0" w:space="0" w:color="auto"/>
                              </w:divBdr>
                              <w:divsChild>
                                <w:div w:id="1478760930">
                                  <w:marLeft w:val="0"/>
                                  <w:marRight w:val="0"/>
                                  <w:marTop w:val="0"/>
                                  <w:marBottom w:val="0"/>
                                  <w:divBdr>
                                    <w:top w:val="none" w:sz="0" w:space="0" w:color="auto"/>
                                    <w:left w:val="none" w:sz="0" w:space="0" w:color="auto"/>
                                    <w:bottom w:val="none" w:sz="0" w:space="0" w:color="auto"/>
                                    <w:right w:val="none" w:sz="0" w:space="0" w:color="auto"/>
                                  </w:divBdr>
                                  <w:divsChild>
                                    <w:div w:id="249313153">
                                      <w:marLeft w:val="0"/>
                                      <w:marRight w:val="0"/>
                                      <w:marTop w:val="0"/>
                                      <w:marBottom w:val="0"/>
                                      <w:divBdr>
                                        <w:top w:val="none" w:sz="0" w:space="0" w:color="auto"/>
                                        <w:left w:val="none" w:sz="0" w:space="0" w:color="auto"/>
                                        <w:bottom w:val="none" w:sz="0" w:space="0" w:color="auto"/>
                                        <w:right w:val="none" w:sz="0" w:space="0" w:color="auto"/>
                                      </w:divBdr>
                                      <w:divsChild>
                                        <w:div w:id="1868907939">
                                          <w:marLeft w:val="0"/>
                                          <w:marRight w:val="0"/>
                                          <w:marTop w:val="0"/>
                                          <w:marBottom w:val="0"/>
                                          <w:divBdr>
                                            <w:top w:val="none" w:sz="0" w:space="0" w:color="auto"/>
                                            <w:left w:val="none" w:sz="0" w:space="0" w:color="auto"/>
                                            <w:bottom w:val="none" w:sz="0" w:space="0" w:color="auto"/>
                                            <w:right w:val="none" w:sz="0" w:space="0" w:color="auto"/>
                                          </w:divBdr>
                                          <w:divsChild>
                                            <w:div w:id="12937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404241">
      <w:bodyDiv w:val="1"/>
      <w:marLeft w:val="0"/>
      <w:marRight w:val="0"/>
      <w:marTop w:val="0"/>
      <w:marBottom w:val="0"/>
      <w:divBdr>
        <w:top w:val="none" w:sz="0" w:space="0" w:color="auto"/>
        <w:left w:val="none" w:sz="0" w:space="0" w:color="auto"/>
        <w:bottom w:val="none" w:sz="0" w:space="0" w:color="auto"/>
        <w:right w:val="none" w:sz="0" w:space="0" w:color="auto"/>
      </w:divBdr>
      <w:divsChild>
        <w:div w:id="1902789732">
          <w:marLeft w:val="0"/>
          <w:marRight w:val="0"/>
          <w:marTop w:val="0"/>
          <w:marBottom w:val="0"/>
          <w:divBdr>
            <w:top w:val="none" w:sz="0" w:space="0" w:color="auto"/>
            <w:left w:val="none" w:sz="0" w:space="0" w:color="auto"/>
            <w:bottom w:val="none" w:sz="0" w:space="0" w:color="auto"/>
            <w:right w:val="none" w:sz="0" w:space="0" w:color="auto"/>
          </w:divBdr>
          <w:divsChild>
            <w:div w:id="1512834321">
              <w:marLeft w:val="0"/>
              <w:marRight w:val="0"/>
              <w:marTop w:val="0"/>
              <w:marBottom w:val="0"/>
              <w:divBdr>
                <w:top w:val="none" w:sz="0" w:space="0" w:color="auto"/>
                <w:left w:val="none" w:sz="0" w:space="0" w:color="auto"/>
                <w:bottom w:val="none" w:sz="0" w:space="0" w:color="auto"/>
                <w:right w:val="none" w:sz="0" w:space="0" w:color="auto"/>
              </w:divBdr>
              <w:divsChild>
                <w:div w:id="1026104097">
                  <w:marLeft w:val="0"/>
                  <w:marRight w:val="0"/>
                  <w:marTop w:val="0"/>
                  <w:marBottom w:val="0"/>
                  <w:divBdr>
                    <w:top w:val="none" w:sz="0" w:space="0" w:color="auto"/>
                    <w:left w:val="none" w:sz="0" w:space="0" w:color="auto"/>
                    <w:bottom w:val="none" w:sz="0" w:space="0" w:color="auto"/>
                    <w:right w:val="none" w:sz="0" w:space="0" w:color="auto"/>
                  </w:divBdr>
                  <w:divsChild>
                    <w:div w:id="1677271831">
                      <w:marLeft w:val="0"/>
                      <w:marRight w:val="0"/>
                      <w:marTop w:val="0"/>
                      <w:marBottom w:val="0"/>
                      <w:divBdr>
                        <w:top w:val="none" w:sz="0" w:space="0" w:color="auto"/>
                        <w:left w:val="none" w:sz="0" w:space="0" w:color="auto"/>
                        <w:bottom w:val="none" w:sz="0" w:space="0" w:color="auto"/>
                        <w:right w:val="none" w:sz="0" w:space="0" w:color="auto"/>
                      </w:divBdr>
                      <w:divsChild>
                        <w:div w:id="582833190">
                          <w:marLeft w:val="0"/>
                          <w:marRight w:val="0"/>
                          <w:marTop w:val="0"/>
                          <w:marBottom w:val="0"/>
                          <w:divBdr>
                            <w:top w:val="none" w:sz="0" w:space="0" w:color="auto"/>
                            <w:left w:val="none" w:sz="0" w:space="0" w:color="auto"/>
                            <w:bottom w:val="none" w:sz="0" w:space="0" w:color="auto"/>
                            <w:right w:val="none" w:sz="0" w:space="0" w:color="auto"/>
                          </w:divBdr>
                          <w:divsChild>
                            <w:div w:id="1714118293">
                              <w:marLeft w:val="0"/>
                              <w:marRight w:val="0"/>
                              <w:marTop w:val="0"/>
                              <w:marBottom w:val="0"/>
                              <w:divBdr>
                                <w:top w:val="none" w:sz="0" w:space="0" w:color="auto"/>
                                <w:left w:val="none" w:sz="0" w:space="0" w:color="auto"/>
                                <w:bottom w:val="none" w:sz="0" w:space="0" w:color="auto"/>
                                <w:right w:val="none" w:sz="0" w:space="0" w:color="auto"/>
                              </w:divBdr>
                              <w:divsChild>
                                <w:div w:id="851146079">
                                  <w:marLeft w:val="0"/>
                                  <w:marRight w:val="0"/>
                                  <w:marTop w:val="0"/>
                                  <w:marBottom w:val="0"/>
                                  <w:divBdr>
                                    <w:top w:val="none" w:sz="0" w:space="0" w:color="auto"/>
                                    <w:left w:val="none" w:sz="0" w:space="0" w:color="auto"/>
                                    <w:bottom w:val="none" w:sz="0" w:space="0" w:color="auto"/>
                                    <w:right w:val="none" w:sz="0" w:space="0" w:color="auto"/>
                                  </w:divBdr>
                                  <w:divsChild>
                                    <w:div w:id="1274675601">
                                      <w:marLeft w:val="0"/>
                                      <w:marRight w:val="0"/>
                                      <w:marTop w:val="0"/>
                                      <w:marBottom w:val="0"/>
                                      <w:divBdr>
                                        <w:top w:val="none" w:sz="0" w:space="0" w:color="auto"/>
                                        <w:left w:val="none" w:sz="0" w:space="0" w:color="auto"/>
                                        <w:bottom w:val="none" w:sz="0" w:space="0" w:color="auto"/>
                                        <w:right w:val="none" w:sz="0" w:space="0" w:color="auto"/>
                                      </w:divBdr>
                                      <w:divsChild>
                                        <w:div w:id="1584096889">
                                          <w:marLeft w:val="0"/>
                                          <w:marRight w:val="0"/>
                                          <w:marTop w:val="0"/>
                                          <w:marBottom w:val="0"/>
                                          <w:divBdr>
                                            <w:top w:val="none" w:sz="0" w:space="0" w:color="auto"/>
                                            <w:left w:val="none" w:sz="0" w:space="0" w:color="auto"/>
                                            <w:bottom w:val="none" w:sz="0" w:space="0" w:color="auto"/>
                                            <w:right w:val="none" w:sz="0" w:space="0" w:color="auto"/>
                                          </w:divBdr>
                                          <w:divsChild>
                                            <w:div w:id="6659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41047">
      <w:bodyDiv w:val="1"/>
      <w:marLeft w:val="0"/>
      <w:marRight w:val="0"/>
      <w:marTop w:val="0"/>
      <w:marBottom w:val="0"/>
      <w:divBdr>
        <w:top w:val="none" w:sz="0" w:space="0" w:color="auto"/>
        <w:left w:val="none" w:sz="0" w:space="0" w:color="auto"/>
        <w:bottom w:val="none" w:sz="0" w:space="0" w:color="auto"/>
        <w:right w:val="none" w:sz="0" w:space="0" w:color="auto"/>
      </w:divBdr>
      <w:divsChild>
        <w:div w:id="242763009">
          <w:marLeft w:val="0"/>
          <w:marRight w:val="0"/>
          <w:marTop w:val="0"/>
          <w:marBottom w:val="0"/>
          <w:divBdr>
            <w:top w:val="none" w:sz="0" w:space="0" w:color="auto"/>
            <w:left w:val="none" w:sz="0" w:space="0" w:color="auto"/>
            <w:bottom w:val="none" w:sz="0" w:space="0" w:color="auto"/>
            <w:right w:val="none" w:sz="0" w:space="0" w:color="auto"/>
          </w:divBdr>
          <w:divsChild>
            <w:div w:id="1500121466">
              <w:marLeft w:val="0"/>
              <w:marRight w:val="0"/>
              <w:marTop w:val="0"/>
              <w:marBottom w:val="0"/>
              <w:divBdr>
                <w:top w:val="none" w:sz="0" w:space="0" w:color="auto"/>
                <w:left w:val="none" w:sz="0" w:space="0" w:color="auto"/>
                <w:bottom w:val="none" w:sz="0" w:space="0" w:color="auto"/>
                <w:right w:val="none" w:sz="0" w:space="0" w:color="auto"/>
              </w:divBdr>
              <w:divsChild>
                <w:div w:id="1904487996">
                  <w:marLeft w:val="0"/>
                  <w:marRight w:val="0"/>
                  <w:marTop w:val="0"/>
                  <w:marBottom w:val="0"/>
                  <w:divBdr>
                    <w:top w:val="none" w:sz="0" w:space="0" w:color="auto"/>
                    <w:left w:val="none" w:sz="0" w:space="0" w:color="auto"/>
                    <w:bottom w:val="none" w:sz="0" w:space="0" w:color="auto"/>
                    <w:right w:val="none" w:sz="0" w:space="0" w:color="auto"/>
                  </w:divBdr>
                  <w:divsChild>
                    <w:div w:id="236793412">
                      <w:marLeft w:val="0"/>
                      <w:marRight w:val="0"/>
                      <w:marTop w:val="0"/>
                      <w:marBottom w:val="0"/>
                      <w:divBdr>
                        <w:top w:val="none" w:sz="0" w:space="0" w:color="auto"/>
                        <w:left w:val="none" w:sz="0" w:space="0" w:color="auto"/>
                        <w:bottom w:val="none" w:sz="0" w:space="0" w:color="auto"/>
                        <w:right w:val="none" w:sz="0" w:space="0" w:color="auto"/>
                      </w:divBdr>
                      <w:divsChild>
                        <w:div w:id="254829665">
                          <w:marLeft w:val="0"/>
                          <w:marRight w:val="0"/>
                          <w:marTop w:val="0"/>
                          <w:marBottom w:val="0"/>
                          <w:divBdr>
                            <w:top w:val="none" w:sz="0" w:space="0" w:color="auto"/>
                            <w:left w:val="none" w:sz="0" w:space="0" w:color="auto"/>
                            <w:bottom w:val="none" w:sz="0" w:space="0" w:color="auto"/>
                            <w:right w:val="none" w:sz="0" w:space="0" w:color="auto"/>
                          </w:divBdr>
                          <w:divsChild>
                            <w:div w:id="1304697451">
                              <w:marLeft w:val="0"/>
                              <w:marRight w:val="0"/>
                              <w:marTop w:val="0"/>
                              <w:marBottom w:val="0"/>
                              <w:divBdr>
                                <w:top w:val="none" w:sz="0" w:space="0" w:color="auto"/>
                                <w:left w:val="none" w:sz="0" w:space="0" w:color="auto"/>
                                <w:bottom w:val="none" w:sz="0" w:space="0" w:color="auto"/>
                                <w:right w:val="none" w:sz="0" w:space="0" w:color="auto"/>
                              </w:divBdr>
                              <w:divsChild>
                                <w:div w:id="1478453804">
                                  <w:marLeft w:val="0"/>
                                  <w:marRight w:val="0"/>
                                  <w:marTop w:val="0"/>
                                  <w:marBottom w:val="0"/>
                                  <w:divBdr>
                                    <w:top w:val="none" w:sz="0" w:space="0" w:color="auto"/>
                                    <w:left w:val="none" w:sz="0" w:space="0" w:color="auto"/>
                                    <w:bottom w:val="none" w:sz="0" w:space="0" w:color="auto"/>
                                    <w:right w:val="none" w:sz="0" w:space="0" w:color="auto"/>
                                  </w:divBdr>
                                  <w:divsChild>
                                    <w:div w:id="1718897745">
                                      <w:marLeft w:val="0"/>
                                      <w:marRight w:val="0"/>
                                      <w:marTop w:val="0"/>
                                      <w:marBottom w:val="0"/>
                                      <w:divBdr>
                                        <w:top w:val="none" w:sz="0" w:space="0" w:color="auto"/>
                                        <w:left w:val="none" w:sz="0" w:space="0" w:color="auto"/>
                                        <w:bottom w:val="none" w:sz="0" w:space="0" w:color="auto"/>
                                        <w:right w:val="none" w:sz="0" w:space="0" w:color="auto"/>
                                      </w:divBdr>
                                      <w:divsChild>
                                        <w:div w:id="754476172">
                                          <w:marLeft w:val="0"/>
                                          <w:marRight w:val="0"/>
                                          <w:marTop w:val="0"/>
                                          <w:marBottom w:val="0"/>
                                          <w:divBdr>
                                            <w:top w:val="none" w:sz="0" w:space="0" w:color="auto"/>
                                            <w:left w:val="none" w:sz="0" w:space="0" w:color="auto"/>
                                            <w:bottom w:val="none" w:sz="0" w:space="0" w:color="auto"/>
                                            <w:right w:val="none" w:sz="0" w:space="0" w:color="auto"/>
                                          </w:divBdr>
                                          <w:divsChild>
                                            <w:div w:id="13957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369906">
      <w:bodyDiv w:val="1"/>
      <w:marLeft w:val="0"/>
      <w:marRight w:val="0"/>
      <w:marTop w:val="0"/>
      <w:marBottom w:val="0"/>
      <w:divBdr>
        <w:top w:val="none" w:sz="0" w:space="0" w:color="auto"/>
        <w:left w:val="none" w:sz="0" w:space="0" w:color="auto"/>
        <w:bottom w:val="none" w:sz="0" w:space="0" w:color="auto"/>
        <w:right w:val="none" w:sz="0" w:space="0" w:color="auto"/>
      </w:divBdr>
    </w:div>
    <w:div w:id="1632594559">
      <w:bodyDiv w:val="1"/>
      <w:marLeft w:val="0"/>
      <w:marRight w:val="0"/>
      <w:marTop w:val="0"/>
      <w:marBottom w:val="0"/>
      <w:divBdr>
        <w:top w:val="none" w:sz="0" w:space="0" w:color="auto"/>
        <w:left w:val="none" w:sz="0" w:space="0" w:color="auto"/>
        <w:bottom w:val="none" w:sz="0" w:space="0" w:color="auto"/>
        <w:right w:val="none" w:sz="0" w:space="0" w:color="auto"/>
      </w:divBdr>
      <w:divsChild>
        <w:div w:id="1059980191">
          <w:marLeft w:val="0"/>
          <w:marRight w:val="0"/>
          <w:marTop w:val="0"/>
          <w:marBottom w:val="0"/>
          <w:divBdr>
            <w:top w:val="none" w:sz="0" w:space="0" w:color="auto"/>
            <w:left w:val="none" w:sz="0" w:space="0" w:color="auto"/>
            <w:bottom w:val="none" w:sz="0" w:space="0" w:color="auto"/>
            <w:right w:val="none" w:sz="0" w:space="0" w:color="auto"/>
          </w:divBdr>
          <w:divsChild>
            <w:div w:id="505436912">
              <w:marLeft w:val="0"/>
              <w:marRight w:val="0"/>
              <w:marTop w:val="0"/>
              <w:marBottom w:val="0"/>
              <w:divBdr>
                <w:top w:val="none" w:sz="0" w:space="0" w:color="auto"/>
                <w:left w:val="none" w:sz="0" w:space="0" w:color="auto"/>
                <w:bottom w:val="none" w:sz="0" w:space="0" w:color="auto"/>
                <w:right w:val="none" w:sz="0"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sChild>
                    <w:div w:id="1811510103">
                      <w:marLeft w:val="0"/>
                      <w:marRight w:val="0"/>
                      <w:marTop w:val="0"/>
                      <w:marBottom w:val="0"/>
                      <w:divBdr>
                        <w:top w:val="none" w:sz="0" w:space="0" w:color="auto"/>
                        <w:left w:val="none" w:sz="0" w:space="0" w:color="auto"/>
                        <w:bottom w:val="none" w:sz="0" w:space="0" w:color="auto"/>
                        <w:right w:val="none" w:sz="0" w:space="0" w:color="auto"/>
                      </w:divBdr>
                      <w:divsChild>
                        <w:div w:id="1630284792">
                          <w:marLeft w:val="0"/>
                          <w:marRight w:val="0"/>
                          <w:marTop w:val="0"/>
                          <w:marBottom w:val="0"/>
                          <w:divBdr>
                            <w:top w:val="none" w:sz="0" w:space="0" w:color="auto"/>
                            <w:left w:val="none" w:sz="0" w:space="0" w:color="auto"/>
                            <w:bottom w:val="none" w:sz="0" w:space="0" w:color="auto"/>
                            <w:right w:val="none" w:sz="0" w:space="0" w:color="auto"/>
                          </w:divBdr>
                          <w:divsChild>
                            <w:div w:id="643120578">
                              <w:marLeft w:val="0"/>
                              <w:marRight w:val="0"/>
                              <w:marTop w:val="0"/>
                              <w:marBottom w:val="0"/>
                              <w:divBdr>
                                <w:top w:val="none" w:sz="0" w:space="0" w:color="auto"/>
                                <w:left w:val="none" w:sz="0" w:space="0" w:color="auto"/>
                                <w:bottom w:val="none" w:sz="0" w:space="0" w:color="auto"/>
                                <w:right w:val="none" w:sz="0" w:space="0" w:color="auto"/>
                              </w:divBdr>
                              <w:divsChild>
                                <w:div w:id="1207794084">
                                  <w:marLeft w:val="0"/>
                                  <w:marRight w:val="0"/>
                                  <w:marTop w:val="0"/>
                                  <w:marBottom w:val="0"/>
                                  <w:divBdr>
                                    <w:top w:val="none" w:sz="0" w:space="0" w:color="auto"/>
                                    <w:left w:val="none" w:sz="0" w:space="0" w:color="auto"/>
                                    <w:bottom w:val="none" w:sz="0" w:space="0" w:color="auto"/>
                                    <w:right w:val="none" w:sz="0" w:space="0" w:color="auto"/>
                                  </w:divBdr>
                                  <w:divsChild>
                                    <w:div w:id="1949466261">
                                      <w:marLeft w:val="0"/>
                                      <w:marRight w:val="0"/>
                                      <w:marTop w:val="0"/>
                                      <w:marBottom w:val="0"/>
                                      <w:divBdr>
                                        <w:top w:val="none" w:sz="0" w:space="0" w:color="auto"/>
                                        <w:left w:val="none" w:sz="0" w:space="0" w:color="auto"/>
                                        <w:bottom w:val="none" w:sz="0" w:space="0" w:color="auto"/>
                                        <w:right w:val="none" w:sz="0" w:space="0" w:color="auto"/>
                                      </w:divBdr>
                                      <w:divsChild>
                                        <w:div w:id="676007092">
                                          <w:marLeft w:val="0"/>
                                          <w:marRight w:val="0"/>
                                          <w:marTop w:val="0"/>
                                          <w:marBottom w:val="0"/>
                                          <w:divBdr>
                                            <w:top w:val="none" w:sz="0" w:space="0" w:color="auto"/>
                                            <w:left w:val="none" w:sz="0" w:space="0" w:color="auto"/>
                                            <w:bottom w:val="none" w:sz="0" w:space="0" w:color="auto"/>
                                            <w:right w:val="none" w:sz="0" w:space="0" w:color="auto"/>
                                          </w:divBdr>
                                          <w:divsChild>
                                            <w:div w:id="4334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301367">
      <w:bodyDiv w:val="1"/>
      <w:marLeft w:val="0"/>
      <w:marRight w:val="0"/>
      <w:marTop w:val="0"/>
      <w:marBottom w:val="0"/>
      <w:divBdr>
        <w:top w:val="none" w:sz="0" w:space="0" w:color="auto"/>
        <w:left w:val="none" w:sz="0" w:space="0" w:color="auto"/>
        <w:bottom w:val="none" w:sz="0" w:space="0" w:color="auto"/>
        <w:right w:val="none" w:sz="0" w:space="0" w:color="auto"/>
      </w:divBdr>
      <w:divsChild>
        <w:div w:id="2058041534">
          <w:marLeft w:val="0"/>
          <w:marRight w:val="0"/>
          <w:marTop w:val="0"/>
          <w:marBottom w:val="0"/>
          <w:divBdr>
            <w:top w:val="none" w:sz="0" w:space="0" w:color="auto"/>
            <w:left w:val="none" w:sz="0" w:space="0" w:color="auto"/>
            <w:bottom w:val="none" w:sz="0" w:space="0" w:color="auto"/>
            <w:right w:val="none" w:sz="0" w:space="0" w:color="auto"/>
          </w:divBdr>
          <w:divsChild>
            <w:div w:id="614796645">
              <w:marLeft w:val="0"/>
              <w:marRight w:val="0"/>
              <w:marTop w:val="0"/>
              <w:marBottom w:val="0"/>
              <w:divBdr>
                <w:top w:val="none" w:sz="0" w:space="0" w:color="auto"/>
                <w:left w:val="none" w:sz="0" w:space="0" w:color="auto"/>
                <w:bottom w:val="none" w:sz="0" w:space="0" w:color="auto"/>
                <w:right w:val="none" w:sz="0" w:space="0" w:color="auto"/>
              </w:divBdr>
              <w:divsChild>
                <w:div w:id="1785542511">
                  <w:marLeft w:val="0"/>
                  <w:marRight w:val="0"/>
                  <w:marTop w:val="0"/>
                  <w:marBottom w:val="0"/>
                  <w:divBdr>
                    <w:top w:val="none" w:sz="0" w:space="0" w:color="auto"/>
                    <w:left w:val="none" w:sz="0" w:space="0" w:color="auto"/>
                    <w:bottom w:val="none" w:sz="0" w:space="0" w:color="auto"/>
                    <w:right w:val="none" w:sz="0" w:space="0" w:color="auto"/>
                  </w:divBdr>
                  <w:divsChild>
                    <w:div w:id="770509968">
                      <w:marLeft w:val="0"/>
                      <w:marRight w:val="0"/>
                      <w:marTop w:val="0"/>
                      <w:marBottom w:val="0"/>
                      <w:divBdr>
                        <w:top w:val="none" w:sz="0" w:space="0" w:color="auto"/>
                        <w:left w:val="none" w:sz="0" w:space="0" w:color="auto"/>
                        <w:bottom w:val="none" w:sz="0" w:space="0" w:color="auto"/>
                        <w:right w:val="none" w:sz="0" w:space="0" w:color="auto"/>
                      </w:divBdr>
                      <w:divsChild>
                        <w:div w:id="745146520">
                          <w:marLeft w:val="0"/>
                          <w:marRight w:val="0"/>
                          <w:marTop w:val="0"/>
                          <w:marBottom w:val="0"/>
                          <w:divBdr>
                            <w:top w:val="none" w:sz="0" w:space="0" w:color="auto"/>
                            <w:left w:val="none" w:sz="0" w:space="0" w:color="auto"/>
                            <w:bottom w:val="none" w:sz="0" w:space="0" w:color="auto"/>
                            <w:right w:val="none" w:sz="0" w:space="0" w:color="auto"/>
                          </w:divBdr>
                          <w:divsChild>
                            <w:div w:id="280917341">
                              <w:marLeft w:val="0"/>
                              <w:marRight w:val="0"/>
                              <w:marTop w:val="0"/>
                              <w:marBottom w:val="0"/>
                              <w:divBdr>
                                <w:top w:val="none" w:sz="0" w:space="0" w:color="auto"/>
                                <w:left w:val="none" w:sz="0" w:space="0" w:color="auto"/>
                                <w:bottom w:val="none" w:sz="0" w:space="0" w:color="auto"/>
                                <w:right w:val="none" w:sz="0" w:space="0" w:color="auto"/>
                              </w:divBdr>
                              <w:divsChild>
                                <w:div w:id="1533348104">
                                  <w:marLeft w:val="0"/>
                                  <w:marRight w:val="0"/>
                                  <w:marTop w:val="0"/>
                                  <w:marBottom w:val="0"/>
                                  <w:divBdr>
                                    <w:top w:val="none" w:sz="0" w:space="0" w:color="auto"/>
                                    <w:left w:val="none" w:sz="0" w:space="0" w:color="auto"/>
                                    <w:bottom w:val="none" w:sz="0" w:space="0" w:color="auto"/>
                                    <w:right w:val="none" w:sz="0" w:space="0" w:color="auto"/>
                                  </w:divBdr>
                                  <w:divsChild>
                                    <w:div w:id="1702121994">
                                      <w:marLeft w:val="0"/>
                                      <w:marRight w:val="0"/>
                                      <w:marTop w:val="0"/>
                                      <w:marBottom w:val="0"/>
                                      <w:divBdr>
                                        <w:top w:val="none" w:sz="0" w:space="0" w:color="auto"/>
                                        <w:left w:val="none" w:sz="0" w:space="0" w:color="auto"/>
                                        <w:bottom w:val="none" w:sz="0" w:space="0" w:color="auto"/>
                                        <w:right w:val="none" w:sz="0" w:space="0" w:color="auto"/>
                                      </w:divBdr>
                                      <w:divsChild>
                                        <w:div w:id="1275476268">
                                          <w:marLeft w:val="0"/>
                                          <w:marRight w:val="0"/>
                                          <w:marTop w:val="0"/>
                                          <w:marBottom w:val="0"/>
                                          <w:divBdr>
                                            <w:top w:val="none" w:sz="0" w:space="0" w:color="auto"/>
                                            <w:left w:val="none" w:sz="0" w:space="0" w:color="auto"/>
                                            <w:bottom w:val="none" w:sz="0" w:space="0" w:color="auto"/>
                                            <w:right w:val="none" w:sz="0" w:space="0" w:color="auto"/>
                                          </w:divBdr>
                                          <w:divsChild>
                                            <w:div w:id="12644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270810">
      <w:bodyDiv w:val="1"/>
      <w:marLeft w:val="0"/>
      <w:marRight w:val="0"/>
      <w:marTop w:val="0"/>
      <w:marBottom w:val="0"/>
      <w:divBdr>
        <w:top w:val="none" w:sz="0" w:space="0" w:color="auto"/>
        <w:left w:val="none" w:sz="0" w:space="0" w:color="auto"/>
        <w:bottom w:val="none" w:sz="0" w:space="0" w:color="auto"/>
        <w:right w:val="none" w:sz="0" w:space="0" w:color="auto"/>
      </w:divBdr>
      <w:divsChild>
        <w:div w:id="1982806450">
          <w:marLeft w:val="0"/>
          <w:marRight w:val="0"/>
          <w:marTop w:val="0"/>
          <w:marBottom w:val="0"/>
          <w:divBdr>
            <w:top w:val="none" w:sz="0" w:space="0" w:color="auto"/>
            <w:left w:val="none" w:sz="0" w:space="0" w:color="auto"/>
            <w:bottom w:val="none" w:sz="0" w:space="0" w:color="auto"/>
            <w:right w:val="none" w:sz="0" w:space="0" w:color="auto"/>
          </w:divBdr>
          <w:divsChild>
            <w:div w:id="1976326570">
              <w:marLeft w:val="0"/>
              <w:marRight w:val="0"/>
              <w:marTop w:val="0"/>
              <w:marBottom w:val="0"/>
              <w:divBdr>
                <w:top w:val="none" w:sz="0" w:space="0" w:color="auto"/>
                <w:left w:val="none" w:sz="0" w:space="0" w:color="auto"/>
                <w:bottom w:val="none" w:sz="0" w:space="0" w:color="auto"/>
                <w:right w:val="none" w:sz="0" w:space="0" w:color="auto"/>
              </w:divBdr>
              <w:divsChild>
                <w:div w:id="652611204">
                  <w:marLeft w:val="0"/>
                  <w:marRight w:val="0"/>
                  <w:marTop w:val="0"/>
                  <w:marBottom w:val="0"/>
                  <w:divBdr>
                    <w:top w:val="none" w:sz="0" w:space="0" w:color="auto"/>
                    <w:left w:val="none" w:sz="0" w:space="0" w:color="auto"/>
                    <w:bottom w:val="none" w:sz="0" w:space="0" w:color="auto"/>
                    <w:right w:val="none" w:sz="0" w:space="0" w:color="auto"/>
                  </w:divBdr>
                  <w:divsChild>
                    <w:div w:id="1928687665">
                      <w:marLeft w:val="0"/>
                      <w:marRight w:val="0"/>
                      <w:marTop w:val="0"/>
                      <w:marBottom w:val="0"/>
                      <w:divBdr>
                        <w:top w:val="none" w:sz="0" w:space="0" w:color="auto"/>
                        <w:left w:val="none" w:sz="0" w:space="0" w:color="auto"/>
                        <w:bottom w:val="none" w:sz="0" w:space="0" w:color="auto"/>
                        <w:right w:val="none" w:sz="0" w:space="0" w:color="auto"/>
                      </w:divBdr>
                      <w:divsChild>
                        <w:div w:id="896009703">
                          <w:marLeft w:val="0"/>
                          <w:marRight w:val="0"/>
                          <w:marTop w:val="0"/>
                          <w:marBottom w:val="0"/>
                          <w:divBdr>
                            <w:top w:val="none" w:sz="0" w:space="0" w:color="auto"/>
                            <w:left w:val="none" w:sz="0" w:space="0" w:color="auto"/>
                            <w:bottom w:val="none" w:sz="0" w:space="0" w:color="auto"/>
                            <w:right w:val="none" w:sz="0" w:space="0" w:color="auto"/>
                          </w:divBdr>
                          <w:divsChild>
                            <w:div w:id="2112578575">
                              <w:marLeft w:val="0"/>
                              <w:marRight w:val="0"/>
                              <w:marTop w:val="0"/>
                              <w:marBottom w:val="0"/>
                              <w:divBdr>
                                <w:top w:val="none" w:sz="0" w:space="0" w:color="auto"/>
                                <w:left w:val="none" w:sz="0" w:space="0" w:color="auto"/>
                                <w:bottom w:val="none" w:sz="0" w:space="0" w:color="auto"/>
                                <w:right w:val="none" w:sz="0" w:space="0" w:color="auto"/>
                              </w:divBdr>
                              <w:divsChild>
                                <w:div w:id="1193765705">
                                  <w:marLeft w:val="0"/>
                                  <w:marRight w:val="0"/>
                                  <w:marTop w:val="0"/>
                                  <w:marBottom w:val="0"/>
                                  <w:divBdr>
                                    <w:top w:val="none" w:sz="0" w:space="0" w:color="auto"/>
                                    <w:left w:val="none" w:sz="0" w:space="0" w:color="auto"/>
                                    <w:bottom w:val="none" w:sz="0" w:space="0" w:color="auto"/>
                                    <w:right w:val="none" w:sz="0" w:space="0" w:color="auto"/>
                                  </w:divBdr>
                                  <w:divsChild>
                                    <w:div w:id="665399945">
                                      <w:marLeft w:val="0"/>
                                      <w:marRight w:val="0"/>
                                      <w:marTop w:val="0"/>
                                      <w:marBottom w:val="0"/>
                                      <w:divBdr>
                                        <w:top w:val="none" w:sz="0" w:space="0" w:color="auto"/>
                                        <w:left w:val="none" w:sz="0" w:space="0" w:color="auto"/>
                                        <w:bottom w:val="none" w:sz="0" w:space="0" w:color="auto"/>
                                        <w:right w:val="none" w:sz="0" w:space="0" w:color="auto"/>
                                      </w:divBdr>
                                      <w:divsChild>
                                        <w:div w:id="1788891583">
                                          <w:marLeft w:val="0"/>
                                          <w:marRight w:val="0"/>
                                          <w:marTop w:val="0"/>
                                          <w:marBottom w:val="0"/>
                                          <w:divBdr>
                                            <w:top w:val="none" w:sz="0" w:space="0" w:color="auto"/>
                                            <w:left w:val="none" w:sz="0" w:space="0" w:color="auto"/>
                                            <w:bottom w:val="none" w:sz="0" w:space="0" w:color="auto"/>
                                            <w:right w:val="none" w:sz="0" w:space="0" w:color="auto"/>
                                          </w:divBdr>
                                          <w:divsChild>
                                            <w:div w:id="13412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047402">
      <w:bodyDiv w:val="1"/>
      <w:marLeft w:val="0"/>
      <w:marRight w:val="0"/>
      <w:marTop w:val="0"/>
      <w:marBottom w:val="0"/>
      <w:divBdr>
        <w:top w:val="none" w:sz="0" w:space="0" w:color="auto"/>
        <w:left w:val="none" w:sz="0" w:space="0" w:color="auto"/>
        <w:bottom w:val="none" w:sz="0" w:space="0" w:color="auto"/>
        <w:right w:val="none" w:sz="0" w:space="0" w:color="auto"/>
      </w:divBdr>
      <w:divsChild>
        <w:div w:id="1350179221">
          <w:marLeft w:val="0"/>
          <w:marRight w:val="0"/>
          <w:marTop w:val="0"/>
          <w:marBottom w:val="0"/>
          <w:divBdr>
            <w:top w:val="none" w:sz="0" w:space="0" w:color="auto"/>
            <w:left w:val="none" w:sz="0" w:space="0" w:color="auto"/>
            <w:bottom w:val="none" w:sz="0" w:space="0" w:color="auto"/>
            <w:right w:val="none" w:sz="0" w:space="0" w:color="auto"/>
          </w:divBdr>
          <w:divsChild>
            <w:div w:id="1445658739">
              <w:marLeft w:val="0"/>
              <w:marRight w:val="0"/>
              <w:marTop w:val="0"/>
              <w:marBottom w:val="0"/>
              <w:divBdr>
                <w:top w:val="none" w:sz="0" w:space="0" w:color="auto"/>
                <w:left w:val="none" w:sz="0" w:space="0" w:color="auto"/>
                <w:bottom w:val="none" w:sz="0" w:space="0" w:color="auto"/>
                <w:right w:val="none" w:sz="0" w:space="0" w:color="auto"/>
              </w:divBdr>
              <w:divsChild>
                <w:div w:id="1924026386">
                  <w:marLeft w:val="0"/>
                  <w:marRight w:val="0"/>
                  <w:marTop w:val="0"/>
                  <w:marBottom w:val="0"/>
                  <w:divBdr>
                    <w:top w:val="none" w:sz="0" w:space="0" w:color="auto"/>
                    <w:left w:val="none" w:sz="0" w:space="0" w:color="auto"/>
                    <w:bottom w:val="none" w:sz="0" w:space="0" w:color="auto"/>
                    <w:right w:val="none" w:sz="0" w:space="0" w:color="auto"/>
                  </w:divBdr>
                  <w:divsChild>
                    <w:div w:id="1386678816">
                      <w:marLeft w:val="0"/>
                      <w:marRight w:val="0"/>
                      <w:marTop w:val="0"/>
                      <w:marBottom w:val="0"/>
                      <w:divBdr>
                        <w:top w:val="none" w:sz="0" w:space="0" w:color="auto"/>
                        <w:left w:val="none" w:sz="0" w:space="0" w:color="auto"/>
                        <w:bottom w:val="none" w:sz="0" w:space="0" w:color="auto"/>
                        <w:right w:val="none" w:sz="0" w:space="0" w:color="auto"/>
                      </w:divBdr>
                      <w:divsChild>
                        <w:div w:id="1832024298">
                          <w:marLeft w:val="0"/>
                          <w:marRight w:val="0"/>
                          <w:marTop w:val="0"/>
                          <w:marBottom w:val="0"/>
                          <w:divBdr>
                            <w:top w:val="none" w:sz="0" w:space="0" w:color="auto"/>
                            <w:left w:val="none" w:sz="0" w:space="0" w:color="auto"/>
                            <w:bottom w:val="none" w:sz="0" w:space="0" w:color="auto"/>
                            <w:right w:val="none" w:sz="0" w:space="0" w:color="auto"/>
                          </w:divBdr>
                          <w:divsChild>
                            <w:div w:id="2122650538">
                              <w:marLeft w:val="0"/>
                              <w:marRight w:val="0"/>
                              <w:marTop w:val="0"/>
                              <w:marBottom w:val="0"/>
                              <w:divBdr>
                                <w:top w:val="none" w:sz="0" w:space="0" w:color="auto"/>
                                <w:left w:val="none" w:sz="0" w:space="0" w:color="auto"/>
                                <w:bottom w:val="none" w:sz="0" w:space="0" w:color="auto"/>
                                <w:right w:val="none" w:sz="0" w:space="0" w:color="auto"/>
                              </w:divBdr>
                              <w:divsChild>
                                <w:div w:id="919873645">
                                  <w:marLeft w:val="0"/>
                                  <w:marRight w:val="0"/>
                                  <w:marTop w:val="0"/>
                                  <w:marBottom w:val="0"/>
                                  <w:divBdr>
                                    <w:top w:val="none" w:sz="0" w:space="0" w:color="auto"/>
                                    <w:left w:val="none" w:sz="0" w:space="0" w:color="auto"/>
                                    <w:bottom w:val="none" w:sz="0" w:space="0" w:color="auto"/>
                                    <w:right w:val="none" w:sz="0" w:space="0" w:color="auto"/>
                                  </w:divBdr>
                                  <w:divsChild>
                                    <w:div w:id="796413028">
                                      <w:marLeft w:val="0"/>
                                      <w:marRight w:val="0"/>
                                      <w:marTop w:val="0"/>
                                      <w:marBottom w:val="0"/>
                                      <w:divBdr>
                                        <w:top w:val="none" w:sz="0" w:space="0" w:color="auto"/>
                                        <w:left w:val="none" w:sz="0" w:space="0" w:color="auto"/>
                                        <w:bottom w:val="none" w:sz="0" w:space="0" w:color="auto"/>
                                        <w:right w:val="none" w:sz="0" w:space="0" w:color="auto"/>
                                      </w:divBdr>
                                      <w:divsChild>
                                        <w:div w:id="352731695">
                                          <w:marLeft w:val="0"/>
                                          <w:marRight w:val="0"/>
                                          <w:marTop w:val="0"/>
                                          <w:marBottom w:val="0"/>
                                          <w:divBdr>
                                            <w:top w:val="none" w:sz="0" w:space="0" w:color="auto"/>
                                            <w:left w:val="none" w:sz="0" w:space="0" w:color="auto"/>
                                            <w:bottom w:val="none" w:sz="0" w:space="0" w:color="auto"/>
                                            <w:right w:val="none" w:sz="0" w:space="0" w:color="auto"/>
                                          </w:divBdr>
                                          <w:divsChild>
                                            <w:div w:id="18375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697956">
      <w:bodyDiv w:val="1"/>
      <w:marLeft w:val="0"/>
      <w:marRight w:val="0"/>
      <w:marTop w:val="0"/>
      <w:marBottom w:val="0"/>
      <w:divBdr>
        <w:top w:val="none" w:sz="0" w:space="0" w:color="auto"/>
        <w:left w:val="none" w:sz="0" w:space="0" w:color="auto"/>
        <w:bottom w:val="none" w:sz="0" w:space="0" w:color="auto"/>
        <w:right w:val="none" w:sz="0" w:space="0" w:color="auto"/>
      </w:divBdr>
      <w:divsChild>
        <w:div w:id="167331157">
          <w:marLeft w:val="0"/>
          <w:marRight w:val="0"/>
          <w:marTop w:val="0"/>
          <w:marBottom w:val="0"/>
          <w:divBdr>
            <w:top w:val="none" w:sz="0" w:space="0" w:color="auto"/>
            <w:left w:val="none" w:sz="0" w:space="0" w:color="auto"/>
            <w:bottom w:val="none" w:sz="0" w:space="0" w:color="auto"/>
            <w:right w:val="none" w:sz="0" w:space="0" w:color="auto"/>
          </w:divBdr>
          <w:divsChild>
            <w:div w:id="495652602">
              <w:marLeft w:val="0"/>
              <w:marRight w:val="0"/>
              <w:marTop w:val="0"/>
              <w:marBottom w:val="0"/>
              <w:divBdr>
                <w:top w:val="none" w:sz="0" w:space="0" w:color="auto"/>
                <w:left w:val="none" w:sz="0" w:space="0" w:color="auto"/>
                <w:bottom w:val="none" w:sz="0" w:space="0" w:color="auto"/>
                <w:right w:val="none" w:sz="0" w:space="0" w:color="auto"/>
              </w:divBdr>
              <w:divsChild>
                <w:div w:id="1753618521">
                  <w:marLeft w:val="0"/>
                  <w:marRight w:val="0"/>
                  <w:marTop w:val="0"/>
                  <w:marBottom w:val="0"/>
                  <w:divBdr>
                    <w:top w:val="none" w:sz="0" w:space="0" w:color="auto"/>
                    <w:left w:val="none" w:sz="0" w:space="0" w:color="auto"/>
                    <w:bottom w:val="none" w:sz="0" w:space="0" w:color="auto"/>
                    <w:right w:val="none" w:sz="0" w:space="0" w:color="auto"/>
                  </w:divBdr>
                  <w:divsChild>
                    <w:div w:id="1060403311">
                      <w:marLeft w:val="0"/>
                      <w:marRight w:val="0"/>
                      <w:marTop w:val="0"/>
                      <w:marBottom w:val="0"/>
                      <w:divBdr>
                        <w:top w:val="none" w:sz="0" w:space="0" w:color="auto"/>
                        <w:left w:val="none" w:sz="0" w:space="0" w:color="auto"/>
                        <w:bottom w:val="none" w:sz="0" w:space="0" w:color="auto"/>
                        <w:right w:val="none" w:sz="0" w:space="0" w:color="auto"/>
                      </w:divBdr>
                      <w:divsChild>
                        <w:div w:id="1188786169">
                          <w:marLeft w:val="0"/>
                          <w:marRight w:val="0"/>
                          <w:marTop w:val="0"/>
                          <w:marBottom w:val="0"/>
                          <w:divBdr>
                            <w:top w:val="none" w:sz="0" w:space="0" w:color="auto"/>
                            <w:left w:val="none" w:sz="0" w:space="0" w:color="auto"/>
                            <w:bottom w:val="none" w:sz="0" w:space="0" w:color="auto"/>
                            <w:right w:val="none" w:sz="0" w:space="0" w:color="auto"/>
                          </w:divBdr>
                          <w:divsChild>
                            <w:div w:id="1287397233">
                              <w:marLeft w:val="0"/>
                              <w:marRight w:val="0"/>
                              <w:marTop w:val="0"/>
                              <w:marBottom w:val="0"/>
                              <w:divBdr>
                                <w:top w:val="none" w:sz="0" w:space="0" w:color="auto"/>
                                <w:left w:val="none" w:sz="0" w:space="0" w:color="auto"/>
                                <w:bottom w:val="none" w:sz="0" w:space="0" w:color="auto"/>
                                <w:right w:val="none" w:sz="0" w:space="0" w:color="auto"/>
                              </w:divBdr>
                              <w:divsChild>
                                <w:div w:id="672143350">
                                  <w:marLeft w:val="0"/>
                                  <w:marRight w:val="0"/>
                                  <w:marTop w:val="0"/>
                                  <w:marBottom w:val="0"/>
                                  <w:divBdr>
                                    <w:top w:val="none" w:sz="0" w:space="0" w:color="auto"/>
                                    <w:left w:val="none" w:sz="0" w:space="0" w:color="auto"/>
                                    <w:bottom w:val="none" w:sz="0" w:space="0" w:color="auto"/>
                                    <w:right w:val="none" w:sz="0" w:space="0" w:color="auto"/>
                                  </w:divBdr>
                                  <w:divsChild>
                                    <w:div w:id="2071802027">
                                      <w:marLeft w:val="0"/>
                                      <w:marRight w:val="0"/>
                                      <w:marTop w:val="0"/>
                                      <w:marBottom w:val="0"/>
                                      <w:divBdr>
                                        <w:top w:val="none" w:sz="0" w:space="0" w:color="auto"/>
                                        <w:left w:val="none" w:sz="0" w:space="0" w:color="auto"/>
                                        <w:bottom w:val="none" w:sz="0" w:space="0" w:color="auto"/>
                                        <w:right w:val="none" w:sz="0" w:space="0" w:color="auto"/>
                                      </w:divBdr>
                                      <w:divsChild>
                                        <w:div w:id="1654918114">
                                          <w:marLeft w:val="0"/>
                                          <w:marRight w:val="0"/>
                                          <w:marTop w:val="0"/>
                                          <w:marBottom w:val="0"/>
                                          <w:divBdr>
                                            <w:top w:val="none" w:sz="0" w:space="0" w:color="auto"/>
                                            <w:left w:val="none" w:sz="0" w:space="0" w:color="auto"/>
                                            <w:bottom w:val="none" w:sz="0" w:space="0" w:color="auto"/>
                                            <w:right w:val="none" w:sz="0" w:space="0" w:color="auto"/>
                                          </w:divBdr>
                                          <w:divsChild>
                                            <w:div w:id="16207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053611">
      <w:bodyDiv w:val="1"/>
      <w:marLeft w:val="0"/>
      <w:marRight w:val="0"/>
      <w:marTop w:val="0"/>
      <w:marBottom w:val="0"/>
      <w:divBdr>
        <w:top w:val="none" w:sz="0" w:space="0" w:color="auto"/>
        <w:left w:val="none" w:sz="0" w:space="0" w:color="auto"/>
        <w:bottom w:val="none" w:sz="0" w:space="0" w:color="auto"/>
        <w:right w:val="none" w:sz="0" w:space="0" w:color="auto"/>
      </w:divBdr>
      <w:divsChild>
        <w:div w:id="1856654438">
          <w:marLeft w:val="0"/>
          <w:marRight w:val="0"/>
          <w:marTop w:val="0"/>
          <w:marBottom w:val="0"/>
          <w:divBdr>
            <w:top w:val="none" w:sz="0" w:space="0" w:color="auto"/>
            <w:left w:val="none" w:sz="0" w:space="0" w:color="auto"/>
            <w:bottom w:val="none" w:sz="0" w:space="0" w:color="auto"/>
            <w:right w:val="none" w:sz="0" w:space="0" w:color="auto"/>
          </w:divBdr>
          <w:divsChild>
            <w:div w:id="753164357">
              <w:marLeft w:val="0"/>
              <w:marRight w:val="0"/>
              <w:marTop w:val="0"/>
              <w:marBottom w:val="0"/>
              <w:divBdr>
                <w:top w:val="none" w:sz="0" w:space="0" w:color="auto"/>
                <w:left w:val="none" w:sz="0" w:space="0" w:color="auto"/>
                <w:bottom w:val="none" w:sz="0" w:space="0" w:color="auto"/>
                <w:right w:val="none" w:sz="0" w:space="0" w:color="auto"/>
              </w:divBdr>
              <w:divsChild>
                <w:div w:id="179322095">
                  <w:marLeft w:val="0"/>
                  <w:marRight w:val="0"/>
                  <w:marTop w:val="0"/>
                  <w:marBottom w:val="0"/>
                  <w:divBdr>
                    <w:top w:val="none" w:sz="0" w:space="0" w:color="auto"/>
                    <w:left w:val="none" w:sz="0" w:space="0" w:color="auto"/>
                    <w:bottom w:val="none" w:sz="0" w:space="0" w:color="auto"/>
                    <w:right w:val="none" w:sz="0" w:space="0" w:color="auto"/>
                  </w:divBdr>
                  <w:divsChild>
                    <w:div w:id="82727688">
                      <w:marLeft w:val="0"/>
                      <w:marRight w:val="0"/>
                      <w:marTop w:val="0"/>
                      <w:marBottom w:val="0"/>
                      <w:divBdr>
                        <w:top w:val="none" w:sz="0" w:space="0" w:color="auto"/>
                        <w:left w:val="none" w:sz="0" w:space="0" w:color="auto"/>
                        <w:bottom w:val="none" w:sz="0" w:space="0" w:color="auto"/>
                        <w:right w:val="none" w:sz="0" w:space="0" w:color="auto"/>
                      </w:divBdr>
                      <w:divsChild>
                        <w:div w:id="659310614">
                          <w:marLeft w:val="0"/>
                          <w:marRight w:val="0"/>
                          <w:marTop w:val="0"/>
                          <w:marBottom w:val="0"/>
                          <w:divBdr>
                            <w:top w:val="none" w:sz="0" w:space="0" w:color="auto"/>
                            <w:left w:val="none" w:sz="0" w:space="0" w:color="auto"/>
                            <w:bottom w:val="none" w:sz="0" w:space="0" w:color="auto"/>
                            <w:right w:val="none" w:sz="0" w:space="0" w:color="auto"/>
                          </w:divBdr>
                          <w:divsChild>
                            <w:div w:id="814178835">
                              <w:marLeft w:val="0"/>
                              <w:marRight w:val="0"/>
                              <w:marTop w:val="0"/>
                              <w:marBottom w:val="0"/>
                              <w:divBdr>
                                <w:top w:val="none" w:sz="0" w:space="0" w:color="auto"/>
                                <w:left w:val="none" w:sz="0" w:space="0" w:color="auto"/>
                                <w:bottom w:val="none" w:sz="0" w:space="0" w:color="auto"/>
                                <w:right w:val="none" w:sz="0" w:space="0" w:color="auto"/>
                              </w:divBdr>
                              <w:divsChild>
                                <w:div w:id="500970000">
                                  <w:marLeft w:val="0"/>
                                  <w:marRight w:val="0"/>
                                  <w:marTop w:val="0"/>
                                  <w:marBottom w:val="0"/>
                                  <w:divBdr>
                                    <w:top w:val="none" w:sz="0" w:space="0" w:color="auto"/>
                                    <w:left w:val="none" w:sz="0" w:space="0" w:color="auto"/>
                                    <w:bottom w:val="none" w:sz="0" w:space="0" w:color="auto"/>
                                    <w:right w:val="none" w:sz="0" w:space="0" w:color="auto"/>
                                  </w:divBdr>
                                  <w:divsChild>
                                    <w:div w:id="1257326711">
                                      <w:marLeft w:val="0"/>
                                      <w:marRight w:val="0"/>
                                      <w:marTop w:val="0"/>
                                      <w:marBottom w:val="0"/>
                                      <w:divBdr>
                                        <w:top w:val="none" w:sz="0" w:space="0" w:color="auto"/>
                                        <w:left w:val="none" w:sz="0" w:space="0" w:color="auto"/>
                                        <w:bottom w:val="none" w:sz="0" w:space="0" w:color="auto"/>
                                        <w:right w:val="none" w:sz="0" w:space="0" w:color="auto"/>
                                      </w:divBdr>
                                      <w:divsChild>
                                        <w:div w:id="1815832839">
                                          <w:marLeft w:val="0"/>
                                          <w:marRight w:val="0"/>
                                          <w:marTop w:val="0"/>
                                          <w:marBottom w:val="0"/>
                                          <w:divBdr>
                                            <w:top w:val="none" w:sz="0" w:space="0" w:color="auto"/>
                                            <w:left w:val="none" w:sz="0" w:space="0" w:color="auto"/>
                                            <w:bottom w:val="none" w:sz="0" w:space="0" w:color="auto"/>
                                            <w:right w:val="none" w:sz="0" w:space="0" w:color="auto"/>
                                          </w:divBdr>
                                          <w:divsChild>
                                            <w:div w:id="417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841752">
      <w:bodyDiv w:val="1"/>
      <w:marLeft w:val="0"/>
      <w:marRight w:val="0"/>
      <w:marTop w:val="0"/>
      <w:marBottom w:val="0"/>
      <w:divBdr>
        <w:top w:val="none" w:sz="0" w:space="0" w:color="auto"/>
        <w:left w:val="none" w:sz="0" w:space="0" w:color="auto"/>
        <w:bottom w:val="none" w:sz="0" w:space="0" w:color="auto"/>
        <w:right w:val="none" w:sz="0" w:space="0" w:color="auto"/>
      </w:divBdr>
      <w:divsChild>
        <w:div w:id="175001395">
          <w:marLeft w:val="0"/>
          <w:marRight w:val="0"/>
          <w:marTop w:val="0"/>
          <w:marBottom w:val="0"/>
          <w:divBdr>
            <w:top w:val="none" w:sz="0" w:space="0" w:color="auto"/>
            <w:left w:val="none" w:sz="0" w:space="0" w:color="auto"/>
            <w:bottom w:val="none" w:sz="0" w:space="0" w:color="auto"/>
            <w:right w:val="none" w:sz="0" w:space="0" w:color="auto"/>
          </w:divBdr>
          <w:divsChild>
            <w:div w:id="812059562">
              <w:marLeft w:val="0"/>
              <w:marRight w:val="0"/>
              <w:marTop w:val="0"/>
              <w:marBottom w:val="0"/>
              <w:divBdr>
                <w:top w:val="none" w:sz="0" w:space="0" w:color="auto"/>
                <w:left w:val="none" w:sz="0" w:space="0" w:color="auto"/>
                <w:bottom w:val="none" w:sz="0" w:space="0" w:color="auto"/>
                <w:right w:val="none" w:sz="0" w:space="0" w:color="auto"/>
              </w:divBdr>
              <w:divsChild>
                <w:div w:id="971130773">
                  <w:marLeft w:val="0"/>
                  <w:marRight w:val="0"/>
                  <w:marTop w:val="0"/>
                  <w:marBottom w:val="0"/>
                  <w:divBdr>
                    <w:top w:val="none" w:sz="0" w:space="0" w:color="auto"/>
                    <w:left w:val="none" w:sz="0" w:space="0" w:color="auto"/>
                    <w:bottom w:val="none" w:sz="0" w:space="0" w:color="auto"/>
                    <w:right w:val="none" w:sz="0" w:space="0" w:color="auto"/>
                  </w:divBdr>
                  <w:divsChild>
                    <w:div w:id="1554923416">
                      <w:marLeft w:val="0"/>
                      <w:marRight w:val="0"/>
                      <w:marTop w:val="0"/>
                      <w:marBottom w:val="0"/>
                      <w:divBdr>
                        <w:top w:val="none" w:sz="0" w:space="0" w:color="auto"/>
                        <w:left w:val="none" w:sz="0" w:space="0" w:color="auto"/>
                        <w:bottom w:val="none" w:sz="0" w:space="0" w:color="auto"/>
                        <w:right w:val="none" w:sz="0" w:space="0" w:color="auto"/>
                      </w:divBdr>
                      <w:divsChild>
                        <w:div w:id="1614095161">
                          <w:marLeft w:val="0"/>
                          <w:marRight w:val="0"/>
                          <w:marTop w:val="0"/>
                          <w:marBottom w:val="0"/>
                          <w:divBdr>
                            <w:top w:val="none" w:sz="0" w:space="0" w:color="auto"/>
                            <w:left w:val="none" w:sz="0" w:space="0" w:color="auto"/>
                            <w:bottom w:val="none" w:sz="0" w:space="0" w:color="auto"/>
                            <w:right w:val="none" w:sz="0" w:space="0" w:color="auto"/>
                          </w:divBdr>
                          <w:divsChild>
                            <w:div w:id="808933972">
                              <w:marLeft w:val="0"/>
                              <w:marRight w:val="0"/>
                              <w:marTop w:val="0"/>
                              <w:marBottom w:val="0"/>
                              <w:divBdr>
                                <w:top w:val="none" w:sz="0" w:space="0" w:color="auto"/>
                                <w:left w:val="none" w:sz="0" w:space="0" w:color="auto"/>
                                <w:bottom w:val="none" w:sz="0" w:space="0" w:color="auto"/>
                                <w:right w:val="none" w:sz="0" w:space="0" w:color="auto"/>
                              </w:divBdr>
                              <w:divsChild>
                                <w:div w:id="1684087561">
                                  <w:marLeft w:val="0"/>
                                  <w:marRight w:val="0"/>
                                  <w:marTop w:val="0"/>
                                  <w:marBottom w:val="0"/>
                                  <w:divBdr>
                                    <w:top w:val="none" w:sz="0" w:space="0" w:color="auto"/>
                                    <w:left w:val="none" w:sz="0" w:space="0" w:color="auto"/>
                                    <w:bottom w:val="none" w:sz="0" w:space="0" w:color="auto"/>
                                    <w:right w:val="none" w:sz="0" w:space="0" w:color="auto"/>
                                  </w:divBdr>
                                  <w:divsChild>
                                    <w:div w:id="874199227">
                                      <w:marLeft w:val="0"/>
                                      <w:marRight w:val="0"/>
                                      <w:marTop w:val="0"/>
                                      <w:marBottom w:val="0"/>
                                      <w:divBdr>
                                        <w:top w:val="none" w:sz="0" w:space="0" w:color="auto"/>
                                        <w:left w:val="none" w:sz="0" w:space="0" w:color="auto"/>
                                        <w:bottom w:val="none" w:sz="0" w:space="0" w:color="auto"/>
                                        <w:right w:val="none" w:sz="0" w:space="0" w:color="auto"/>
                                      </w:divBdr>
                                      <w:divsChild>
                                        <w:div w:id="382214711">
                                          <w:marLeft w:val="0"/>
                                          <w:marRight w:val="0"/>
                                          <w:marTop w:val="0"/>
                                          <w:marBottom w:val="0"/>
                                          <w:divBdr>
                                            <w:top w:val="none" w:sz="0" w:space="0" w:color="auto"/>
                                            <w:left w:val="none" w:sz="0" w:space="0" w:color="auto"/>
                                            <w:bottom w:val="none" w:sz="0" w:space="0" w:color="auto"/>
                                            <w:right w:val="none" w:sz="0" w:space="0" w:color="auto"/>
                                          </w:divBdr>
                                          <w:divsChild>
                                            <w:div w:id="662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076038">
      <w:bodyDiv w:val="1"/>
      <w:marLeft w:val="0"/>
      <w:marRight w:val="0"/>
      <w:marTop w:val="0"/>
      <w:marBottom w:val="0"/>
      <w:divBdr>
        <w:top w:val="none" w:sz="0" w:space="0" w:color="auto"/>
        <w:left w:val="none" w:sz="0" w:space="0" w:color="auto"/>
        <w:bottom w:val="none" w:sz="0" w:space="0" w:color="auto"/>
        <w:right w:val="none" w:sz="0" w:space="0" w:color="auto"/>
      </w:divBdr>
      <w:divsChild>
        <w:div w:id="1531840119">
          <w:marLeft w:val="0"/>
          <w:marRight w:val="0"/>
          <w:marTop w:val="0"/>
          <w:marBottom w:val="0"/>
          <w:divBdr>
            <w:top w:val="none" w:sz="0" w:space="0" w:color="auto"/>
            <w:left w:val="none" w:sz="0" w:space="0" w:color="auto"/>
            <w:bottom w:val="none" w:sz="0" w:space="0" w:color="auto"/>
            <w:right w:val="none" w:sz="0" w:space="0" w:color="auto"/>
          </w:divBdr>
          <w:divsChild>
            <w:div w:id="1580020809">
              <w:marLeft w:val="0"/>
              <w:marRight w:val="0"/>
              <w:marTop w:val="0"/>
              <w:marBottom w:val="0"/>
              <w:divBdr>
                <w:top w:val="none" w:sz="0" w:space="0" w:color="auto"/>
                <w:left w:val="none" w:sz="0" w:space="0" w:color="auto"/>
                <w:bottom w:val="none" w:sz="0" w:space="0" w:color="auto"/>
                <w:right w:val="none" w:sz="0" w:space="0" w:color="auto"/>
              </w:divBdr>
              <w:divsChild>
                <w:div w:id="57024987">
                  <w:marLeft w:val="0"/>
                  <w:marRight w:val="0"/>
                  <w:marTop w:val="0"/>
                  <w:marBottom w:val="0"/>
                  <w:divBdr>
                    <w:top w:val="none" w:sz="0" w:space="0" w:color="auto"/>
                    <w:left w:val="none" w:sz="0" w:space="0" w:color="auto"/>
                    <w:bottom w:val="none" w:sz="0" w:space="0" w:color="auto"/>
                    <w:right w:val="none" w:sz="0" w:space="0" w:color="auto"/>
                  </w:divBdr>
                  <w:divsChild>
                    <w:div w:id="1882085405">
                      <w:marLeft w:val="0"/>
                      <w:marRight w:val="0"/>
                      <w:marTop w:val="0"/>
                      <w:marBottom w:val="0"/>
                      <w:divBdr>
                        <w:top w:val="none" w:sz="0" w:space="0" w:color="auto"/>
                        <w:left w:val="none" w:sz="0" w:space="0" w:color="auto"/>
                        <w:bottom w:val="none" w:sz="0" w:space="0" w:color="auto"/>
                        <w:right w:val="none" w:sz="0" w:space="0" w:color="auto"/>
                      </w:divBdr>
                      <w:divsChild>
                        <w:div w:id="1613902461">
                          <w:marLeft w:val="0"/>
                          <w:marRight w:val="0"/>
                          <w:marTop w:val="0"/>
                          <w:marBottom w:val="0"/>
                          <w:divBdr>
                            <w:top w:val="none" w:sz="0" w:space="0" w:color="auto"/>
                            <w:left w:val="none" w:sz="0" w:space="0" w:color="auto"/>
                            <w:bottom w:val="none" w:sz="0" w:space="0" w:color="auto"/>
                            <w:right w:val="none" w:sz="0" w:space="0" w:color="auto"/>
                          </w:divBdr>
                          <w:divsChild>
                            <w:div w:id="847600285">
                              <w:marLeft w:val="0"/>
                              <w:marRight w:val="0"/>
                              <w:marTop w:val="0"/>
                              <w:marBottom w:val="0"/>
                              <w:divBdr>
                                <w:top w:val="none" w:sz="0" w:space="0" w:color="auto"/>
                                <w:left w:val="none" w:sz="0" w:space="0" w:color="auto"/>
                                <w:bottom w:val="none" w:sz="0" w:space="0" w:color="auto"/>
                                <w:right w:val="none" w:sz="0" w:space="0" w:color="auto"/>
                              </w:divBdr>
                              <w:divsChild>
                                <w:div w:id="896551582">
                                  <w:marLeft w:val="0"/>
                                  <w:marRight w:val="0"/>
                                  <w:marTop w:val="0"/>
                                  <w:marBottom w:val="0"/>
                                  <w:divBdr>
                                    <w:top w:val="none" w:sz="0" w:space="0" w:color="auto"/>
                                    <w:left w:val="none" w:sz="0" w:space="0" w:color="auto"/>
                                    <w:bottom w:val="none" w:sz="0" w:space="0" w:color="auto"/>
                                    <w:right w:val="none" w:sz="0" w:space="0" w:color="auto"/>
                                  </w:divBdr>
                                  <w:divsChild>
                                    <w:div w:id="650670006">
                                      <w:marLeft w:val="0"/>
                                      <w:marRight w:val="0"/>
                                      <w:marTop w:val="0"/>
                                      <w:marBottom w:val="0"/>
                                      <w:divBdr>
                                        <w:top w:val="none" w:sz="0" w:space="0" w:color="auto"/>
                                        <w:left w:val="none" w:sz="0" w:space="0" w:color="auto"/>
                                        <w:bottom w:val="none" w:sz="0" w:space="0" w:color="auto"/>
                                        <w:right w:val="none" w:sz="0" w:space="0" w:color="auto"/>
                                      </w:divBdr>
                                      <w:divsChild>
                                        <w:div w:id="1870994592">
                                          <w:marLeft w:val="0"/>
                                          <w:marRight w:val="0"/>
                                          <w:marTop w:val="0"/>
                                          <w:marBottom w:val="0"/>
                                          <w:divBdr>
                                            <w:top w:val="none" w:sz="0" w:space="0" w:color="auto"/>
                                            <w:left w:val="none" w:sz="0" w:space="0" w:color="auto"/>
                                            <w:bottom w:val="none" w:sz="0" w:space="0" w:color="auto"/>
                                            <w:right w:val="none" w:sz="0" w:space="0" w:color="auto"/>
                                          </w:divBdr>
                                          <w:divsChild>
                                            <w:div w:id="570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294284">
      <w:bodyDiv w:val="1"/>
      <w:marLeft w:val="0"/>
      <w:marRight w:val="0"/>
      <w:marTop w:val="0"/>
      <w:marBottom w:val="0"/>
      <w:divBdr>
        <w:top w:val="none" w:sz="0" w:space="0" w:color="auto"/>
        <w:left w:val="none" w:sz="0" w:space="0" w:color="auto"/>
        <w:bottom w:val="none" w:sz="0" w:space="0" w:color="auto"/>
        <w:right w:val="none" w:sz="0" w:space="0" w:color="auto"/>
      </w:divBdr>
      <w:divsChild>
        <w:div w:id="1871070990">
          <w:marLeft w:val="0"/>
          <w:marRight w:val="0"/>
          <w:marTop w:val="0"/>
          <w:marBottom w:val="0"/>
          <w:divBdr>
            <w:top w:val="none" w:sz="0" w:space="0" w:color="auto"/>
            <w:left w:val="none" w:sz="0" w:space="0" w:color="auto"/>
            <w:bottom w:val="none" w:sz="0" w:space="0" w:color="auto"/>
            <w:right w:val="none" w:sz="0" w:space="0" w:color="auto"/>
          </w:divBdr>
          <w:divsChild>
            <w:div w:id="277953990">
              <w:marLeft w:val="0"/>
              <w:marRight w:val="0"/>
              <w:marTop w:val="0"/>
              <w:marBottom w:val="0"/>
              <w:divBdr>
                <w:top w:val="none" w:sz="0" w:space="0" w:color="auto"/>
                <w:left w:val="none" w:sz="0" w:space="0" w:color="auto"/>
                <w:bottom w:val="none" w:sz="0" w:space="0" w:color="auto"/>
                <w:right w:val="none" w:sz="0" w:space="0" w:color="auto"/>
              </w:divBdr>
              <w:divsChild>
                <w:div w:id="2000696948">
                  <w:marLeft w:val="0"/>
                  <w:marRight w:val="0"/>
                  <w:marTop w:val="0"/>
                  <w:marBottom w:val="0"/>
                  <w:divBdr>
                    <w:top w:val="none" w:sz="0" w:space="0" w:color="auto"/>
                    <w:left w:val="none" w:sz="0" w:space="0" w:color="auto"/>
                    <w:bottom w:val="none" w:sz="0" w:space="0" w:color="auto"/>
                    <w:right w:val="none" w:sz="0" w:space="0" w:color="auto"/>
                  </w:divBdr>
                  <w:divsChild>
                    <w:div w:id="1588884034">
                      <w:marLeft w:val="0"/>
                      <w:marRight w:val="0"/>
                      <w:marTop w:val="0"/>
                      <w:marBottom w:val="0"/>
                      <w:divBdr>
                        <w:top w:val="none" w:sz="0" w:space="0" w:color="auto"/>
                        <w:left w:val="none" w:sz="0" w:space="0" w:color="auto"/>
                        <w:bottom w:val="none" w:sz="0" w:space="0" w:color="auto"/>
                        <w:right w:val="none" w:sz="0" w:space="0" w:color="auto"/>
                      </w:divBdr>
                      <w:divsChild>
                        <w:div w:id="275841076">
                          <w:marLeft w:val="0"/>
                          <w:marRight w:val="0"/>
                          <w:marTop w:val="0"/>
                          <w:marBottom w:val="0"/>
                          <w:divBdr>
                            <w:top w:val="none" w:sz="0" w:space="0" w:color="auto"/>
                            <w:left w:val="none" w:sz="0" w:space="0" w:color="auto"/>
                            <w:bottom w:val="none" w:sz="0" w:space="0" w:color="auto"/>
                            <w:right w:val="none" w:sz="0" w:space="0" w:color="auto"/>
                          </w:divBdr>
                          <w:divsChild>
                            <w:div w:id="1975213893">
                              <w:marLeft w:val="0"/>
                              <w:marRight w:val="0"/>
                              <w:marTop w:val="0"/>
                              <w:marBottom w:val="0"/>
                              <w:divBdr>
                                <w:top w:val="none" w:sz="0" w:space="0" w:color="auto"/>
                                <w:left w:val="none" w:sz="0" w:space="0" w:color="auto"/>
                                <w:bottom w:val="none" w:sz="0" w:space="0" w:color="auto"/>
                                <w:right w:val="none" w:sz="0" w:space="0" w:color="auto"/>
                              </w:divBdr>
                              <w:divsChild>
                                <w:div w:id="965965975">
                                  <w:marLeft w:val="0"/>
                                  <w:marRight w:val="0"/>
                                  <w:marTop w:val="0"/>
                                  <w:marBottom w:val="0"/>
                                  <w:divBdr>
                                    <w:top w:val="none" w:sz="0" w:space="0" w:color="auto"/>
                                    <w:left w:val="none" w:sz="0" w:space="0" w:color="auto"/>
                                    <w:bottom w:val="none" w:sz="0" w:space="0" w:color="auto"/>
                                    <w:right w:val="none" w:sz="0" w:space="0" w:color="auto"/>
                                  </w:divBdr>
                                  <w:divsChild>
                                    <w:div w:id="1007832328">
                                      <w:marLeft w:val="0"/>
                                      <w:marRight w:val="0"/>
                                      <w:marTop w:val="0"/>
                                      <w:marBottom w:val="0"/>
                                      <w:divBdr>
                                        <w:top w:val="none" w:sz="0" w:space="0" w:color="auto"/>
                                        <w:left w:val="none" w:sz="0" w:space="0" w:color="auto"/>
                                        <w:bottom w:val="none" w:sz="0" w:space="0" w:color="auto"/>
                                        <w:right w:val="none" w:sz="0" w:space="0" w:color="auto"/>
                                      </w:divBdr>
                                      <w:divsChild>
                                        <w:div w:id="4134224">
                                          <w:marLeft w:val="0"/>
                                          <w:marRight w:val="0"/>
                                          <w:marTop w:val="0"/>
                                          <w:marBottom w:val="0"/>
                                          <w:divBdr>
                                            <w:top w:val="none" w:sz="0" w:space="0" w:color="auto"/>
                                            <w:left w:val="none" w:sz="0" w:space="0" w:color="auto"/>
                                            <w:bottom w:val="none" w:sz="0" w:space="0" w:color="auto"/>
                                            <w:right w:val="none" w:sz="0" w:space="0" w:color="auto"/>
                                          </w:divBdr>
                                          <w:divsChild>
                                            <w:div w:id="10148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olidFill>
              <a:srgbClr val="FFFF00"/>
            </a:solidFill>
            <a:ln w="38100">
              <a:prstDash val="solid"/>
            </a:ln>
          </c:spPr>
          <c:explosion val="25"/>
          <c:dPt>
            <c:idx val="1"/>
            <c:bubble3D val="0"/>
            <c:spPr>
              <a:solidFill>
                <a:schemeClr val="accent6">
                  <a:lumMod val="75000"/>
                </a:schemeClr>
              </a:solidFill>
              <a:ln w="38100">
                <a:prstDash val="solid"/>
              </a:ln>
            </c:spPr>
            <c:extLst>
              <c:ext xmlns:c16="http://schemas.microsoft.com/office/drawing/2014/chart" uri="{C3380CC4-5D6E-409C-BE32-E72D297353CC}">
                <c16:uniqueId val="{00000001-111B-4412-B76C-CA3108C3F917}"/>
              </c:ext>
            </c:extLst>
          </c:dPt>
          <c:dPt>
            <c:idx val="2"/>
            <c:bubble3D val="0"/>
            <c:spPr>
              <a:solidFill>
                <a:srgbClr val="7030A0"/>
              </a:solidFill>
              <a:ln w="38100">
                <a:prstDash val="solid"/>
              </a:ln>
            </c:spPr>
            <c:extLst>
              <c:ext xmlns:c16="http://schemas.microsoft.com/office/drawing/2014/chart" uri="{C3380CC4-5D6E-409C-BE32-E72D297353CC}">
                <c16:uniqueId val="{00000003-111B-4412-B76C-CA3108C3F917}"/>
              </c:ext>
            </c:extLst>
          </c:dPt>
          <c:dPt>
            <c:idx val="3"/>
            <c:bubble3D val="0"/>
            <c:spPr>
              <a:solidFill>
                <a:srgbClr val="00B0F0"/>
              </a:solidFill>
              <a:ln w="38100">
                <a:prstDash val="solid"/>
              </a:ln>
            </c:spPr>
            <c:extLst>
              <c:ext xmlns:c16="http://schemas.microsoft.com/office/drawing/2014/chart" uri="{C3380CC4-5D6E-409C-BE32-E72D297353CC}">
                <c16:uniqueId val="{00000005-111B-4412-B76C-CA3108C3F917}"/>
              </c:ext>
            </c:extLst>
          </c:dPt>
          <c:dPt>
            <c:idx val="4"/>
            <c:bubble3D val="0"/>
            <c:spPr>
              <a:solidFill>
                <a:schemeClr val="accent3">
                  <a:lumMod val="50000"/>
                </a:schemeClr>
              </a:solidFill>
              <a:ln w="38100">
                <a:prstDash val="solid"/>
              </a:ln>
            </c:spPr>
            <c:extLst>
              <c:ext xmlns:c16="http://schemas.microsoft.com/office/drawing/2014/chart" uri="{C3380CC4-5D6E-409C-BE32-E72D297353CC}">
                <c16:uniqueId val="{00000007-111B-4412-B76C-CA3108C3F917}"/>
              </c:ext>
            </c:extLst>
          </c:dPt>
          <c:dLbls>
            <c:dLbl>
              <c:idx val="0"/>
              <c:layout>
                <c:manualLayout>
                  <c:x val="2.1226804691371621E-4"/>
                  <c:y val="-4.4627556920145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B-4412-B76C-CA3108C3F917}"/>
                </c:ext>
              </c:extLst>
            </c:dLbl>
            <c:dLbl>
              <c:idx val="1"/>
              <c:layout>
                <c:manualLayout>
                  <c:x val="-1.0461128477766559E-2"/>
                  <c:y val="2.2586876365382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B-4412-B76C-CA3108C3F917}"/>
                </c:ext>
              </c:extLst>
            </c:dLbl>
            <c:dLbl>
              <c:idx val="2"/>
              <c:layout>
                <c:manualLayout>
                  <c:x val="-1.5287337334581428E-2"/>
                  <c:y val="8.16244076450361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B-4412-B76C-CA3108C3F917}"/>
                </c:ext>
              </c:extLst>
            </c:dLbl>
            <c:dLbl>
              <c:idx val="3"/>
              <c:layout>
                <c:manualLayout>
                  <c:x val="-1.2058314162380127E-2"/>
                  <c:y val="1.4855164653942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B-4412-B76C-CA3108C3F917}"/>
                </c:ext>
              </c:extLst>
            </c:dLbl>
            <c:dLbl>
              <c:idx val="4"/>
              <c:layout>
                <c:manualLayout>
                  <c:x val="1.4458363159150561E-2"/>
                  <c:y val="-2.92536941123084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B-4412-B76C-CA3108C3F917}"/>
                </c:ext>
              </c:extLst>
            </c:dLbl>
            <c:numFmt formatCode="#,##0" sourceLinked="0"/>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'to work position'!$C$7:$C$11</c:f>
              <c:strCache>
                <c:ptCount val="5"/>
                <c:pt idx="0">
                  <c:v>Operation Technician</c:v>
                </c:pt>
                <c:pt idx="1">
                  <c:v>Surgeon </c:v>
                </c:pt>
                <c:pt idx="2">
                  <c:v>Lab Technician </c:v>
                </c:pt>
                <c:pt idx="3">
                  <c:v>Hygienist</c:v>
                </c:pt>
                <c:pt idx="4">
                  <c:v>Nurse</c:v>
                </c:pt>
              </c:strCache>
            </c:strRef>
          </c:cat>
          <c:val>
            <c:numRef>
              <c:f>'to work position'!$D$7:$D$11</c:f>
              <c:numCache>
                <c:formatCode>General</c:formatCode>
                <c:ptCount val="5"/>
                <c:pt idx="0">
                  <c:v>49</c:v>
                </c:pt>
                <c:pt idx="1">
                  <c:v>7</c:v>
                </c:pt>
                <c:pt idx="2">
                  <c:v>48</c:v>
                </c:pt>
                <c:pt idx="3">
                  <c:v>10</c:v>
                </c:pt>
                <c:pt idx="4">
                  <c:v>6</c:v>
                </c:pt>
              </c:numCache>
            </c:numRef>
          </c:val>
          <c:extLst>
            <c:ext xmlns:c16="http://schemas.microsoft.com/office/drawing/2014/chart" uri="{C3380CC4-5D6E-409C-BE32-E72D297353CC}">
              <c16:uniqueId val="{00000009-111B-4412-B76C-CA3108C3F917}"/>
            </c:ext>
          </c:extLst>
        </c:ser>
        <c:dLbls>
          <c:showLegendKey val="0"/>
          <c:showVal val="1"/>
          <c:showCatName val="0"/>
          <c:showSerName val="0"/>
          <c:showPercent val="0"/>
          <c:showBubbleSize val="0"/>
          <c:showLeaderLines val="0"/>
        </c:dLbls>
        <c:firstSliceAng val="0"/>
      </c:pieChart>
    </c:plotArea>
    <c:legend>
      <c:legendPos val="r"/>
      <c:legendEntry>
        <c:idx val="0"/>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4"/>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ayout>
        <c:manualLayout>
          <c:xMode val="edge"/>
          <c:yMode val="edge"/>
          <c:x val="0.66853958584803586"/>
          <c:y val="0.10893526372110704"/>
          <c:w val="0.32913594380708033"/>
          <c:h val="0.73157654158243945"/>
        </c:manualLayout>
      </c:layout>
      <c:overlay val="0"/>
      <c:spPr>
        <a:ln w="12700">
          <a:prstDash val="solid"/>
        </a:ln>
      </c:spPr>
      <c:txPr>
        <a:bodyPr/>
        <a:lstStyle/>
        <a:p>
          <a:pPr>
            <a:defRPr sz="1400">
              <a:ln>
                <a:solidFill>
                  <a:srgbClr val="000000"/>
                </a:solidFill>
              </a:ln>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vert="horz"/>
          <a:lstStyle/>
          <a:p>
            <a:pPr>
              <a:defRPr sz="1400"/>
            </a:pPr>
            <a:r>
              <a:rPr lang="en-US" sz="1400"/>
              <a:t>Count</a:t>
            </a:r>
            <a:endParaRPr lang="ar-SA" sz="1400"/>
          </a:p>
        </c:rich>
      </c:tx>
      <c:layout>
        <c:manualLayout>
          <c:xMode val="edge"/>
          <c:yMode val="edge"/>
          <c:x val="2.6568914956011734E-2"/>
          <c:y val="0.40472807211659173"/>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437958451674479"/>
          <c:y val="4.8236473894905325E-2"/>
          <c:w val="0.64994838907901142"/>
          <c:h val="0.83707141161610366"/>
        </c:manualLayout>
      </c:layout>
      <c:bar3DChart>
        <c:barDir val="col"/>
        <c:grouping val="clustered"/>
        <c:varyColors val="0"/>
        <c:ser>
          <c:idx val="0"/>
          <c:order val="0"/>
          <c:tx>
            <c:strRef>
              <c:f>ورقة4!$A$2</c:f>
              <c:strCache>
                <c:ptCount val="1"/>
                <c:pt idx="0">
                  <c:v>Lab Technician</c:v>
                </c:pt>
              </c:strCache>
            </c:strRef>
          </c:tx>
          <c:invertIfNegative val="0"/>
          <c:dLbls>
            <c:numFmt formatCode="#,##0" sourceLinked="0"/>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ورقة4!$B$2:$F$2</c:f>
              <c:numCache>
                <c:formatCode>General</c:formatCode>
                <c:ptCount val="5"/>
                <c:pt idx="0">
                  <c:v>7</c:v>
                </c:pt>
                <c:pt idx="1">
                  <c:v>5</c:v>
                </c:pt>
                <c:pt idx="2">
                  <c:v>10</c:v>
                </c:pt>
                <c:pt idx="3">
                  <c:v>3</c:v>
                </c:pt>
                <c:pt idx="4">
                  <c:v>23</c:v>
                </c:pt>
              </c:numCache>
            </c:numRef>
          </c:val>
          <c:extLst>
            <c:ext xmlns:c16="http://schemas.microsoft.com/office/drawing/2014/chart" uri="{C3380CC4-5D6E-409C-BE32-E72D297353CC}">
              <c16:uniqueId val="{00000000-8D9B-4D8C-A225-DE5932F93580}"/>
            </c:ext>
          </c:extLst>
        </c:ser>
        <c:ser>
          <c:idx val="1"/>
          <c:order val="1"/>
          <c:tx>
            <c:strRef>
              <c:f>ورقة4!$A$3</c:f>
              <c:strCache>
                <c:ptCount val="1"/>
                <c:pt idx="0">
                  <c:v>Hygienist</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ورقة4!$B$3:$F$3</c:f>
              <c:numCache>
                <c:formatCode>General</c:formatCode>
                <c:ptCount val="5"/>
                <c:pt idx="0">
                  <c:v>0</c:v>
                </c:pt>
                <c:pt idx="1">
                  <c:v>0</c:v>
                </c:pt>
                <c:pt idx="2">
                  <c:v>3</c:v>
                </c:pt>
                <c:pt idx="3">
                  <c:v>0</c:v>
                </c:pt>
                <c:pt idx="4">
                  <c:v>7</c:v>
                </c:pt>
              </c:numCache>
            </c:numRef>
          </c:val>
          <c:extLst>
            <c:ext xmlns:c16="http://schemas.microsoft.com/office/drawing/2014/chart" uri="{C3380CC4-5D6E-409C-BE32-E72D297353CC}">
              <c16:uniqueId val="{00000001-8D9B-4D8C-A225-DE5932F93580}"/>
            </c:ext>
          </c:extLst>
        </c:ser>
        <c:ser>
          <c:idx val="2"/>
          <c:order val="2"/>
          <c:tx>
            <c:strRef>
              <c:f>ورقة4!$A$4</c:f>
              <c:strCache>
                <c:ptCount val="1"/>
                <c:pt idx="0">
                  <c:v>Operation Technician</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ورقة4!$B$4:$F$4</c:f>
              <c:numCache>
                <c:formatCode>General</c:formatCode>
                <c:ptCount val="5"/>
                <c:pt idx="0">
                  <c:v>2</c:v>
                </c:pt>
                <c:pt idx="1">
                  <c:v>4</c:v>
                </c:pt>
                <c:pt idx="2">
                  <c:v>4</c:v>
                </c:pt>
                <c:pt idx="3">
                  <c:v>6</c:v>
                </c:pt>
                <c:pt idx="4">
                  <c:v>33</c:v>
                </c:pt>
              </c:numCache>
            </c:numRef>
          </c:val>
          <c:extLst>
            <c:ext xmlns:c16="http://schemas.microsoft.com/office/drawing/2014/chart" uri="{C3380CC4-5D6E-409C-BE32-E72D297353CC}">
              <c16:uniqueId val="{00000002-8D9B-4D8C-A225-DE5932F93580}"/>
            </c:ext>
          </c:extLst>
        </c:ser>
        <c:ser>
          <c:idx val="3"/>
          <c:order val="3"/>
          <c:tx>
            <c:strRef>
              <c:f>ورقة4!$A$5</c:f>
              <c:strCache>
                <c:ptCount val="1"/>
                <c:pt idx="0">
                  <c:v>Nurse</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ورقة4!$B$5:$F$5</c:f>
              <c:numCache>
                <c:formatCode>General</c:formatCode>
                <c:ptCount val="5"/>
                <c:pt idx="0">
                  <c:v>2</c:v>
                </c:pt>
                <c:pt idx="1">
                  <c:v>1</c:v>
                </c:pt>
                <c:pt idx="2">
                  <c:v>0</c:v>
                </c:pt>
                <c:pt idx="3">
                  <c:v>1</c:v>
                </c:pt>
                <c:pt idx="4">
                  <c:v>2</c:v>
                </c:pt>
              </c:numCache>
            </c:numRef>
          </c:val>
          <c:extLst>
            <c:ext xmlns:c16="http://schemas.microsoft.com/office/drawing/2014/chart" uri="{C3380CC4-5D6E-409C-BE32-E72D297353CC}">
              <c16:uniqueId val="{00000003-8D9B-4D8C-A225-DE5932F93580}"/>
            </c:ext>
          </c:extLst>
        </c:ser>
        <c:ser>
          <c:idx val="4"/>
          <c:order val="4"/>
          <c:tx>
            <c:strRef>
              <c:f>ورقة4!$A$6</c:f>
              <c:strCache>
                <c:ptCount val="1"/>
                <c:pt idx="0">
                  <c:v>Surgeon</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ورقة4!$B$6:$F$6</c:f>
              <c:numCache>
                <c:formatCode>General</c:formatCode>
                <c:ptCount val="5"/>
                <c:pt idx="0">
                  <c:v>1</c:v>
                </c:pt>
                <c:pt idx="1">
                  <c:v>1</c:v>
                </c:pt>
                <c:pt idx="2">
                  <c:v>0</c:v>
                </c:pt>
                <c:pt idx="3">
                  <c:v>1</c:v>
                </c:pt>
                <c:pt idx="4">
                  <c:v>4</c:v>
                </c:pt>
              </c:numCache>
            </c:numRef>
          </c:val>
          <c:extLst>
            <c:ext xmlns:c16="http://schemas.microsoft.com/office/drawing/2014/chart" uri="{C3380CC4-5D6E-409C-BE32-E72D297353CC}">
              <c16:uniqueId val="{00000004-8D9B-4D8C-A225-DE5932F93580}"/>
            </c:ext>
          </c:extLst>
        </c:ser>
        <c:dLbls>
          <c:showLegendKey val="0"/>
          <c:showVal val="1"/>
          <c:showCatName val="0"/>
          <c:showSerName val="0"/>
          <c:showPercent val="0"/>
          <c:showBubbleSize val="0"/>
        </c:dLbls>
        <c:gapWidth val="150"/>
        <c:shape val="cone"/>
        <c:axId val="153935872"/>
        <c:axId val="153937408"/>
        <c:axId val="0"/>
      </c:bar3DChart>
      <c:catAx>
        <c:axId val="153935872"/>
        <c:scaling>
          <c:orientation val="minMax"/>
        </c:scaling>
        <c:delete val="0"/>
        <c:axPos val="b"/>
        <c:numFmt formatCode="General" sourceLinked="0"/>
        <c:majorTickMark val="out"/>
        <c:minorTickMark val="none"/>
        <c:tickLblPos val="nextTo"/>
        <c:txPr>
          <a:bodyPr/>
          <a:lstStyle/>
          <a:p>
            <a:pPr>
              <a:defRPr sz="1200"/>
            </a:pPr>
            <a:endParaRPr lang="en-US"/>
          </a:p>
        </c:txPr>
        <c:crossAx val="153937408"/>
        <c:crosses val="autoZero"/>
        <c:auto val="1"/>
        <c:lblAlgn val="ctr"/>
        <c:lblOffset val="100"/>
        <c:noMultiLvlLbl val="0"/>
      </c:catAx>
      <c:valAx>
        <c:axId val="153937408"/>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153935872"/>
        <c:crosses val="autoZero"/>
        <c:crossBetween val="between"/>
      </c:valAx>
    </c:plotArea>
    <c:legend>
      <c:legendPos val="r"/>
      <c:layout>
        <c:manualLayout>
          <c:xMode val="edge"/>
          <c:yMode val="edge"/>
          <c:x val="0.76752386784072579"/>
          <c:y val="0.21867676049563328"/>
          <c:w val="0.23247308394357447"/>
          <c:h val="0.61833263400735783"/>
        </c:manualLayout>
      </c:layout>
      <c:overlay val="0"/>
      <c:txPr>
        <a:bodyPr/>
        <a:lstStyle/>
        <a:p>
          <a:pPr>
            <a:defRPr sz="1000"/>
          </a:pPr>
          <a:endParaRPr lang="en-US"/>
        </a:p>
      </c:txPr>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vert="horz"/>
          <a:lstStyle/>
          <a:p>
            <a:pPr>
              <a:defRPr sz="1200"/>
            </a:pPr>
            <a:r>
              <a:rPr lang="en-US" sz="1200">
                <a:effectLst/>
              </a:rPr>
              <a:t>Percent</a:t>
            </a:r>
            <a:endParaRPr lang="ar-SA" sz="1200"/>
          </a:p>
        </c:rich>
      </c:tx>
      <c:layout>
        <c:manualLayout>
          <c:xMode val="edge"/>
          <c:yMode val="edge"/>
          <c:x val="5.5615386273131324E-3"/>
          <c:y val="0.44377199204704681"/>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665248785442904"/>
          <c:y val="4.4377199204704683E-2"/>
          <c:w val="0.71262888924742018"/>
          <c:h val="0.81436163065400302"/>
        </c:manualLayout>
      </c:layout>
      <c:bar3DChart>
        <c:barDir val="col"/>
        <c:grouping val="clustered"/>
        <c:varyColors val="0"/>
        <c:ser>
          <c:idx val="0"/>
          <c:order val="0"/>
          <c:tx>
            <c:strRef>
              <c:f>'Hepatitis B Virus Vaccination'!$C$2</c:f>
              <c:strCache>
                <c:ptCount val="1"/>
                <c:pt idx="0">
                  <c:v>Vaccinated</c:v>
                </c:pt>
              </c:strCache>
            </c:strRef>
          </c:tx>
          <c:spPr>
            <a:solidFill>
              <a:schemeClr val="accent4">
                <a:lumMod val="75000"/>
              </a:schemeClr>
            </a:solidFill>
          </c:spPr>
          <c:invertIfNegative val="0"/>
          <c:cat>
            <c:strRef>
              <c:f>'Hepatitis B Virus Vaccination'!$B$3:$B$7</c:f>
              <c:strCache>
                <c:ptCount val="5"/>
                <c:pt idx="0">
                  <c:v>Lab Technician</c:v>
                </c:pt>
                <c:pt idx="1">
                  <c:v>Hygienist</c:v>
                </c:pt>
                <c:pt idx="2">
                  <c:v>Operation Technician</c:v>
                </c:pt>
                <c:pt idx="3">
                  <c:v>Nurse</c:v>
                </c:pt>
                <c:pt idx="4">
                  <c:v>Surgeon</c:v>
                </c:pt>
              </c:strCache>
            </c:strRef>
          </c:cat>
          <c:val>
            <c:numRef>
              <c:f>'Hepatitis B Virus Vaccination'!$C$3:$C$7</c:f>
              <c:numCache>
                <c:formatCode>0.00%</c:formatCode>
                <c:ptCount val="5"/>
                <c:pt idx="0">
                  <c:v>0.46700000000000003</c:v>
                </c:pt>
                <c:pt idx="1">
                  <c:v>3.3000000000000002E-2</c:v>
                </c:pt>
                <c:pt idx="2">
                  <c:v>0.33300000000000002</c:v>
                </c:pt>
                <c:pt idx="3" formatCode="0%">
                  <c:v>0.1</c:v>
                </c:pt>
                <c:pt idx="4">
                  <c:v>6.7000000000000004E-2</c:v>
                </c:pt>
              </c:numCache>
            </c:numRef>
          </c:val>
          <c:extLst>
            <c:ext xmlns:c16="http://schemas.microsoft.com/office/drawing/2014/chart" uri="{C3380CC4-5D6E-409C-BE32-E72D297353CC}">
              <c16:uniqueId val="{00000000-94F3-482D-8C60-9A898009912E}"/>
            </c:ext>
          </c:extLst>
        </c:ser>
        <c:ser>
          <c:idx val="1"/>
          <c:order val="1"/>
          <c:tx>
            <c:strRef>
              <c:f>'Hepatitis B Virus Vaccination'!$D$2</c:f>
              <c:strCache>
                <c:ptCount val="1"/>
                <c:pt idx="0">
                  <c:v>Non vaccinated</c:v>
                </c:pt>
              </c:strCache>
            </c:strRef>
          </c:tx>
          <c:spPr>
            <a:solidFill>
              <a:srgbClr val="C00000"/>
            </a:solidFill>
          </c:spPr>
          <c:invertIfNegative val="0"/>
          <c:cat>
            <c:strRef>
              <c:f>'Hepatitis B Virus Vaccination'!$B$3:$B$7</c:f>
              <c:strCache>
                <c:ptCount val="5"/>
                <c:pt idx="0">
                  <c:v>Lab Technician</c:v>
                </c:pt>
                <c:pt idx="1">
                  <c:v>Hygienist</c:v>
                </c:pt>
                <c:pt idx="2">
                  <c:v>Operation Technician</c:v>
                </c:pt>
                <c:pt idx="3">
                  <c:v>Nurse</c:v>
                </c:pt>
                <c:pt idx="4">
                  <c:v>Surgeon</c:v>
                </c:pt>
              </c:strCache>
            </c:strRef>
          </c:cat>
          <c:val>
            <c:numRef>
              <c:f>'Hepatitis B Virus Vaccination'!$D$3:$D$7</c:f>
              <c:numCache>
                <c:formatCode>0.00%</c:formatCode>
                <c:ptCount val="5"/>
                <c:pt idx="0">
                  <c:v>0.53300000000000003</c:v>
                </c:pt>
                <c:pt idx="1">
                  <c:v>0.96699999999999997</c:v>
                </c:pt>
                <c:pt idx="2">
                  <c:v>0.76600000000000001</c:v>
                </c:pt>
                <c:pt idx="3" formatCode="0%">
                  <c:v>0.9</c:v>
                </c:pt>
                <c:pt idx="4">
                  <c:v>0.93300000000000005</c:v>
                </c:pt>
              </c:numCache>
            </c:numRef>
          </c:val>
          <c:extLst>
            <c:ext xmlns:c16="http://schemas.microsoft.com/office/drawing/2014/chart" uri="{C3380CC4-5D6E-409C-BE32-E72D297353CC}">
              <c16:uniqueId val="{00000001-94F3-482D-8C60-9A898009912E}"/>
            </c:ext>
          </c:extLst>
        </c:ser>
        <c:dLbls>
          <c:showLegendKey val="0"/>
          <c:showVal val="0"/>
          <c:showCatName val="0"/>
          <c:showSerName val="0"/>
          <c:showPercent val="0"/>
          <c:showBubbleSize val="0"/>
        </c:dLbls>
        <c:gapWidth val="150"/>
        <c:shape val="cone"/>
        <c:axId val="247170176"/>
        <c:axId val="247171712"/>
        <c:axId val="0"/>
      </c:bar3DChart>
      <c:catAx>
        <c:axId val="247170176"/>
        <c:scaling>
          <c:orientation val="minMax"/>
        </c:scaling>
        <c:delete val="0"/>
        <c:axPos val="b"/>
        <c:numFmt formatCode="General" sourceLinked="0"/>
        <c:majorTickMark val="out"/>
        <c:minorTickMark val="none"/>
        <c:tickLblPos val="nextTo"/>
        <c:txPr>
          <a:bodyPr/>
          <a:lstStyle/>
          <a:p>
            <a:pPr>
              <a:defRPr sz="800"/>
            </a:pPr>
            <a:endParaRPr lang="en-US"/>
          </a:p>
        </c:txPr>
        <c:crossAx val="247171712"/>
        <c:crosses val="autoZero"/>
        <c:auto val="1"/>
        <c:lblAlgn val="ctr"/>
        <c:lblOffset val="100"/>
        <c:noMultiLvlLbl val="0"/>
      </c:catAx>
      <c:valAx>
        <c:axId val="247171712"/>
        <c:scaling>
          <c:orientation val="minMax"/>
        </c:scaling>
        <c:delete val="0"/>
        <c:axPos val="l"/>
        <c:majorGridlines/>
        <c:numFmt formatCode="0%" sourceLinked="0"/>
        <c:majorTickMark val="out"/>
        <c:minorTickMark val="none"/>
        <c:tickLblPos val="nextTo"/>
        <c:crossAx val="247170176"/>
        <c:crosses val="autoZero"/>
        <c:crossBetween val="between"/>
      </c:valAx>
    </c:plotArea>
    <c:legend>
      <c:legendPos val="r"/>
      <c:layout>
        <c:manualLayout>
          <c:xMode val="edge"/>
          <c:yMode val="edge"/>
          <c:x val="0.83482237101421841"/>
          <c:y val="0.4315614325607931"/>
          <c:w val="0.15438140919288199"/>
          <c:h val="0.13687681721771797"/>
        </c:manualLayout>
      </c:layout>
      <c:overlay val="0"/>
      <c:txPr>
        <a:bodyPr/>
        <a:lstStyle/>
        <a:p>
          <a:pPr>
            <a:defRPr sz="900"/>
          </a:pPr>
          <a:endParaRPr lang="en-US"/>
        </a:p>
      </c:txPr>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lrMapOvr bg1="lt1" tx1="dk1" bg2="lt2" tx2="dk2" accent1="accent1" accent2="accent2" accent3="accent3" accent4="accent4" accent5="accent5" accent6="accent6" hlink="hlink" folHlink="folHlink"/>
  <c:chart>
    <c:title>
      <c:tx>
        <c:rich>
          <a:bodyPr/>
          <a:lstStyle/>
          <a:p>
            <a:pPr>
              <a:defRPr sz="1400" b="1"/>
            </a:pPr>
            <a:r>
              <a:rPr lang="en-US" sz="1400" b="1"/>
              <a:t> Surgical Operation</a:t>
            </a:r>
          </a:p>
        </c:rich>
      </c:tx>
      <c:overlay val="0"/>
    </c:title>
    <c:autoTitleDeleted val="0"/>
    <c:plotArea>
      <c:layout/>
      <c:pieChart>
        <c:varyColors val="1"/>
        <c:ser>
          <c:idx val="0"/>
          <c:order val="0"/>
          <c:tx>
            <c:strRef>
              <c:f>'Surgical Operation 1'!$D$4</c:f>
              <c:strCache>
                <c:ptCount val="1"/>
                <c:pt idx="0">
                  <c:v> %</c:v>
                </c:pt>
              </c:strCache>
            </c:strRef>
          </c:tx>
          <c:dPt>
            <c:idx val="0"/>
            <c:bubble3D val="0"/>
            <c:spPr>
              <a:solidFill>
                <a:srgbClr val="FF0000"/>
              </a:solidFill>
            </c:spPr>
            <c:extLst>
              <c:ext xmlns:c16="http://schemas.microsoft.com/office/drawing/2014/chart" uri="{C3380CC4-5D6E-409C-BE32-E72D297353CC}">
                <c16:uniqueId val="{00000001-FA01-4257-BB94-20B092028CF4}"/>
              </c:ext>
            </c:extLst>
          </c:dPt>
          <c:dPt>
            <c:idx val="1"/>
            <c:bubble3D val="0"/>
            <c:spPr>
              <a:solidFill>
                <a:srgbClr val="92D050"/>
              </a:solidFill>
            </c:spPr>
            <c:extLst>
              <c:ext xmlns:c16="http://schemas.microsoft.com/office/drawing/2014/chart" uri="{C3380CC4-5D6E-409C-BE32-E72D297353CC}">
                <c16:uniqueId val="{00000003-FA01-4257-BB94-20B092028CF4}"/>
              </c:ext>
            </c:extLst>
          </c:dPt>
          <c:dLbls>
            <c:dLbl>
              <c:idx val="0"/>
              <c:layout>
                <c:manualLayout>
                  <c:x val="8.2933070866141739E-3"/>
                  <c:y val="-2.9725503062117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01-4257-BB94-20B092028CF4}"/>
                </c:ext>
              </c:extLst>
            </c:dLbl>
            <c:dLbl>
              <c:idx val="1"/>
              <c:layout>
                <c:manualLayout>
                  <c:x val="-2.4850721784776902E-2"/>
                  <c:y val="-1.4139690871974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01-4257-BB94-20B092028CF4}"/>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extLst>
          </c:dLbls>
          <c:cat>
            <c:strRef>
              <c:f>'Surgical Operation 1'!$C$5:$C$6</c:f>
              <c:strCache>
                <c:ptCount val="2"/>
                <c:pt idx="0">
                  <c:v>underwent Surgical Operation </c:v>
                </c:pt>
                <c:pt idx="1">
                  <c:v> Not underwent Surgical Operation</c:v>
                </c:pt>
              </c:strCache>
            </c:strRef>
          </c:cat>
          <c:val>
            <c:numRef>
              <c:f>'Surgical Operation 1'!$D$5:$D$6</c:f>
              <c:numCache>
                <c:formatCode>0.00%</c:formatCode>
                <c:ptCount val="2"/>
                <c:pt idx="0">
                  <c:v>0.22500000000000001</c:v>
                </c:pt>
                <c:pt idx="1">
                  <c:v>0.77500000000000002</c:v>
                </c:pt>
              </c:numCache>
            </c:numRef>
          </c:val>
          <c:extLst>
            <c:ext xmlns:c16="http://schemas.microsoft.com/office/drawing/2014/chart" uri="{C3380CC4-5D6E-409C-BE32-E72D297353CC}">
              <c16:uniqueId val="{00000004-FA01-4257-BB94-20B092028CF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982567804024501"/>
          <c:y val="0.43736111111111109"/>
          <c:w val="0.39017432195975504"/>
          <c:h val="0.26868037328667249"/>
        </c:manualLayout>
      </c:layout>
      <c:overlay val="0"/>
    </c:legend>
    <c:plotVisOnly val="1"/>
    <c:dispBlanksAs val="gap"/>
    <c:showDLblsOverMax val="0"/>
  </c:chart>
  <c:txPr>
    <a:bodyPr/>
    <a:lstStyle/>
    <a:p>
      <a:pPr algn="ctr" rtl="0">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20</Pages>
  <Words>5829</Words>
  <Characters>67620</Characters>
  <Application>Microsoft Office Word</Application>
  <DocSecurity>0</DocSecurity>
  <Lines>563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dc:creator>
  <cp:keywords/>
  <dc:description/>
  <cp:lastModifiedBy>SDI PC New 16</cp:lastModifiedBy>
  <cp:revision>9</cp:revision>
  <cp:lastPrinted>2025-03-26T15:47:00Z</cp:lastPrinted>
  <dcterms:created xsi:type="dcterms:W3CDTF">2025-04-03T22:26:00Z</dcterms:created>
  <dcterms:modified xsi:type="dcterms:W3CDTF">2025-04-09T08:24:00Z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94518bd1f8dd0f4a23f1fe86d55d11163a45c95e581db4efe9f21f4a8e3c7178</vt:lpwstr>
  </property>
</Properties>
</file>