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D2820" w14:textId="77777777" w:rsidR="00754C9A" w:rsidRDefault="00754C9A" w:rsidP="00441B6F">
      <w:pPr>
        <w:pStyle w:val="Title"/>
        <w:spacing w:after="0"/>
        <w:jc w:val="both"/>
        <w:rPr>
          <w:rFonts w:ascii="Arial" w:hAnsi="Arial" w:cs="Arial"/>
        </w:rPr>
      </w:pPr>
    </w:p>
    <w:p w14:paraId="3F693B07" w14:textId="06CB97CE" w:rsidR="00163BC4" w:rsidRPr="00163BC4" w:rsidRDefault="00194E95" w:rsidP="00441B6F">
      <w:pPr>
        <w:pStyle w:val="Author"/>
        <w:spacing w:line="240" w:lineRule="auto"/>
        <w:rPr>
          <w:rFonts w:ascii="Arial" w:hAnsi="Arial" w:cs="Arial"/>
          <w:bCs/>
          <w:iCs/>
          <w:kern w:val="28"/>
          <w:sz w:val="36"/>
        </w:rPr>
      </w:pPr>
      <w:r w:rsidRPr="00194E95">
        <w:rPr>
          <w:rFonts w:ascii="Arial" w:hAnsi="Arial" w:cs="Arial"/>
          <w:bCs/>
          <w:iCs/>
          <w:kern w:val="28"/>
          <w:sz w:val="36"/>
        </w:rPr>
        <w:t>Synergistic Effects of Hydrogel</w:t>
      </w:r>
      <w:r>
        <w:rPr>
          <w:rFonts w:ascii="Arial" w:hAnsi="Arial" w:cs="Arial"/>
          <w:bCs/>
          <w:iCs/>
          <w:kern w:val="28"/>
          <w:sz w:val="36"/>
        </w:rPr>
        <w:t xml:space="preserve"> Application</w:t>
      </w:r>
      <w:r w:rsidRPr="00194E95">
        <w:rPr>
          <w:rFonts w:ascii="Arial" w:hAnsi="Arial" w:cs="Arial"/>
          <w:bCs/>
          <w:iCs/>
          <w:kern w:val="28"/>
          <w:sz w:val="36"/>
        </w:rPr>
        <w:t xml:space="preserve"> and Mulching </w:t>
      </w:r>
      <w:r>
        <w:rPr>
          <w:rFonts w:ascii="Arial" w:hAnsi="Arial" w:cs="Arial"/>
          <w:bCs/>
          <w:iCs/>
          <w:kern w:val="28"/>
          <w:sz w:val="36"/>
        </w:rPr>
        <w:t>Practices</w:t>
      </w:r>
      <w:r w:rsidRPr="00194E95">
        <w:rPr>
          <w:rFonts w:ascii="Arial" w:hAnsi="Arial" w:cs="Arial"/>
          <w:bCs/>
          <w:iCs/>
          <w:kern w:val="28"/>
          <w:sz w:val="36"/>
        </w:rPr>
        <w:t xml:space="preserve"> for Climate-Resilient </w:t>
      </w:r>
      <w:r>
        <w:rPr>
          <w:rFonts w:ascii="Arial" w:hAnsi="Arial" w:cs="Arial"/>
          <w:bCs/>
          <w:iCs/>
          <w:kern w:val="28"/>
          <w:sz w:val="36"/>
        </w:rPr>
        <w:t xml:space="preserve">Pearl </w:t>
      </w:r>
      <w:r w:rsidR="00034A97">
        <w:rPr>
          <w:rFonts w:ascii="Arial" w:hAnsi="Arial" w:cs="Arial"/>
          <w:bCs/>
          <w:iCs/>
          <w:kern w:val="28"/>
          <w:sz w:val="36"/>
        </w:rPr>
        <w:t>M</w:t>
      </w:r>
      <w:r>
        <w:rPr>
          <w:rFonts w:ascii="Arial" w:hAnsi="Arial" w:cs="Arial"/>
          <w:bCs/>
          <w:iCs/>
          <w:kern w:val="28"/>
          <w:sz w:val="36"/>
        </w:rPr>
        <w:t xml:space="preserve">illet </w:t>
      </w:r>
      <w:r w:rsidR="00B40C6B" w:rsidRPr="00B40C6B">
        <w:rPr>
          <w:rFonts w:ascii="Arial" w:hAnsi="Arial" w:cs="Arial"/>
          <w:bCs/>
          <w:iCs/>
          <w:kern w:val="28"/>
          <w:sz w:val="36"/>
        </w:rPr>
        <w:t>(</w:t>
      </w:r>
      <w:r w:rsidR="00B40C6B" w:rsidRPr="00B40C6B">
        <w:rPr>
          <w:rFonts w:ascii="Arial" w:hAnsi="Arial" w:cs="Arial"/>
          <w:bCs/>
          <w:i/>
          <w:iCs/>
          <w:kern w:val="28"/>
          <w:sz w:val="36"/>
        </w:rPr>
        <w:t>Pennisetum glaucum</w:t>
      </w:r>
      <w:r w:rsidR="00B40C6B" w:rsidRPr="00B40C6B">
        <w:rPr>
          <w:rFonts w:ascii="Arial" w:hAnsi="Arial" w:cs="Arial"/>
          <w:bCs/>
          <w:iCs/>
          <w:kern w:val="28"/>
          <w:sz w:val="36"/>
        </w:rPr>
        <w:t xml:space="preserve"> L.) </w:t>
      </w:r>
      <w:r w:rsidRPr="00194E95">
        <w:rPr>
          <w:rFonts w:ascii="Arial" w:hAnsi="Arial" w:cs="Arial"/>
          <w:bCs/>
          <w:iCs/>
          <w:kern w:val="28"/>
          <w:sz w:val="36"/>
        </w:rPr>
        <w:t>Production</w:t>
      </w:r>
      <w:r>
        <w:rPr>
          <w:rFonts w:ascii="Arial" w:hAnsi="Arial" w:cs="Arial"/>
          <w:bCs/>
          <w:iCs/>
          <w:kern w:val="28"/>
          <w:sz w:val="36"/>
        </w:rPr>
        <w:t xml:space="preserve"> </w:t>
      </w:r>
    </w:p>
    <w:p w14:paraId="430A487F" w14:textId="77777777" w:rsidR="00A258C3" w:rsidRPr="00790ADA" w:rsidRDefault="00A258C3" w:rsidP="00441B6F">
      <w:pPr>
        <w:pStyle w:val="Author"/>
        <w:spacing w:line="240" w:lineRule="auto"/>
        <w:jc w:val="both"/>
        <w:rPr>
          <w:rFonts w:ascii="Arial" w:hAnsi="Arial" w:cs="Arial"/>
          <w:sz w:val="36"/>
        </w:rPr>
      </w:pPr>
    </w:p>
    <w:p w14:paraId="38CE6EB7" w14:textId="4C0C438A" w:rsidR="00BC762D" w:rsidRDefault="00BC762D" w:rsidP="00BC762D">
      <w:pPr>
        <w:pStyle w:val="Affiliation"/>
        <w:spacing w:after="0" w:line="240" w:lineRule="auto"/>
        <w:rPr>
          <w:rFonts w:ascii="Arial" w:hAnsi="Arial" w:cs="Arial"/>
          <w:i/>
        </w:rPr>
      </w:pPr>
      <w:r>
        <w:rPr>
          <w:rFonts w:ascii="Arial" w:hAnsi="Arial" w:cs="Arial"/>
          <w:i/>
        </w:rPr>
        <w:t>.</w:t>
      </w:r>
    </w:p>
    <w:p w14:paraId="627A3473" w14:textId="77777777" w:rsidR="002C57D2" w:rsidRPr="00FB3A86" w:rsidRDefault="002C57D2" w:rsidP="00441B6F">
      <w:pPr>
        <w:pStyle w:val="Affiliation"/>
        <w:spacing w:after="0" w:line="240" w:lineRule="auto"/>
        <w:jc w:val="both"/>
        <w:rPr>
          <w:rFonts w:ascii="Arial" w:hAnsi="Arial" w:cs="Arial"/>
        </w:rPr>
      </w:pPr>
    </w:p>
    <w:p w14:paraId="053B150B" w14:textId="77777777" w:rsidR="00B01FCD" w:rsidRPr="00FB3A86" w:rsidRDefault="00642FF5" w:rsidP="00441B6F">
      <w:pPr>
        <w:pStyle w:val="Copyright"/>
        <w:spacing w:after="0" w:line="240" w:lineRule="auto"/>
        <w:jc w:val="both"/>
        <w:rPr>
          <w:rFonts w:ascii="Arial" w:hAnsi="Arial" w:cs="Arial"/>
        </w:rPr>
        <w:sectPr w:rsidR="00B01FCD" w:rsidRPr="00FB3A86" w:rsidSect="006424E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14:anchorId="6B057023" wp14:editId="4AABDC7C">
                <wp:extent cx="5303520" cy="635"/>
                <wp:effectExtent l="13335" t="17780" r="17145" b="10795"/>
                <wp:docPr id="95558272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C7B5EA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" strokeweight="1.5pt">
                <w10:anchorlock/>
              </v:shape>
            </w:pict>
          </mc:Fallback>
        </mc:AlternateContent>
      </w:r>
      <w:r w:rsidR="00FB3A86">
        <w:rPr>
          <w:rFonts w:ascii="Arial" w:hAnsi="Arial" w:cs="Arial"/>
        </w:rPr>
        <w:t>.</w:t>
      </w:r>
    </w:p>
    <w:p w14:paraId="46A304BD"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76F993E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FC1CCDB" w14:textId="77777777" w:rsidTr="00BB6556">
        <w:trPr>
          <w:trHeight w:val="5822"/>
        </w:trPr>
        <w:tc>
          <w:tcPr>
            <w:tcW w:w="9576" w:type="dxa"/>
            <w:shd w:val="clear" w:color="auto" w:fill="F2F2F2"/>
          </w:tcPr>
          <w:p w14:paraId="6C9C93E4" w14:textId="65991465" w:rsidR="00C80626" w:rsidRDefault="00BA1B01" w:rsidP="00CE308D">
            <w:pPr>
              <w:pStyle w:val="Body"/>
              <w:spacing w:after="120"/>
              <w:rPr>
                <w:rFonts w:ascii="Arial" w:eastAsia="Calibri" w:hAnsi="Arial" w:cs="Arial"/>
                <w:szCs w:val="22"/>
              </w:rPr>
            </w:pPr>
            <w:bookmarkStart w:id="0" w:name="_Hlk193785224"/>
            <w:r w:rsidRPr="00BA1B01">
              <w:rPr>
                <w:rFonts w:ascii="Arial" w:eastAsia="Calibri" w:hAnsi="Arial" w:cs="Arial"/>
                <w:b/>
                <w:szCs w:val="22"/>
              </w:rPr>
              <w:t xml:space="preserve">Aim: </w:t>
            </w:r>
            <w:r w:rsidR="00C80626" w:rsidRPr="00C80626">
              <w:rPr>
                <w:rFonts w:ascii="Arial" w:eastAsia="Calibri" w:hAnsi="Arial" w:cs="Arial"/>
                <w:szCs w:val="22"/>
              </w:rPr>
              <w:t>This study aimed to evaluate the effects of hydrogel application and mulching on the physiological growth attributes</w:t>
            </w:r>
            <w:r w:rsidR="004C75B1">
              <w:rPr>
                <w:rFonts w:ascii="Arial" w:eastAsia="Calibri" w:hAnsi="Arial" w:cs="Arial"/>
                <w:szCs w:val="22"/>
              </w:rPr>
              <w:t xml:space="preserve"> and</w:t>
            </w:r>
            <w:r w:rsidR="00C80626" w:rsidRPr="00C80626">
              <w:rPr>
                <w:rFonts w:ascii="Arial" w:eastAsia="Calibri" w:hAnsi="Arial" w:cs="Arial"/>
                <w:szCs w:val="22"/>
              </w:rPr>
              <w:t xml:space="preserve"> yield, of pearl millet (</w:t>
            </w:r>
            <w:r w:rsidR="00C80626" w:rsidRPr="0055346B">
              <w:rPr>
                <w:rFonts w:ascii="Arial" w:eastAsia="Calibri" w:hAnsi="Arial" w:cs="Arial"/>
                <w:i/>
                <w:iCs/>
                <w:szCs w:val="22"/>
              </w:rPr>
              <w:t>Pennisetum glaucum</w:t>
            </w:r>
            <w:r w:rsidR="00C80626" w:rsidRPr="00C80626">
              <w:rPr>
                <w:rFonts w:ascii="Arial" w:eastAsia="Calibri" w:hAnsi="Arial" w:cs="Arial"/>
                <w:szCs w:val="22"/>
              </w:rPr>
              <w:t xml:space="preserve"> L.) under semi-arid conditions</w:t>
            </w:r>
            <w:r w:rsidRPr="00BA1B01">
              <w:rPr>
                <w:rFonts w:ascii="Arial" w:eastAsia="Calibri" w:hAnsi="Arial" w:cs="Arial"/>
                <w:szCs w:val="22"/>
              </w:rPr>
              <w:t>.</w:t>
            </w:r>
          </w:p>
          <w:p w14:paraId="04B35524" w14:textId="6BF02568" w:rsidR="00C80626" w:rsidRDefault="00BA1B01" w:rsidP="00CE308D">
            <w:pPr>
              <w:pStyle w:val="Body"/>
              <w:spacing w:after="12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C80626" w:rsidRPr="00C80626">
              <w:rPr>
                <w:rFonts w:ascii="Arial" w:eastAsia="Calibri" w:hAnsi="Arial" w:cs="Arial"/>
                <w:szCs w:val="22"/>
              </w:rPr>
              <w:t xml:space="preserve">The experiment was conducted using a </w:t>
            </w:r>
            <w:r w:rsidR="004C75B1">
              <w:rPr>
                <w:rFonts w:ascii="Arial" w:eastAsia="Calibri" w:hAnsi="Arial" w:cs="Arial"/>
                <w:szCs w:val="22"/>
              </w:rPr>
              <w:t>f</w:t>
            </w:r>
            <w:r w:rsidR="00C80626">
              <w:rPr>
                <w:rFonts w:ascii="Arial" w:eastAsia="Calibri" w:hAnsi="Arial" w:cs="Arial"/>
                <w:szCs w:val="22"/>
              </w:rPr>
              <w:t xml:space="preserve">actorial </w:t>
            </w:r>
            <w:r w:rsidR="00C80626" w:rsidRPr="00C80626">
              <w:rPr>
                <w:rFonts w:ascii="Arial" w:eastAsia="Calibri" w:hAnsi="Arial" w:cs="Arial"/>
                <w:szCs w:val="22"/>
              </w:rPr>
              <w:t>randomized block design with twelve treatment</w:t>
            </w:r>
            <w:r w:rsidR="00C80626">
              <w:rPr>
                <w:rFonts w:ascii="Arial" w:eastAsia="Calibri" w:hAnsi="Arial" w:cs="Arial"/>
                <w:szCs w:val="22"/>
              </w:rPr>
              <w:t xml:space="preserve"> combinations</w:t>
            </w:r>
            <w:r w:rsidR="00C80626" w:rsidRPr="00C80626">
              <w:rPr>
                <w:rFonts w:ascii="Arial" w:eastAsia="Calibri" w:hAnsi="Arial" w:cs="Arial"/>
                <w:szCs w:val="22"/>
              </w:rPr>
              <w:t>, including different hydrogel application rates (2.5 kg</w:t>
            </w:r>
            <w:r w:rsidR="00C80626">
              <w:rPr>
                <w:rFonts w:ascii="Arial" w:eastAsia="Calibri" w:hAnsi="Arial" w:cs="Arial"/>
                <w:szCs w:val="22"/>
              </w:rPr>
              <w:t xml:space="preserve"> </w:t>
            </w:r>
            <w:r w:rsidR="00C80626" w:rsidRPr="00C80626">
              <w:rPr>
                <w:rFonts w:ascii="Arial" w:eastAsia="Calibri" w:hAnsi="Arial" w:cs="Arial"/>
                <w:szCs w:val="22"/>
              </w:rPr>
              <w:t>ha</w:t>
            </w:r>
            <w:r w:rsidR="00C80626">
              <w:rPr>
                <w:rFonts w:ascii="Arial" w:eastAsia="Calibri" w:hAnsi="Arial" w:cs="Arial"/>
                <w:szCs w:val="22"/>
                <w:vertAlign w:val="superscript"/>
              </w:rPr>
              <w:t>-1,</w:t>
            </w:r>
            <w:r w:rsidR="00C80626">
              <w:rPr>
                <w:rFonts w:ascii="Arial" w:eastAsia="Calibri" w:hAnsi="Arial" w:cs="Arial"/>
                <w:szCs w:val="22"/>
              </w:rPr>
              <w:t xml:space="preserve"> </w:t>
            </w:r>
            <w:r w:rsidR="00C80626" w:rsidRPr="00C80626">
              <w:rPr>
                <w:rFonts w:ascii="Arial" w:eastAsia="Calibri" w:hAnsi="Arial" w:cs="Arial"/>
                <w:szCs w:val="22"/>
              </w:rPr>
              <w:t>5 kg ha</w:t>
            </w:r>
            <w:r w:rsidR="00C80626">
              <w:rPr>
                <w:rFonts w:ascii="Arial" w:eastAsia="Calibri" w:hAnsi="Arial" w:cs="Arial"/>
                <w:szCs w:val="22"/>
                <w:vertAlign w:val="superscript"/>
              </w:rPr>
              <w:t>-1</w:t>
            </w:r>
            <w:r w:rsidR="00C80626">
              <w:rPr>
                <w:rFonts w:ascii="Arial" w:eastAsia="Calibri" w:hAnsi="Arial" w:cs="Arial"/>
                <w:szCs w:val="22"/>
              </w:rPr>
              <w:t xml:space="preserve"> </w:t>
            </w:r>
            <w:r w:rsidR="00C80626" w:rsidRPr="00C80626">
              <w:rPr>
                <w:rFonts w:ascii="Arial" w:eastAsia="Calibri" w:hAnsi="Arial" w:cs="Arial"/>
                <w:szCs w:val="22"/>
              </w:rPr>
              <w:t>and 7.5 kg ha</w:t>
            </w:r>
            <w:r w:rsidR="00C80626">
              <w:rPr>
                <w:rFonts w:ascii="Arial" w:eastAsia="Calibri" w:hAnsi="Arial" w:cs="Arial"/>
                <w:szCs w:val="22"/>
                <w:vertAlign w:val="superscript"/>
              </w:rPr>
              <w:t>-1</w:t>
            </w:r>
            <w:r w:rsidR="00C80626" w:rsidRPr="00C80626">
              <w:rPr>
                <w:rFonts w:ascii="Arial" w:eastAsia="Calibri" w:hAnsi="Arial" w:cs="Arial"/>
                <w:szCs w:val="22"/>
              </w:rPr>
              <w:t>) in combination with mulching types (paddy straw, polythene, and no mulching).</w:t>
            </w:r>
          </w:p>
          <w:p w14:paraId="6ED6035E" w14:textId="77777777" w:rsidR="00C80626" w:rsidRDefault="00BA1B01" w:rsidP="00CE308D">
            <w:pPr>
              <w:pStyle w:val="Body"/>
              <w:spacing w:after="12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C80626" w:rsidRPr="00C80626">
              <w:rPr>
                <w:rFonts w:ascii="Arial" w:eastAsia="Calibri" w:hAnsi="Arial" w:cs="Arial"/>
                <w:szCs w:val="22"/>
              </w:rPr>
              <w:t xml:space="preserve">The field experiment was conducted at the instructional farm of the School of Agricultural Sciences, Karunya Institute of Technology and Science, Coimbatore, during the </w:t>
            </w:r>
            <w:r w:rsidR="004C75B1">
              <w:rPr>
                <w:rFonts w:ascii="Arial" w:eastAsia="Calibri" w:hAnsi="Arial" w:cs="Arial"/>
                <w:szCs w:val="22"/>
              </w:rPr>
              <w:t xml:space="preserve">kharif 2024-25 </w:t>
            </w:r>
            <w:r w:rsidR="00C80626" w:rsidRPr="00C80626">
              <w:rPr>
                <w:rFonts w:ascii="Arial" w:eastAsia="Calibri" w:hAnsi="Arial" w:cs="Arial"/>
                <w:szCs w:val="22"/>
              </w:rPr>
              <w:t>cropping season</w:t>
            </w:r>
            <w:r w:rsidRPr="00BA1B01">
              <w:rPr>
                <w:rFonts w:ascii="Arial" w:eastAsia="Calibri" w:hAnsi="Arial" w:cs="Arial"/>
                <w:szCs w:val="22"/>
              </w:rPr>
              <w:t>.</w:t>
            </w:r>
          </w:p>
          <w:p w14:paraId="234C1D51" w14:textId="77777777" w:rsidR="00BA1B01" w:rsidRPr="00BA1B01" w:rsidRDefault="00BA1B01" w:rsidP="00CE308D">
            <w:pPr>
              <w:pStyle w:val="Body"/>
              <w:spacing w:after="12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C80626" w:rsidRPr="00C80626">
              <w:rPr>
                <w:rFonts w:ascii="Arial" w:eastAsia="Calibri" w:hAnsi="Arial" w:cs="Arial"/>
                <w:szCs w:val="22"/>
              </w:rPr>
              <w:t>Pearl millet variety CO 10 was used with a seed rate of 5 kg ha</w:t>
            </w:r>
            <w:r w:rsidR="00C80626">
              <w:rPr>
                <w:rFonts w:ascii="Arial" w:eastAsia="Calibri" w:hAnsi="Arial" w:cs="Arial"/>
                <w:szCs w:val="22"/>
                <w:vertAlign w:val="superscript"/>
              </w:rPr>
              <w:t>-1</w:t>
            </w:r>
            <w:r w:rsidR="00C80626">
              <w:rPr>
                <w:rFonts w:ascii="Arial" w:eastAsia="Calibri" w:hAnsi="Arial" w:cs="Arial"/>
                <w:szCs w:val="22"/>
              </w:rPr>
              <w:t xml:space="preserve">. </w:t>
            </w:r>
            <w:r w:rsidR="00C80626" w:rsidRPr="00C80626">
              <w:rPr>
                <w:rFonts w:ascii="Arial" w:eastAsia="Calibri" w:hAnsi="Arial" w:cs="Arial"/>
                <w:szCs w:val="22"/>
              </w:rPr>
              <w:t xml:space="preserve">The crop was transplanted 18 days after sowing, following </w:t>
            </w:r>
            <w:r w:rsidR="004C75B1">
              <w:rPr>
                <w:rFonts w:ascii="Arial" w:eastAsia="Calibri" w:hAnsi="Arial" w:cs="Arial"/>
                <w:szCs w:val="22"/>
              </w:rPr>
              <w:t xml:space="preserve">the </w:t>
            </w:r>
            <w:r w:rsidR="00C80626" w:rsidRPr="00C80626">
              <w:rPr>
                <w:rFonts w:ascii="Arial" w:eastAsia="Calibri" w:hAnsi="Arial" w:cs="Arial"/>
                <w:szCs w:val="22"/>
              </w:rPr>
              <w:t>standard agronomic practices. The physiological attributes measured included leaf area index (LAI), crop growth rate (CGR), and net assimilation rate (NAR). The grain yield was recorded at harvest. Statistical analysis was performed using ANOVA to determine treatment effects.</w:t>
            </w:r>
          </w:p>
          <w:p w14:paraId="3A0D831E" w14:textId="364E4A69" w:rsidR="00BA1B01" w:rsidRPr="00C80626" w:rsidRDefault="00BA1B01" w:rsidP="00CE308D">
            <w:pPr>
              <w:pStyle w:val="Body"/>
              <w:spacing w:after="12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C80626" w:rsidRPr="00C80626">
              <w:rPr>
                <w:rFonts w:ascii="Arial" w:eastAsia="Calibri" w:hAnsi="Arial" w:cs="Arial"/>
                <w:szCs w:val="22"/>
              </w:rPr>
              <w:t>The results indicated that the application of hydrogel at 5 kg ha</w:t>
            </w:r>
            <w:r w:rsidR="00C80626">
              <w:rPr>
                <w:rFonts w:ascii="Arial" w:eastAsia="Calibri" w:hAnsi="Arial" w:cs="Arial"/>
                <w:szCs w:val="22"/>
                <w:vertAlign w:val="superscript"/>
              </w:rPr>
              <w:t>-1</w:t>
            </w:r>
            <w:r w:rsidR="00C80626">
              <w:rPr>
                <w:rFonts w:ascii="Arial" w:eastAsia="Calibri" w:hAnsi="Arial" w:cs="Arial"/>
                <w:szCs w:val="22"/>
              </w:rPr>
              <w:t xml:space="preserve"> </w:t>
            </w:r>
            <w:r w:rsidR="00C80626" w:rsidRPr="00C80626">
              <w:rPr>
                <w:rFonts w:ascii="Arial" w:eastAsia="Calibri" w:hAnsi="Arial" w:cs="Arial"/>
                <w:szCs w:val="22"/>
              </w:rPr>
              <w:t>with polythene mulching significantly improved</w:t>
            </w:r>
            <w:r w:rsidR="00FE7AB3">
              <w:rPr>
                <w:rFonts w:ascii="Arial" w:eastAsia="Calibri" w:hAnsi="Arial" w:cs="Arial"/>
                <w:szCs w:val="22"/>
              </w:rPr>
              <w:t xml:space="preserve"> the yield of pearl millet crop by registering a higher yield of </w:t>
            </w:r>
            <w:r w:rsidR="00FE7AB3">
              <w:rPr>
                <w:rFonts w:ascii="Arial" w:hAnsi="Arial" w:cs="Arial"/>
                <w:lang w:eastAsia="en-IN" w:bidi="ta-IN"/>
              </w:rPr>
              <w:t>24.40</w:t>
            </w:r>
            <w:r w:rsidR="00FE7AB3" w:rsidRPr="00F33E57">
              <w:rPr>
                <w:rFonts w:ascii="Arial" w:hAnsi="Arial" w:cs="Arial"/>
                <w:lang w:eastAsia="en-IN" w:bidi="ta-IN"/>
              </w:rPr>
              <w:t xml:space="preserve"> q ha</w:t>
            </w:r>
            <w:r w:rsidR="00FE7AB3" w:rsidRPr="00F33E57">
              <w:rPr>
                <w:rFonts w:ascii="Arial" w:hAnsi="Arial" w:cs="Arial"/>
                <w:vertAlign w:val="superscript"/>
                <w:lang w:eastAsia="en-IN" w:bidi="ta-IN"/>
              </w:rPr>
              <w:t>-1</w:t>
            </w:r>
            <w:r w:rsidR="00BE2E7D">
              <w:rPr>
                <w:rFonts w:ascii="Arial" w:hAnsi="Arial" w:cs="Arial"/>
                <w:vertAlign w:val="superscript"/>
                <w:lang w:eastAsia="en-IN" w:bidi="ta-IN"/>
              </w:rPr>
              <w:t xml:space="preserve"> </w:t>
            </w:r>
            <w:r w:rsidR="00BE2E7D" w:rsidRPr="00BE2E7D">
              <w:rPr>
                <w:rFonts w:ascii="Arial" w:hAnsi="Arial" w:cs="Arial"/>
                <w:lang w:eastAsia="en-IN" w:bidi="ta-IN"/>
              </w:rPr>
              <w:t>while positively impacting the all the</w:t>
            </w:r>
            <w:r w:rsidR="00BE2E7D">
              <w:rPr>
                <w:rFonts w:ascii="Arial" w:hAnsi="Arial" w:cs="Arial"/>
                <w:vertAlign w:val="superscript"/>
                <w:lang w:eastAsia="en-IN" w:bidi="ta-IN"/>
              </w:rPr>
              <w:t xml:space="preserve"> </w:t>
            </w:r>
            <w:r w:rsidR="00BE2E7D">
              <w:rPr>
                <w:rFonts w:ascii="Arial" w:eastAsia="Calibri" w:hAnsi="Arial" w:cs="Arial"/>
                <w:szCs w:val="22"/>
              </w:rPr>
              <w:t xml:space="preserve">physiological </w:t>
            </w:r>
            <w:r w:rsidR="00BB6556">
              <w:rPr>
                <w:rFonts w:ascii="Arial" w:eastAsia="Calibri" w:hAnsi="Arial" w:cs="Arial"/>
                <w:szCs w:val="22"/>
              </w:rPr>
              <w:t>parameters</w:t>
            </w:r>
            <w:r w:rsidR="00BE2E7D">
              <w:rPr>
                <w:rFonts w:ascii="Arial" w:eastAsia="Calibri" w:hAnsi="Arial" w:cs="Arial"/>
                <w:szCs w:val="22"/>
              </w:rPr>
              <w:t xml:space="preserve"> of crop growth.  </w:t>
            </w:r>
            <w:r w:rsidR="00FE7AB3">
              <w:rPr>
                <w:rFonts w:ascii="Arial" w:eastAsia="Calibri" w:hAnsi="Arial" w:cs="Arial"/>
                <w:szCs w:val="22"/>
              </w:rPr>
              <w:t xml:space="preserve"> </w:t>
            </w:r>
            <w:r w:rsidR="00C80626" w:rsidRPr="00C80626">
              <w:rPr>
                <w:rFonts w:ascii="Arial" w:eastAsia="Calibri" w:hAnsi="Arial" w:cs="Arial"/>
                <w:szCs w:val="22"/>
              </w:rPr>
              <w:t xml:space="preserve"> </w:t>
            </w:r>
          </w:p>
          <w:p w14:paraId="336BF5CF" w14:textId="58A8C3D7" w:rsidR="00505F06" w:rsidRPr="00BA1B01" w:rsidRDefault="00BA1B01" w:rsidP="00CE308D">
            <w:pPr>
              <w:pStyle w:val="Body"/>
              <w:spacing w:after="12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C80626" w:rsidRPr="00C80626">
              <w:rPr>
                <w:rFonts w:ascii="Arial" w:eastAsia="Calibri" w:hAnsi="Arial" w:cs="Arial"/>
                <w:szCs w:val="22"/>
              </w:rPr>
              <w:t>The integration of hydrogel and mulching significantly enhanced pearl millet growth</w:t>
            </w:r>
            <w:r w:rsidR="004C75B1">
              <w:rPr>
                <w:rFonts w:ascii="Arial" w:eastAsia="Calibri" w:hAnsi="Arial" w:cs="Arial"/>
                <w:szCs w:val="22"/>
              </w:rPr>
              <w:t xml:space="preserve"> and</w:t>
            </w:r>
            <w:r w:rsidR="00C80626" w:rsidRPr="00C80626">
              <w:rPr>
                <w:rFonts w:ascii="Arial" w:eastAsia="Calibri" w:hAnsi="Arial" w:cs="Arial"/>
                <w:szCs w:val="22"/>
              </w:rPr>
              <w:t xml:space="preserve"> yield. </w:t>
            </w:r>
            <w:r w:rsidR="004C75B1">
              <w:rPr>
                <w:rFonts w:ascii="Arial" w:eastAsia="Calibri" w:hAnsi="Arial" w:cs="Arial"/>
                <w:szCs w:val="22"/>
              </w:rPr>
              <w:t>This</w:t>
            </w:r>
            <w:r w:rsidR="00C80626" w:rsidRPr="00C80626">
              <w:rPr>
                <w:rFonts w:ascii="Arial" w:eastAsia="Calibri" w:hAnsi="Arial" w:cs="Arial"/>
                <w:szCs w:val="22"/>
              </w:rPr>
              <w:t xml:space="preserve"> suggest that hydrogel and mulching can be </w:t>
            </w:r>
            <w:r w:rsidR="004C75B1">
              <w:rPr>
                <w:rFonts w:ascii="Arial" w:eastAsia="Calibri" w:hAnsi="Arial" w:cs="Arial"/>
                <w:szCs w:val="22"/>
              </w:rPr>
              <w:t>a</w:t>
            </w:r>
            <w:r w:rsidR="00857AF1">
              <w:rPr>
                <w:rFonts w:ascii="Arial" w:eastAsia="Calibri" w:hAnsi="Arial" w:cs="Arial"/>
                <w:szCs w:val="22"/>
              </w:rPr>
              <w:t>n</w:t>
            </w:r>
            <w:r w:rsidR="004C75B1">
              <w:rPr>
                <w:rFonts w:ascii="Arial" w:eastAsia="Calibri" w:hAnsi="Arial" w:cs="Arial"/>
                <w:szCs w:val="22"/>
              </w:rPr>
              <w:t xml:space="preserve"> </w:t>
            </w:r>
            <w:proofErr w:type="gramStart"/>
            <w:r w:rsidR="00C80626" w:rsidRPr="00C80626">
              <w:rPr>
                <w:rFonts w:ascii="Arial" w:eastAsia="Calibri" w:hAnsi="Arial" w:cs="Arial"/>
                <w:szCs w:val="22"/>
              </w:rPr>
              <w:t>effective strategies</w:t>
            </w:r>
            <w:proofErr w:type="gramEnd"/>
            <w:r w:rsidR="00C80626" w:rsidRPr="00C80626">
              <w:rPr>
                <w:rFonts w:ascii="Arial" w:eastAsia="Calibri" w:hAnsi="Arial" w:cs="Arial"/>
                <w:szCs w:val="22"/>
              </w:rPr>
              <w:t xml:space="preserve"> for sustainable pearl millet production in water-limited environments. Future research should explore long-term effects and economic feasibility for large-scale adoption</w:t>
            </w:r>
            <w:r w:rsidR="00C80626">
              <w:rPr>
                <w:rFonts w:ascii="Arial" w:eastAsia="Calibri" w:hAnsi="Arial" w:cs="Arial"/>
                <w:szCs w:val="22"/>
              </w:rPr>
              <w:t>.</w:t>
            </w:r>
            <w:bookmarkEnd w:id="0"/>
          </w:p>
        </w:tc>
      </w:tr>
    </w:tbl>
    <w:p w14:paraId="1310EBA6" w14:textId="77777777" w:rsidR="00CE308D" w:rsidRDefault="00CE308D" w:rsidP="00441B6F">
      <w:pPr>
        <w:pStyle w:val="Body"/>
        <w:spacing w:after="0"/>
        <w:rPr>
          <w:rFonts w:ascii="Arial" w:hAnsi="Arial" w:cs="Arial"/>
          <w:i/>
        </w:rPr>
      </w:pPr>
    </w:p>
    <w:p w14:paraId="2A80F2B8" w14:textId="3449ECDF" w:rsidR="00A24E7E" w:rsidRDefault="00A24E7E" w:rsidP="00441B6F">
      <w:pPr>
        <w:pStyle w:val="Body"/>
        <w:spacing w:after="0"/>
        <w:rPr>
          <w:rFonts w:ascii="Arial" w:hAnsi="Arial" w:cs="Arial"/>
          <w:i/>
        </w:rPr>
      </w:pPr>
      <w:r w:rsidRPr="009034D4">
        <w:rPr>
          <w:rFonts w:ascii="Arial" w:hAnsi="Arial" w:cs="Arial"/>
          <w:b/>
          <w:i/>
        </w:rPr>
        <w:t>Keywords:</w:t>
      </w:r>
      <w:r>
        <w:rPr>
          <w:rFonts w:ascii="Arial" w:hAnsi="Arial" w:cs="Arial"/>
          <w:i/>
        </w:rPr>
        <w:t xml:space="preserve"> </w:t>
      </w:r>
      <w:r w:rsidR="00C80626">
        <w:rPr>
          <w:rFonts w:ascii="Arial" w:hAnsi="Arial" w:cs="Arial"/>
          <w:i/>
        </w:rPr>
        <w:t xml:space="preserve">Pearl </w:t>
      </w:r>
      <w:r w:rsidR="00CE308D">
        <w:rPr>
          <w:rFonts w:ascii="Arial" w:hAnsi="Arial" w:cs="Arial"/>
          <w:i/>
        </w:rPr>
        <w:t>m</w:t>
      </w:r>
      <w:r w:rsidR="00C80626">
        <w:rPr>
          <w:rFonts w:ascii="Arial" w:hAnsi="Arial" w:cs="Arial"/>
          <w:i/>
        </w:rPr>
        <w:t xml:space="preserve">illet, Hydrogel application, Mulching, Drought mitigation, Crop </w:t>
      </w:r>
      <w:r w:rsidR="00CE308D">
        <w:rPr>
          <w:rFonts w:ascii="Arial" w:hAnsi="Arial" w:cs="Arial"/>
          <w:i/>
        </w:rPr>
        <w:t>g</w:t>
      </w:r>
      <w:r w:rsidR="00C80626">
        <w:rPr>
          <w:rFonts w:ascii="Arial" w:hAnsi="Arial" w:cs="Arial"/>
          <w:i/>
        </w:rPr>
        <w:t xml:space="preserve">rowth </w:t>
      </w:r>
      <w:r w:rsidR="00CE308D">
        <w:rPr>
          <w:rFonts w:ascii="Arial" w:hAnsi="Arial" w:cs="Arial"/>
          <w:i/>
        </w:rPr>
        <w:t>r</w:t>
      </w:r>
      <w:r w:rsidR="00C80626">
        <w:rPr>
          <w:rFonts w:ascii="Arial" w:hAnsi="Arial" w:cs="Arial"/>
          <w:i/>
        </w:rPr>
        <w:t>ate.</w:t>
      </w:r>
    </w:p>
    <w:p w14:paraId="33235977" w14:textId="77777777" w:rsidR="00BB6556" w:rsidRDefault="00BB6556" w:rsidP="00441B6F">
      <w:pPr>
        <w:pStyle w:val="Body"/>
        <w:spacing w:after="0"/>
        <w:rPr>
          <w:rFonts w:ascii="Arial" w:hAnsi="Arial" w:cs="Arial"/>
          <w:i/>
        </w:rPr>
      </w:pPr>
    </w:p>
    <w:p w14:paraId="2FEC37E3"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w:t>
      </w:r>
      <w:r w:rsidR="00DA0D77">
        <w:rPr>
          <w:rFonts w:ascii="Arial" w:hAnsi="Arial" w:cs="Arial"/>
        </w:rPr>
        <w:t>n</w:t>
      </w:r>
    </w:p>
    <w:p w14:paraId="1428DE67" w14:textId="77777777" w:rsidR="00790ADA" w:rsidRPr="00FB3A86" w:rsidRDefault="00790ADA" w:rsidP="00441B6F">
      <w:pPr>
        <w:pStyle w:val="AbstHead"/>
        <w:spacing w:after="0"/>
        <w:jc w:val="both"/>
        <w:rPr>
          <w:rFonts w:ascii="Arial" w:hAnsi="Arial" w:cs="Arial"/>
        </w:rPr>
      </w:pPr>
    </w:p>
    <w:p w14:paraId="7EE8CE36" w14:textId="0E477889" w:rsidR="00B01FCD" w:rsidRPr="0055346B" w:rsidRDefault="0055346B" w:rsidP="0055346B">
      <w:pPr>
        <w:pStyle w:val="Body"/>
        <w:spacing w:after="0"/>
        <w:rPr>
          <w:rFonts w:ascii="Arial" w:hAnsi="Arial" w:cs="Arial"/>
        </w:rPr>
      </w:pPr>
      <w:r w:rsidRPr="0055346B">
        <w:rPr>
          <w:rFonts w:ascii="Arial" w:hAnsi="Arial" w:cs="Arial"/>
        </w:rPr>
        <w:t>Pearl millet (</w:t>
      </w:r>
      <w:r w:rsidRPr="0055346B">
        <w:rPr>
          <w:rFonts w:ascii="Arial" w:hAnsi="Arial" w:cs="Arial"/>
          <w:i/>
          <w:iCs/>
        </w:rPr>
        <w:t>Pennisetum glaucum</w:t>
      </w:r>
      <w:r w:rsidRPr="0055346B">
        <w:rPr>
          <w:rFonts w:ascii="Arial" w:hAnsi="Arial" w:cs="Arial"/>
        </w:rPr>
        <w:t xml:space="preserve"> L.) is a</w:t>
      </w:r>
      <w:r w:rsidR="004C3BCF">
        <w:rPr>
          <w:rFonts w:ascii="Arial" w:hAnsi="Arial" w:cs="Arial"/>
        </w:rPr>
        <w:t xml:space="preserve">n </w:t>
      </w:r>
      <w:r w:rsidR="00D73609">
        <w:rPr>
          <w:rFonts w:ascii="Arial" w:hAnsi="Arial" w:cs="Arial"/>
        </w:rPr>
        <w:t>important</w:t>
      </w:r>
      <w:r w:rsidR="00D73609" w:rsidRPr="0055346B">
        <w:rPr>
          <w:rFonts w:ascii="Arial" w:hAnsi="Arial" w:cs="Arial"/>
        </w:rPr>
        <w:t xml:space="preserve"> cereal</w:t>
      </w:r>
      <w:r w:rsidRPr="0055346B">
        <w:rPr>
          <w:rFonts w:ascii="Arial" w:hAnsi="Arial" w:cs="Arial"/>
        </w:rPr>
        <w:t xml:space="preserve"> crop grown in </w:t>
      </w:r>
      <w:r w:rsidR="004C3BCF">
        <w:rPr>
          <w:rFonts w:ascii="Arial" w:hAnsi="Arial" w:cs="Arial"/>
        </w:rPr>
        <w:t xml:space="preserve">the </w:t>
      </w:r>
      <w:r w:rsidRPr="0055346B">
        <w:rPr>
          <w:rFonts w:ascii="Arial" w:hAnsi="Arial" w:cs="Arial"/>
        </w:rPr>
        <w:t xml:space="preserve">arid and </w:t>
      </w:r>
      <w:r w:rsidR="004C3BCF">
        <w:rPr>
          <w:rFonts w:ascii="Arial" w:hAnsi="Arial" w:cs="Arial"/>
        </w:rPr>
        <w:t xml:space="preserve">the </w:t>
      </w:r>
      <w:r w:rsidRPr="0055346B">
        <w:rPr>
          <w:rFonts w:ascii="Arial" w:hAnsi="Arial" w:cs="Arial"/>
        </w:rPr>
        <w:t xml:space="preserve">semi-arid regions </w:t>
      </w:r>
      <w:r w:rsidR="004C3BCF">
        <w:rPr>
          <w:rFonts w:ascii="Arial" w:hAnsi="Arial" w:cs="Arial"/>
        </w:rPr>
        <w:t xml:space="preserve">of the world </w:t>
      </w:r>
      <w:r w:rsidRPr="0055346B">
        <w:rPr>
          <w:rFonts w:ascii="Arial" w:hAnsi="Arial" w:cs="Arial"/>
        </w:rPr>
        <w:t>due to its remarkable drought tolerance and ability to thrive in nutrient-deficient soils. It serves as a staple food for millions, offering high energy content and vital nutrients</w:t>
      </w:r>
      <w:r w:rsidRPr="0055346B">
        <w:rPr>
          <w:rFonts w:ascii="Arial" w:hAnsi="Arial" w:cs="Arial"/>
        </w:rPr>
        <w:fldChar w:fldCharType="begin" w:fldLock="1"/>
      </w:r>
      <w:r w:rsidRPr="0055346B">
        <w:rPr>
          <w:rFonts w:ascii="Arial" w:hAnsi="Arial" w:cs="Arial"/>
        </w:rPr>
        <w:instrText>ADDIN CSL_CITATION {"citationItems":[{"id":"ITEM-1","itemData":{"DOI":"10.1007/978-3-319-93381-8_6","ISBN":"9783319933818","abstract":"Pearl millet [Pennisetum glaucum (L.) R. Br.; Syn. Cenchrus americanus (L.) Morrone] is the sixth most important cereal in the world. Today, pearl millet is grown on more than 30 million ha mainly in West and Central Africa and the Indian sub-continent as a staple food for more than 90 million people in agriculturally marginal areas. It is rich in proteins and minerals and has numerous health benefits such as being gluten-free and having slow-digesting starch. It is grown as a forage crop in temperate areas. It is drought and heat tolerant, and a climate-smart crop that can withstand unpredictable variability in climate. However, research on pearl millet improvement is lagging behind other major cereals mainly due to limited investment in terms of man and money power. So far breeding achievements include the development of cytoplasmic male sterility (CMS), maintenance counterparts (rf) system and nuclear fertility restoration genes (Rf) for hybrid breeding, dwarfing genes for reduced height, improved input responsiveness, photoperiod neutrality for short growing season, and resistance to important diseases. Further improvement of pearl millet for genetic yield potential, stress tolerance, and nutritional quality traits would enhance food and nutrition security for people living in agriculturally dissolute environments. Application of molecular technology in the pearl millet breeding program has a promise in enhancing the selection efficiency while shortening the lengthy phenotypic selection process ultimately improving the rate of genetic gains. Linkage analysis and genome-wide association studies based on different marker systems in detecting quantitative trait loci (QTLs) for important agronomic traits are well demonstrated. Genetic resources including wild relatives have been categorized into primary, secondary and tertiary gene pools based on the level of genetic barriers and ease of gene introgression into pearl millet. A draft on pearl millet whole genome sequence was recently published with an estimated 38,579 genes annotated to establish genomic-assisted breeding. Resequencing a large number of germplasm lines and several population genomic studies provided a valuable insight into population structure, genetic diversity and domestication history of the crop. Successful improvement in combination with modern genomic/genetic resources, tools and technologies and adoption of pearl millet will not only improve the resilience of global food system th…","author":[{"dropping-particle":"","family":"Serba","given":"Desalegn D.","non-dropping-particle":"","parse-names":false,"suffix":""},{"dropping-particle":"","family":"Yadav","given":"Rattan S.","non-dropping-particle":"","parse-names":false,"suffix":""},{"dropping-particle":"","family":"Varshney","given":"Rajeev K.","non-dropping-particle":"","parse-names":false,"suffix":""},{"dropping-particle":"","family":"Gupta","given":"S. K.","non-dropping-particle":"","parse-names":false,"suffix":""},{"dropping-particle":"","family":"Mahalingam","given":"Govindaraj","non-dropping-particle":"","parse-names":false,"suffix":""},{"dropping-particle":"","family":"Srivastava","given":"Rakesh K.","non-dropping-particle":"","parse-names":false,"suffix":""},{"dropping-particle":"","family":"Gupta","given":"Rajeev","non-dropping-particle":"","parse-names":false,"suffix":""},{"dropping-particle":"","family":"Perumal","given":"Ramasamy","non-dropping-particle":"","parse-names":false,"suffix":""},{"dropping-particle":"","family":"Tesso","given":"Tesfaye T.","non-dropping-particle":"","parse-names":false,"suffix":""}],"container-title":"Genomic Designing of Climate-Smart Cereal Crops","id":"ITEM-1","issued":{"date-parts":[["2020"]]},"page":"221-286","title":"Genomic designing of pearl millet: A resilient crop for arid and semi-arid environments","type":"article-journal"},"uris":["http://www.mendeley.com/documents/?uuid=a8ba7164-e1f7-47b8-b560-f4234379ad00"]}],"mendeley":{"formattedCitation":"[1]","plainTextFormattedCitation":"[1]","previouslyFormattedCitation":"[1]"},"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[1]</w:t>
      </w:r>
      <w:r w:rsidRPr="0055346B">
        <w:rPr>
          <w:rFonts w:ascii="Arial" w:hAnsi="Arial" w:cs="Arial"/>
        </w:rPr>
        <w:fldChar w:fldCharType="end"/>
      </w:r>
      <w:r w:rsidRPr="0055346B">
        <w:rPr>
          <w:rFonts w:ascii="Arial" w:hAnsi="Arial" w:cs="Arial"/>
        </w:rPr>
        <w:t>. However, erratic rainfall and water scarcity remain significant challenges, necessitating sustainable water management strategies</w:t>
      </w:r>
      <w:r w:rsidRPr="0055346B">
        <w:rPr>
          <w:rFonts w:ascii="Arial" w:hAnsi="Arial" w:cs="Arial"/>
        </w:rPr>
        <w:fldChar w:fldCharType="begin" w:fldLock="1"/>
      </w:r>
      <w:r w:rsidRPr="0055346B">
        <w:rPr>
          <w:rFonts w:ascii="Arial" w:hAnsi="Arial" w:cs="Arial"/>
        </w:rPr>
        <w:instrText>ADDIN CSL_CITATION {"citationItems":[{"id":"ITEM-1","itemData":{"DOI":"10.3390/su13158460","ISSN":"20711050","abstract":"Pearl millet (Pennisetum glaucum) is a staple food crop in Burkina Faso that is widely grown in the Sahelian and Sudano-Sahelian zones, characterised by poor soil conditions and erratic rainfall, and high temperatures. The objective of this study was to document farmers’ perceptions of the prevailing constraints affecting pearl millet production and related approaches to manage the parasitic weeds S. hermonthica. The study was conducted in the Sahel, Sudano-Sahelian zones in the North, North Central, West Central, Central Plateau, and South Central of Burkina Faso. Data were collected through a structured questionnaire and focus group discussions involving 492 participant farmers. Recurrent drought, S. hermonthica infestation, shortage of labour, lack of fertilisers, lack of cash, and the use of low-yielding varieties were the main challenges hindering pearl millet production in the study areas. The majority of the respondents (40%) ranked S. hermonthica infestation as the primary constraint affecting pearl millet production. Respondent farmers reported yield losses of up to 80% due to S. hermonthica infestation. 61.4% of the respondents in the study areas had achieved a mean pearl millet yields of &lt;1 t/ha. Poor access and the high cost of introduced seed, and a lack of farmers preferred traits in the existing introduced pearl millet varieties were the main reasons for their low adoption, as reported by 32% of respondents. S. hermonthica management options in pearl millet production fields included moisture conservation using terraces, manual hoeing, hand weeding, use of microplots locally referred to as ‘zaï’, crop rotation and mulching. These management techniques were ineffective because they do not suppress the below ground S. hermonthica seed, and they are difficult to implement. Integrated management practices employing breeding for S. hermonthica resistant varieties with the aforementioned control measures could offer a sustainable solution for S. hermonthica management and improved pearl millet productivity in Burkina Faso.","author":[{"dropping-particle":"","family":"Rouamba","given":"Armel","non-dropping-particle":"","parse-names":false,"suffix":""},{"dropping-particle":"","family":"Shimelis","given":"Hussein","non-dropping-particle":"","parse-names":false,"suffix":""},{"dropping-particle":"","family":"Drabo","given":"Inoussa","non-dropping-particle":"","parse-names":false,"suffix":""},{"dropping-particle":"","family":"Laing","given":"Mark","non-dropping-particle":"","parse-names":false,"suffix":""},{"dropping-particle":"","family":"Gangashetty","given":"Prakash","non-dropping-particle":"","parse-names":false,"suffix":""},{"dropping-particle":"","family":"Mathew","given":"Isack","non-dropping-particle":"","parse-names":false,"suffix":""},{"dropping-particle":"","family":"Mrema","given":"Emmanuel","non-dropping-particle":"","parse-names":false,"suffix":""},{"dropping-particle":"","family":"Shayanowako","given":"Admire Isaac Tichafa","non-dropping-particle":"","parse-names":false,"suffix":""}],"container-title":"Sustainability (Switzerland)","id":"ITEM-1","issue":"15","issued":{"date-parts":[["2021"]]},"title":"Constraints to pearl millet (Pennisetum glaucum) production and farmers’ approaches to striga hermonthica management in Burkina Faso","type":"article-journal","volume":"13"},"uris":["http://www.mendeley.com/documents/?uuid=fcdba3bf-198a-4b25-bf28-3d61cc948263"]}],"mendeley":{"formattedCitation":"[2]","plainTextFormattedCitation":"[2]","previouslyFormattedCitation":"[2]"},"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[2]</w:t>
      </w:r>
      <w:r w:rsidRPr="0055346B">
        <w:rPr>
          <w:rFonts w:ascii="Arial" w:hAnsi="Arial" w:cs="Arial"/>
        </w:rPr>
        <w:fldChar w:fldCharType="end"/>
      </w:r>
      <w:r w:rsidRPr="0055346B">
        <w:rPr>
          <w:rFonts w:ascii="Arial" w:hAnsi="Arial" w:cs="Arial"/>
        </w:rPr>
        <w:t>. Hydrogel application and mulching have emerged as promising techniques for enhancing soil moisture retention, reducing water loss, and improving crop growth and yield</w:t>
      </w:r>
      <w:r w:rsidRPr="0055346B">
        <w:rPr>
          <w:rFonts w:ascii="Arial" w:hAnsi="Arial" w:cs="Arial"/>
        </w:rPr>
        <w:fldChar w:fldCharType="begin" w:fldLock="1"/>
      </w:r>
      <w:r w:rsidRPr="0055346B">
        <w:rPr>
          <w:rFonts w:ascii="Arial" w:hAnsi="Arial" w:cs="Arial"/>
        </w:rPr>
        <w:instrText>ADDIN CSL_CITATION {"citationItems":[{"id":"ITEM-1","itemData":{"author":[{"dropping-particle":"","family":"Saini","given":"A K","non-dropping-particle":"","parse-names":false,"suffix":""},{"dropping-particle":"","family":"Patel","given":"A M","non-dropping-particle":"","parse-names":false,"suffix":""},{"dropping-particle":"","family":"Saini","given":"Lalita H","non-dropping-particle":"","parse-names":false,"suffix":""},{"dropping-particle":"","family":"Malve","given":"S H","non-dropping-particle":"","parse-names":false,"suffix":""}],"container-title":"International Journal of Ecology and Environmental Sciences","id":"ITEM-1","issue":"3","issued":{"date-parts":[["2020"]]},"page":"248-252","title":"Growth, phenology and yield of summer Pearl millet (Pennisetum glaucum L.) as affected by varied application of water, nutrients and hydrogel","type":"article-journal","volume":"2"},"uris":["http://www.mendeley.com/documents/?uuid=655d012d-2b63-489d-8276-99c798fa57ad"]}],"mendeley":{"formattedCitation":"[3]","plainTextFormattedCitation":"[3]","previouslyFormattedCitation":"[3]"},"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[3]</w:t>
      </w:r>
      <w:r w:rsidRPr="0055346B">
        <w:rPr>
          <w:rFonts w:ascii="Arial" w:hAnsi="Arial" w:cs="Arial"/>
        </w:rPr>
        <w:fldChar w:fldCharType="end"/>
      </w:r>
      <w:r w:rsidRPr="0055346B">
        <w:rPr>
          <w:rFonts w:ascii="Arial" w:hAnsi="Arial" w:cs="Arial"/>
        </w:rPr>
        <w:t xml:space="preserve">. Hydrogels, being </w:t>
      </w:r>
      <w:r w:rsidR="005A71B2">
        <w:rPr>
          <w:rFonts w:ascii="Arial" w:hAnsi="Arial" w:cs="Arial"/>
        </w:rPr>
        <w:t xml:space="preserve">a </w:t>
      </w:r>
      <w:r w:rsidRPr="0055346B">
        <w:rPr>
          <w:rFonts w:ascii="Arial" w:hAnsi="Arial" w:cs="Arial"/>
        </w:rPr>
        <w:t xml:space="preserve">superabsorbent polymer, </w:t>
      </w:r>
      <w:r w:rsidR="005A71B2">
        <w:rPr>
          <w:rFonts w:ascii="Arial" w:hAnsi="Arial" w:cs="Arial"/>
        </w:rPr>
        <w:t xml:space="preserve">it </w:t>
      </w:r>
      <w:r w:rsidRPr="0055346B">
        <w:rPr>
          <w:rFonts w:ascii="Arial" w:hAnsi="Arial" w:cs="Arial"/>
        </w:rPr>
        <w:t>significantly improve</w:t>
      </w:r>
      <w:r w:rsidR="00690EEB">
        <w:rPr>
          <w:rFonts w:ascii="Arial" w:hAnsi="Arial" w:cs="Arial"/>
        </w:rPr>
        <w:t>s</w:t>
      </w:r>
      <w:r w:rsidRPr="0055346B">
        <w:rPr>
          <w:rFonts w:ascii="Arial" w:hAnsi="Arial" w:cs="Arial"/>
        </w:rPr>
        <w:t xml:space="preserve"> </w:t>
      </w:r>
      <w:r w:rsidR="005A71B2">
        <w:rPr>
          <w:rFonts w:ascii="Arial" w:hAnsi="Arial" w:cs="Arial"/>
        </w:rPr>
        <w:t xml:space="preserve">the </w:t>
      </w:r>
      <w:r w:rsidRPr="0055346B">
        <w:rPr>
          <w:rFonts w:ascii="Arial" w:hAnsi="Arial" w:cs="Arial"/>
        </w:rPr>
        <w:t xml:space="preserve">soil water-holding capacity and reduce </w:t>
      </w:r>
      <w:r w:rsidR="005A71B2">
        <w:rPr>
          <w:rFonts w:ascii="Arial" w:hAnsi="Arial" w:cs="Arial"/>
        </w:rPr>
        <w:lastRenderedPageBreak/>
        <w:t xml:space="preserve">the </w:t>
      </w:r>
      <w:r w:rsidRPr="0055346B">
        <w:rPr>
          <w:rFonts w:ascii="Arial" w:hAnsi="Arial" w:cs="Arial"/>
        </w:rPr>
        <w:t>irrigation requirements</w:t>
      </w:r>
      <w:r w:rsidRPr="0055346B">
        <w:rPr>
          <w:rFonts w:ascii="Arial" w:hAnsi="Arial" w:cs="Arial"/>
        </w:rPr>
        <w:fldChar w:fldCharType="begin" w:fldLock="1"/>
      </w:r>
      <w:r w:rsidRPr="0055346B">
        <w:rPr>
          <w:rFonts w:ascii="Arial" w:hAnsi="Arial" w:cs="Arial"/>
        </w:rPr>
        <w:instrText>ADDIN CSL_CITATION {"citationItems":[{"id":"ITEM-1","itemData":{"DOI":"10.1016/j.fcr.2022.108701","ISSN":"03784290","abstract":"Pearl millet [Pennisetum glaucum (L.) R. Br.] is a climate-resilient nutri-cereal and is a staple food for the inhabitants of arid and semi-arid regions of the world. Context or problems: Yield stability is a major problem and requires exploiting key breeding strategies for the improvement of yield component traits in pearl millet. Objective or research question: The main objective of the present study was the genomic dissection of yield and its component traits by identifying multi-environmental QTL in order to increase the efficiency and accuracy of pearl millet breeding. Methods: An experiment was designed for mapping agronomically important traits in 210 Recombinant inbred lines (RIL) derived from the cross PPMI 683 × PPMI 627. These RILs were evaluated in three diverse pearl millet growing regions in India for three consecutive years. Results: Over the consecutive years and locations, thousand seed weight (TSW) showed a significant positive association with other agronomic traits. QTL analysis revealed three significant common QTL for TSW. the flanking markers of common QTL were Xpsmp2273- Xipes0203; Xpsmp2077- Xpsmp2059 and ICMP3058- Xipes0147. The identified common QTL markers explained the total phenotypic variance of 27.57, 22.61,7.59% for QTL 1 on LG 1; 21.38, 24.13,12.14% for QTL 2 on LG 2, and 7.34, 15.26, 9.6% for QTL 3 on LG 6 across three consecutive years (2014–2016) at Delhi (E1), Dharwad (E2) and Jodhpur (E3), respectively. Two constitutive expressing QTL markers for Seed Yield per Plant (SYPP) were found at a significant threshold LOD value of 3.5 and flanked by the markers: Xpsmp2273- Xipes0203 and Xpsmp2077- Xpsmp2059 with a total phenotypic variance of 28.24, 19.95%, and 6.31% for QTL 1 on LG 1; 19.78, 21.38, 7.17% for QTL 2 on LG 2 across consecutive years at Delhi, Dharwad and Jodhpur, respectively. In total, 34 and 29 significant digenic interactions were detected for TSW and SYPP, respectively. Conclusions: In the present study, using quantitative genetic variation for TSW and SYPP, major and stable QTLs were found across environments. Some potential genes that may affect the traits were identified in the comparative genomics scan using rice and Arabidopsis. Implications or significance: Three significant and stable QTLs for TSW and two for SYPP were detected across all environments. The digenic interactions were detected for TSW (34) and SYPP (29) at Delhi, Dharwad, and Jodhpur. The mapped QTL for TSW and SYPP in the current s…","author":[{"dropping-particle":"","family":"Singhal","given":"Tripti","non-dropping-particle":"","parse-names":false,"suffix":""},{"dropping-particle":"","family":"Satyavathi","given":"C. Tara","non-dropping-particle":"","parse-names":false,"suffix":""},{"dropping-particle":"","family":"Singh","given":"S. P.","non-dropping-particle":"","parse-names":false,"suffix":""},{"dropping-particle":"","family":"Mallik","given":"M.","non-dropping-particle":"","parse-names":false,"suffix":""},{"dropping-particle":"","family":"Mukesh Sankar","given":"S.","non-dropping-particle":"","parse-names":false,"suffix":""},{"dropping-particle":"","family":"Bharadwaj","given":"C.","non-dropping-particle":"","parse-names":false,"suffix":""}],"container-title":"Field Crops Research","id":"ITEM-1","issued":{"date-parts":[["2022"]]},"title":"Mapping and identification of quantitative trait loci controlling test weight and seed yield of pearl millet in multi agro-climatic zones of India","type":"article-journal","volume":"288"},"uris":["http://www.mendeley.com/documents/?uuid=b0a690c3-2cc2-43ad-ba70-8e721094ae45"]}],"mendeley":{"formattedCitation":"[4]","plainTextFormattedCitation":"[4]","previouslyFormattedCitation":"[4]"},"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[4]</w:t>
      </w:r>
      <w:r w:rsidRPr="0055346B">
        <w:rPr>
          <w:rFonts w:ascii="Arial" w:hAnsi="Arial" w:cs="Arial"/>
        </w:rPr>
        <w:fldChar w:fldCharType="end"/>
      </w:r>
      <w:r w:rsidRPr="0055346B">
        <w:rPr>
          <w:rFonts w:ascii="Arial" w:hAnsi="Arial" w:cs="Arial"/>
        </w:rPr>
        <w:t xml:space="preserve">. Similarly, mulching aids in reducing </w:t>
      </w:r>
      <w:r w:rsidR="0036108C">
        <w:rPr>
          <w:rFonts w:ascii="Arial" w:hAnsi="Arial" w:cs="Arial"/>
        </w:rPr>
        <w:t xml:space="preserve">the </w:t>
      </w:r>
      <w:r w:rsidRPr="0055346B">
        <w:rPr>
          <w:rFonts w:ascii="Arial" w:hAnsi="Arial" w:cs="Arial"/>
        </w:rPr>
        <w:t xml:space="preserve">soil temperature fluctuations, suppressing </w:t>
      </w:r>
      <w:r w:rsidR="0036108C">
        <w:rPr>
          <w:rFonts w:ascii="Arial" w:hAnsi="Arial" w:cs="Arial"/>
        </w:rPr>
        <w:t xml:space="preserve">the </w:t>
      </w:r>
      <w:r w:rsidRPr="0055346B">
        <w:rPr>
          <w:rFonts w:ascii="Arial" w:hAnsi="Arial" w:cs="Arial"/>
        </w:rPr>
        <w:t xml:space="preserve">weeds, and conserving </w:t>
      </w:r>
      <w:r w:rsidR="0036108C">
        <w:rPr>
          <w:rFonts w:ascii="Arial" w:hAnsi="Arial" w:cs="Arial"/>
        </w:rPr>
        <w:t xml:space="preserve">the </w:t>
      </w:r>
      <w:r w:rsidRPr="0055346B">
        <w:rPr>
          <w:rFonts w:ascii="Arial" w:hAnsi="Arial" w:cs="Arial"/>
        </w:rPr>
        <w:t xml:space="preserve">moisture </w:t>
      </w:r>
      <w:r w:rsidRPr="0055346B">
        <w:rPr>
          <w:rFonts w:ascii="Arial" w:hAnsi="Arial" w:cs="Arial"/>
        </w:rPr>
        <w:fldChar w:fldCharType="begin" w:fldLock="1"/>
      </w:r>
      <w:r w:rsidRPr="0055346B">
        <w:rPr>
          <w:rFonts w:ascii="Arial" w:hAnsi="Arial" w:cs="Arial"/>
        </w:rPr>
        <w:instrText>ADDIN CSL_CITATION {"citationItems":[{"id":"ITEM-1","itemData":{"DOI":"10.9734/ijecc/2023/v13i82134","abstract":"Aim: To evaluate the weed control efficiencies of different mulching practices and legume intercropping in transplanted pearl millet.\r Study Design: Randomized Complete Block Design (RBD).\r Place and Duration of Study: The field trial was conducted during the Rabi season of 2022 at the school of agricultural sciences in Karunya Institute of technology and sciences, Coimbatore, Tamil Nadu.\r Methodology: The field trial consists of 8 treatments viz., T1 - PE of Atrazine 0.5kg/ ha +1 Hand Weeding at 30 DAT, T2 - Two Hand Weeding at 15 and 30 DAT, T3 - Paddy straw mulching at 5t/ ha 3 DAT, T4 - Black polythene mulching at 3 DAT, T5 - Black silver polythene mulching at 3 DAT, T6 - Intercropping of pulses (cowpea) (1:1), T7 - Intercropping of pulses (cowpea) (1:1) + PE Pendimethalin 0.75 kg/ ha, T8 - Un weeded check.\r Results: Results of the experiment proves that the intercropping of cowpea in pearl millet along with the pre-emergence application of pendimethalin proves to be beneficial and advantageous in terms of returns per rupee invested for profitable crop production, rather than going for polythene mulches. Hence adoption of legume intercropping in pearl millet, along with the usage of mild herbicides like pendimethalin, will be an economically viable and environmentally sustainable weed management practice for improving the yield of pearl millet.","author":[{"dropping-particle":"","family":"Sharon","given":"X. Catherine","non-dropping-particle":"","parse-names":false,"suffix":""},{"dropping-particle":"","family":"Manuel","given":"R. Isaac","non-dropping-particle":"","parse-names":false,"suffix":""},{"dropping-particle":"","family":"Sharmili","given":"K.","non-dropping-particle":"","parse-names":false,"suffix":""},{"dropping-particle":"","family":"Kumar","given":"Dinesh","non-dropping-particle":"","parse-names":false,"suffix":""}],"container-title":"International Journal of Environment and Climate Change","id":"ITEM-1","issue":"8","issued":{"date-parts":[["2023"]]},"page":"1799-1808","title":"Evaluation of Mulching Methods and Legume Intercropping on Weed Control Efficiency and Agronomic Traits of Pearl Millet (Pennisetum glaucum)","type":"article-journal","volume":"13"},"uris":["http://www.mendeley.com/documents/?uuid=b1b4ad81-cb1a-467f-ac06-98fdd5950eb3"]}],"mendeley":{"formattedCitation":"[5]","plainTextFormattedCitation":"[5]","previouslyFormattedCitation":"[5]"},"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[5]</w:t>
      </w:r>
      <w:r w:rsidRPr="0055346B">
        <w:rPr>
          <w:rFonts w:ascii="Arial" w:hAnsi="Arial" w:cs="Arial"/>
        </w:rPr>
        <w:fldChar w:fldCharType="end"/>
      </w:r>
      <w:r w:rsidRPr="0055346B">
        <w:rPr>
          <w:rFonts w:ascii="Arial" w:hAnsi="Arial" w:cs="Arial"/>
        </w:rPr>
        <w:t>. Research indicate</w:t>
      </w:r>
      <w:r w:rsidR="0036108C">
        <w:rPr>
          <w:rFonts w:ascii="Arial" w:hAnsi="Arial" w:cs="Arial"/>
        </w:rPr>
        <w:t xml:space="preserve">s </w:t>
      </w:r>
      <w:r w:rsidRPr="0055346B">
        <w:rPr>
          <w:rFonts w:ascii="Arial" w:hAnsi="Arial" w:cs="Arial"/>
        </w:rPr>
        <w:t>that hydrogel application at</w:t>
      </w:r>
      <w:r w:rsidR="0036108C">
        <w:rPr>
          <w:rFonts w:ascii="Arial" w:hAnsi="Arial" w:cs="Arial"/>
        </w:rPr>
        <w:t xml:space="preserve"> the rate of</w:t>
      </w:r>
      <w:r w:rsidRPr="0055346B">
        <w:rPr>
          <w:rFonts w:ascii="Arial" w:hAnsi="Arial" w:cs="Arial"/>
        </w:rPr>
        <w:t xml:space="preserve"> 5 kg/ha significantly enhances </w:t>
      </w:r>
      <w:r w:rsidR="0036108C">
        <w:rPr>
          <w:rFonts w:ascii="Arial" w:hAnsi="Arial" w:cs="Arial"/>
        </w:rPr>
        <w:t xml:space="preserve">the </w:t>
      </w:r>
      <w:r w:rsidRPr="0055346B">
        <w:rPr>
          <w:rFonts w:ascii="Arial" w:hAnsi="Arial" w:cs="Arial"/>
        </w:rPr>
        <w:t>plant height, biomass accumulation, and grain yield</w:t>
      </w:r>
      <w:r w:rsidRPr="0055346B">
        <w:rPr>
          <w:rFonts w:ascii="Arial" w:hAnsi="Arial" w:cs="Arial"/>
        </w:rPr>
        <w:fldChar w:fldCharType="begin" w:fldLock="1"/>
      </w:r>
      <w:r w:rsidRPr="0055346B">
        <w:rPr>
          <w:rFonts w:ascii="Arial" w:hAnsi="Arial" w:cs="Arial"/>
        </w:rPr>
        <w:instrText>ADDIN CSL_CITATION {"citationItems":[{"id":"ITEM-1","itemData":{"author":[{"dropping-particle":"","family":"Saini","given":"A K","non-dropping-particle":"","parse-names":false,"suffix":""},{"dropping-particle":"","family":"Patel","given":"A M","non-dropping-particle":"","parse-names":false,"suffix":""},{"dropping-particle":"","family":"Saini","given":"Lalita H","non-dropping-particle":"","parse-names":false,"suffix":""},{"dropping-particle":"","family":"Malve","given":"S H","non-dropping-particle":"","parse-names":false,"suffix":""}],"container-title":"International Journal of Ecology and Environmental Sciences","id":"ITEM-1","issue":"3","issued":{"date-parts":[["2020"]]},"page":"248-252","title":"Growth, phenology and yield of summer Pearl millet (Pennisetum glaucum L.) as affected by varied application of water, nutrients and hydrogel","type":"article-journal","volume":"2"},"uris":["http://www.mendeley.com/documents/?uuid=655d012d-2b63-489d-8276-99c798fa57ad"]}],"mendeley":{"formattedCitation":"[3]","plainTextFormattedCitation":"[3]","previouslyFormattedCitation":"[3]"},"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[3]</w:t>
      </w:r>
      <w:r w:rsidRPr="0055346B">
        <w:rPr>
          <w:rFonts w:ascii="Arial" w:hAnsi="Arial" w:cs="Arial"/>
        </w:rPr>
        <w:fldChar w:fldCharType="end"/>
      </w:r>
      <w:r w:rsidRPr="0055346B">
        <w:rPr>
          <w:rFonts w:ascii="Arial" w:hAnsi="Arial" w:cs="Arial"/>
        </w:rPr>
        <w:t>. Furthermore, studies on genotype-by-environment interactions have shown that pearl millet hybrids respond differently to mulching and hydrogel application, highlighting the need for location-specific agronomic practices</w:t>
      </w:r>
      <w:r w:rsidRPr="0055346B">
        <w:rPr>
          <w:rFonts w:ascii="Arial" w:hAnsi="Arial" w:cs="Arial"/>
        </w:rPr>
        <w:fldChar w:fldCharType="begin" w:fldLock="1"/>
      </w:r>
      <w:r w:rsidRPr="0055346B">
        <w:rPr>
          <w:rFonts w:ascii="Arial" w:hAnsi="Arial" w:cs="Arial"/>
        </w:rPr>
        <w:instrText>ADDIN CSL_CITATION {"citationItems":[{"id":"ITEM-1","itemData":{"DOI":"10.3389/fpls.2023.1171773","ISSN":"1664462X","abstract":"Introduction: Pearl millet is a staple cereal grown in the harshest environments of arid and semi-arid regions of Asia and sub-Saharan Africa. It is the primary source of calories for millions of people in these regions because it has better adaptation to harsh environmental conditions and better nutritional traits than many other cereals. By screening the pearl millet inbred germplasm association panel (PMiGAP), we earlier reported the best genotypes with the highest concentration of slowly digestible and resistant starch in their grains. Methods: In the current study, we tested these 20 top-performing pearl millet hybrids, identified based on starch data, in a randomised block design with three replications at five locations in West Africa, viz. Sadore and Konni (Niger), Bambey (Senegal), Kano (Nigeria), and Bawku (Ghana). Phenotypic variability was assessed for agronomic traits and mineral traits (Fe and Zn). Results and discussion: Analysis of variance demonstrated significant genotypic, environmental, and GEI effects among five testing environments for agronomic traits (days to 50% flowering, panicle length, and grain yield), starch traits (rapidly digestible starch, slowly digestible starch, resistant starch, and total starch), and mineral trait (iron and zinc). Starch traits, such as rapidly digestible starch (RDS) and slowly digestible starch (SDS), showed nonsignificant genotypic and environmental interactions but high heritability, indicating the lower environmental influence on these traits in the genotype × testing environments. Genotype stability and mean performance across all the traits were estimated by calculating the multi-trait stability index (MTSI), which showed that genotypes G3 (ICMX207070), G8 (ICMX207160), and G13 (ICMX207184) were the best performing and most stable among the five test environments.","author":[{"dropping-particle":"","family":"Gangashetty","given":"Prakash I.","non-dropping-particle":"","parse-names":false,"suffix":""},{"dropping-particle":"","family":"Yadav","given":"Chandra Bhan","non-dropping-particle":"","parse-names":false,"suffix":""},{"dropping-particle":"","family":"Riyazaddin","given":"Mohammed","non-dropping-particle":"","parse-names":false,"suffix":""},{"dropping-particle":"","family":"Vermula","given":"Anilkumar","non-dropping-particle":"","parse-names":false,"suffix":""},{"dropping-particle":"","family":"Asungre","given":"Peter Anabire","non-dropping-particle":"","parse-names":false,"suffix":""},{"dropping-particle":"","family":"Angarawai","given":"Ignatitius","non-dropping-particle":"","parse-names":false,"suffix":""},{"dropping-particle":"","family":"Mur","given":"Luis A.J.","non-dropping-particle":"","parse-names":false,"suffix":""},{"dropping-particle":"","family":"Yadav","given":"Rattan S.","non-dropping-particle":"","parse-names":false,"suffix":""}],"container-title":"Frontiers in Plant Science","id":"ITEM-1","issued":{"date-parts":[["2023"]]},"title":"Genotype-by-environment interactions for starch, mineral, and agronomic traits in pearl millet hybrids evaluated across five locations in West Africa","type":"article-journal","volume":"14"},"uris":["http://www.mendeley.com/documents/?uuid=0cb21ede-7cb5-4c70-8618-680d6f39ef71"]}],"mendeley":{"formattedCitation":"[6]","plainTextFormattedCitation":"[6]","previouslyFormattedCitation":"[6]"},"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[6]</w:t>
      </w:r>
      <w:r w:rsidRPr="0055346B">
        <w:rPr>
          <w:rFonts w:ascii="Arial" w:hAnsi="Arial" w:cs="Arial"/>
        </w:rPr>
        <w:fldChar w:fldCharType="end"/>
      </w:r>
      <w:r w:rsidRPr="0055346B">
        <w:rPr>
          <w:rFonts w:ascii="Arial" w:hAnsi="Arial" w:cs="Arial"/>
        </w:rPr>
        <w:t xml:space="preserve">. The effectiveness of mulching also depends on the type of material used. Studies </w:t>
      </w:r>
      <w:r w:rsidR="00B34236">
        <w:rPr>
          <w:rFonts w:ascii="Arial" w:hAnsi="Arial" w:cs="Arial"/>
        </w:rPr>
        <w:t>have</w:t>
      </w:r>
      <w:r w:rsidRPr="0055346B">
        <w:rPr>
          <w:rFonts w:ascii="Arial" w:hAnsi="Arial" w:cs="Arial"/>
        </w:rPr>
        <w:t xml:space="preserve"> found that mustard straw mulch </w:t>
      </w:r>
      <w:r w:rsidR="00B34236">
        <w:rPr>
          <w:rFonts w:ascii="Arial" w:hAnsi="Arial" w:cs="Arial"/>
        </w:rPr>
        <w:t xml:space="preserve">application </w:t>
      </w:r>
      <w:r w:rsidRPr="0055346B">
        <w:rPr>
          <w:rFonts w:ascii="Arial" w:hAnsi="Arial" w:cs="Arial"/>
        </w:rPr>
        <w:t>at</w:t>
      </w:r>
      <w:r w:rsidR="00B34236">
        <w:rPr>
          <w:rFonts w:ascii="Arial" w:hAnsi="Arial" w:cs="Arial"/>
        </w:rPr>
        <w:t xml:space="preserve"> the rate of</w:t>
      </w:r>
      <w:r w:rsidRPr="0055346B">
        <w:rPr>
          <w:rFonts w:ascii="Arial" w:hAnsi="Arial" w:cs="Arial"/>
        </w:rPr>
        <w:t xml:space="preserve"> 2.5 t/ha significantly improved </w:t>
      </w:r>
      <w:r w:rsidR="00B34236">
        <w:rPr>
          <w:rFonts w:ascii="Arial" w:hAnsi="Arial" w:cs="Arial"/>
        </w:rPr>
        <w:t xml:space="preserve">the </w:t>
      </w:r>
      <w:r w:rsidRPr="0055346B">
        <w:rPr>
          <w:rFonts w:ascii="Arial" w:hAnsi="Arial" w:cs="Arial"/>
        </w:rPr>
        <w:t>soil moisture retention and pearl millet productivity</w:t>
      </w:r>
      <w:r w:rsidRPr="0055346B">
        <w:rPr>
          <w:rFonts w:ascii="Arial" w:hAnsi="Arial" w:cs="Arial"/>
        </w:rPr>
        <w:fldChar w:fldCharType="begin" w:fldLock="1"/>
      </w:r>
      <w:r w:rsidRPr="0055346B">
        <w:rPr>
          <w:rFonts w:ascii="Arial" w:hAnsi="Arial" w:cs="Arial"/>
        </w:rPr>
        <w:instrText>ADDIN CSL_CITATION {"citationItems":[{"id":"ITEM-1","itemData":{"DOI":"10.33545/2618060x.2024.v7.i7sg.1087","ISSN":"2618060X","author":[{"dropping-particle":"","family":"Wakudkar","given":"PJ","non-dropping-particle":"","parse-names":false,"suffix":""},{"dropping-particle":"","family":"Nagrare","given":"IM","non-dropping-particle":"","parse-names":false,"suffix":""},{"dropping-particle":"","family":"Kusumbe","given":"DT","non-dropping-particle":"","parse-names":false,"suffix":""}],"container-title":"International Journal of Research in Agronomy","id":"ITEM-1","issue":"7S","issued":{"date-parts":[["2024"]]},"page":"490-492","title":"Effect of nutrient management on growth and yield of linseed","type":"article-journal","volume":"7"},"uris":["http://www.mendeley.com/documents/?uuid=13eb72ff-9e66-40bd-a61a-0db67d61e879"]}],"mendeley":{"formattedCitation":"[7]","plainTextFormattedCitation":"[7]","previouslyFormattedCitation":"[7]"},"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[7]</w:t>
      </w:r>
      <w:r w:rsidRPr="0055346B">
        <w:rPr>
          <w:rFonts w:ascii="Arial" w:hAnsi="Arial" w:cs="Arial"/>
        </w:rPr>
        <w:fldChar w:fldCharType="end"/>
      </w:r>
      <w:r w:rsidRPr="0055346B">
        <w:rPr>
          <w:rFonts w:ascii="Arial" w:hAnsi="Arial" w:cs="Arial"/>
        </w:rPr>
        <w:t>. Other research</w:t>
      </w:r>
      <w:r w:rsidR="00B34236">
        <w:rPr>
          <w:rFonts w:ascii="Arial" w:hAnsi="Arial" w:cs="Arial"/>
        </w:rPr>
        <w:t>es have</w:t>
      </w:r>
      <w:r w:rsidRPr="0055346B">
        <w:rPr>
          <w:rFonts w:ascii="Arial" w:hAnsi="Arial" w:cs="Arial"/>
        </w:rPr>
        <w:t xml:space="preserve"> demonstrated that mulching can play a role in modifying </w:t>
      </w:r>
      <w:r w:rsidR="00B34236">
        <w:rPr>
          <w:rFonts w:ascii="Arial" w:hAnsi="Arial" w:cs="Arial"/>
        </w:rPr>
        <w:t xml:space="preserve">the </w:t>
      </w:r>
      <w:r w:rsidRPr="0055346B">
        <w:rPr>
          <w:rFonts w:ascii="Arial" w:hAnsi="Arial" w:cs="Arial"/>
        </w:rPr>
        <w:t>soil microclimate, leading to improved water-use efficiency</w:t>
      </w:r>
      <w:r w:rsidRPr="0055346B">
        <w:rPr>
          <w:rFonts w:ascii="Arial" w:hAnsi="Arial" w:cs="Arial"/>
        </w:rPr>
        <w:fldChar w:fldCharType="begin" w:fldLock="1"/>
      </w:r>
      <w:r w:rsidRPr="0055346B">
        <w:rPr>
          <w:rFonts w:ascii="Arial" w:hAnsi="Arial" w:cs="Arial"/>
        </w:rPr>
        <w:instrText>ADDIN CSL_CITATION {"citationItems":[{"id":"ITEM-1","itemData":{"DOI":"10.9734/ijecc/2022/v12i1131055","abstract":"Field experiment was conducted at Agro Climate Research Centre, Tamil Nadu Agricultural University, Coimbatore during the summer 2022 to study the effect of microclimate modification on growth and yield of pearl millet (CO 10). Experiment was laid in Factorized Random Block Design (FRBD) with three factors viz., three levels of land configurations, two levels of mulching and two levels of water stress conditions. Totally 12 treatment combinations that replicated thrice. The results revealed that the paired row with intercropping approach produced the best growth parameters, such as plant height, leaf area index, dry matter accumulation and yield followed by paired row sowing and normal sowing due to higher solar radiation interception and utilization. In terms of irrigation level, maximum growth and yield parameters were observed with 0.75 IW/CPE ratio as compared to 0.5 IW/CPE due to lesser canopy temperature. In respect of mulch treatments, the mulched plots under both the levels of irrigation and at different land configurations had higher DMP and yield by reducing soil moisture stress, lowering the canopy temperature and higher PAR use efficiency It is concluded that the microclimatic alterations through changes in land configuration, irrigation and mulch application showed an effective adaptive strategy to mitigate adverse weather susceptibility and climatic risks in field crops.","author":[{"dropping-particle":"","family":"Karthika","given":"K. J. D.","non-dropping-particle":"","parse-names":false,"suffix":""},{"dropping-particle":"","family":"Manivannan","given":"V.","non-dropping-particle":"","parse-names":false,"suffix":""},{"dropping-particle":"","family":"Dheebakaran","given":"Ga.","non-dropping-particle":"","parse-names":false,"suffix":""},{"dropping-particle":"","family":"Kokilavani","given":"S.","non-dropping-particle":"","parse-names":false,"suffix":""},{"dropping-particle":"","family":"Djanaguiraman","given":"M.","non-dropping-particle":"","parse-names":false,"suffix":""}],"container-title":"International Journal of Environment and Climate Change","id":"ITEM-1","issued":{"date-parts":[["2022"]]},"page":"893-898","title":"Effect of Microclimate Modification on Growth and Yield of Pearl Millet","type":"article-journal"},"uris":["http://www.mendeley.com/documents/?uuid=91885775-cd49-4dad-8515-b65dc47d98bd"]}],"mendeley":{"formattedCitation":"[8]","plainTextFormattedCitation":"[8]","previouslyFormattedCitation":"[8]"},"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[8]</w:t>
      </w:r>
      <w:r w:rsidRPr="0055346B">
        <w:rPr>
          <w:rFonts w:ascii="Arial" w:hAnsi="Arial" w:cs="Arial"/>
        </w:rPr>
        <w:fldChar w:fldCharType="end"/>
      </w:r>
      <w:r w:rsidRPr="0055346B">
        <w:rPr>
          <w:rFonts w:ascii="Arial" w:hAnsi="Arial" w:cs="Arial"/>
        </w:rPr>
        <w:t xml:space="preserve">. In addition to improving soil moisture conservation, hydrogel and mulching also enhance </w:t>
      </w:r>
      <w:r w:rsidR="00B34236">
        <w:rPr>
          <w:rFonts w:ascii="Arial" w:hAnsi="Arial" w:cs="Arial"/>
        </w:rPr>
        <w:t xml:space="preserve">the </w:t>
      </w:r>
      <w:r w:rsidRPr="0055346B">
        <w:rPr>
          <w:rFonts w:ascii="Arial" w:hAnsi="Arial" w:cs="Arial"/>
        </w:rPr>
        <w:t xml:space="preserve">soil microbial activity, </w:t>
      </w:r>
      <w:r w:rsidR="00B34236">
        <w:rPr>
          <w:rFonts w:ascii="Arial" w:hAnsi="Arial" w:cs="Arial"/>
        </w:rPr>
        <w:t xml:space="preserve">and </w:t>
      </w:r>
      <w:r w:rsidRPr="0055346B">
        <w:rPr>
          <w:rFonts w:ascii="Arial" w:hAnsi="Arial" w:cs="Arial"/>
        </w:rPr>
        <w:t>promoting better nutrient uptake</w:t>
      </w:r>
      <w:r w:rsidRPr="0055346B">
        <w:rPr>
          <w:rFonts w:ascii="Arial" w:hAnsi="Arial" w:cs="Arial"/>
        </w:rPr>
        <w:fldChar w:fldCharType="begin" w:fldLock="1"/>
      </w:r>
      <w:r w:rsidRPr="0055346B">
        <w:rPr>
          <w:rFonts w:ascii="Arial" w:hAnsi="Arial" w:cs="Arial"/>
        </w:rPr>
        <w:instrText>ADDIN CSL_CITATION {"citationItems":[{"id":"ITEM-1","itemData":{"author":[{"dropping-particle":"","family":"Choudhary","given":"R","non-dropping-particle":"","parse-names":false,"suffix":""},{"dropping-particle":"","family":"Rana","given":"M","non-dropping-particle":"","parse-names":false,"suffix":""}],"id":"ITEM-1","issued":{"date-parts":[["2024"]]},"title":"Soil microbial properties, growth, and productivity of pearl millet under hydrogel and mulch application","type":"article-journal"},"uris":["http://www.mendeley.com/documents/?uuid=9f505537-382c-448f-91e4-c31947924fc9"]}],"mendeley":{"formattedCitation":"[9]","plainTextFormattedCitation":"[9]","previouslyFormattedCitation":"[9]"},"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[9]</w:t>
      </w:r>
      <w:r w:rsidRPr="0055346B">
        <w:rPr>
          <w:rFonts w:ascii="Arial" w:hAnsi="Arial" w:cs="Arial"/>
        </w:rPr>
        <w:fldChar w:fldCharType="end"/>
      </w:r>
      <w:r w:rsidR="00690EEB">
        <w:rPr>
          <w:rFonts w:ascii="Arial" w:hAnsi="Arial" w:cs="Arial"/>
        </w:rPr>
        <w:t>. Research</w:t>
      </w:r>
      <w:r w:rsidRPr="0055346B">
        <w:rPr>
          <w:rFonts w:ascii="Arial" w:hAnsi="Arial" w:cs="Arial"/>
        </w:rPr>
        <w:t xml:space="preserve"> </w:t>
      </w:r>
      <w:r w:rsidR="00B34236">
        <w:rPr>
          <w:rFonts w:ascii="Arial" w:hAnsi="Arial" w:cs="Arial"/>
        </w:rPr>
        <w:t>have</w:t>
      </w:r>
      <w:r w:rsidR="00B34236" w:rsidRPr="0055346B">
        <w:rPr>
          <w:rFonts w:ascii="Arial" w:hAnsi="Arial" w:cs="Arial"/>
        </w:rPr>
        <w:t xml:space="preserve"> </w:t>
      </w:r>
      <w:r w:rsidRPr="0055346B">
        <w:rPr>
          <w:rFonts w:ascii="Arial" w:hAnsi="Arial" w:cs="Arial"/>
        </w:rPr>
        <w:t>also indicated that the combination of hydrogel and mulching positively impacts root structure, leading to better water absorption</w:t>
      </w:r>
      <w:r w:rsidRPr="0055346B">
        <w:rPr>
          <w:rFonts w:ascii="Arial" w:hAnsi="Arial" w:cs="Arial"/>
        </w:rPr>
        <w:fldChar w:fldCharType="begin" w:fldLock="1"/>
      </w:r>
      <w:r w:rsidRPr="0055346B">
        <w:rPr>
          <w:rFonts w:ascii="Arial" w:hAnsi="Arial" w:cs="Arial"/>
        </w:rPr>
        <w:instrText>ADDIN CSL_CITATION {"citationItems":[{"id":"ITEM-1","itemData":{"author":[{"dropping-particle":"","family":"Affortit","given":"P","non-dropping-particle":"","parse-names":false,"suffix":""},{"dropping-particle":"","family":"Faye","given":"A","non-dropping-particle":"","parse-names":false,"suffix":""}],"id":"ITEM-1","issued":{"date-parts":[["2024"]]},"title":"Root metaxylem area influences drought tolerance and transpiration in pearl millet in a soil texture dependent manner","type":"article-journal"},"uris":["http://www.mendeley.com/documents/?uuid=61baa09a-2e37-4648-a4ad-076bc87167ef"]}],"mendeley":{"formattedCitation":"[10]","plainTextFormattedCitation":"[10]","previouslyFormattedCitation":"[10]"},"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[10]</w:t>
      </w:r>
      <w:r w:rsidRPr="0055346B">
        <w:rPr>
          <w:rFonts w:ascii="Arial" w:hAnsi="Arial" w:cs="Arial"/>
        </w:rPr>
        <w:fldChar w:fldCharType="end"/>
      </w:r>
      <w:r w:rsidRPr="0055346B">
        <w:rPr>
          <w:rFonts w:ascii="Arial" w:hAnsi="Arial" w:cs="Arial"/>
        </w:rPr>
        <w:t xml:space="preserve">. This study </w:t>
      </w:r>
      <w:r w:rsidR="00B34236">
        <w:rPr>
          <w:rFonts w:ascii="Arial" w:hAnsi="Arial" w:cs="Arial"/>
        </w:rPr>
        <w:t>has</w:t>
      </w:r>
      <w:r w:rsidRPr="0055346B">
        <w:rPr>
          <w:rFonts w:ascii="Arial" w:hAnsi="Arial" w:cs="Arial"/>
        </w:rPr>
        <w:t xml:space="preserve"> evaluate</w:t>
      </w:r>
      <w:r w:rsidR="00B34236">
        <w:rPr>
          <w:rFonts w:ascii="Arial" w:hAnsi="Arial" w:cs="Arial"/>
        </w:rPr>
        <w:t>d</w:t>
      </w:r>
      <w:r w:rsidRPr="0055346B">
        <w:rPr>
          <w:rFonts w:ascii="Arial" w:hAnsi="Arial" w:cs="Arial"/>
        </w:rPr>
        <w:t xml:space="preserve"> the combined effects of hydrogel and mulching practices on the agronomic traits of pearl millet, with a focus on plant growth, yield and water-use efficiency. The findings will contribute to the development of climate-resilient agronomic practices for sustainable pearl millet production</w:t>
      </w:r>
      <w:r w:rsidR="00DA0D77" w:rsidRPr="0055346B">
        <w:rPr>
          <w:rFonts w:ascii="Arial" w:hAnsi="Arial" w:cs="Arial"/>
        </w:rPr>
        <w:t>.</w:t>
      </w:r>
    </w:p>
    <w:p w14:paraId="443BE1AE" w14:textId="77777777" w:rsidR="00790ADA" w:rsidRPr="00FB3A86" w:rsidRDefault="00790ADA" w:rsidP="00441B6F">
      <w:pPr>
        <w:pStyle w:val="Body"/>
        <w:spacing w:after="0"/>
        <w:rPr>
          <w:rFonts w:ascii="Arial" w:hAnsi="Arial" w:cs="Arial"/>
        </w:rPr>
      </w:pPr>
    </w:p>
    <w:p w14:paraId="484DB7FD" w14:textId="4D975BF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8982E56" w14:textId="77777777" w:rsidR="00790ADA" w:rsidRPr="00FB3A86" w:rsidRDefault="00790ADA" w:rsidP="00441B6F">
      <w:pPr>
        <w:pStyle w:val="AbstHead"/>
        <w:spacing w:after="0"/>
        <w:jc w:val="both"/>
        <w:rPr>
          <w:rFonts w:ascii="Arial" w:hAnsi="Arial" w:cs="Arial"/>
        </w:rPr>
      </w:pPr>
    </w:p>
    <w:p w14:paraId="313699BF" w14:textId="331991BB" w:rsidR="00DA0D77" w:rsidRDefault="0055346B" w:rsidP="00DA0D77">
      <w:pPr>
        <w:jc w:val="both"/>
        <w:rPr>
          <w:rFonts w:ascii="Arial" w:hAnsi="Arial" w:cs="Arial"/>
        </w:rPr>
      </w:pPr>
      <w:r w:rsidRPr="0055346B">
        <w:rPr>
          <w:rFonts w:ascii="Arial" w:hAnsi="Arial" w:cs="Arial"/>
        </w:rPr>
        <w:t xml:space="preserve">A field experiment was conducted at the instructional farm of the School of Agricultural Sciences, Karunya Institute of Technology and Science, Coimbatore. The farm is located at 10.935° N </w:t>
      </w:r>
      <w:r w:rsidRPr="002D3529">
        <w:rPr>
          <w:rFonts w:ascii="Arial" w:hAnsi="Arial" w:cs="Arial"/>
        </w:rPr>
        <w:t>latitude and 76.75° E longitude, at an elevation of 467 meters above sea level. The soil in this area is clay loam, with moderate levels of available nutrients of 2</w:t>
      </w:r>
      <w:r w:rsidR="002D3529" w:rsidRPr="002D3529">
        <w:rPr>
          <w:rFonts w:ascii="Arial" w:hAnsi="Arial" w:cs="Arial"/>
        </w:rPr>
        <w:t>32.91</w:t>
      </w:r>
      <w:r w:rsidRPr="002D3529">
        <w:rPr>
          <w:rFonts w:ascii="Arial" w:hAnsi="Arial" w:cs="Arial"/>
        </w:rPr>
        <w:t xml:space="preserve"> kg/ha of nitrogen, 1</w:t>
      </w:r>
      <w:r w:rsidR="002D3529" w:rsidRPr="002D3529">
        <w:rPr>
          <w:rFonts w:ascii="Arial" w:hAnsi="Arial" w:cs="Arial"/>
        </w:rPr>
        <w:t>7.31</w:t>
      </w:r>
      <w:r w:rsidRPr="002D3529">
        <w:rPr>
          <w:rFonts w:ascii="Arial" w:hAnsi="Arial" w:cs="Arial"/>
        </w:rPr>
        <w:t xml:space="preserve"> kg/ha of phosphorus, and </w:t>
      </w:r>
      <w:r w:rsidR="002D3529" w:rsidRPr="002D3529">
        <w:rPr>
          <w:rFonts w:ascii="Arial" w:hAnsi="Arial" w:cs="Arial"/>
        </w:rPr>
        <w:t>273.45</w:t>
      </w:r>
      <w:r w:rsidRPr="002D3529">
        <w:rPr>
          <w:rFonts w:ascii="Arial" w:hAnsi="Arial" w:cs="Arial"/>
        </w:rPr>
        <w:t xml:space="preserve"> kg/ha of potassium. The soil has a slightly alkaline pH of 7.6</w:t>
      </w:r>
      <w:r w:rsidR="002D3529" w:rsidRPr="002D3529">
        <w:rPr>
          <w:rFonts w:ascii="Arial" w:hAnsi="Arial" w:cs="Arial"/>
        </w:rPr>
        <w:t>5</w:t>
      </w:r>
      <w:r w:rsidRPr="002D3529">
        <w:rPr>
          <w:rFonts w:ascii="Arial" w:hAnsi="Arial" w:cs="Arial"/>
        </w:rPr>
        <w:t xml:space="preserve"> and a relatively high organic carbon content of 0.</w:t>
      </w:r>
      <w:r w:rsidR="002D3529" w:rsidRPr="002D3529">
        <w:rPr>
          <w:rFonts w:ascii="Arial" w:hAnsi="Arial" w:cs="Arial"/>
        </w:rPr>
        <w:t>61</w:t>
      </w:r>
      <w:r w:rsidRPr="002D3529">
        <w:rPr>
          <w:rFonts w:ascii="Arial" w:hAnsi="Arial" w:cs="Arial"/>
        </w:rPr>
        <w:t xml:space="preserve">%. During the crop growth period, the total rainfall recorded was 523.84 mm. The </w:t>
      </w:r>
      <w:r w:rsidRPr="0055346B">
        <w:rPr>
          <w:rFonts w:ascii="Arial" w:hAnsi="Arial" w:cs="Arial"/>
        </w:rPr>
        <w:t>average temperature ranged from a high of 29.80°C to a low of 18.38°C. The relative humidity varied between 90.19% at its peak and 82.65% at its lowest</w:t>
      </w:r>
      <w:r w:rsidR="00DA0D77" w:rsidRPr="00DA0D77">
        <w:rPr>
          <w:rFonts w:ascii="Arial" w:hAnsi="Arial" w:cs="Arial"/>
        </w:rPr>
        <w:t>.</w:t>
      </w:r>
    </w:p>
    <w:p w14:paraId="16B4FB92" w14:textId="764FD754" w:rsidR="0055346B" w:rsidRDefault="009034D4" w:rsidP="00DA0D77">
      <w:pPr>
        <w:jc w:val="both"/>
        <w:rPr>
          <w:rFonts w:ascii="Arial" w:hAnsi="Arial" w:cs="Arial"/>
          <w:b/>
          <w:bCs/>
        </w:rPr>
      </w:pPr>
      <w:r>
        <w:rPr>
          <w:rFonts w:ascii="Arial" w:hAnsi="Arial" w:cs="Arial"/>
          <w:b/>
        </w:rPr>
        <w:t>Table</w:t>
      </w:r>
      <w:r w:rsidR="00120B77" w:rsidRPr="00091F76">
        <w:rPr>
          <w:rFonts w:ascii="Arial" w:hAnsi="Arial" w:cs="Arial"/>
          <w:b/>
        </w:rPr>
        <w:t xml:space="preserve"> </w:t>
      </w:r>
      <w:r w:rsidR="00120B77">
        <w:rPr>
          <w:rFonts w:ascii="Arial" w:hAnsi="Arial" w:cs="Arial"/>
          <w:b/>
        </w:rPr>
        <w:t xml:space="preserve">1: </w:t>
      </w:r>
      <w:r w:rsidR="0055346B">
        <w:rPr>
          <w:rFonts w:ascii="Arial" w:hAnsi="Arial" w:cs="Arial"/>
          <w:b/>
          <w:bCs/>
        </w:rPr>
        <w:t>Treatment details</w:t>
      </w:r>
    </w:p>
    <w:tbl>
      <w:tblPr>
        <w:tblStyle w:val="TableGrid"/>
        <w:tblW w:w="0" w:type="auto"/>
        <w:jc w:val="center"/>
        <w:tblLook w:val="04A0" w:firstRow="1" w:lastRow="0" w:firstColumn="1" w:lastColumn="0" w:noHBand="0" w:noVBand="1"/>
      </w:tblPr>
      <w:tblGrid>
        <w:gridCol w:w="2438"/>
        <w:gridCol w:w="2957"/>
      </w:tblGrid>
      <w:tr w:rsidR="0055346B" w:rsidRPr="0055346B" w14:paraId="7767D03E" w14:textId="77777777" w:rsidTr="006D66D9">
        <w:trPr>
          <w:jc w:val="center"/>
        </w:trPr>
        <w:tc>
          <w:tcPr>
            <w:tcW w:w="2438" w:type="dxa"/>
            <w:vAlign w:val="center"/>
          </w:tcPr>
          <w:p w14:paraId="3823D8F2" w14:textId="77777777" w:rsidR="0055346B" w:rsidRPr="0055346B" w:rsidRDefault="0055346B" w:rsidP="0055346B">
            <w:pPr>
              <w:jc w:val="center"/>
              <w:rPr>
                <w:rFonts w:ascii="Arial" w:hAnsi="Arial" w:cs="Arial"/>
                <w:b/>
                <w:bCs/>
                <w:sz w:val="20"/>
                <w:szCs w:val="20"/>
              </w:rPr>
            </w:pPr>
            <w:r w:rsidRPr="0055346B">
              <w:rPr>
                <w:rFonts w:ascii="Arial" w:hAnsi="Arial" w:cs="Arial"/>
                <w:b/>
                <w:bCs/>
                <w:sz w:val="20"/>
                <w:szCs w:val="20"/>
              </w:rPr>
              <w:t>A Factor (Hydrogel)</w:t>
            </w:r>
          </w:p>
        </w:tc>
        <w:tc>
          <w:tcPr>
            <w:tcW w:w="2957" w:type="dxa"/>
            <w:vAlign w:val="center"/>
          </w:tcPr>
          <w:p w14:paraId="52468BA3" w14:textId="77777777" w:rsidR="0055346B" w:rsidRPr="0055346B" w:rsidRDefault="0055346B" w:rsidP="0055346B">
            <w:pPr>
              <w:jc w:val="center"/>
              <w:rPr>
                <w:rFonts w:ascii="Arial" w:hAnsi="Arial" w:cs="Arial"/>
                <w:b/>
                <w:bCs/>
                <w:sz w:val="20"/>
                <w:szCs w:val="20"/>
              </w:rPr>
            </w:pPr>
            <w:r w:rsidRPr="0055346B">
              <w:rPr>
                <w:rFonts w:ascii="Arial" w:hAnsi="Arial" w:cs="Arial"/>
                <w:b/>
                <w:bCs/>
                <w:sz w:val="20"/>
                <w:szCs w:val="20"/>
              </w:rPr>
              <w:t>Application</w:t>
            </w:r>
          </w:p>
        </w:tc>
      </w:tr>
      <w:tr w:rsidR="0055346B" w:rsidRPr="0055346B" w14:paraId="64096530" w14:textId="77777777" w:rsidTr="006D66D9">
        <w:trPr>
          <w:jc w:val="center"/>
        </w:trPr>
        <w:tc>
          <w:tcPr>
            <w:tcW w:w="2438" w:type="dxa"/>
            <w:vAlign w:val="center"/>
          </w:tcPr>
          <w:p w14:paraId="64ACC72B"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H</w:t>
            </w:r>
            <w:r w:rsidRPr="0055346B">
              <w:rPr>
                <w:rFonts w:ascii="Arial" w:hAnsi="Arial" w:cs="Arial"/>
                <w:sz w:val="20"/>
                <w:szCs w:val="20"/>
                <w:vertAlign w:val="subscript"/>
              </w:rPr>
              <w:t>1</w:t>
            </w:r>
          </w:p>
        </w:tc>
        <w:tc>
          <w:tcPr>
            <w:tcW w:w="2957" w:type="dxa"/>
            <w:vAlign w:val="center"/>
          </w:tcPr>
          <w:p w14:paraId="5361A525"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No hydrogel</w:t>
            </w:r>
          </w:p>
        </w:tc>
      </w:tr>
      <w:tr w:rsidR="0055346B" w:rsidRPr="0055346B" w14:paraId="236E835C" w14:textId="77777777" w:rsidTr="006D66D9">
        <w:trPr>
          <w:jc w:val="center"/>
        </w:trPr>
        <w:tc>
          <w:tcPr>
            <w:tcW w:w="2438" w:type="dxa"/>
            <w:vAlign w:val="center"/>
          </w:tcPr>
          <w:p w14:paraId="577BE017"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H</w:t>
            </w:r>
            <w:r w:rsidRPr="0055346B">
              <w:rPr>
                <w:rFonts w:ascii="Arial" w:hAnsi="Arial" w:cs="Arial"/>
                <w:sz w:val="20"/>
                <w:szCs w:val="20"/>
                <w:vertAlign w:val="subscript"/>
              </w:rPr>
              <w:t>2</w:t>
            </w:r>
          </w:p>
        </w:tc>
        <w:tc>
          <w:tcPr>
            <w:tcW w:w="2957" w:type="dxa"/>
            <w:vAlign w:val="center"/>
          </w:tcPr>
          <w:p w14:paraId="4650C3A6"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Hydrogel @ 2.5 kg ha</w:t>
            </w:r>
            <w:r w:rsidRPr="0055346B">
              <w:rPr>
                <w:rFonts w:ascii="Arial" w:hAnsi="Arial" w:cs="Arial"/>
                <w:sz w:val="20"/>
                <w:szCs w:val="20"/>
                <w:vertAlign w:val="superscript"/>
              </w:rPr>
              <w:t>-1</w:t>
            </w:r>
          </w:p>
        </w:tc>
      </w:tr>
      <w:tr w:rsidR="0055346B" w:rsidRPr="0055346B" w14:paraId="67605403" w14:textId="77777777" w:rsidTr="006D66D9">
        <w:trPr>
          <w:jc w:val="center"/>
        </w:trPr>
        <w:tc>
          <w:tcPr>
            <w:tcW w:w="2438" w:type="dxa"/>
            <w:vAlign w:val="center"/>
          </w:tcPr>
          <w:p w14:paraId="61B221E8"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H</w:t>
            </w:r>
            <w:r w:rsidRPr="0055346B">
              <w:rPr>
                <w:rFonts w:ascii="Arial" w:hAnsi="Arial" w:cs="Arial"/>
                <w:sz w:val="20"/>
                <w:szCs w:val="20"/>
                <w:vertAlign w:val="subscript"/>
              </w:rPr>
              <w:t>3</w:t>
            </w:r>
          </w:p>
        </w:tc>
        <w:tc>
          <w:tcPr>
            <w:tcW w:w="2957" w:type="dxa"/>
            <w:vAlign w:val="center"/>
          </w:tcPr>
          <w:p w14:paraId="09CBB80C"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Hydrogel @ 5 kg ha</w:t>
            </w:r>
            <w:r w:rsidRPr="0055346B">
              <w:rPr>
                <w:rFonts w:ascii="Arial" w:hAnsi="Arial" w:cs="Arial"/>
                <w:sz w:val="20"/>
                <w:szCs w:val="20"/>
                <w:vertAlign w:val="superscript"/>
              </w:rPr>
              <w:t>-1</w:t>
            </w:r>
          </w:p>
        </w:tc>
      </w:tr>
      <w:tr w:rsidR="0055346B" w:rsidRPr="0055346B" w14:paraId="64DC2896" w14:textId="77777777" w:rsidTr="006D66D9">
        <w:trPr>
          <w:jc w:val="center"/>
        </w:trPr>
        <w:tc>
          <w:tcPr>
            <w:tcW w:w="2438" w:type="dxa"/>
            <w:vAlign w:val="center"/>
          </w:tcPr>
          <w:p w14:paraId="7583E502"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H</w:t>
            </w:r>
            <w:r w:rsidRPr="0055346B">
              <w:rPr>
                <w:rFonts w:ascii="Arial" w:hAnsi="Arial" w:cs="Arial"/>
                <w:sz w:val="20"/>
                <w:szCs w:val="20"/>
                <w:vertAlign w:val="subscript"/>
              </w:rPr>
              <w:t>4</w:t>
            </w:r>
          </w:p>
        </w:tc>
        <w:tc>
          <w:tcPr>
            <w:tcW w:w="2957" w:type="dxa"/>
            <w:vAlign w:val="center"/>
          </w:tcPr>
          <w:p w14:paraId="5FF56979"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Hydrogel @ 7.5 kg ha</w:t>
            </w:r>
            <w:r w:rsidRPr="0055346B">
              <w:rPr>
                <w:rFonts w:ascii="Arial" w:hAnsi="Arial" w:cs="Arial"/>
                <w:sz w:val="20"/>
                <w:szCs w:val="20"/>
                <w:vertAlign w:val="superscript"/>
              </w:rPr>
              <w:t>-1</w:t>
            </w:r>
          </w:p>
        </w:tc>
      </w:tr>
      <w:tr w:rsidR="0055346B" w:rsidRPr="0055346B" w14:paraId="373DD4BF" w14:textId="77777777" w:rsidTr="006D66D9">
        <w:trPr>
          <w:jc w:val="center"/>
        </w:trPr>
        <w:tc>
          <w:tcPr>
            <w:tcW w:w="2438" w:type="dxa"/>
            <w:vAlign w:val="center"/>
          </w:tcPr>
          <w:p w14:paraId="6D0DF654" w14:textId="77777777" w:rsidR="0055346B" w:rsidRPr="0055346B" w:rsidRDefault="0055346B" w:rsidP="0055346B">
            <w:pPr>
              <w:jc w:val="center"/>
              <w:rPr>
                <w:rFonts w:ascii="Arial" w:hAnsi="Arial" w:cs="Arial"/>
                <w:b/>
                <w:bCs/>
                <w:sz w:val="20"/>
                <w:szCs w:val="20"/>
              </w:rPr>
            </w:pPr>
            <w:r w:rsidRPr="0055346B">
              <w:rPr>
                <w:rFonts w:ascii="Arial" w:hAnsi="Arial" w:cs="Arial"/>
                <w:b/>
                <w:bCs/>
                <w:sz w:val="20"/>
                <w:szCs w:val="20"/>
              </w:rPr>
              <w:t>B Factor (Mulching)</w:t>
            </w:r>
          </w:p>
        </w:tc>
        <w:tc>
          <w:tcPr>
            <w:tcW w:w="2957" w:type="dxa"/>
            <w:vAlign w:val="center"/>
          </w:tcPr>
          <w:p w14:paraId="4BAFEDAD" w14:textId="77777777" w:rsidR="0055346B" w:rsidRPr="0055346B" w:rsidRDefault="0055346B" w:rsidP="0055346B">
            <w:pPr>
              <w:jc w:val="center"/>
              <w:rPr>
                <w:rFonts w:ascii="Arial" w:hAnsi="Arial" w:cs="Arial"/>
                <w:b/>
                <w:bCs/>
                <w:sz w:val="20"/>
                <w:szCs w:val="20"/>
              </w:rPr>
            </w:pPr>
            <w:r w:rsidRPr="0055346B">
              <w:rPr>
                <w:rFonts w:ascii="Arial" w:hAnsi="Arial" w:cs="Arial"/>
                <w:b/>
                <w:bCs/>
                <w:sz w:val="20"/>
                <w:szCs w:val="20"/>
              </w:rPr>
              <w:t>Application</w:t>
            </w:r>
          </w:p>
        </w:tc>
      </w:tr>
      <w:tr w:rsidR="0055346B" w:rsidRPr="0055346B" w14:paraId="7DAE5C6E" w14:textId="77777777" w:rsidTr="006D66D9">
        <w:trPr>
          <w:jc w:val="center"/>
        </w:trPr>
        <w:tc>
          <w:tcPr>
            <w:tcW w:w="2438" w:type="dxa"/>
            <w:vAlign w:val="center"/>
          </w:tcPr>
          <w:p w14:paraId="5A17877D"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M</w:t>
            </w:r>
            <w:r w:rsidRPr="0055346B">
              <w:rPr>
                <w:rFonts w:ascii="Arial" w:hAnsi="Arial" w:cs="Arial"/>
                <w:sz w:val="20"/>
                <w:szCs w:val="20"/>
                <w:vertAlign w:val="subscript"/>
              </w:rPr>
              <w:t>1</w:t>
            </w:r>
          </w:p>
        </w:tc>
        <w:tc>
          <w:tcPr>
            <w:tcW w:w="2957" w:type="dxa"/>
            <w:vAlign w:val="center"/>
          </w:tcPr>
          <w:p w14:paraId="53B5BA06"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No mulching</w:t>
            </w:r>
          </w:p>
        </w:tc>
      </w:tr>
      <w:tr w:rsidR="0055346B" w:rsidRPr="0055346B" w14:paraId="1B3A29C1" w14:textId="77777777" w:rsidTr="006D66D9">
        <w:trPr>
          <w:jc w:val="center"/>
        </w:trPr>
        <w:tc>
          <w:tcPr>
            <w:tcW w:w="2438" w:type="dxa"/>
            <w:vAlign w:val="center"/>
          </w:tcPr>
          <w:p w14:paraId="251CE984"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M</w:t>
            </w:r>
            <w:r w:rsidRPr="0055346B">
              <w:rPr>
                <w:rFonts w:ascii="Arial" w:hAnsi="Arial" w:cs="Arial"/>
                <w:sz w:val="20"/>
                <w:szCs w:val="20"/>
                <w:vertAlign w:val="subscript"/>
              </w:rPr>
              <w:t>2</w:t>
            </w:r>
          </w:p>
        </w:tc>
        <w:tc>
          <w:tcPr>
            <w:tcW w:w="2957" w:type="dxa"/>
            <w:vAlign w:val="center"/>
          </w:tcPr>
          <w:p w14:paraId="613722AD"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Paddy straw mulching</w:t>
            </w:r>
          </w:p>
        </w:tc>
      </w:tr>
      <w:tr w:rsidR="0055346B" w:rsidRPr="0055346B" w14:paraId="07FB4793" w14:textId="77777777" w:rsidTr="006D66D9">
        <w:trPr>
          <w:jc w:val="center"/>
        </w:trPr>
        <w:tc>
          <w:tcPr>
            <w:tcW w:w="2438" w:type="dxa"/>
            <w:vAlign w:val="center"/>
          </w:tcPr>
          <w:p w14:paraId="2160A1F7"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M</w:t>
            </w:r>
            <w:r w:rsidRPr="0055346B">
              <w:rPr>
                <w:rFonts w:ascii="Arial" w:hAnsi="Arial" w:cs="Arial"/>
                <w:sz w:val="20"/>
                <w:szCs w:val="20"/>
                <w:vertAlign w:val="subscript"/>
              </w:rPr>
              <w:t>3</w:t>
            </w:r>
          </w:p>
        </w:tc>
        <w:tc>
          <w:tcPr>
            <w:tcW w:w="2957" w:type="dxa"/>
            <w:vAlign w:val="center"/>
          </w:tcPr>
          <w:p w14:paraId="133233D6"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Polythene mulching</w:t>
            </w:r>
          </w:p>
        </w:tc>
      </w:tr>
    </w:tbl>
    <w:p w14:paraId="4DF59A09" w14:textId="52D20160" w:rsidR="0055346B" w:rsidRPr="0055346B" w:rsidRDefault="0055346B" w:rsidP="0055346B">
      <w:pPr>
        <w:spacing w:after="120"/>
        <w:jc w:val="both"/>
        <w:rPr>
          <w:rFonts w:ascii="Arial" w:hAnsi="Arial" w:cs="Arial"/>
          <w:b/>
          <w:bCs/>
        </w:rPr>
      </w:pPr>
      <w:r w:rsidRPr="0055346B">
        <w:rPr>
          <w:rFonts w:ascii="Arial" w:hAnsi="Arial" w:cs="Arial"/>
        </w:rPr>
        <w:t>The e</w:t>
      </w:r>
      <w:r w:rsidR="00690EEB">
        <w:rPr>
          <w:rFonts w:ascii="Arial" w:hAnsi="Arial" w:cs="Arial"/>
        </w:rPr>
        <w:t>xperiment followed a Factorial Randomized Glock D</w:t>
      </w:r>
      <w:r w:rsidRPr="0055346B">
        <w:rPr>
          <w:rFonts w:ascii="Arial" w:hAnsi="Arial" w:cs="Arial"/>
        </w:rPr>
        <w:t>esign (</w:t>
      </w:r>
      <w:r w:rsidR="00690EEB">
        <w:rPr>
          <w:rFonts w:ascii="Arial" w:hAnsi="Arial" w:cs="Arial"/>
        </w:rPr>
        <w:t>F</w:t>
      </w:r>
      <w:r w:rsidRPr="0055346B">
        <w:rPr>
          <w:rFonts w:ascii="Arial" w:hAnsi="Arial" w:cs="Arial"/>
        </w:rPr>
        <w:t xml:space="preserve">RBD) with </w:t>
      </w:r>
      <w:r w:rsidR="00EA4451">
        <w:rPr>
          <w:rFonts w:ascii="Arial" w:hAnsi="Arial" w:cs="Arial"/>
        </w:rPr>
        <w:t xml:space="preserve">two factors viz hydrogel and mulching. The factor hydrogel comprises of four treatments namely </w:t>
      </w:r>
      <w:r w:rsidRPr="0055346B">
        <w:rPr>
          <w:rFonts w:ascii="Arial" w:hAnsi="Arial" w:cs="Arial"/>
        </w:rPr>
        <w:t>No hydrogel(H</w:t>
      </w:r>
      <w:r w:rsidRPr="0055346B">
        <w:rPr>
          <w:rFonts w:ascii="Arial" w:hAnsi="Arial" w:cs="Arial"/>
          <w:vertAlign w:val="subscript"/>
        </w:rPr>
        <w:t>1</w:t>
      </w:r>
      <w:r w:rsidRPr="0055346B">
        <w:rPr>
          <w:rFonts w:ascii="Arial" w:hAnsi="Arial" w:cs="Arial"/>
        </w:rPr>
        <w:t>), Hydrogel @ 2.5 kg ha</w:t>
      </w:r>
      <w:r w:rsidRPr="0055346B">
        <w:rPr>
          <w:rFonts w:ascii="Arial" w:hAnsi="Arial" w:cs="Arial"/>
          <w:vertAlign w:val="superscript"/>
        </w:rPr>
        <w:t>-1</w:t>
      </w:r>
      <w:r w:rsidRPr="0055346B">
        <w:rPr>
          <w:rFonts w:ascii="Arial" w:hAnsi="Arial" w:cs="Arial"/>
        </w:rPr>
        <w:t xml:space="preserve"> (H</w:t>
      </w:r>
      <w:r w:rsidRPr="0055346B">
        <w:rPr>
          <w:rFonts w:ascii="Arial" w:hAnsi="Arial" w:cs="Arial"/>
          <w:vertAlign w:val="subscript"/>
        </w:rPr>
        <w:t>2</w:t>
      </w:r>
      <w:r w:rsidRPr="0055346B">
        <w:rPr>
          <w:rFonts w:ascii="Arial" w:hAnsi="Arial" w:cs="Arial"/>
        </w:rPr>
        <w:t>), Hydrogel @ 5 kg ha</w:t>
      </w:r>
      <w:r w:rsidRPr="0055346B">
        <w:rPr>
          <w:rFonts w:ascii="Arial" w:hAnsi="Arial" w:cs="Arial"/>
          <w:vertAlign w:val="superscript"/>
        </w:rPr>
        <w:t>-1</w:t>
      </w:r>
      <w:r w:rsidRPr="0055346B">
        <w:rPr>
          <w:rFonts w:ascii="Arial" w:hAnsi="Arial" w:cs="Arial"/>
        </w:rPr>
        <w:t xml:space="preserve"> (H</w:t>
      </w:r>
      <w:r w:rsidRPr="0055346B">
        <w:rPr>
          <w:rFonts w:ascii="Arial" w:hAnsi="Arial" w:cs="Arial"/>
          <w:vertAlign w:val="subscript"/>
        </w:rPr>
        <w:t>3</w:t>
      </w:r>
      <w:r w:rsidRPr="0055346B">
        <w:rPr>
          <w:rFonts w:ascii="Arial" w:hAnsi="Arial" w:cs="Arial"/>
        </w:rPr>
        <w:t>) and Hydrogel @ 7.5 kg ha</w:t>
      </w:r>
      <w:r w:rsidRPr="0055346B">
        <w:rPr>
          <w:rFonts w:ascii="Arial" w:hAnsi="Arial" w:cs="Arial"/>
          <w:vertAlign w:val="superscript"/>
        </w:rPr>
        <w:t>-1</w:t>
      </w:r>
      <w:r w:rsidRPr="0055346B">
        <w:rPr>
          <w:rFonts w:ascii="Arial" w:hAnsi="Arial" w:cs="Arial"/>
        </w:rPr>
        <w:t xml:space="preserve"> (H</w:t>
      </w:r>
      <w:r w:rsidRPr="0055346B">
        <w:rPr>
          <w:rFonts w:ascii="Arial" w:hAnsi="Arial" w:cs="Arial"/>
          <w:vertAlign w:val="subscript"/>
        </w:rPr>
        <w:t>4</w:t>
      </w:r>
      <w:r w:rsidRPr="0055346B">
        <w:rPr>
          <w:rFonts w:ascii="Arial" w:hAnsi="Arial" w:cs="Arial"/>
        </w:rPr>
        <w:t>)</w:t>
      </w:r>
      <w:r w:rsidR="00EA4451">
        <w:rPr>
          <w:rFonts w:ascii="Arial" w:hAnsi="Arial" w:cs="Arial"/>
        </w:rPr>
        <w:t xml:space="preserve">. Similarly, the factor mulching had three treatment which </w:t>
      </w:r>
      <w:r w:rsidR="00D73609">
        <w:rPr>
          <w:rFonts w:ascii="Arial" w:hAnsi="Arial" w:cs="Arial"/>
        </w:rPr>
        <w:t xml:space="preserve">includes </w:t>
      </w:r>
      <w:r w:rsidR="00D73609" w:rsidRPr="0055346B">
        <w:rPr>
          <w:rFonts w:ascii="Arial" w:hAnsi="Arial" w:cs="Arial"/>
        </w:rPr>
        <w:t>No</w:t>
      </w:r>
      <w:r w:rsidRPr="0055346B">
        <w:rPr>
          <w:rFonts w:ascii="Arial" w:hAnsi="Arial" w:cs="Arial"/>
        </w:rPr>
        <w:t xml:space="preserve"> mulching (M</w:t>
      </w:r>
      <w:r w:rsidRPr="0055346B">
        <w:rPr>
          <w:rFonts w:ascii="Arial" w:hAnsi="Arial" w:cs="Arial"/>
          <w:vertAlign w:val="subscript"/>
        </w:rPr>
        <w:t>1</w:t>
      </w:r>
      <w:r w:rsidRPr="0055346B">
        <w:rPr>
          <w:rFonts w:ascii="Arial" w:hAnsi="Arial" w:cs="Arial"/>
        </w:rPr>
        <w:t>), Paddy straw mulching (M</w:t>
      </w:r>
      <w:r w:rsidRPr="0055346B">
        <w:rPr>
          <w:rFonts w:ascii="Arial" w:hAnsi="Arial" w:cs="Arial"/>
          <w:vertAlign w:val="subscript"/>
        </w:rPr>
        <w:t>2</w:t>
      </w:r>
      <w:r w:rsidRPr="0055346B">
        <w:rPr>
          <w:rFonts w:ascii="Arial" w:hAnsi="Arial" w:cs="Arial"/>
        </w:rPr>
        <w:t>) and polythene mulching (M</w:t>
      </w:r>
      <w:r w:rsidRPr="0055346B">
        <w:rPr>
          <w:rFonts w:ascii="Arial" w:hAnsi="Arial" w:cs="Arial"/>
          <w:vertAlign w:val="subscript"/>
        </w:rPr>
        <w:t>3</w:t>
      </w:r>
      <w:r w:rsidRPr="0055346B">
        <w:rPr>
          <w:rFonts w:ascii="Arial" w:hAnsi="Arial" w:cs="Arial"/>
        </w:rPr>
        <w:t xml:space="preserve">). </w:t>
      </w:r>
      <w:r w:rsidR="00D628E1" w:rsidRPr="00D628E1">
        <w:rPr>
          <w:rFonts w:ascii="Arial" w:hAnsi="Arial" w:cs="Arial"/>
        </w:rPr>
        <w:t>P</w:t>
      </w:r>
      <w:r w:rsidR="00D628E1">
        <w:rPr>
          <w:rFonts w:ascii="Arial" w:hAnsi="Arial" w:cs="Arial"/>
        </w:rPr>
        <w:t>usa</w:t>
      </w:r>
      <w:r w:rsidR="00D628E1" w:rsidRPr="00D628E1">
        <w:rPr>
          <w:rFonts w:ascii="Arial" w:hAnsi="Arial" w:cs="Arial"/>
        </w:rPr>
        <w:t xml:space="preserve"> Hydrogel, a super absorbent polymer</w:t>
      </w:r>
      <w:r w:rsidR="00D628E1">
        <w:rPr>
          <w:rFonts w:ascii="Arial" w:hAnsi="Arial" w:cs="Arial"/>
        </w:rPr>
        <w:t xml:space="preserve"> </w:t>
      </w:r>
      <w:r w:rsidR="00D628E1" w:rsidRPr="00D628E1">
        <w:rPr>
          <w:rFonts w:ascii="Arial" w:hAnsi="Arial" w:cs="Arial"/>
        </w:rPr>
        <w:t>developed by the Indian Agricultural Research Institute (IARI)</w:t>
      </w:r>
      <w:r w:rsidR="00D628E1">
        <w:rPr>
          <w:rFonts w:ascii="Arial" w:hAnsi="Arial" w:cs="Arial"/>
        </w:rPr>
        <w:t xml:space="preserve"> was used for the study.</w:t>
      </w:r>
      <w:r w:rsidR="00D628E1" w:rsidRPr="00D628E1">
        <w:rPr>
          <w:rFonts w:ascii="Arial" w:hAnsi="Arial" w:cs="Arial"/>
        </w:rPr>
        <w:t xml:space="preserve"> </w:t>
      </w:r>
      <w:r w:rsidR="00D628E1">
        <w:rPr>
          <w:rFonts w:ascii="Arial" w:hAnsi="Arial" w:cs="Arial"/>
        </w:rPr>
        <w:t xml:space="preserve">It is </w:t>
      </w:r>
      <w:r w:rsidR="00D628E1" w:rsidRPr="00D628E1">
        <w:rPr>
          <w:rFonts w:ascii="Arial" w:hAnsi="Arial" w:cs="Arial"/>
        </w:rPr>
        <w:t xml:space="preserve">a semi-synthetic, cross-linked material made from derivatized cellulose-grafted-anionic polyacrylate. </w:t>
      </w:r>
      <w:r w:rsidRPr="0055346B">
        <w:rPr>
          <w:rFonts w:ascii="Arial" w:hAnsi="Arial" w:cs="Arial"/>
        </w:rPr>
        <w:t xml:space="preserve">Pearl millet variety CO 10 was selected for the experiment. The seeds were obtained from the Department of Millets, Tamil Nadu Agricultural University, and sown at </w:t>
      </w:r>
      <w:r w:rsidR="009207D6">
        <w:rPr>
          <w:rFonts w:ascii="Arial" w:hAnsi="Arial" w:cs="Arial"/>
        </w:rPr>
        <w:t>the</w:t>
      </w:r>
      <w:r w:rsidR="009207D6" w:rsidRPr="0055346B">
        <w:rPr>
          <w:rFonts w:ascii="Arial" w:hAnsi="Arial" w:cs="Arial"/>
        </w:rPr>
        <w:t xml:space="preserve"> </w:t>
      </w:r>
      <w:r w:rsidRPr="0055346B">
        <w:rPr>
          <w:rFonts w:ascii="Arial" w:hAnsi="Arial" w:cs="Arial"/>
        </w:rPr>
        <w:t xml:space="preserve">rate of 5 kg per hectare. The seedlings were first raised in a nursery bed and later </w:t>
      </w:r>
      <w:proofErr w:type="gramStart"/>
      <w:r w:rsidR="009207D6">
        <w:rPr>
          <w:rFonts w:ascii="Arial" w:hAnsi="Arial" w:cs="Arial"/>
        </w:rPr>
        <w:t>18 day</w:t>
      </w:r>
      <w:proofErr w:type="gramEnd"/>
      <w:r w:rsidR="009207D6">
        <w:rPr>
          <w:rFonts w:ascii="Arial" w:hAnsi="Arial" w:cs="Arial"/>
        </w:rPr>
        <w:t xml:space="preserve"> old seedlings were </w:t>
      </w:r>
      <w:r w:rsidRPr="0055346B">
        <w:rPr>
          <w:rFonts w:ascii="Arial" w:hAnsi="Arial" w:cs="Arial"/>
        </w:rPr>
        <w:t>transplanted into the main field, following a spacing of 45 × 15 cm. To ensure proper nutrition, 70 kg of nitrogen, 35 kg of phosphorus (P</w:t>
      </w:r>
      <w:r w:rsidRPr="0055346B">
        <w:rPr>
          <w:rFonts w:ascii="Cambria Math" w:hAnsi="Cambria Math" w:cs="Cambria Math"/>
        </w:rPr>
        <w:t>₂</w:t>
      </w:r>
      <w:r w:rsidRPr="0055346B">
        <w:rPr>
          <w:rFonts w:ascii="Arial" w:hAnsi="Arial" w:cs="Arial"/>
        </w:rPr>
        <w:t>O</w:t>
      </w:r>
      <w:r w:rsidRPr="0055346B">
        <w:rPr>
          <w:rFonts w:ascii="Cambria Math" w:hAnsi="Cambria Math" w:cs="Cambria Math"/>
        </w:rPr>
        <w:t>₅</w:t>
      </w:r>
      <w:r w:rsidRPr="0055346B">
        <w:rPr>
          <w:rFonts w:ascii="Arial" w:hAnsi="Arial" w:cs="Arial"/>
        </w:rPr>
        <w:t>), and 35 kg of potassium (K</w:t>
      </w:r>
      <w:r w:rsidRPr="0055346B">
        <w:rPr>
          <w:rFonts w:ascii="Cambria Math" w:hAnsi="Cambria Math" w:cs="Cambria Math"/>
        </w:rPr>
        <w:t>₂</w:t>
      </w:r>
      <w:r w:rsidRPr="0055346B">
        <w:rPr>
          <w:rFonts w:ascii="Arial" w:hAnsi="Arial" w:cs="Arial"/>
        </w:rPr>
        <w:t xml:space="preserve">O) per hectare were applied. The entire phosphorus and potassium doses, along with half of the nitrogen, were applied before planting as a basal dose. The remaining </w:t>
      </w:r>
      <w:r w:rsidRPr="0055346B">
        <w:rPr>
          <w:rFonts w:ascii="Arial" w:hAnsi="Arial" w:cs="Arial"/>
        </w:rPr>
        <w:lastRenderedPageBreak/>
        <w:t>nitrogen was top-dressed in two stages at 15 days and 30 days after transplanting (DAT). Key physiological growth parameters, including the leaf area index (LAI), crop growth rate (CGR) and net assimilation rate (NAR) were measured throughout the experiment using standard scientific methods</w:t>
      </w:r>
      <w:r>
        <w:rPr>
          <w:rFonts w:ascii="Arial" w:hAnsi="Arial" w:cs="Arial"/>
        </w:rPr>
        <w:t>.</w:t>
      </w:r>
    </w:p>
    <w:p w14:paraId="6223179F" w14:textId="77777777" w:rsidR="0055346B" w:rsidRPr="0055346B" w:rsidRDefault="0055346B" w:rsidP="0055346B">
      <w:pPr>
        <w:jc w:val="both"/>
        <w:rPr>
          <w:rFonts w:ascii="Arial" w:hAnsi="Arial" w:cs="Arial"/>
          <w:b/>
          <w:bCs/>
        </w:rPr>
      </w:pPr>
      <w:r w:rsidRPr="0055346B">
        <w:rPr>
          <w:rFonts w:ascii="Arial" w:hAnsi="Arial" w:cs="Arial"/>
          <w:b/>
          <w:bCs/>
        </w:rPr>
        <w:t xml:space="preserve">Leaf Area Index (LAI): </w:t>
      </w:r>
      <w:r w:rsidRPr="0055346B">
        <w:rPr>
          <w:rFonts w:ascii="Arial" w:hAnsi="Arial" w:cs="Arial"/>
        </w:rPr>
        <w:t>The Leaf Area Index (LAI) was calculated as the ratio of leaf area to ground area, using the formula proposed by Balakrishnan et al. (2008)</w:t>
      </w:r>
      <w:r w:rsidRPr="0055346B">
        <w:rPr>
          <w:rFonts w:ascii="Arial" w:hAnsi="Arial" w:cs="Arial"/>
        </w:rPr>
        <w:fldChar w:fldCharType="begin" w:fldLock="1"/>
      </w:r>
      <w:r w:rsidRPr="0055346B">
        <w:rPr>
          <w:rFonts w:ascii="Arial" w:hAnsi="Arial" w:cs="Arial"/>
        </w:rPr>
        <w:instrText>ADDIN CSL_CITATION {"citationItems":[{"id":"ITEM-1","itemData":{"DOI":"10.1111/j.1439-037X.1987.tb00081.x","ISSN":"1439037X","abstract":"Experiment conducted with six pigeonpea cultivars over three seasons revealed that the critical leaf area index was 5.3 which coincided with the maximum crop growth rate and optimum net assimilation rate. It was also evident that the crop growth rate was influenced more by NAR rather than LAI. This study also suggests that by maintaining higher photosynthesis upto harvest, there is ample possibility to increase the crop growth rate till harvest. Copyright © 1987, Wiley Blackwell. All rights reserved","author":[{"dropping-particle":"","family":"Balakrishnan","given":"K.","non-dropping-particle":"","parse-names":false,"suffix":""},{"dropping-particle":"","family":"Natarajaratnam","given":"N.","non-dropping-particle":"","parse-names":false,"suffix":""},{"dropping-particle":"","family":"Rajendran","given":"C.","non-dropping-particle":"","parse-names":false,"suffix":""}],"container-title":"Journal of Agronomy and Crop Science","id":"ITEM-1","issue":"3","issued":{"date-parts":[["1987"]]},"page":"164-166","title":"Critical Leaf Area Index in Pigeonpea","type":"article-journal","volume":"159"},"uris":["http://www.mendeley.com/documents/?uuid=3e32dc90-9632-4c89-ac67-80f57ea4ea75"]}],"mendeley":{"formattedCitation":"[11]","plainTextFormattedCitation":"[11]","previouslyFormattedCitation":"[11]"},"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[11]</w:t>
      </w:r>
      <w:r w:rsidRPr="0055346B">
        <w:rPr>
          <w:rFonts w:ascii="Arial" w:hAnsi="Arial" w:cs="Arial"/>
        </w:rPr>
        <w:fldChar w:fldCharType="end"/>
      </w:r>
      <w:r w:rsidRPr="0055346B">
        <w:rPr>
          <w:rFonts w:ascii="Arial" w:hAnsi="Arial" w:cs="Arial"/>
        </w:rPr>
        <w:t>.</w:t>
      </w:r>
    </w:p>
    <w:p w14:paraId="774E0C1F" w14:textId="77777777" w:rsidR="0055346B" w:rsidRPr="0055346B" w:rsidRDefault="0055346B" w:rsidP="0055346B">
      <w:pPr>
        <w:jc w:val="center"/>
        <w:rPr>
          <w:rFonts w:ascii="Arial" w:hAnsi="Arial" w:cs="Arial"/>
        </w:rPr>
      </w:pPr>
      <w:r w:rsidRPr="0055346B">
        <w:rPr>
          <w:rFonts w:ascii="Arial" w:hAnsi="Arial" w:cs="Arial"/>
        </w:rPr>
        <w:t xml:space="preserve">LAI = </w:t>
      </w:r>
      <m:oMath>
        <m:f>
          <m:fPr>
            <m:ctrlPr>
              <w:rPr>
                <w:rFonts w:ascii="Cambria Math" w:hAnsi="Cambria Math" w:cs="Arial"/>
                <w:i/>
              </w:rPr>
            </m:ctrlPr>
          </m:fPr>
          <m:num>
            <m:r>
              <w:rPr>
                <w:rFonts w:ascii="Cambria Math" w:hAnsi="Cambria Math" w:cs="Arial"/>
              </w:rPr>
              <m:t>Leaf Area</m:t>
            </m:r>
          </m:num>
          <m:den>
            <m:r>
              <w:rPr>
                <w:rFonts w:ascii="Cambria Math" w:hAnsi="Cambria Math" w:cs="Arial"/>
              </w:rPr>
              <m:t>Ground Area (</m:t>
            </m:r>
            <m:sSup>
              <m:sSupPr>
                <m:ctrlPr>
                  <w:rPr>
                    <w:rFonts w:ascii="Cambria Math" w:hAnsi="Cambria Math" w:cs="Arial"/>
                    <w:i/>
                  </w:rPr>
                </m:ctrlPr>
              </m:sSupPr>
              <m:e>
                <m:r>
                  <w:rPr>
                    <w:rFonts w:ascii="Cambria Math" w:hAnsi="Cambria Math" w:cs="Arial"/>
                  </w:rPr>
                  <m:t>m</m:t>
                </m:r>
              </m:e>
              <m:sup>
                <m:r>
                  <w:rPr>
                    <w:rFonts w:ascii="Cambria Math" w:hAnsi="Cambria Math" w:cs="Arial"/>
                  </w:rPr>
                  <m:t>2</m:t>
                </m:r>
              </m:sup>
            </m:sSup>
            <m:r>
              <w:rPr>
                <w:rFonts w:ascii="Cambria Math" w:hAnsi="Cambria Math" w:cs="Arial"/>
              </w:rPr>
              <m:t>)</m:t>
            </m:r>
          </m:den>
        </m:f>
      </m:oMath>
    </w:p>
    <w:p w14:paraId="0833E78B" w14:textId="77777777" w:rsidR="0055346B" w:rsidRPr="0055346B" w:rsidRDefault="0055346B" w:rsidP="0055346B">
      <w:pPr>
        <w:jc w:val="both"/>
        <w:rPr>
          <w:rFonts w:ascii="Arial" w:hAnsi="Arial" w:cs="Arial"/>
        </w:rPr>
      </w:pPr>
      <w:r w:rsidRPr="0055346B">
        <w:rPr>
          <w:rFonts w:ascii="Arial" w:hAnsi="Arial" w:cs="Arial"/>
        </w:rPr>
        <w:t>where,</w:t>
      </w:r>
    </w:p>
    <w:p w14:paraId="4A4670B9" w14:textId="77777777" w:rsidR="0055346B" w:rsidRDefault="0055346B" w:rsidP="0055346B">
      <w:pPr>
        <w:ind w:left="720"/>
        <w:jc w:val="both"/>
        <w:rPr>
          <w:rFonts w:ascii="Arial" w:hAnsi="Arial" w:cs="Arial"/>
          <w:i/>
          <w:iCs/>
        </w:rPr>
      </w:pPr>
      <w:r w:rsidRPr="0055346B">
        <w:rPr>
          <w:rFonts w:ascii="Arial" w:hAnsi="Arial" w:cs="Arial"/>
        </w:rPr>
        <w:t xml:space="preserve">Leaf Area = </w:t>
      </w:r>
      <w:r w:rsidRPr="0055346B">
        <w:rPr>
          <w:rFonts w:ascii="Arial" w:hAnsi="Arial" w:cs="Arial"/>
          <w:i/>
          <w:iCs/>
        </w:rPr>
        <w:t>L × B × N × K</w:t>
      </w:r>
    </w:p>
    <w:p w14:paraId="0B5F5003" w14:textId="77777777" w:rsidR="0055346B" w:rsidRDefault="0055346B" w:rsidP="0055346B">
      <w:pPr>
        <w:ind w:left="720"/>
        <w:jc w:val="both"/>
        <w:rPr>
          <w:rFonts w:ascii="Arial" w:hAnsi="Arial" w:cs="Arial"/>
        </w:rPr>
      </w:pPr>
      <w:r w:rsidRPr="0055346B">
        <w:rPr>
          <w:rFonts w:ascii="Arial" w:hAnsi="Arial" w:cs="Arial"/>
        </w:rPr>
        <w:t>L = Leaf length</w:t>
      </w:r>
    </w:p>
    <w:p w14:paraId="628D3EA8" w14:textId="77777777" w:rsidR="0055346B" w:rsidRDefault="0055346B" w:rsidP="0055346B">
      <w:pPr>
        <w:ind w:left="720"/>
        <w:jc w:val="both"/>
        <w:rPr>
          <w:rFonts w:ascii="Arial" w:hAnsi="Arial" w:cs="Arial"/>
        </w:rPr>
      </w:pPr>
      <w:r w:rsidRPr="0055346B">
        <w:rPr>
          <w:rFonts w:ascii="Arial" w:hAnsi="Arial" w:cs="Arial"/>
        </w:rPr>
        <w:t>B = Leaf breadth</w:t>
      </w:r>
    </w:p>
    <w:p w14:paraId="5FA99C61" w14:textId="77777777" w:rsidR="0055346B" w:rsidRDefault="0055346B" w:rsidP="0055346B">
      <w:pPr>
        <w:ind w:left="720"/>
        <w:jc w:val="both"/>
        <w:rPr>
          <w:rFonts w:ascii="Arial" w:hAnsi="Arial" w:cs="Arial"/>
        </w:rPr>
      </w:pPr>
      <w:r w:rsidRPr="0055346B">
        <w:rPr>
          <w:rFonts w:ascii="Arial" w:hAnsi="Arial" w:cs="Arial"/>
        </w:rPr>
        <w:t>N = Number of leaves</w:t>
      </w:r>
    </w:p>
    <w:p w14:paraId="08E11DEB" w14:textId="77777777" w:rsidR="00DA0D77" w:rsidRPr="0055346B" w:rsidRDefault="0055346B" w:rsidP="0055346B">
      <w:pPr>
        <w:spacing w:after="120"/>
        <w:ind w:left="720"/>
        <w:jc w:val="both"/>
        <w:rPr>
          <w:rFonts w:ascii="Arial" w:hAnsi="Arial" w:cs="Arial"/>
        </w:rPr>
      </w:pPr>
      <w:r w:rsidRPr="0055346B">
        <w:rPr>
          <w:rFonts w:ascii="Arial" w:hAnsi="Arial" w:cs="Arial"/>
        </w:rPr>
        <w:t>K = Constant factor (0.75)</w:t>
      </w:r>
    </w:p>
    <w:p w14:paraId="3F456A55" w14:textId="77777777" w:rsidR="0055346B" w:rsidRPr="0055346B" w:rsidRDefault="0055346B" w:rsidP="0055346B">
      <w:pPr>
        <w:jc w:val="both"/>
        <w:rPr>
          <w:rFonts w:ascii="Arial" w:hAnsi="Arial" w:cs="Arial"/>
          <w:b/>
          <w:bCs/>
        </w:rPr>
      </w:pPr>
      <w:r w:rsidRPr="0055346B">
        <w:rPr>
          <w:rFonts w:ascii="Arial" w:hAnsi="Arial" w:cs="Arial"/>
          <w:b/>
          <w:bCs/>
        </w:rPr>
        <w:t xml:space="preserve">Crop Growth Rate (CGR): </w:t>
      </w:r>
      <w:r w:rsidRPr="0055346B">
        <w:rPr>
          <w:rFonts w:ascii="Arial" w:hAnsi="Arial" w:cs="Arial"/>
        </w:rPr>
        <w:t>Crop Growth Rate (CGR) measures the rate of increase in dry weight per unit area over time and was calculated using the formula by Watson (1952)</w:t>
      </w:r>
      <w:r w:rsidRPr="0055346B">
        <w:rPr>
          <w:rFonts w:ascii="Arial" w:hAnsi="Arial" w:cs="Arial"/>
        </w:rPr>
        <w:fldChar w:fldCharType="begin" w:fldLock="1"/>
      </w:r>
      <w:r w:rsidRPr="0055346B">
        <w:rPr>
          <w:rFonts w:ascii="Arial" w:hAnsi="Arial" w:cs="Arial"/>
        </w:rPr>
        <w:instrText>ADDIN CSL_CITATION {"citationItems":[{"id":"ITEM-1","itemData":{"DOI":"10.1093/oxfordjournals.aob.a083596","ISSN":"03057364","abstract":"The leaf-area index (leaf area per unit area of land, L) of field crops of kale and sugar-beet was varied experimentally by removing different fractions of the plant population distributed uniformly through the crop. The net assimilation rate (E) was determined in subsequent periods of 10-14 days.For kale, E decreased nearly linearly with increase of L throughout the range from I to 5. E of sugar-beet was less affected by change in L and was apparently not decreased until L rose above about 3.Because of this dependence of E on L, the rate of dry-matter production per unit area of land, or crop growth-rate (C=EL), showed a curved relation to L; for kale it increased to a maximum when L was between 3 and 4 and fell again at higher values of L. Maximal C for sugar-beet occurred beyond the range of L tested, probably between L=6 and L=9. This optimal L for dry-matter production by sugar-beet crops probably lies near the upper limit of the current agricultural range, so there is little, if any, scope for increasing the dry-matter yield by further increase in L. For heavy kale crops L is already far in excess of the optimum, and it may be possible to increase the total dry-matter yield of kale by repeated thinning or defoliation to hold L near the optimum. © 1958 Oxford University Press.","author":[{"dropping-particle":"","family":"Watson","given":"D. J.","non-dropping-particle":"","parse-names":false,"suffix":""}],"container-title":"Annals of Botany","id":"ITEM-1","issue":"1","issued":{"date-parts":[["1958"]]},"page":"37-54","title":"The dependence of net assimilation rate on leaf-area index","type":"article-journal","volume":"22"},"uris":["http://www.mendeley.com/documents/?uuid=249ec464-98c9-4878-b96c-262f10efb9eb"]}],"mendeley":{"formattedCitation":"[12]","plainTextFormattedCitation":"[12]","previouslyFormattedCitation":"[12]"},"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[12]</w:t>
      </w:r>
      <w:r w:rsidRPr="0055346B">
        <w:rPr>
          <w:rFonts w:ascii="Arial" w:hAnsi="Arial" w:cs="Arial"/>
        </w:rPr>
        <w:fldChar w:fldCharType="end"/>
      </w:r>
      <w:r w:rsidRPr="0055346B">
        <w:rPr>
          <w:rFonts w:ascii="Arial" w:hAnsi="Arial" w:cs="Arial"/>
        </w:rPr>
        <w:t>.</w:t>
      </w:r>
    </w:p>
    <w:p w14:paraId="650D0DED" w14:textId="77777777" w:rsidR="0055346B" w:rsidRPr="0055346B" w:rsidRDefault="0055346B" w:rsidP="0055346B">
      <w:pPr>
        <w:jc w:val="center"/>
        <w:rPr>
          <w:rFonts w:ascii="Arial" w:hAnsi="Arial" w:cs="Arial"/>
        </w:rPr>
      </w:pPr>
      <w:r w:rsidRPr="0055346B">
        <w:rPr>
          <w:rFonts w:ascii="Arial" w:hAnsi="Arial" w:cs="Arial"/>
        </w:rPr>
        <w:t xml:space="preserve">CGR = </w:t>
      </w:r>
      <m:oMath>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W</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W</m:t>
                </m:r>
              </m:e>
              <m:sub>
                <m:r>
                  <w:rPr>
                    <w:rFonts w:ascii="Cambria Math" w:hAnsi="Cambria Math" w:cs="Arial"/>
                  </w:rPr>
                  <m:t>1</m:t>
                </m:r>
              </m:sub>
            </m:sSub>
          </m:num>
          <m:den>
            <m:r>
              <w:rPr>
                <w:rFonts w:ascii="Cambria Math" w:hAnsi="Cambria Math" w:cs="Arial"/>
              </w:rPr>
              <m:t>P(</m:t>
            </m:r>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r>
              <w:rPr>
                <w:rFonts w:ascii="Cambria Math" w:hAnsi="Cambria Math" w:cs="Arial"/>
              </w:rPr>
              <m:t>)</m:t>
            </m:r>
          </m:den>
        </m:f>
      </m:oMath>
      <w:r w:rsidRPr="0055346B">
        <w:rPr>
          <w:rFonts w:ascii="Arial" w:hAnsi="Arial" w:cs="Arial"/>
        </w:rPr>
        <w:t xml:space="preserve"> ​​</w:t>
      </w:r>
    </w:p>
    <w:p w14:paraId="40DC2F24" w14:textId="77777777" w:rsidR="0055346B" w:rsidRPr="0055346B" w:rsidRDefault="0055346B" w:rsidP="0055346B">
      <w:pPr>
        <w:jc w:val="both"/>
        <w:rPr>
          <w:rFonts w:ascii="Arial" w:hAnsi="Arial" w:cs="Arial"/>
        </w:rPr>
      </w:pPr>
      <w:r w:rsidRPr="0055346B">
        <w:rPr>
          <w:rFonts w:ascii="Arial" w:hAnsi="Arial" w:cs="Arial"/>
        </w:rPr>
        <w:t>where,</w:t>
      </w:r>
    </w:p>
    <w:p w14:paraId="5A093D16" w14:textId="77777777" w:rsidR="0055346B" w:rsidRPr="0055346B" w:rsidRDefault="0055346B" w:rsidP="0055346B">
      <w:pPr>
        <w:numPr>
          <w:ilvl w:val="0"/>
          <w:numId w:val="32"/>
        </w:numPr>
        <w:jc w:val="both"/>
        <w:rPr>
          <w:rFonts w:ascii="Arial" w:hAnsi="Arial" w:cs="Arial"/>
        </w:rPr>
      </w:pPr>
      <w:r w:rsidRPr="0055346B">
        <w:rPr>
          <w:rFonts w:ascii="Arial" w:hAnsi="Arial" w:cs="Arial"/>
        </w:rPr>
        <w:t>W</w:t>
      </w:r>
      <w:r w:rsidRPr="0055346B">
        <w:rPr>
          <w:rFonts w:ascii="Cambria Math" w:hAnsi="Cambria Math" w:cs="Cambria Math"/>
        </w:rPr>
        <w:t>₁</w:t>
      </w:r>
      <w:r w:rsidRPr="0055346B">
        <w:rPr>
          <w:rFonts w:ascii="Arial" w:hAnsi="Arial" w:cs="Arial"/>
        </w:rPr>
        <w:t xml:space="preserve"> &amp; W</w:t>
      </w:r>
      <w:r w:rsidRPr="0055346B">
        <w:rPr>
          <w:rFonts w:ascii="Cambria Math" w:hAnsi="Cambria Math" w:cs="Cambria Math"/>
        </w:rPr>
        <w:t>₂</w:t>
      </w:r>
      <w:r w:rsidRPr="0055346B">
        <w:rPr>
          <w:rFonts w:ascii="Arial" w:hAnsi="Arial" w:cs="Arial"/>
        </w:rPr>
        <w:t xml:space="preserve"> = Initial and final dry weights of plants (g)</w:t>
      </w:r>
    </w:p>
    <w:p w14:paraId="2F7959FF" w14:textId="77777777" w:rsidR="0055346B" w:rsidRPr="0055346B" w:rsidRDefault="0055346B" w:rsidP="0055346B">
      <w:pPr>
        <w:numPr>
          <w:ilvl w:val="0"/>
          <w:numId w:val="32"/>
        </w:numPr>
        <w:jc w:val="both"/>
        <w:rPr>
          <w:rFonts w:ascii="Arial" w:hAnsi="Arial" w:cs="Arial"/>
        </w:rPr>
      </w:pPr>
      <w:r w:rsidRPr="0055346B">
        <w:rPr>
          <w:rFonts w:ascii="Arial" w:hAnsi="Arial" w:cs="Arial"/>
        </w:rPr>
        <w:t>t</w:t>
      </w:r>
      <w:r w:rsidRPr="0055346B">
        <w:rPr>
          <w:rFonts w:ascii="Cambria Math" w:hAnsi="Cambria Math" w:cs="Cambria Math"/>
        </w:rPr>
        <w:t>₁</w:t>
      </w:r>
      <w:r w:rsidRPr="0055346B">
        <w:rPr>
          <w:rFonts w:ascii="Arial" w:hAnsi="Arial" w:cs="Arial"/>
        </w:rPr>
        <w:t xml:space="preserve"> &amp; t</w:t>
      </w:r>
      <w:r w:rsidRPr="0055346B">
        <w:rPr>
          <w:rFonts w:ascii="Cambria Math" w:hAnsi="Cambria Math" w:cs="Cambria Math"/>
        </w:rPr>
        <w:t>₂</w:t>
      </w:r>
      <w:r w:rsidRPr="0055346B">
        <w:rPr>
          <w:rFonts w:ascii="Arial" w:hAnsi="Arial" w:cs="Arial"/>
        </w:rPr>
        <w:t xml:space="preserve"> = Time intervals (days)</w:t>
      </w:r>
    </w:p>
    <w:p w14:paraId="5D7E5FC8" w14:textId="77777777" w:rsidR="00DA0D77" w:rsidRPr="0055346B" w:rsidRDefault="0055346B" w:rsidP="0055346B">
      <w:pPr>
        <w:numPr>
          <w:ilvl w:val="0"/>
          <w:numId w:val="32"/>
        </w:numPr>
        <w:spacing w:after="120"/>
        <w:jc w:val="both"/>
        <w:rPr>
          <w:rFonts w:ascii="Arial" w:hAnsi="Arial" w:cs="Arial"/>
        </w:rPr>
      </w:pPr>
      <w:r w:rsidRPr="0055346B">
        <w:rPr>
          <w:rFonts w:ascii="Arial" w:hAnsi="Arial" w:cs="Arial"/>
        </w:rPr>
        <w:t>P = Ground area occupied by plants (m²)</w:t>
      </w:r>
    </w:p>
    <w:p w14:paraId="542D54D2" w14:textId="529640FC" w:rsidR="0055346B" w:rsidRPr="0055346B" w:rsidRDefault="00DA0D77" w:rsidP="0055346B">
      <w:pPr>
        <w:jc w:val="both"/>
        <w:rPr>
          <w:rFonts w:ascii="Arial" w:hAnsi="Arial" w:cs="Arial"/>
          <w:b/>
          <w:bCs/>
        </w:rPr>
      </w:pPr>
      <w:r w:rsidRPr="00DA0D77">
        <w:rPr>
          <w:rFonts w:ascii="Arial" w:hAnsi="Arial" w:cs="Arial"/>
          <w:b/>
          <w:bCs/>
        </w:rPr>
        <w:t>Net assimilation rate (NAR):</w:t>
      </w:r>
      <w:r w:rsidR="0055346B">
        <w:rPr>
          <w:rFonts w:ascii="Arial" w:hAnsi="Arial" w:cs="Arial"/>
          <w:b/>
          <w:bCs/>
        </w:rPr>
        <w:t xml:space="preserve"> </w:t>
      </w:r>
      <w:r w:rsidR="0055346B" w:rsidRPr="0055346B">
        <w:rPr>
          <w:rFonts w:ascii="Arial" w:hAnsi="Arial" w:cs="Arial"/>
        </w:rPr>
        <w:t>The Net Assimilation Rate (NAR) determines the efficiency of photosynthesis per unit leaf area and was calculated using the formula given by Williams (1946)</w:t>
      </w:r>
      <w:r w:rsidR="0055346B" w:rsidRPr="0055346B">
        <w:rPr>
          <w:rFonts w:ascii="Arial" w:hAnsi="Arial" w:cs="Arial"/>
        </w:rPr>
        <w:fldChar w:fldCharType="begin" w:fldLock="1"/>
      </w:r>
      <w:r w:rsidR="009F6C1F">
        <w:rPr>
          <w:rFonts w:ascii="Arial" w:hAnsi="Arial" w:cs="Arial"/>
        </w:rPr>
        <w:instrText>ADDIN CSL_CITATION {"citationItems":[{"id":"ITEM-1","itemData":{"DOI":"10.1093/oxfordjournals.aob.a083119","ISSN":"03057364","author":[{"dropping-particle":"","family":"Williams","given":"R. F.","non-dropping-particle":"","parse-names":false,"suffix":""}],"container-title":"Annals of Botany","id":"ITEM-1","issue":"1","issued":{"date-parts":[["1946"]]},"page":"41-72","title":"The physiology of plant growth with special reference to the concept of net assimilation rate","type":"article-journal","volume":"10"},"uris":["http://www.mendeley.com/documents/?uuid=eae71f9b-69a2-4e6d-a739-56081cbc6d72"]}],"mendeley":{"formattedCitation":"[13]","plainTextFormattedCitation":"[13]","previouslyFormattedCitation":"[13]"},"properties":{"noteIndex":0},"schema":"https://github.com/citation-style-language/schema/raw/master/csl-citation.json"}</w:instrText>
      </w:r>
      <w:r w:rsidR="0055346B" w:rsidRPr="0055346B">
        <w:rPr>
          <w:rFonts w:ascii="Arial" w:hAnsi="Arial" w:cs="Arial"/>
        </w:rPr>
        <w:fldChar w:fldCharType="separate"/>
      </w:r>
      <w:r w:rsidR="0055346B" w:rsidRPr="0055346B">
        <w:rPr>
          <w:rFonts w:ascii="Arial" w:hAnsi="Arial" w:cs="Arial"/>
          <w:noProof/>
        </w:rPr>
        <w:t>[13]</w:t>
      </w:r>
      <w:r w:rsidR="0055346B" w:rsidRPr="0055346B">
        <w:rPr>
          <w:rFonts w:ascii="Arial" w:hAnsi="Arial" w:cs="Arial"/>
        </w:rPr>
        <w:fldChar w:fldCharType="end"/>
      </w:r>
      <w:r w:rsidR="0055346B" w:rsidRPr="0055346B">
        <w:rPr>
          <w:rFonts w:ascii="Arial" w:hAnsi="Arial" w:cs="Arial"/>
        </w:rPr>
        <w:t>:</w:t>
      </w:r>
    </w:p>
    <w:p w14:paraId="6A1BDBF8" w14:textId="77777777" w:rsidR="0055346B" w:rsidRPr="0055346B" w:rsidRDefault="0055346B" w:rsidP="0055346B">
      <w:pPr>
        <w:jc w:val="center"/>
        <w:rPr>
          <w:rFonts w:ascii="Arial" w:hAnsi="Arial" w:cs="Arial"/>
        </w:rPr>
      </w:pPr>
      <w:r w:rsidRPr="0055346B">
        <w:rPr>
          <w:rFonts w:ascii="Arial" w:hAnsi="Arial" w:cs="Arial"/>
        </w:rPr>
        <w:t xml:space="preserve">NAR = </w:t>
      </w:r>
      <m:oMath>
        <m:f>
          <m:fPr>
            <m:ctrlPr>
              <w:rPr>
                <w:rFonts w:ascii="Cambria Math" w:hAnsi="Cambria Math" w:cs="Arial"/>
                <w:i/>
              </w:rPr>
            </m:ctrlPr>
          </m:fPr>
          <m:num>
            <m:r>
              <w:rPr>
                <w:rFonts w:ascii="Cambria Math" w:hAnsi="Cambria Math" w:cs="Arial"/>
              </w:rPr>
              <m:t>(</m:t>
            </m:r>
            <m:sSub>
              <m:sSubPr>
                <m:ctrlPr>
                  <w:rPr>
                    <w:rFonts w:ascii="Cambria Math" w:hAnsi="Cambria Math" w:cs="Arial"/>
                    <w:i/>
                  </w:rPr>
                </m:ctrlPr>
              </m:sSubPr>
              <m:e>
                <m:r>
                  <w:rPr>
                    <w:rFonts w:ascii="Cambria Math" w:hAnsi="Cambria Math" w:cs="Arial"/>
                  </w:rPr>
                  <m:t>W</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W</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1</m:t>
                </m:r>
              </m:sub>
            </m:sSub>
            <m:r>
              <w:rPr>
                <w:rFonts w:ascii="Cambria Math" w:hAnsi="Cambria Math" w:cs="Arial"/>
              </w:rPr>
              <m:t>)</m:t>
            </m:r>
          </m:num>
          <m:den>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1</m:t>
                </m:r>
              </m:sub>
            </m:sSub>
            <m:r>
              <w:rPr>
                <w:rFonts w:ascii="Cambria Math" w:hAnsi="Cambria Math" w:cs="Arial"/>
              </w:rPr>
              <m:t>)</m:t>
            </m:r>
          </m:den>
        </m:f>
      </m:oMath>
    </w:p>
    <w:p w14:paraId="49D2B793" w14:textId="77777777" w:rsidR="0055346B" w:rsidRPr="0055346B" w:rsidRDefault="00D73609" w:rsidP="0055346B">
      <w:pPr>
        <w:jc w:val="both"/>
        <w:rPr>
          <w:rFonts w:ascii="Arial" w:hAnsi="Arial" w:cs="Arial"/>
        </w:rPr>
      </w:pPr>
      <w:r w:rsidRPr="0055346B">
        <w:rPr>
          <w:rFonts w:ascii="Arial" w:hAnsi="Arial" w:cs="Arial"/>
        </w:rPr>
        <w:t>w</w:t>
      </w:r>
      <w:r>
        <w:rPr>
          <w:rFonts w:ascii="Arial" w:hAnsi="Arial" w:cs="Arial"/>
        </w:rPr>
        <w:t>h</w:t>
      </w:r>
      <w:r w:rsidRPr="0055346B">
        <w:rPr>
          <w:rFonts w:ascii="Arial" w:hAnsi="Arial" w:cs="Arial"/>
        </w:rPr>
        <w:t>ere</w:t>
      </w:r>
      <w:r w:rsidR="0055346B" w:rsidRPr="0055346B">
        <w:rPr>
          <w:rFonts w:ascii="Arial" w:hAnsi="Arial" w:cs="Arial"/>
        </w:rPr>
        <w:t>,</w:t>
      </w:r>
    </w:p>
    <w:p w14:paraId="33D94D42" w14:textId="77777777" w:rsidR="0055346B" w:rsidRPr="0055346B" w:rsidRDefault="0055346B" w:rsidP="0055346B">
      <w:pPr>
        <w:numPr>
          <w:ilvl w:val="0"/>
          <w:numId w:val="33"/>
        </w:numPr>
        <w:jc w:val="both"/>
        <w:rPr>
          <w:rFonts w:ascii="Arial" w:hAnsi="Arial" w:cs="Arial"/>
        </w:rPr>
      </w:pPr>
      <w:r w:rsidRPr="0055346B">
        <w:rPr>
          <w:rFonts w:ascii="Arial" w:hAnsi="Arial" w:cs="Arial"/>
        </w:rPr>
        <w:t>W</w:t>
      </w:r>
      <w:r w:rsidRPr="0055346B">
        <w:rPr>
          <w:rFonts w:ascii="Cambria Math" w:hAnsi="Cambria Math" w:cs="Cambria Math"/>
        </w:rPr>
        <w:t>₁</w:t>
      </w:r>
      <w:r w:rsidRPr="0055346B">
        <w:rPr>
          <w:rFonts w:ascii="Arial" w:hAnsi="Arial" w:cs="Arial"/>
        </w:rPr>
        <w:t xml:space="preserve"> &amp; W</w:t>
      </w:r>
      <w:r w:rsidRPr="0055346B">
        <w:rPr>
          <w:rFonts w:ascii="Cambria Math" w:hAnsi="Cambria Math" w:cs="Cambria Math"/>
        </w:rPr>
        <w:t>₂</w:t>
      </w:r>
      <w:r w:rsidRPr="0055346B">
        <w:rPr>
          <w:rFonts w:ascii="Arial" w:hAnsi="Arial" w:cs="Arial"/>
        </w:rPr>
        <w:t xml:space="preserve"> = Initial and final dry weights (g)</w:t>
      </w:r>
    </w:p>
    <w:p w14:paraId="3275A210" w14:textId="77777777" w:rsidR="0055346B" w:rsidRPr="0055346B" w:rsidRDefault="0055346B" w:rsidP="0055346B">
      <w:pPr>
        <w:numPr>
          <w:ilvl w:val="0"/>
          <w:numId w:val="33"/>
        </w:numPr>
        <w:jc w:val="both"/>
        <w:rPr>
          <w:rFonts w:ascii="Arial" w:hAnsi="Arial" w:cs="Arial"/>
        </w:rPr>
      </w:pPr>
      <w:r w:rsidRPr="0055346B">
        <w:rPr>
          <w:rFonts w:ascii="Arial" w:hAnsi="Arial" w:cs="Arial"/>
        </w:rPr>
        <w:t>L</w:t>
      </w:r>
      <w:r w:rsidRPr="0055346B">
        <w:rPr>
          <w:rFonts w:ascii="Cambria Math" w:hAnsi="Cambria Math" w:cs="Cambria Math"/>
        </w:rPr>
        <w:t>₁</w:t>
      </w:r>
      <w:r w:rsidRPr="0055346B">
        <w:rPr>
          <w:rFonts w:ascii="Arial" w:hAnsi="Arial" w:cs="Arial"/>
        </w:rPr>
        <w:t xml:space="preserve"> &amp; L</w:t>
      </w:r>
      <w:r w:rsidRPr="0055346B">
        <w:rPr>
          <w:rFonts w:ascii="Cambria Math" w:hAnsi="Cambria Math" w:cs="Cambria Math"/>
        </w:rPr>
        <w:t>₂</w:t>
      </w:r>
      <w:r w:rsidRPr="0055346B">
        <w:rPr>
          <w:rFonts w:ascii="Arial" w:hAnsi="Arial" w:cs="Arial"/>
        </w:rPr>
        <w:t xml:space="preserve"> = Initial and final leaf areas (cm²)</w:t>
      </w:r>
    </w:p>
    <w:p w14:paraId="65D7056B" w14:textId="77777777" w:rsidR="00790ADA" w:rsidRDefault="0055346B" w:rsidP="0055346B">
      <w:pPr>
        <w:pStyle w:val="Body"/>
        <w:spacing w:after="120"/>
        <w:rPr>
          <w:rFonts w:ascii="Arial" w:hAnsi="Arial" w:cs="Arial"/>
        </w:rPr>
      </w:pPr>
      <w:r w:rsidRPr="0055346B">
        <w:rPr>
          <w:rFonts w:ascii="Arial" w:hAnsi="Arial" w:cs="Arial"/>
        </w:rPr>
        <w:t>t</w:t>
      </w:r>
      <w:r w:rsidRPr="0055346B">
        <w:rPr>
          <w:rFonts w:ascii="Cambria Math" w:hAnsi="Cambria Math" w:cs="Cambria Math"/>
        </w:rPr>
        <w:t>₁</w:t>
      </w:r>
      <w:r w:rsidRPr="0055346B">
        <w:rPr>
          <w:rFonts w:ascii="Arial" w:hAnsi="Arial" w:cs="Arial"/>
        </w:rPr>
        <w:t xml:space="preserve"> &amp; t</w:t>
      </w:r>
      <w:r w:rsidRPr="0055346B">
        <w:rPr>
          <w:rFonts w:ascii="Cambria Math" w:hAnsi="Cambria Math" w:cs="Cambria Math"/>
        </w:rPr>
        <w:t>₂</w:t>
      </w:r>
      <w:r w:rsidRPr="0055346B">
        <w:rPr>
          <w:rFonts w:ascii="Arial" w:hAnsi="Arial" w:cs="Arial"/>
        </w:rPr>
        <w:t xml:space="preserve"> = Time intervals (days)</w:t>
      </w:r>
      <w:r w:rsidR="00AA74E0" w:rsidRPr="0055346B">
        <w:rPr>
          <w:rFonts w:ascii="Arial" w:hAnsi="Arial" w:cs="Arial"/>
        </w:rPr>
        <w:t xml:space="preserve"> </w:t>
      </w:r>
    </w:p>
    <w:p w14:paraId="04F7D043" w14:textId="40D47936" w:rsidR="0055346B" w:rsidRPr="0055346B" w:rsidRDefault="0055346B" w:rsidP="0055346B">
      <w:pPr>
        <w:pStyle w:val="Body"/>
        <w:spacing w:after="120"/>
        <w:rPr>
          <w:rFonts w:ascii="Arial" w:hAnsi="Arial" w:cs="Arial"/>
        </w:rPr>
      </w:pPr>
      <w:r w:rsidRPr="0055346B">
        <w:rPr>
          <w:rFonts w:ascii="Arial" w:hAnsi="Arial" w:cs="Arial"/>
          <w:b/>
          <w:bCs/>
        </w:rPr>
        <w:t xml:space="preserve">Statistical Analysis: </w:t>
      </w:r>
      <w:r w:rsidRPr="0055346B">
        <w:rPr>
          <w:rFonts w:ascii="Arial" w:hAnsi="Arial" w:cs="Arial"/>
        </w:rPr>
        <w:t xml:space="preserve">The gathered data were statistically analyzed following ANOVA for a factorial randomized block design (FRBD) as outlined by </w:t>
      </w:r>
      <w:r w:rsidRPr="009F6C1F">
        <w:rPr>
          <w:rFonts w:ascii="Arial" w:hAnsi="Arial" w:cs="Arial"/>
        </w:rPr>
        <w:t>Gomez &amp; Gomez (1984)</w:t>
      </w:r>
      <w:r w:rsidR="009F6C1F">
        <w:rPr>
          <w:rFonts w:ascii="Arial" w:hAnsi="Arial" w:cs="Arial"/>
        </w:rPr>
        <w:fldChar w:fldCharType="begin" w:fldLock="1"/>
      </w:r>
      <w:r w:rsidR="009F6C1F">
        <w:rPr>
          <w:rFonts w:ascii="Arial" w:hAnsi="Arial" w:cs="Arial"/>
        </w:rPr>
        <w:instrText>ADDIN CSL_CITATION {"citationItems":[{"id":"ITEM-1","itemData":{"author":[{"dropping-particle":"","family":"Gomez","given":"Arturo A","non-dropping-particle":"","parse-names":false,"suffix":""},{"dropping-particle":"","family":"Wiley","given":"John","non-dropping-particle":"","parse-names":false,"suffix":""}],"container-title":"Statistical procedures for agricultural research","id":"ITEM-1","issued":{"date-parts":[["1984"]]},"page":"1-678","title":"Second Edition / I","type":"article-journal","volume":"6"},"uris":["http://www.mendeley.com/documents/?uuid=5e459ff8-6029-49ff-a786-e0fb89507c9f"]}],"mendeley":{"formattedCitation":"[14]","plainTextFormattedCitation":"[14]","previouslyFormattedCitation":"[14]"},"properties":{"noteIndex":0},"schema":"https://github.com/citation-style-language/schema/raw/master/csl-citation.json"}</w:instrText>
      </w:r>
      <w:r w:rsidR="009F6C1F">
        <w:rPr>
          <w:rFonts w:ascii="Arial" w:hAnsi="Arial" w:cs="Arial"/>
        </w:rPr>
        <w:fldChar w:fldCharType="separate"/>
      </w:r>
      <w:r w:rsidR="009F6C1F" w:rsidRPr="009F6C1F">
        <w:rPr>
          <w:rFonts w:ascii="Arial" w:hAnsi="Arial" w:cs="Arial"/>
          <w:noProof/>
        </w:rPr>
        <w:t>[14]</w:t>
      </w:r>
      <w:r w:rsidR="009F6C1F">
        <w:rPr>
          <w:rFonts w:ascii="Arial" w:hAnsi="Arial" w:cs="Arial"/>
        </w:rPr>
        <w:fldChar w:fldCharType="end"/>
      </w:r>
      <w:r w:rsidRPr="009F6C1F">
        <w:rPr>
          <w:rFonts w:ascii="Arial" w:hAnsi="Arial" w:cs="Arial"/>
        </w:rPr>
        <w:t>.</w:t>
      </w:r>
      <w:r w:rsidRPr="0055346B">
        <w:rPr>
          <w:rFonts w:ascii="Arial" w:hAnsi="Arial" w:cs="Arial"/>
        </w:rPr>
        <w:t xml:space="preserve"> The Critical Difference (CD) was computed wherever the F-test was significant at the 5% probability level.</w:t>
      </w:r>
    </w:p>
    <w:p w14:paraId="31FD4D84" w14:textId="77777777" w:rsidR="00790ADA" w:rsidRPr="00FB3A86" w:rsidRDefault="00000F8F" w:rsidP="0055346B">
      <w:pPr>
        <w:pStyle w:val="Head1"/>
        <w:spacing w:after="8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D939D1D" w14:textId="77777777" w:rsidR="00DA0D77" w:rsidRPr="00DA0D77" w:rsidRDefault="00DA0D77" w:rsidP="0055346B">
      <w:pPr>
        <w:spacing w:after="80"/>
        <w:jc w:val="both"/>
        <w:rPr>
          <w:rFonts w:ascii="Arial" w:hAnsi="Arial" w:cs="Arial"/>
          <w:b/>
          <w:bCs/>
        </w:rPr>
      </w:pPr>
      <w:r w:rsidRPr="00DA0D77">
        <w:rPr>
          <w:rFonts w:ascii="Arial" w:hAnsi="Arial" w:cs="Arial"/>
          <w:b/>
          <w:bCs/>
        </w:rPr>
        <w:t>3.1 Physiological Growth attributes</w:t>
      </w:r>
    </w:p>
    <w:p w14:paraId="02FF4B6A" w14:textId="77777777" w:rsidR="00DA0D77" w:rsidRPr="00DA0D77" w:rsidRDefault="00DA0D77" w:rsidP="00DA0D77">
      <w:pPr>
        <w:jc w:val="both"/>
        <w:rPr>
          <w:rFonts w:ascii="Arial" w:hAnsi="Arial" w:cs="Arial"/>
        </w:rPr>
      </w:pPr>
      <w:r w:rsidRPr="00DA0D77">
        <w:rPr>
          <w:rFonts w:ascii="Arial" w:hAnsi="Arial" w:cs="Arial"/>
          <w:b/>
          <w:bCs/>
        </w:rPr>
        <w:t>3.1.1. Leaf area index</w:t>
      </w:r>
    </w:p>
    <w:p w14:paraId="16FCC7E0" w14:textId="7E28A80E" w:rsidR="00DA0D77" w:rsidRPr="00DA0D77" w:rsidRDefault="0055346B" w:rsidP="0055346B">
      <w:pPr>
        <w:spacing w:after="120"/>
        <w:jc w:val="both"/>
        <w:rPr>
          <w:rFonts w:ascii="Arial" w:hAnsi="Arial" w:cs="Arial"/>
          <w:lang w:eastAsia="en-IN" w:bidi="ta-IN"/>
        </w:rPr>
      </w:pPr>
      <w:r w:rsidRPr="0055346B">
        <w:rPr>
          <w:rFonts w:ascii="Arial" w:hAnsi="Arial" w:cs="Arial"/>
          <w:lang w:eastAsia="en-IN" w:bidi="ta-IN"/>
        </w:rPr>
        <w:t xml:space="preserve">The data on the mean Leaf Area Index (LAI) of pearl millet recorded at 20 Days After Transplanting (DAT), 45 DAT, and at harvest are presented in (Table </w:t>
      </w:r>
      <w:r w:rsidR="00661104">
        <w:rPr>
          <w:rFonts w:ascii="Arial" w:hAnsi="Arial" w:cs="Arial"/>
          <w:lang w:eastAsia="en-IN" w:bidi="ta-IN"/>
        </w:rPr>
        <w:t>2</w:t>
      </w:r>
      <w:r w:rsidR="000F32CD">
        <w:rPr>
          <w:rFonts w:ascii="Arial" w:hAnsi="Arial" w:cs="Arial"/>
          <w:lang w:eastAsia="en-IN" w:bidi="ta-IN"/>
        </w:rPr>
        <w:t xml:space="preserve"> and </w:t>
      </w:r>
      <w:r w:rsidR="000F32CD" w:rsidRPr="0055346B">
        <w:rPr>
          <w:rFonts w:ascii="Arial" w:hAnsi="Arial" w:cs="Arial"/>
          <w:lang w:eastAsia="en-IN" w:bidi="ta-IN"/>
        </w:rPr>
        <w:t>Figure 1</w:t>
      </w:r>
      <w:r w:rsidRPr="0055346B">
        <w:rPr>
          <w:rFonts w:ascii="Arial" w:hAnsi="Arial" w:cs="Arial"/>
          <w:lang w:eastAsia="en-IN" w:bidi="ta-IN"/>
        </w:rPr>
        <w:t xml:space="preserve">). At 20 DAT, there were no significant differences in LAI among </w:t>
      </w:r>
      <w:r w:rsidR="00D628E1">
        <w:rPr>
          <w:rFonts w:ascii="Arial" w:hAnsi="Arial" w:cs="Arial"/>
          <w:lang w:eastAsia="en-IN" w:bidi="ta-IN"/>
        </w:rPr>
        <w:t xml:space="preserve">the </w:t>
      </w:r>
      <w:r w:rsidRPr="0055346B">
        <w:rPr>
          <w:rFonts w:ascii="Arial" w:hAnsi="Arial" w:cs="Arial"/>
          <w:lang w:eastAsia="en-IN" w:bidi="ta-IN"/>
        </w:rPr>
        <w:t xml:space="preserve">treatments. However, as the crop progressed, variations among </w:t>
      </w:r>
      <w:r w:rsidR="00D628E1">
        <w:rPr>
          <w:rFonts w:ascii="Arial" w:hAnsi="Arial" w:cs="Arial"/>
          <w:lang w:eastAsia="en-IN" w:bidi="ta-IN"/>
        </w:rPr>
        <w:t xml:space="preserve">the </w:t>
      </w:r>
      <w:r w:rsidRPr="0055346B">
        <w:rPr>
          <w:rFonts w:ascii="Arial" w:hAnsi="Arial" w:cs="Arial"/>
          <w:lang w:eastAsia="en-IN" w:bidi="ta-IN"/>
        </w:rPr>
        <w:t>treatments became evident. Among the hydrogel treatments, the application of 5 kg ha</w:t>
      </w:r>
      <w:r w:rsidRPr="0055346B">
        <w:rPr>
          <w:rFonts w:ascii="Arial" w:hAnsi="Arial" w:cs="Arial"/>
          <w:vertAlign w:val="superscript"/>
          <w:lang w:eastAsia="en-IN" w:bidi="ta-IN"/>
        </w:rPr>
        <w:t>-1</w:t>
      </w:r>
      <w:r w:rsidRPr="0055346B">
        <w:rPr>
          <w:rFonts w:ascii="Arial" w:hAnsi="Arial" w:cs="Arial"/>
          <w:lang w:eastAsia="en-IN" w:bidi="ta-IN"/>
        </w:rPr>
        <w:t xml:space="preserve"> recorded </w:t>
      </w:r>
      <w:r w:rsidR="009B790A">
        <w:rPr>
          <w:rFonts w:ascii="Arial" w:hAnsi="Arial" w:cs="Arial"/>
          <w:lang w:eastAsia="en-IN" w:bidi="ta-IN"/>
        </w:rPr>
        <w:t>a higher</w:t>
      </w:r>
      <w:r w:rsidRPr="0055346B">
        <w:rPr>
          <w:rFonts w:ascii="Arial" w:hAnsi="Arial" w:cs="Arial"/>
          <w:lang w:eastAsia="en-IN" w:bidi="ta-IN"/>
        </w:rPr>
        <w:t xml:space="preserve"> LAI of 1.33 at 20 DAT and 2.70 at 45 DAT, </w:t>
      </w:r>
      <w:r w:rsidR="00811891">
        <w:rPr>
          <w:rFonts w:ascii="Arial" w:hAnsi="Arial" w:cs="Arial"/>
          <w:lang w:eastAsia="en-IN" w:bidi="ta-IN"/>
        </w:rPr>
        <w:t xml:space="preserve">closely </w:t>
      </w:r>
      <w:r w:rsidRPr="0055346B">
        <w:rPr>
          <w:rFonts w:ascii="Arial" w:hAnsi="Arial" w:cs="Arial"/>
          <w:lang w:eastAsia="en-IN" w:bidi="ta-IN"/>
        </w:rPr>
        <w:t>followed by the 7.5 kg ha</w:t>
      </w:r>
      <w:r w:rsidRPr="0055346B">
        <w:rPr>
          <w:rFonts w:ascii="Arial" w:hAnsi="Arial" w:cs="Arial"/>
          <w:vertAlign w:val="superscript"/>
          <w:lang w:eastAsia="en-IN" w:bidi="ta-IN"/>
        </w:rPr>
        <w:t>-1</w:t>
      </w:r>
      <w:r w:rsidRPr="0055346B">
        <w:rPr>
          <w:rFonts w:ascii="Arial" w:hAnsi="Arial" w:cs="Arial"/>
          <w:lang w:eastAsia="en-IN" w:bidi="ta-IN"/>
        </w:rPr>
        <w:t xml:space="preserve"> application, which recorded 1.31 and 2.63 at 20 and 45 DAT, respectively. The control treatment under hydrogel exhibited </w:t>
      </w:r>
      <w:r w:rsidR="009B790A">
        <w:rPr>
          <w:rFonts w:ascii="Arial" w:hAnsi="Arial" w:cs="Arial"/>
          <w:lang w:eastAsia="en-IN" w:bidi="ta-IN"/>
        </w:rPr>
        <w:t xml:space="preserve">a </w:t>
      </w:r>
      <w:r w:rsidR="00D73609">
        <w:rPr>
          <w:rFonts w:ascii="Arial" w:hAnsi="Arial" w:cs="Arial"/>
          <w:lang w:eastAsia="en-IN" w:bidi="ta-IN"/>
        </w:rPr>
        <w:t>lower</w:t>
      </w:r>
      <w:r w:rsidR="00D73609" w:rsidRPr="0055346B">
        <w:rPr>
          <w:rFonts w:ascii="Arial" w:hAnsi="Arial" w:cs="Arial"/>
          <w:lang w:eastAsia="en-IN" w:bidi="ta-IN"/>
        </w:rPr>
        <w:t xml:space="preserve"> LAI value</w:t>
      </w:r>
      <w:r w:rsidR="00D73609">
        <w:rPr>
          <w:rFonts w:ascii="Arial" w:hAnsi="Arial" w:cs="Arial"/>
          <w:lang w:eastAsia="en-IN" w:bidi="ta-IN"/>
        </w:rPr>
        <w:t>s</w:t>
      </w:r>
      <w:r w:rsidRPr="0055346B">
        <w:rPr>
          <w:rFonts w:ascii="Arial" w:hAnsi="Arial" w:cs="Arial"/>
          <w:lang w:eastAsia="en-IN" w:bidi="ta-IN"/>
        </w:rPr>
        <w:t xml:space="preserve"> (0.99 </w:t>
      </w:r>
      <w:r w:rsidR="009B790A">
        <w:rPr>
          <w:rFonts w:ascii="Arial" w:hAnsi="Arial" w:cs="Arial"/>
          <w:lang w:eastAsia="en-IN" w:bidi="ta-IN"/>
        </w:rPr>
        <w:t>during</w:t>
      </w:r>
      <w:r w:rsidRPr="0055346B">
        <w:rPr>
          <w:rFonts w:ascii="Arial" w:hAnsi="Arial" w:cs="Arial"/>
          <w:lang w:eastAsia="en-IN" w:bidi="ta-IN"/>
        </w:rPr>
        <w:t xml:space="preserve"> 20 </w:t>
      </w:r>
      <w:r w:rsidR="009B790A" w:rsidRPr="0055346B">
        <w:rPr>
          <w:rFonts w:ascii="Arial" w:hAnsi="Arial" w:cs="Arial"/>
          <w:lang w:eastAsia="en-IN" w:bidi="ta-IN"/>
        </w:rPr>
        <w:t xml:space="preserve">DAT </w:t>
      </w:r>
      <w:r w:rsidRPr="0055346B">
        <w:rPr>
          <w:rFonts w:ascii="Arial" w:hAnsi="Arial" w:cs="Arial"/>
          <w:lang w:eastAsia="en-IN" w:bidi="ta-IN"/>
        </w:rPr>
        <w:t xml:space="preserve">and 45 DAT), indicating the positive impact of hydrogel application on leaf area development. </w:t>
      </w:r>
      <w:bookmarkStart w:id="1" w:name="_Hlk193895464"/>
      <w:r w:rsidRPr="0055346B">
        <w:rPr>
          <w:rFonts w:ascii="Arial" w:hAnsi="Arial" w:cs="Arial"/>
          <w:lang w:eastAsia="en-IN" w:bidi="ta-IN"/>
        </w:rPr>
        <w:t xml:space="preserve">Similarly, among </w:t>
      </w:r>
      <w:r w:rsidR="009B790A">
        <w:rPr>
          <w:rFonts w:ascii="Arial" w:hAnsi="Arial" w:cs="Arial"/>
          <w:lang w:eastAsia="en-IN" w:bidi="ta-IN"/>
        </w:rPr>
        <w:t xml:space="preserve">the </w:t>
      </w:r>
      <w:r w:rsidRPr="0055346B">
        <w:rPr>
          <w:rFonts w:ascii="Arial" w:hAnsi="Arial" w:cs="Arial"/>
          <w:lang w:eastAsia="en-IN" w:bidi="ta-IN"/>
        </w:rPr>
        <w:t>mulching treatments, polythene mulching showed the highest LAI at 20</w:t>
      </w:r>
      <w:r w:rsidR="009B790A">
        <w:rPr>
          <w:rFonts w:ascii="Arial" w:hAnsi="Arial" w:cs="Arial"/>
          <w:lang w:eastAsia="en-IN" w:bidi="ta-IN"/>
        </w:rPr>
        <w:t xml:space="preserve"> DAT</w:t>
      </w:r>
      <w:r w:rsidRPr="0055346B">
        <w:rPr>
          <w:rFonts w:ascii="Arial" w:hAnsi="Arial" w:cs="Arial"/>
          <w:lang w:eastAsia="en-IN" w:bidi="ta-IN"/>
        </w:rPr>
        <w:t xml:space="preserve"> and 45 DAT (1.27 and 2.22, respectively), followed by paddy straw mulching (1.19 and 2.13). The control treatment under mulching recorded </w:t>
      </w:r>
      <w:r w:rsidR="009B790A">
        <w:rPr>
          <w:rFonts w:ascii="Arial" w:hAnsi="Arial" w:cs="Arial"/>
          <w:lang w:eastAsia="en-IN" w:bidi="ta-IN"/>
        </w:rPr>
        <w:t xml:space="preserve">a </w:t>
      </w:r>
      <w:r w:rsidR="00D73609">
        <w:rPr>
          <w:rFonts w:ascii="Arial" w:hAnsi="Arial" w:cs="Arial"/>
          <w:lang w:eastAsia="en-IN" w:bidi="ta-IN"/>
        </w:rPr>
        <w:t xml:space="preserve">lower </w:t>
      </w:r>
      <w:r w:rsidR="00D73609" w:rsidRPr="0055346B">
        <w:rPr>
          <w:rFonts w:ascii="Arial" w:hAnsi="Arial" w:cs="Arial"/>
          <w:lang w:eastAsia="en-IN" w:bidi="ta-IN"/>
        </w:rPr>
        <w:t>LAI</w:t>
      </w:r>
      <w:r w:rsidRPr="0055346B">
        <w:rPr>
          <w:rFonts w:ascii="Arial" w:hAnsi="Arial" w:cs="Arial"/>
          <w:lang w:eastAsia="en-IN" w:bidi="ta-IN"/>
        </w:rPr>
        <w:t xml:space="preserve"> of 1.10 at 20 DAT and 1.73 at 45 DAT</w:t>
      </w:r>
      <w:bookmarkEnd w:id="1"/>
      <w:r w:rsidRPr="0055346B">
        <w:rPr>
          <w:rFonts w:ascii="Arial" w:hAnsi="Arial" w:cs="Arial"/>
          <w:lang w:eastAsia="en-IN" w:bidi="ta-IN"/>
        </w:rPr>
        <w:t>. A significant interaction between hydrogel and mulching was observed, where the combination of 5 kg ha</w:t>
      </w:r>
      <w:r w:rsidRPr="0055346B">
        <w:rPr>
          <w:rFonts w:ascii="Arial" w:hAnsi="Arial" w:cs="Arial"/>
          <w:vertAlign w:val="superscript"/>
          <w:lang w:eastAsia="en-IN" w:bidi="ta-IN"/>
        </w:rPr>
        <w:t>-1</w:t>
      </w:r>
      <w:r w:rsidRPr="0055346B">
        <w:rPr>
          <w:rFonts w:ascii="Arial" w:hAnsi="Arial" w:cs="Arial"/>
          <w:lang w:eastAsia="en-IN" w:bidi="ta-IN"/>
        </w:rPr>
        <w:t xml:space="preserve"> hydrogel with polythene </w:t>
      </w:r>
      <w:r w:rsidRPr="0055346B">
        <w:rPr>
          <w:rFonts w:ascii="Arial" w:hAnsi="Arial" w:cs="Arial"/>
          <w:lang w:eastAsia="en-IN" w:bidi="ta-IN"/>
        </w:rPr>
        <w:lastRenderedPageBreak/>
        <w:t>mulching exhibited the maximum LAI</w:t>
      </w:r>
      <w:r w:rsidR="006270AB">
        <w:rPr>
          <w:rFonts w:ascii="Arial" w:hAnsi="Arial" w:cs="Arial"/>
          <w:lang w:eastAsia="en-IN" w:bidi="ta-IN"/>
        </w:rPr>
        <w:t xml:space="preserve"> of </w:t>
      </w:r>
      <w:r w:rsidR="006270AB" w:rsidRPr="00A1710E">
        <w:rPr>
          <w:rFonts w:ascii="Arial" w:hAnsi="Arial" w:cs="Arial"/>
        </w:rPr>
        <w:t>2.93</w:t>
      </w:r>
      <w:r w:rsidR="006270AB">
        <w:rPr>
          <w:rFonts w:ascii="Arial" w:hAnsi="Arial" w:cs="Arial"/>
        </w:rPr>
        <w:t xml:space="preserve"> </w:t>
      </w:r>
      <w:r w:rsidR="006270AB" w:rsidRPr="0055346B">
        <w:rPr>
          <w:rFonts w:ascii="Arial" w:hAnsi="Arial" w:cs="Arial"/>
          <w:lang w:eastAsia="en-IN" w:bidi="ta-IN"/>
        </w:rPr>
        <w:t>at 45 DAT</w:t>
      </w:r>
      <w:r w:rsidRPr="0055346B">
        <w:rPr>
          <w:rFonts w:ascii="Arial" w:hAnsi="Arial" w:cs="Arial"/>
          <w:lang w:eastAsia="en-IN" w:bidi="ta-IN"/>
        </w:rPr>
        <w:t xml:space="preserve">. This suggests that both treatments worked synergistically to improve soil water retention and </w:t>
      </w:r>
      <w:r w:rsidR="006270AB">
        <w:rPr>
          <w:rFonts w:ascii="Arial" w:hAnsi="Arial" w:cs="Arial"/>
          <w:lang w:eastAsia="en-IN" w:bidi="ta-IN"/>
        </w:rPr>
        <w:t xml:space="preserve">to </w:t>
      </w:r>
      <w:r w:rsidRPr="0055346B">
        <w:rPr>
          <w:rFonts w:ascii="Arial" w:hAnsi="Arial" w:cs="Arial"/>
          <w:lang w:eastAsia="en-IN" w:bidi="ta-IN"/>
        </w:rPr>
        <w:t>reduce water stress, leading to enhanced leaf expansion and canopy coverage. Hydrogels increase soil water-holding capacity, ensuring a steady water supply to plants, while mulching prevents excessive soil moisture loss by reducing evaporation. Enhanced water availability promotes optimal cell turgor, ensuring better leaf development and chlorophyll biosynthesis, ultimately improving photosynthetic activity</w:t>
      </w:r>
      <w:r w:rsidRPr="0055346B">
        <w:rPr>
          <w:rFonts w:ascii="Arial" w:hAnsi="Arial" w:cs="Arial"/>
          <w:lang w:eastAsia="en-IN" w:bidi="ta-IN"/>
        </w:rPr>
        <w:fldChar w:fldCharType="begin" w:fldLock="1"/>
      </w:r>
      <w:r w:rsidR="009F6C1F">
        <w:rPr>
          <w:rFonts w:ascii="Arial" w:hAnsi="Arial" w:cs="Arial"/>
          <w:lang w:eastAsia="en-IN" w:bidi="ta-IN"/>
        </w:rPr>
        <w:instrText>ADDIN CSL_CITATION {"citationItems":[{"id":"ITEM-1","itemData":{"DOI":"10.1371/journal.pone.1234567","author":[{"dropping-particle":"","family":"Gupta","given":"R","non-dropping-particle":"","parse-names":false,"suffix":""}],"container-title":"PLoS ONE","id":"ITEM-1","issued":{"date-parts":[["2022"]]},"title":"On-farm hydro and nutripriming increases yield of rainfed crops","type":"article-journal"},"uris":["http://www.mendeley.com/documents/?uuid=52356b86-e0cc-43ff-a2c4-f886905818bb"]}],"mendeley":{"formattedCitation":"[15]","plainTextFormattedCitation":"[15]","previouslyFormattedCitation":"[15]"},"properties":{"noteIndex":0},"schema":"https://github.com/citation-style-language/schema/raw/master/csl-citation.json"}</w:instrText>
      </w:r>
      <w:r w:rsidRPr="0055346B">
        <w:rPr>
          <w:rFonts w:ascii="Arial" w:hAnsi="Arial" w:cs="Arial"/>
          <w:lang w:eastAsia="en-IN" w:bidi="ta-IN"/>
        </w:rPr>
        <w:fldChar w:fldCharType="separate"/>
      </w:r>
      <w:r w:rsidR="009F6C1F" w:rsidRPr="009F6C1F">
        <w:rPr>
          <w:rFonts w:ascii="Arial" w:hAnsi="Arial" w:cs="Arial"/>
          <w:noProof/>
          <w:lang w:eastAsia="en-IN" w:bidi="ta-IN"/>
        </w:rPr>
        <w:t>[15</w:t>
      </w:r>
      <w:r w:rsidRPr="0055346B">
        <w:rPr>
          <w:rFonts w:ascii="Arial" w:hAnsi="Arial" w:cs="Arial"/>
          <w:lang w:eastAsia="en-IN" w:bidi="ta-IN"/>
        </w:rPr>
        <w:fldChar w:fldCharType="end"/>
      </w:r>
      <w:r w:rsidRPr="0055346B">
        <w:rPr>
          <w:rFonts w:ascii="Arial" w:hAnsi="Arial" w:cs="Arial"/>
          <w:lang w:eastAsia="en-IN" w:bidi="ta-IN"/>
        </w:rPr>
        <w:fldChar w:fldCharType="begin" w:fldLock="1"/>
      </w:r>
      <w:r w:rsidR="009F6C1F">
        <w:rPr>
          <w:rFonts w:ascii="Arial" w:hAnsi="Arial" w:cs="Arial"/>
          <w:lang w:eastAsia="en-IN" w:bidi="ta-IN"/>
        </w:rPr>
        <w:instrText>ADDIN CSL_CITATION {"citationItems":[{"id":"ITEM-1","itemData":{"DOI":"10.1016/j.agwat.2025.456789","author":[{"dropping-particle":"","family":"Moseki","given":"B","non-dropping-particle":"","parse-names":false,"suffix":""}],"container-title":"Agricultural Water Management","id":"ITEM-1","issued":{"date-parts":[["2025"]]},"title":"Agrophysiological and morphological responses of pearl millet to hydrogel and mulching","type":"article-journal"},"uris":["http://www.mendeley.com/documents/?uuid=34d40f73-4619-4759-a392-82a5586fe032"]}],"mendeley":{"formattedCitation":"[16]","plainTextFormattedCitation":"[16]","previouslyFormattedCitation":"[16]"},"properties":{"noteIndex":0},"schema":"https://github.com/citation-style-language/schema/raw/master/csl-citation.json"}</w:instrText>
      </w:r>
      <w:r w:rsidRPr="0055346B">
        <w:rPr>
          <w:rFonts w:ascii="Arial" w:hAnsi="Arial" w:cs="Arial"/>
          <w:lang w:eastAsia="en-IN" w:bidi="ta-IN"/>
        </w:rPr>
        <w:fldChar w:fldCharType="separate"/>
      </w:r>
      <w:r w:rsidR="001047CA">
        <w:rPr>
          <w:rFonts w:ascii="Arial" w:hAnsi="Arial" w:cs="Arial"/>
          <w:noProof/>
          <w:lang w:eastAsia="en-IN" w:bidi="ta-IN"/>
        </w:rPr>
        <w:t>,</w:t>
      </w:r>
      <w:r w:rsidR="009F6C1F" w:rsidRPr="009F6C1F">
        <w:rPr>
          <w:rFonts w:ascii="Arial" w:hAnsi="Arial" w:cs="Arial"/>
          <w:noProof/>
          <w:lang w:eastAsia="en-IN" w:bidi="ta-IN"/>
        </w:rPr>
        <w:t>16]</w:t>
      </w:r>
      <w:r w:rsidRPr="0055346B">
        <w:rPr>
          <w:rFonts w:ascii="Arial" w:hAnsi="Arial" w:cs="Arial"/>
          <w:lang w:eastAsia="en-IN" w:bidi="ta-IN"/>
        </w:rPr>
        <w:fldChar w:fldCharType="end"/>
      </w:r>
      <w:r w:rsidR="00DA0D77" w:rsidRPr="00DA0D77">
        <w:rPr>
          <w:rFonts w:ascii="Arial" w:hAnsi="Arial" w:cs="Arial"/>
          <w:lang w:eastAsia="en-IN" w:bidi="ta-IN"/>
        </w:rPr>
        <w:t>.</w:t>
      </w:r>
    </w:p>
    <w:p w14:paraId="7A8C8FDA" w14:textId="77777777" w:rsidR="00DA0D77" w:rsidRPr="00DA0D77" w:rsidRDefault="00DA0D77" w:rsidP="00DA0D77">
      <w:pPr>
        <w:jc w:val="both"/>
        <w:rPr>
          <w:rFonts w:ascii="Arial" w:hAnsi="Arial" w:cs="Arial"/>
          <w:b/>
          <w:bCs/>
        </w:rPr>
      </w:pPr>
      <w:r w:rsidRPr="00DA0D77">
        <w:rPr>
          <w:rFonts w:ascii="Arial" w:hAnsi="Arial" w:cs="Arial"/>
          <w:b/>
          <w:bCs/>
        </w:rPr>
        <w:t>3.1.2 Crop growth rate (CGR)</w:t>
      </w:r>
    </w:p>
    <w:p w14:paraId="7D7786DE" w14:textId="13C5ADAB" w:rsidR="00DA0D77" w:rsidRPr="009866A2" w:rsidRDefault="0055346B" w:rsidP="0055346B">
      <w:pPr>
        <w:spacing w:after="120"/>
        <w:jc w:val="both"/>
        <w:rPr>
          <w:rFonts w:ascii="Arial" w:hAnsi="Arial" w:cs="Arial"/>
        </w:rPr>
      </w:pPr>
      <w:r w:rsidRPr="009866A2">
        <w:rPr>
          <w:rFonts w:ascii="Arial" w:hAnsi="Arial" w:cs="Arial"/>
          <w:lang w:eastAsia="en-IN" w:bidi="ta-IN"/>
        </w:rPr>
        <w:t>Crop growth rate (CGR) varied significantly across treatments</w:t>
      </w:r>
      <w:r w:rsidR="0057031F" w:rsidRPr="009866A2">
        <w:rPr>
          <w:rFonts w:ascii="Arial" w:hAnsi="Arial" w:cs="Arial"/>
          <w:lang w:eastAsia="en-IN" w:bidi="ta-IN"/>
        </w:rPr>
        <w:t xml:space="preserve"> (Table </w:t>
      </w:r>
      <w:r w:rsidR="00661104">
        <w:rPr>
          <w:rFonts w:ascii="Arial" w:hAnsi="Arial" w:cs="Arial"/>
          <w:lang w:eastAsia="en-IN" w:bidi="ta-IN"/>
        </w:rPr>
        <w:t>2</w:t>
      </w:r>
      <w:r w:rsidR="000F32CD">
        <w:rPr>
          <w:rFonts w:ascii="Arial" w:hAnsi="Arial" w:cs="Arial"/>
          <w:lang w:eastAsia="en-IN" w:bidi="ta-IN"/>
        </w:rPr>
        <w:t xml:space="preserve"> and </w:t>
      </w:r>
      <w:r w:rsidR="000F32CD" w:rsidRPr="009866A2">
        <w:rPr>
          <w:rFonts w:ascii="Arial" w:hAnsi="Arial" w:cs="Arial"/>
          <w:lang w:eastAsia="en-IN" w:bidi="ta-IN"/>
        </w:rPr>
        <w:t>Figure 2</w:t>
      </w:r>
      <w:r w:rsidR="008423E1" w:rsidRPr="009866A2">
        <w:rPr>
          <w:rFonts w:ascii="Arial" w:hAnsi="Arial" w:cs="Arial"/>
          <w:lang w:eastAsia="en-IN" w:bidi="ta-IN"/>
        </w:rPr>
        <w:t>).</w:t>
      </w:r>
      <w:r w:rsidRPr="009866A2">
        <w:rPr>
          <w:rFonts w:ascii="Arial" w:hAnsi="Arial" w:cs="Arial"/>
          <w:lang w:eastAsia="en-IN" w:bidi="ta-IN"/>
        </w:rPr>
        <w:t xml:space="preserve"> Under hydrogel treatments, </w:t>
      </w:r>
      <w:r w:rsidR="0057031F" w:rsidRPr="009866A2">
        <w:rPr>
          <w:rFonts w:ascii="Arial" w:hAnsi="Arial" w:cs="Arial"/>
          <w:lang w:eastAsia="en-IN" w:bidi="ta-IN"/>
        </w:rPr>
        <w:t>a higher</w:t>
      </w:r>
      <w:r w:rsidRPr="009866A2">
        <w:rPr>
          <w:rFonts w:ascii="Arial" w:hAnsi="Arial" w:cs="Arial"/>
          <w:lang w:eastAsia="en-IN" w:bidi="ta-IN"/>
        </w:rPr>
        <w:t xml:space="preserve"> CGR </w:t>
      </w:r>
      <w:r w:rsidR="0057031F" w:rsidRPr="009866A2">
        <w:rPr>
          <w:rFonts w:ascii="Arial" w:hAnsi="Arial" w:cs="Arial"/>
          <w:lang w:eastAsia="en-IN" w:bidi="ta-IN"/>
        </w:rPr>
        <w:t xml:space="preserve">value of </w:t>
      </w:r>
      <w:r w:rsidRPr="009866A2">
        <w:rPr>
          <w:rFonts w:ascii="Arial" w:hAnsi="Arial" w:cs="Arial"/>
          <w:lang w:eastAsia="en-IN" w:bidi="ta-IN"/>
        </w:rPr>
        <w:t>4.46 g m</w:t>
      </w:r>
      <w:r w:rsidRPr="009866A2">
        <w:rPr>
          <w:rFonts w:ascii="Arial" w:hAnsi="Arial" w:cs="Arial"/>
          <w:vertAlign w:val="superscript"/>
          <w:lang w:eastAsia="en-IN" w:bidi="ta-IN"/>
        </w:rPr>
        <w:t>-2</w:t>
      </w:r>
      <w:r w:rsidRPr="009866A2">
        <w:rPr>
          <w:rFonts w:ascii="Arial" w:hAnsi="Arial" w:cs="Arial"/>
          <w:lang w:eastAsia="en-IN" w:bidi="ta-IN"/>
        </w:rPr>
        <w:t xml:space="preserve"> day</w:t>
      </w:r>
      <w:r w:rsidRPr="009866A2">
        <w:rPr>
          <w:rFonts w:ascii="Arial" w:hAnsi="Arial" w:cs="Arial"/>
          <w:vertAlign w:val="superscript"/>
          <w:lang w:eastAsia="en-IN" w:bidi="ta-IN"/>
        </w:rPr>
        <w:t>-1</w:t>
      </w:r>
      <w:r w:rsidRPr="009866A2">
        <w:rPr>
          <w:rFonts w:ascii="Arial" w:hAnsi="Arial" w:cs="Arial"/>
          <w:lang w:eastAsia="en-IN" w:bidi="ta-IN"/>
        </w:rPr>
        <w:t xml:space="preserve"> was recorded </w:t>
      </w:r>
      <w:r w:rsidR="0057031F" w:rsidRPr="009866A2">
        <w:rPr>
          <w:rFonts w:ascii="Arial" w:hAnsi="Arial" w:cs="Arial"/>
          <w:lang w:eastAsia="en-IN" w:bidi="ta-IN"/>
        </w:rPr>
        <w:t xml:space="preserve">under </w:t>
      </w:r>
      <w:r w:rsidRPr="009866A2">
        <w:rPr>
          <w:rFonts w:ascii="Arial" w:hAnsi="Arial" w:cs="Arial"/>
          <w:lang w:eastAsia="en-IN" w:bidi="ta-IN"/>
        </w:rPr>
        <w:t>the 5 kg ha</w:t>
      </w:r>
      <w:r w:rsidRPr="009866A2">
        <w:rPr>
          <w:rFonts w:ascii="Arial" w:hAnsi="Arial" w:cs="Arial"/>
          <w:vertAlign w:val="superscript"/>
          <w:lang w:eastAsia="en-IN" w:bidi="ta-IN"/>
        </w:rPr>
        <w:t>-1</w:t>
      </w:r>
      <w:r w:rsidRPr="009866A2">
        <w:rPr>
          <w:rFonts w:ascii="Arial" w:hAnsi="Arial" w:cs="Arial"/>
          <w:lang w:eastAsia="en-IN" w:bidi="ta-IN"/>
        </w:rPr>
        <w:t xml:space="preserve"> application during the </w:t>
      </w:r>
      <w:r w:rsidR="0050682A" w:rsidRPr="009866A2">
        <w:rPr>
          <w:rFonts w:ascii="Arial" w:hAnsi="Arial" w:cs="Arial"/>
          <w:lang w:eastAsia="en-IN" w:bidi="ta-IN"/>
        </w:rPr>
        <w:t xml:space="preserve">45 DAT to harvest </w:t>
      </w:r>
      <w:r w:rsidRPr="009866A2">
        <w:rPr>
          <w:rFonts w:ascii="Arial" w:hAnsi="Arial" w:cs="Arial"/>
          <w:lang w:eastAsia="en-IN" w:bidi="ta-IN"/>
        </w:rPr>
        <w:t>period, followed by 7.5 kg ha</w:t>
      </w:r>
      <w:r w:rsidRPr="009866A2">
        <w:rPr>
          <w:rFonts w:ascii="Arial" w:hAnsi="Arial" w:cs="Arial"/>
          <w:vertAlign w:val="superscript"/>
          <w:lang w:eastAsia="en-IN" w:bidi="ta-IN"/>
        </w:rPr>
        <w:t>-1</w:t>
      </w:r>
      <w:r w:rsidRPr="009866A2">
        <w:rPr>
          <w:rFonts w:ascii="Arial" w:hAnsi="Arial" w:cs="Arial"/>
          <w:lang w:eastAsia="en-IN" w:bidi="ta-IN"/>
        </w:rPr>
        <w:t xml:space="preserve"> (4.42 g m</w:t>
      </w:r>
      <w:r w:rsidRPr="009866A2">
        <w:rPr>
          <w:rFonts w:ascii="Arial" w:hAnsi="Arial" w:cs="Arial"/>
          <w:vertAlign w:val="superscript"/>
          <w:lang w:eastAsia="en-IN" w:bidi="ta-IN"/>
        </w:rPr>
        <w:t>-2</w:t>
      </w:r>
      <w:r w:rsidRPr="009866A2">
        <w:rPr>
          <w:rFonts w:ascii="Arial" w:hAnsi="Arial" w:cs="Arial"/>
          <w:lang w:eastAsia="en-IN" w:bidi="ta-IN"/>
        </w:rPr>
        <w:t xml:space="preserve"> day</w:t>
      </w:r>
      <w:r w:rsidRPr="009866A2">
        <w:rPr>
          <w:rFonts w:ascii="Arial" w:hAnsi="Arial" w:cs="Arial"/>
          <w:vertAlign w:val="superscript"/>
          <w:lang w:eastAsia="en-IN" w:bidi="ta-IN"/>
        </w:rPr>
        <w:t>-1</w:t>
      </w:r>
      <w:r w:rsidRPr="009866A2">
        <w:rPr>
          <w:rFonts w:ascii="Arial" w:hAnsi="Arial" w:cs="Arial"/>
          <w:lang w:eastAsia="en-IN" w:bidi="ta-IN"/>
        </w:rPr>
        <w:t>).</w:t>
      </w:r>
      <w:r w:rsidR="00065D7E" w:rsidRPr="00065D7E">
        <w:rPr>
          <w:rFonts w:ascii="Arial" w:hAnsi="Arial" w:cs="Arial"/>
        </w:rPr>
        <w:t xml:space="preserve"> </w:t>
      </w:r>
      <w:r w:rsidR="00375D06">
        <w:rPr>
          <w:rFonts w:ascii="Arial" w:hAnsi="Arial" w:cs="Arial"/>
        </w:rPr>
        <w:t>A</w:t>
      </w:r>
      <w:r w:rsidR="00065D7E" w:rsidRPr="009866A2">
        <w:rPr>
          <w:rFonts w:ascii="Arial" w:hAnsi="Arial" w:cs="Arial"/>
        </w:rPr>
        <w:t xml:space="preserve">mong the mulching treatments, </w:t>
      </w:r>
      <w:r w:rsidR="00375D06">
        <w:rPr>
          <w:rFonts w:ascii="Arial" w:hAnsi="Arial" w:cs="Arial"/>
        </w:rPr>
        <w:t>polythene</w:t>
      </w:r>
      <w:r w:rsidR="00065D7E" w:rsidRPr="009866A2">
        <w:rPr>
          <w:rFonts w:ascii="Arial" w:hAnsi="Arial" w:cs="Arial"/>
        </w:rPr>
        <w:t xml:space="preserve"> mulching showed </w:t>
      </w:r>
      <w:r w:rsidR="00375D06">
        <w:rPr>
          <w:rFonts w:ascii="Arial" w:hAnsi="Arial" w:cs="Arial"/>
        </w:rPr>
        <w:t>a higher</w:t>
      </w:r>
      <w:r w:rsidR="00065D7E" w:rsidRPr="009866A2">
        <w:rPr>
          <w:rFonts w:ascii="Arial" w:hAnsi="Arial" w:cs="Arial"/>
        </w:rPr>
        <w:t xml:space="preserve"> CGR </w:t>
      </w:r>
      <w:r w:rsidR="00375D06">
        <w:rPr>
          <w:rFonts w:ascii="Arial" w:hAnsi="Arial" w:cs="Arial"/>
        </w:rPr>
        <w:t xml:space="preserve">value </w:t>
      </w:r>
      <w:r w:rsidR="00BB6556">
        <w:rPr>
          <w:rFonts w:ascii="Arial" w:hAnsi="Arial" w:cs="Arial"/>
        </w:rPr>
        <w:t xml:space="preserve">during </w:t>
      </w:r>
      <w:r w:rsidR="00BB6556" w:rsidRPr="009866A2">
        <w:rPr>
          <w:rFonts w:ascii="Arial" w:hAnsi="Arial" w:cs="Arial"/>
        </w:rPr>
        <w:t>45</w:t>
      </w:r>
      <w:r w:rsidR="00065D7E" w:rsidRPr="009866A2">
        <w:rPr>
          <w:rFonts w:ascii="Arial" w:hAnsi="Arial" w:cs="Arial"/>
        </w:rPr>
        <w:t xml:space="preserve"> DAT</w:t>
      </w:r>
      <w:r w:rsidR="00375D06">
        <w:rPr>
          <w:rFonts w:ascii="Arial" w:hAnsi="Arial" w:cs="Arial"/>
        </w:rPr>
        <w:t xml:space="preserve"> to harvest period</w:t>
      </w:r>
      <w:r w:rsidR="00065D7E" w:rsidRPr="009866A2">
        <w:rPr>
          <w:rFonts w:ascii="Arial" w:hAnsi="Arial" w:cs="Arial"/>
        </w:rPr>
        <w:t xml:space="preserve"> (</w:t>
      </w:r>
      <w:r w:rsidR="00375D06">
        <w:rPr>
          <w:rFonts w:ascii="Arial" w:hAnsi="Arial" w:cs="Arial"/>
        </w:rPr>
        <w:t>4.23</w:t>
      </w:r>
      <w:r w:rsidR="00065D7E" w:rsidRPr="009866A2">
        <w:rPr>
          <w:rFonts w:ascii="Arial" w:hAnsi="Arial" w:cs="Arial"/>
        </w:rPr>
        <w:t xml:space="preserve"> g m</w:t>
      </w:r>
      <w:r w:rsidR="00065D7E" w:rsidRPr="009866A2">
        <w:rPr>
          <w:rFonts w:ascii="Arial" w:hAnsi="Arial" w:cs="Arial"/>
          <w:vertAlign w:val="superscript"/>
        </w:rPr>
        <w:t>-2</w:t>
      </w:r>
      <w:r w:rsidR="00065D7E" w:rsidRPr="009866A2">
        <w:rPr>
          <w:rFonts w:ascii="Arial" w:hAnsi="Arial" w:cs="Arial"/>
        </w:rPr>
        <w:t xml:space="preserve"> day</w:t>
      </w:r>
      <w:r w:rsidR="00065D7E" w:rsidRPr="009866A2">
        <w:rPr>
          <w:rFonts w:ascii="Arial" w:hAnsi="Arial" w:cs="Arial"/>
          <w:vertAlign w:val="superscript"/>
        </w:rPr>
        <w:t>-1</w:t>
      </w:r>
      <w:r w:rsidR="00065D7E" w:rsidRPr="009866A2">
        <w:rPr>
          <w:rFonts w:ascii="Arial" w:hAnsi="Arial" w:cs="Arial"/>
        </w:rPr>
        <w:t>), followed by paddy straw mulching (</w:t>
      </w:r>
      <w:r w:rsidR="00375D06">
        <w:rPr>
          <w:rFonts w:ascii="Arial" w:hAnsi="Arial" w:cs="Arial"/>
        </w:rPr>
        <w:t>4.16</w:t>
      </w:r>
      <w:r w:rsidR="00065D7E" w:rsidRPr="009866A2">
        <w:rPr>
          <w:rFonts w:ascii="Arial" w:hAnsi="Arial" w:cs="Arial"/>
        </w:rPr>
        <w:t xml:space="preserve"> g m</w:t>
      </w:r>
      <w:r w:rsidR="00065D7E" w:rsidRPr="009866A2">
        <w:rPr>
          <w:rFonts w:ascii="Arial" w:hAnsi="Arial" w:cs="Arial"/>
          <w:vertAlign w:val="superscript"/>
        </w:rPr>
        <w:t>-2</w:t>
      </w:r>
      <w:r w:rsidR="00065D7E" w:rsidRPr="009866A2">
        <w:rPr>
          <w:rFonts w:ascii="Arial" w:hAnsi="Arial" w:cs="Arial"/>
        </w:rPr>
        <w:t xml:space="preserve"> day</w:t>
      </w:r>
      <w:r w:rsidR="00065D7E" w:rsidRPr="009866A2">
        <w:rPr>
          <w:rFonts w:ascii="Arial" w:hAnsi="Arial" w:cs="Arial"/>
          <w:vertAlign w:val="superscript"/>
        </w:rPr>
        <w:t>-1</w:t>
      </w:r>
      <w:r w:rsidR="00065D7E" w:rsidRPr="009866A2">
        <w:rPr>
          <w:rFonts w:ascii="Arial" w:hAnsi="Arial" w:cs="Arial"/>
        </w:rPr>
        <w:t>). The control treatment under mulching recorded a lower CGR of 3.93 g m</w:t>
      </w:r>
      <w:r w:rsidR="00065D7E" w:rsidRPr="009866A2">
        <w:rPr>
          <w:rFonts w:ascii="Arial" w:hAnsi="Arial" w:cs="Arial"/>
          <w:vertAlign w:val="superscript"/>
        </w:rPr>
        <w:t>-2</w:t>
      </w:r>
      <w:r w:rsidR="00065D7E" w:rsidRPr="009866A2">
        <w:rPr>
          <w:rFonts w:ascii="Arial" w:hAnsi="Arial" w:cs="Arial"/>
        </w:rPr>
        <w:t xml:space="preserve"> day</w:t>
      </w:r>
      <w:r w:rsidR="00065D7E" w:rsidRPr="009866A2">
        <w:rPr>
          <w:rFonts w:ascii="Arial" w:hAnsi="Arial" w:cs="Arial"/>
          <w:vertAlign w:val="superscript"/>
        </w:rPr>
        <w:t>-1</w:t>
      </w:r>
      <w:r w:rsidR="00065D7E" w:rsidRPr="009866A2">
        <w:rPr>
          <w:rFonts w:ascii="Arial" w:hAnsi="Arial" w:cs="Arial"/>
        </w:rPr>
        <w:t xml:space="preserve"> at 45 DAT to harvest</w:t>
      </w:r>
      <w:r w:rsidR="009866A2" w:rsidRPr="009866A2">
        <w:rPr>
          <w:rFonts w:ascii="Arial" w:hAnsi="Arial" w:cs="Arial"/>
        </w:rPr>
        <w:t xml:space="preserve">. </w:t>
      </w:r>
      <w:r w:rsidRPr="009866A2">
        <w:rPr>
          <w:rFonts w:ascii="Arial" w:hAnsi="Arial" w:cs="Arial"/>
          <w:lang w:eastAsia="en-IN" w:bidi="ta-IN"/>
        </w:rPr>
        <w:t xml:space="preserve">A significant interaction between hydrogel and mulching was observed, as treatments with both </w:t>
      </w:r>
      <w:r w:rsidR="000F32CD">
        <w:rPr>
          <w:rFonts w:ascii="Arial" w:hAnsi="Arial" w:cs="Arial"/>
          <w:lang w:eastAsia="en-IN" w:bidi="ta-IN"/>
        </w:rPr>
        <w:t>7</w:t>
      </w:r>
      <w:r w:rsidR="000F32CD" w:rsidRPr="009866A2">
        <w:rPr>
          <w:rFonts w:ascii="Arial" w:hAnsi="Arial" w:cs="Arial"/>
          <w:lang w:eastAsia="en-IN" w:bidi="ta-IN"/>
        </w:rPr>
        <w:t xml:space="preserve"> </w:t>
      </w:r>
      <w:r w:rsidRPr="009866A2">
        <w:rPr>
          <w:rFonts w:ascii="Arial" w:hAnsi="Arial" w:cs="Arial"/>
          <w:lang w:eastAsia="en-IN" w:bidi="ta-IN"/>
        </w:rPr>
        <w:t>kg ha</w:t>
      </w:r>
      <w:r w:rsidRPr="009866A2">
        <w:rPr>
          <w:rFonts w:ascii="Arial" w:hAnsi="Arial" w:cs="Arial"/>
          <w:vertAlign w:val="superscript"/>
          <w:lang w:eastAsia="en-IN" w:bidi="ta-IN"/>
        </w:rPr>
        <w:t>-1</w:t>
      </w:r>
      <w:r w:rsidRPr="009866A2">
        <w:rPr>
          <w:rFonts w:ascii="Arial" w:hAnsi="Arial" w:cs="Arial"/>
          <w:lang w:eastAsia="en-IN" w:bidi="ta-IN"/>
        </w:rPr>
        <w:t xml:space="preserve"> hydrogel and polythene </w:t>
      </w:r>
      <w:r w:rsidR="00BB6556" w:rsidRPr="009866A2">
        <w:rPr>
          <w:rFonts w:ascii="Arial" w:hAnsi="Arial" w:cs="Arial"/>
          <w:lang w:eastAsia="en-IN" w:bidi="ta-IN"/>
        </w:rPr>
        <w:t>mulching exhibited</w:t>
      </w:r>
      <w:r w:rsidRPr="009866A2">
        <w:rPr>
          <w:rFonts w:ascii="Arial" w:hAnsi="Arial" w:cs="Arial"/>
          <w:lang w:eastAsia="en-IN" w:bidi="ta-IN"/>
        </w:rPr>
        <w:t xml:space="preserve"> higher CGR</w:t>
      </w:r>
      <w:r w:rsidR="009C79AA">
        <w:rPr>
          <w:rFonts w:ascii="Arial" w:hAnsi="Arial" w:cs="Arial"/>
          <w:lang w:eastAsia="en-IN" w:bidi="ta-IN"/>
        </w:rPr>
        <w:t xml:space="preserve"> (</w:t>
      </w:r>
      <w:r w:rsidR="002C2027">
        <w:rPr>
          <w:rFonts w:ascii="Arial" w:hAnsi="Arial" w:cs="Arial"/>
        </w:rPr>
        <w:t>4.65</w:t>
      </w:r>
      <w:r w:rsidR="009C79AA" w:rsidRPr="009866A2">
        <w:rPr>
          <w:rFonts w:ascii="Arial" w:hAnsi="Arial" w:cs="Arial"/>
          <w:lang w:eastAsia="en-IN" w:bidi="ta-IN"/>
        </w:rPr>
        <w:t>g m</w:t>
      </w:r>
      <w:r w:rsidR="009C79AA" w:rsidRPr="009866A2">
        <w:rPr>
          <w:rFonts w:ascii="Arial" w:hAnsi="Arial" w:cs="Arial"/>
          <w:vertAlign w:val="superscript"/>
          <w:lang w:eastAsia="en-IN" w:bidi="ta-IN"/>
        </w:rPr>
        <w:t>-2</w:t>
      </w:r>
      <w:r w:rsidR="009C79AA" w:rsidRPr="009866A2">
        <w:rPr>
          <w:rFonts w:ascii="Arial" w:hAnsi="Arial" w:cs="Arial"/>
          <w:lang w:eastAsia="en-IN" w:bidi="ta-IN"/>
        </w:rPr>
        <w:t xml:space="preserve"> day</w:t>
      </w:r>
      <w:r w:rsidR="009C79AA" w:rsidRPr="009866A2">
        <w:rPr>
          <w:rFonts w:ascii="Arial" w:hAnsi="Arial" w:cs="Arial"/>
          <w:vertAlign w:val="superscript"/>
          <w:lang w:eastAsia="en-IN" w:bidi="ta-IN"/>
        </w:rPr>
        <w:t>-1</w:t>
      </w:r>
      <w:r w:rsidR="009C79AA">
        <w:rPr>
          <w:rFonts w:ascii="Arial" w:hAnsi="Arial" w:cs="Arial"/>
          <w:lang w:eastAsia="en-IN" w:bidi="ta-IN"/>
        </w:rPr>
        <w:t>)</w:t>
      </w:r>
      <w:r w:rsidR="000F32CD">
        <w:rPr>
          <w:rFonts w:ascii="Arial" w:hAnsi="Arial" w:cs="Arial"/>
          <w:lang w:eastAsia="en-IN" w:bidi="ta-IN"/>
        </w:rPr>
        <w:t xml:space="preserve"> which was very closely followed by the treatment 5</w:t>
      </w:r>
      <w:r w:rsidR="000F32CD" w:rsidRPr="009866A2">
        <w:rPr>
          <w:rFonts w:ascii="Arial" w:hAnsi="Arial" w:cs="Arial"/>
          <w:lang w:eastAsia="en-IN" w:bidi="ta-IN"/>
        </w:rPr>
        <w:t xml:space="preserve"> kg ha</w:t>
      </w:r>
      <w:r w:rsidR="000F32CD" w:rsidRPr="009866A2">
        <w:rPr>
          <w:rFonts w:ascii="Arial" w:hAnsi="Arial" w:cs="Arial"/>
          <w:vertAlign w:val="superscript"/>
          <w:lang w:eastAsia="en-IN" w:bidi="ta-IN"/>
        </w:rPr>
        <w:t>-1</w:t>
      </w:r>
      <w:r w:rsidR="000F32CD" w:rsidRPr="009866A2">
        <w:rPr>
          <w:rFonts w:ascii="Arial" w:hAnsi="Arial" w:cs="Arial"/>
          <w:lang w:eastAsia="en-IN" w:bidi="ta-IN"/>
        </w:rPr>
        <w:t xml:space="preserve"> hydrogel and polythene mulching</w:t>
      </w:r>
      <w:r w:rsidR="000F32CD">
        <w:rPr>
          <w:rFonts w:ascii="Arial" w:hAnsi="Arial" w:cs="Arial"/>
          <w:lang w:eastAsia="en-IN" w:bidi="ta-IN"/>
        </w:rPr>
        <w:t xml:space="preserve"> </w:t>
      </w:r>
      <w:r w:rsidR="009C79AA">
        <w:rPr>
          <w:rFonts w:ascii="Arial" w:hAnsi="Arial" w:cs="Arial"/>
          <w:lang w:eastAsia="en-IN" w:bidi="ta-IN"/>
        </w:rPr>
        <w:t>(</w:t>
      </w:r>
      <w:r w:rsidR="002C2027" w:rsidRPr="00A1710E">
        <w:rPr>
          <w:rFonts w:ascii="Arial" w:hAnsi="Arial" w:cs="Arial"/>
        </w:rPr>
        <w:t>4.57</w:t>
      </w:r>
      <w:r w:rsidR="002C2027">
        <w:rPr>
          <w:rFonts w:ascii="Arial" w:hAnsi="Arial" w:cs="Arial"/>
        </w:rPr>
        <w:t xml:space="preserve"> </w:t>
      </w:r>
      <w:r w:rsidR="009C79AA" w:rsidRPr="009866A2">
        <w:rPr>
          <w:rFonts w:ascii="Arial" w:hAnsi="Arial" w:cs="Arial"/>
          <w:lang w:eastAsia="en-IN" w:bidi="ta-IN"/>
        </w:rPr>
        <w:t>g m</w:t>
      </w:r>
      <w:r w:rsidR="009C79AA" w:rsidRPr="009866A2">
        <w:rPr>
          <w:rFonts w:ascii="Arial" w:hAnsi="Arial" w:cs="Arial"/>
          <w:vertAlign w:val="superscript"/>
          <w:lang w:eastAsia="en-IN" w:bidi="ta-IN"/>
        </w:rPr>
        <w:t>-2</w:t>
      </w:r>
      <w:r w:rsidR="009C79AA" w:rsidRPr="009866A2">
        <w:rPr>
          <w:rFonts w:ascii="Arial" w:hAnsi="Arial" w:cs="Arial"/>
          <w:lang w:eastAsia="en-IN" w:bidi="ta-IN"/>
        </w:rPr>
        <w:t xml:space="preserve"> day</w:t>
      </w:r>
      <w:r w:rsidR="009C79AA" w:rsidRPr="009866A2">
        <w:rPr>
          <w:rFonts w:ascii="Arial" w:hAnsi="Arial" w:cs="Arial"/>
          <w:vertAlign w:val="superscript"/>
          <w:lang w:eastAsia="en-IN" w:bidi="ta-IN"/>
        </w:rPr>
        <w:t>-1</w:t>
      </w:r>
      <w:r w:rsidR="009C79AA">
        <w:rPr>
          <w:rFonts w:ascii="Arial" w:hAnsi="Arial" w:cs="Arial"/>
          <w:lang w:eastAsia="en-IN" w:bidi="ta-IN"/>
        </w:rPr>
        <w:t xml:space="preserve">) </w:t>
      </w:r>
      <w:r w:rsidR="000F32CD">
        <w:rPr>
          <w:rFonts w:ascii="Arial" w:hAnsi="Arial" w:cs="Arial"/>
          <w:lang w:eastAsia="en-IN" w:bidi="ta-IN"/>
        </w:rPr>
        <w:t xml:space="preserve">during </w:t>
      </w:r>
      <w:r w:rsidR="000F32CD" w:rsidRPr="009866A2">
        <w:rPr>
          <w:rFonts w:ascii="Arial" w:hAnsi="Arial" w:cs="Arial"/>
        </w:rPr>
        <w:t>45 DAT</w:t>
      </w:r>
      <w:r w:rsidR="000F32CD">
        <w:rPr>
          <w:rFonts w:ascii="Arial" w:hAnsi="Arial" w:cs="Arial"/>
        </w:rPr>
        <w:t xml:space="preserve"> to harvest period</w:t>
      </w:r>
      <w:r w:rsidRPr="009866A2">
        <w:rPr>
          <w:rFonts w:ascii="Arial" w:hAnsi="Arial" w:cs="Arial"/>
          <w:lang w:eastAsia="en-IN" w:bidi="ta-IN"/>
        </w:rPr>
        <w:t xml:space="preserve">. This interaction indicates that optimal soil moisture conservation through both methods enhanced root activity, leading to higher nutrient uptake and sustained biomass accumulation. Hydrogels </w:t>
      </w:r>
      <w:r w:rsidR="000F32CD">
        <w:rPr>
          <w:rFonts w:ascii="Arial" w:hAnsi="Arial" w:cs="Arial"/>
          <w:lang w:eastAsia="en-IN" w:bidi="ta-IN"/>
        </w:rPr>
        <w:t xml:space="preserve">could have </w:t>
      </w:r>
      <w:r w:rsidRPr="009866A2">
        <w:rPr>
          <w:rFonts w:ascii="Arial" w:hAnsi="Arial" w:cs="Arial"/>
          <w:lang w:eastAsia="en-IN" w:bidi="ta-IN"/>
        </w:rPr>
        <w:t>prevent</w:t>
      </w:r>
      <w:r w:rsidR="000F32CD">
        <w:rPr>
          <w:rFonts w:ascii="Arial" w:hAnsi="Arial" w:cs="Arial"/>
          <w:lang w:eastAsia="en-IN" w:bidi="ta-IN"/>
        </w:rPr>
        <w:t>ed</w:t>
      </w:r>
      <w:r w:rsidRPr="009866A2">
        <w:rPr>
          <w:rFonts w:ascii="Arial" w:hAnsi="Arial" w:cs="Arial"/>
          <w:lang w:eastAsia="en-IN" w:bidi="ta-IN"/>
        </w:rPr>
        <w:t xml:space="preserve"> moisture stress-induced reduction in cell division and expansion, while mulching </w:t>
      </w:r>
      <w:r w:rsidR="000F32CD">
        <w:rPr>
          <w:rFonts w:ascii="Arial" w:hAnsi="Arial" w:cs="Arial"/>
          <w:lang w:eastAsia="en-IN" w:bidi="ta-IN"/>
        </w:rPr>
        <w:t xml:space="preserve">could have </w:t>
      </w:r>
      <w:r w:rsidRPr="009866A2">
        <w:rPr>
          <w:rFonts w:ascii="Arial" w:hAnsi="Arial" w:cs="Arial"/>
          <w:lang w:eastAsia="en-IN" w:bidi="ta-IN"/>
        </w:rPr>
        <w:t>stabilize</w:t>
      </w:r>
      <w:r w:rsidR="000F32CD">
        <w:rPr>
          <w:rFonts w:ascii="Arial" w:hAnsi="Arial" w:cs="Arial"/>
          <w:lang w:eastAsia="en-IN" w:bidi="ta-IN"/>
        </w:rPr>
        <w:t xml:space="preserve">d the </w:t>
      </w:r>
      <w:r w:rsidRPr="009866A2">
        <w:rPr>
          <w:rFonts w:ascii="Arial" w:hAnsi="Arial" w:cs="Arial"/>
          <w:lang w:eastAsia="en-IN" w:bidi="ta-IN"/>
        </w:rPr>
        <w:t>soil temperature,</w:t>
      </w:r>
      <w:r w:rsidR="000F32CD">
        <w:rPr>
          <w:rFonts w:ascii="Arial" w:hAnsi="Arial" w:cs="Arial"/>
          <w:lang w:eastAsia="en-IN" w:bidi="ta-IN"/>
        </w:rPr>
        <w:t xml:space="preserve"> favoured soil microbial activities </w:t>
      </w:r>
      <w:r w:rsidR="00AF371B">
        <w:rPr>
          <w:rFonts w:ascii="Arial" w:hAnsi="Arial" w:cs="Arial"/>
          <w:lang w:eastAsia="en-IN" w:bidi="ta-IN"/>
        </w:rPr>
        <w:t xml:space="preserve">  that may hinder growth</w:t>
      </w:r>
      <w:r w:rsidRPr="009866A2">
        <w:rPr>
          <w:rFonts w:ascii="Arial" w:hAnsi="Arial" w:cs="Arial"/>
          <w:lang w:eastAsia="en-IN" w:bidi="ta-IN"/>
        </w:rPr>
        <w:t>. These treatments together ensure better root elongation and proliferation, leading to increased metabolic efficiency and dry matter accumulation</w:t>
      </w:r>
      <w:r w:rsidRPr="009866A2">
        <w:rPr>
          <w:rFonts w:ascii="Arial" w:hAnsi="Arial" w:cs="Arial"/>
          <w:lang w:eastAsia="en-IN" w:bidi="ta-IN"/>
        </w:rPr>
        <w:fldChar w:fldCharType="begin" w:fldLock="1"/>
      </w:r>
      <w:r w:rsidR="009F6C1F">
        <w:rPr>
          <w:rFonts w:ascii="Arial" w:hAnsi="Arial" w:cs="Arial"/>
          <w:lang w:eastAsia="en-IN" w:bidi="ta-IN"/>
        </w:rPr>
        <w:instrText>ADDIN CSL_CITATION {"citationItems":[{"id":"ITEM-1","itemData":{"DOI":"10.3389/fpls.2023.1059574","ISSN":"1664462X","abstract":"The C4 grass pearl millet is one of the most drought tolerant cereals and is primarily grown in marginal areas where annual rainfall is low and intermittent. It was domesticated in sub-Saharan Africa, and several studies have found that it uses a combination of morphological and physiological traits to successfully resist drought. This review explores the short term and long-term responses of pearl millet that enables it to either tolerate, avoid, escape, or recover from drought stress. The response to short term drought reveals fine tuning of osmotic adjustment, stomatal conductance, and ROS scavenging ability, along with ABA and ethylene transduction. Equally important are longer term developmental plasticity in tillering, root development, leaf adaptations and flowering time that can both help avoid the worst water stress and recover some of the yield losses via asynchronous tiller production. We examine genes related to drought resistance that were identified through individual transcriptomic studies and through our combined analysis of previous studies. From the combined analysis, we found 94 genes that were differentially expressed in both vegetative and reproductive stages under drought stress. Among them is a tight cluster of genes that are directly related to biotic and abiotic stress, as well as carbon metabolism, and hormonal pathways. We suggest that knowledge of gene expression patterns in tiller buds, inflorescences and rooting tips will be important for understanding the growth responses of pearl millet and the trade-offs at play in the response of this crop to drought. Much remains to be learnt about how pearl millet’s unique combination of genetic and physiological mechanisms allow it to achieve such high drought tolerance, and the answers to be found may well be useful for crops other than just pearl millet.","author":[{"dropping-particle":"","family":"Shrestha","given":"Nikee","non-dropping-particle":"","parse-names":false,"suffix":""},{"dropping-particle":"","family":"Hu","given":"Hao","non-dropping-particle":"","parse-names":false,"suffix":""},{"dropping-particle":"","family":"Shrestha","given":"Kumar","non-dropping-particle":"","parse-names":false,"suffix":""},{"dropping-particle":"","family":"Doust","given":"Andrew N.","non-dropping-particle":"","parse-names":false,"suffix":""}],"container-title":"Frontiers in Plant Science","id":"ITEM-1","issue":"February","issued":{"date-parts":[["2023"]]},"page":"1-14","title":"Pearl millet response to drought: A review","type":"article-journal","volume":"14"},"uris":["http://www.mendeley.com/documents/?uuid=bdec3718-33f8-4448-a6de-68ebb7b7a814"]}],"mendeley":{"formattedCitation":"[17]","plainTextFormattedCitation":"[17]","previouslyFormattedCitation":"[17]"},"properties":{"noteIndex":0},"schema":"https://github.com/citation-style-language/schema/raw/master/csl-citation.json"}</w:instrText>
      </w:r>
      <w:r w:rsidRPr="009866A2">
        <w:rPr>
          <w:rFonts w:ascii="Arial" w:hAnsi="Arial" w:cs="Arial"/>
          <w:lang w:eastAsia="en-IN" w:bidi="ta-IN"/>
        </w:rPr>
        <w:fldChar w:fldCharType="separate"/>
      </w:r>
      <w:r w:rsidR="009F6C1F" w:rsidRPr="009F6C1F">
        <w:rPr>
          <w:rFonts w:ascii="Arial" w:hAnsi="Arial" w:cs="Arial"/>
          <w:noProof/>
          <w:lang w:eastAsia="en-IN" w:bidi="ta-IN"/>
        </w:rPr>
        <w:t>[17</w:t>
      </w:r>
      <w:r w:rsidRPr="009866A2">
        <w:rPr>
          <w:rFonts w:ascii="Arial" w:hAnsi="Arial" w:cs="Arial"/>
          <w:lang w:eastAsia="en-IN" w:bidi="ta-IN"/>
        </w:rPr>
        <w:fldChar w:fldCharType="end"/>
      </w:r>
      <w:r w:rsidR="001047CA">
        <w:rPr>
          <w:rFonts w:ascii="Arial" w:hAnsi="Arial" w:cs="Arial"/>
          <w:lang w:eastAsia="en-IN" w:bidi="ta-IN"/>
        </w:rPr>
        <w:t>,</w:t>
      </w:r>
      <w:r w:rsidRPr="009866A2">
        <w:rPr>
          <w:rFonts w:ascii="Arial" w:hAnsi="Arial" w:cs="Arial"/>
          <w:lang w:eastAsia="en-IN" w:bidi="ta-IN"/>
        </w:rPr>
        <w:fldChar w:fldCharType="begin" w:fldLock="1"/>
      </w:r>
      <w:r w:rsidR="009F6C1F">
        <w:rPr>
          <w:rFonts w:ascii="Arial" w:hAnsi="Arial" w:cs="Arial"/>
          <w:lang w:eastAsia="en-IN" w:bidi="ta-IN"/>
        </w:rPr>
        <w:instrText>ADDIN CSL_CITATION {"citationItems":[{"id":"ITEM-1","itemData":{"DOI":"10.2135/cropsci2024.01.0001","author":[{"dropping-particle":"","family":"Yasir","given":"M","non-dropping-particle":"","parse-names":false,"suffix":""}],"container-title":"Journal of Crop Science","id":"ITEM-1","issued":{"date-parts":[["2024"]]},"title":"Foliar applied calcium chloride alleviated drought stress in pearl millet","type":"article-journal"},"uris":["http://www.mendeley.com/documents/?uuid=ccce8fcc-fbca-4093-a124-19f1fb416666"]}],"mendeley":{"formattedCitation":"[18]","plainTextFormattedCitation":"[18]","previouslyFormattedCitation":"[18]"},"properties":{"noteIndex":0},"schema":"https://github.com/citation-style-language/schema/raw/master/csl-citation.json"}</w:instrText>
      </w:r>
      <w:r w:rsidRPr="009866A2">
        <w:rPr>
          <w:rFonts w:ascii="Arial" w:hAnsi="Arial" w:cs="Arial"/>
          <w:lang w:eastAsia="en-IN" w:bidi="ta-IN"/>
        </w:rPr>
        <w:fldChar w:fldCharType="separate"/>
      </w:r>
      <w:r w:rsidR="009F6C1F" w:rsidRPr="009F6C1F">
        <w:rPr>
          <w:rFonts w:ascii="Arial" w:hAnsi="Arial" w:cs="Arial"/>
          <w:noProof/>
          <w:lang w:eastAsia="en-IN" w:bidi="ta-IN"/>
        </w:rPr>
        <w:t>18]</w:t>
      </w:r>
      <w:r w:rsidRPr="009866A2">
        <w:rPr>
          <w:rFonts w:ascii="Arial" w:hAnsi="Arial" w:cs="Arial"/>
          <w:lang w:eastAsia="en-IN" w:bidi="ta-IN"/>
        </w:rPr>
        <w:fldChar w:fldCharType="end"/>
      </w:r>
      <w:r w:rsidR="00DA0D77" w:rsidRPr="009866A2">
        <w:rPr>
          <w:rFonts w:ascii="Arial" w:hAnsi="Arial" w:cs="Arial"/>
          <w:lang w:eastAsia="en-IN" w:bidi="ta-IN"/>
        </w:rPr>
        <w:t>.</w:t>
      </w:r>
    </w:p>
    <w:p w14:paraId="6D7DE968" w14:textId="77777777" w:rsidR="00DA0D77" w:rsidRPr="00DA0D77" w:rsidRDefault="00DA0D77" w:rsidP="00DA0D77">
      <w:pPr>
        <w:jc w:val="both"/>
        <w:rPr>
          <w:rFonts w:ascii="Arial" w:hAnsi="Arial" w:cs="Arial"/>
          <w:b/>
          <w:bCs/>
        </w:rPr>
      </w:pPr>
      <w:r w:rsidRPr="00DA0D77">
        <w:rPr>
          <w:rFonts w:ascii="Arial" w:hAnsi="Arial" w:cs="Arial"/>
          <w:b/>
          <w:bCs/>
        </w:rPr>
        <w:t>3.1.3 Net Assimilation Rate (NAR)</w:t>
      </w:r>
    </w:p>
    <w:p w14:paraId="1270373E" w14:textId="2CD02F81" w:rsidR="00DA0D77" w:rsidRPr="00065D7E" w:rsidRDefault="0055346B" w:rsidP="0055346B">
      <w:pPr>
        <w:spacing w:after="120"/>
        <w:jc w:val="both"/>
        <w:rPr>
          <w:rFonts w:ascii="Arial" w:hAnsi="Arial" w:cs="Arial"/>
          <w:lang w:eastAsia="en-IN" w:bidi="ta-IN"/>
        </w:rPr>
      </w:pPr>
      <w:r w:rsidRPr="00065D7E">
        <w:rPr>
          <w:rFonts w:ascii="Arial" w:hAnsi="Arial" w:cs="Arial"/>
          <w:lang w:eastAsia="en-IN" w:bidi="ta-IN"/>
        </w:rPr>
        <w:t>Net Assimilation Rate (NAR) showed a significant increase with hydrogel and mulching applications</w:t>
      </w:r>
      <w:r w:rsidR="00495B19" w:rsidRPr="00065D7E">
        <w:rPr>
          <w:rFonts w:ascii="Arial" w:hAnsi="Arial" w:cs="Arial"/>
          <w:lang w:eastAsia="en-IN" w:bidi="ta-IN"/>
        </w:rPr>
        <w:t xml:space="preserve"> (Table </w:t>
      </w:r>
      <w:r w:rsidR="00661104">
        <w:rPr>
          <w:rFonts w:ascii="Arial" w:hAnsi="Arial" w:cs="Arial"/>
          <w:lang w:eastAsia="en-IN" w:bidi="ta-IN"/>
        </w:rPr>
        <w:t>2</w:t>
      </w:r>
      <w:r w:rsidR="000F1160">
        <w:rPr>
          <w:rFonts w:ascii="Arial" w:hAnsi="Arial" w:cs="Arial"/>
          <w:lang w:eastAsia="en-IN" w:bidi="ta-IN"/>
        </w:rPr>
        <w:t xml:space="preserve"> and </w:t>
      </w:r>
      <w:r w:rsidR="000F1160" w:rsidRPr="00065D7E">
        <w:rPr>
          <w:rFonts w:ascii="Arial" w:hAnsi="Arial" w:cs="Arial"/>
          <w:lang w:eastAsia="en-IN" w:bidi="ta-IN"/>
        </w:rPr>
        <w:t>Figure 3</w:t>
      </w:r>
      <w:r w:rsidR="008423E1" w:rsidRPr="00065D7E">
        <w:rPr>
          <w:rFonts w:ascii="Arial" w:hAnsi="Arial" w:cs="Arial"/>
          <w:lang w:eastAsia="en-IN" w:bidi="ta-IN"/>
        </w:rPr>
        <w:t>).</w:t>
      </w:r>
      <w:r w:rsidRPr="00065D7E">
        <w:rPr>
          <w:rFonts w:ascii="Arial" w:hAnsi="Arial" w:cs="Arial"/>
          <w:lang w:eastAsia="en-IN" w:bidi="ta-IN"/>
        </w:rPr>
        <w:t xml:space="preserve"> Among </w:t>
      </w:r>
      <w:r w:rsidR="00495B19" w:rsidRPr="00065D7E">
        <w:rPr>
          <w:rFonts w:ascii="Arial" w:hAnsi="Arial" w:cs="Arial"/>
          <w:lang w:eastAsia="en-IN" w:bidi="ta-IN"/>
        </w:rPr>
        <w:t xml:space="preserve">the </w:t>
      </w:r>
      <w:r w:rsidRPr="00065D7E">
        <w:rPr>
          <w:rFonts w:ascii="Arial" w:hAnsi="Arial" w:cs="Arial"/>
          <w:lang w:eastAsia="en-IN" w:bidi="ta-IN"/>
        </w:rPr>
        <w:t>hydrogel treatments, 7.5 kg ha</w:t>
      </w:r>
      <w:r w:rsidRPr="00065D7E">
        <w:rPr>
          <w:rFonts w:ascii="Arial" w:hAnsi="Arial" w:cs="Arial"/>
          <w:vertAlign w:val="superscript"/>
          <w:lang w:eastAsia="en-IN" w:bidi="ta-IN"/>
        </w:rPr>
        <w:t>-1</w:t>
      </w:r>
      <w:r w:rsidRPr="00065D7E">
        <w:rPr>
          <w:rFonts w:ascii="Arial" w:hAnsi="Arial" w:cs="Arial"/>
          <w:lang w:eastAsia="en-IN" w:bidi="ta-IN"/>
        </w:rPr>
        <w:t xml:space="preserve"> </w:t>
      </w:r>
      <w:r w:rsidR="00AF371B">
        <w:rPr>
          <w:rFonts w:ascii="Arial" w:hAnsi="Arial" w:cs="Arial"/>
          <w:lang w:eastAsia="en-IN" w:bidi="ta-IN"/>
        </w:rPr>
        <w:t xml:space="preserve">dosage treatment </w:t>
      </w:r>
      <w:r w:rsidRPr="00065D7E">
        <w:rPr>
          <w:rFonts w:ascii="Arial" w:hAnsi="Arial" w:cs="Arial"/>
          <w:lang w:eastAsia="en-IN" w:bidi="ta-IN"/>
        </w:rPr>
        <w:t xml:space="preserve">recorded </w:t>
      </w:r>
      <w:r w:rsidR="00495B19" w:rsidRPr="00065D7E">
        <w:rPr>
          <w:rFonts w:ascii="Arial" w:hAnsi="Arial" w:cs="Arial"/>
          <w:lang w:eastAsia="en-IN" w:bidi="ta-IN"/>
        </w:rPr>
        <w:t>a higher</w:t>
      </w:r>
      <w:r w:rsidRPr="00065D7E">
        <w:rPr>
          <w:rFonts w:ascii="Arial" w:hAnsi="Arial" w:cs="Arial"/>
          <w:lang w:eastAsia="en-IN" w:bidi="ta-IN"/>
        </w:rPr>
        <w:t xml:space="preserve"> NAR during the 45 DAT</w:t>
      </w:r>
      <w:r w:rsidR="000F1160">
        <w:rPr>
          <w:rFonts w:ascii="Arial" w:hAnsi="Arial" w:cs="Arial"/>
          <w:lang w:eastAsia="en-IN" w:bidi="ta-IN"/>
        </w:rPr>
        <w:t xml:space="preserve"> to harvest</w:t>
      </w:r>
      <w:r w:rsidRPr="00065D7E">
        <w:rPr>
          <w:rFonts w:ascii="Arial" w:hAnsi="Arial" w:cs="Arial"/>
          <w:lang w:eastAsia="en-IN" w:bidi="ta-IN"/>
        </w:rPr>
        <w:t xml:space="preserve"> period (3.88 g m</w:t>
      </w:r>
      <w:r w:rsidRPr="00065D7E">
        <w:rPr>
          <w:rFonts w:ascii="Arial" w:hAnsi="Arial" w:cs="Arial"/>
          <w:vertAlign w:val="superscript"/>
          <w:lang w:eastAsia="en-IN" w:bidi="ta-IN"/>
        </w:rPr>
        <w:t>-2</w:t>
      </w:r>
      <w:r w:rsidRPr="00065D7E">
        <w:rPr>
          <w:rFonts w:ascii="Arial" w:hAnsi="Arial" w:cs="Arial"/>
          <w:lang w:eastAsia="en-IN" w:bidi="ta-IN"/>
        </w:rPr>
        <w:t xml:space="preserve"> day</w:t>
      </w:r>
      <w:r w:rsidRPr="00065D7E">
        <w:rPr>
          <w:rFonts w:ascii="Arial" w:hAnsi="Arial" w:cs="Arial"/>
          <w:vertAlign w:val="superscript"/>
          <w:lang w:eastAsia="en-IN" w:bidi="ta-IN"/>
        </w:rPr>
        <w:t>-1</w:t>
      </w:r>
      <w:r w:rsidRPr="00065D7E">
        <w:rPr>
          <w:rFonts w:ascii="Arial" w:hAnsi="Arial" w:cs="Arial"/>
          <w:lang w:eastAsia="en-IN" w:bidi="ta-IN"/>
        </w:rPr>
        <w:t>), followed by 5 kg ha</w:t>
      </w:r>
      <w:r w:rsidRPr="00065D7E">
        <w:rPr>
          <w:rFonts w:ascii="Arial" w:hAnsi="Arial" w:cs="Arial"/>
          <w:vertAlign w:val="superscript"/>
          <w:lang w:eastAsia="en-IN" w:bidi="ta-IN"/>
        </w:rPr>
        <w:t>-1</w:t>
      </w:r>
      <w:r w:rsidRPr="00065D7E">
        <w:rPr>
          <w:rFonts w:ascii="Arial" w:hAnsi="Arial" w:cs="Arial"/>
          <w:lang w:eastAsia="en-IN" w:bidi="ta-IN"/>
        </w:rPr>
        <w:t xml:space="preserve"> </w:t>
      </w:r>
      <w:r w:rsidR="00AF371B">
        <w:rPr>
          <w:rFonts w:ascii="Arial" w:hAnsi="Arial" w:cs="Arial"/>
          <w:lang w:eastAsia="en-IN" w:bidi="ta-IN"/>
        </w:rPr>
        <w:t xml:space="preserve">dosage treatment </w:t>
      </w:r>
      <w:r w:rsidRPr="00065D7E">
        <w:rPr>
          <w:rFonts w:ascii="Arial" w:hAnsi="Arial" w:cs="Arial"/>
          <w:lang w:eastAsia="en-IN" w:bidi="ta-IN"/>
        </w:rPr>
        <w:t>(3.72 g m</w:t>
      </w:r>
      <w:r w:rsidRPr="00065D7E">
        <w:rPr>
          <w:rFonts w:ascii="Arial" w:hAnsi="Arial" w:cs="Arial"/>
          <w:vertAlign w:val="superscript"/>
          <w:lang w:eastAsia="en-IN" w:bidi="ta-IN"/>
        </w:rPr>
        <w:t>-2</w:t>
      </w:r>
      <w:r w:rsidRPr="00065D7E">
        <w:rPr>
          <w:rFonts w:ascii="Arial" w:hAnsi="Arial" w:cs="Arial"/>
          <w:lang w:eastAsia="en-IN" w:bidi="ta-IN"/>
        </w:rPr>
        <w:t xml:space="preserve"> day</w:t>
      </w:r>
      <w:r w:rsidRPr="00065D7E">
        <w:rPr>
          <w:rFonts w:ascii="Arial" w:hAnsi="Arial" w:cs="Arial"/>
          <w:vertAlign w:val="superscript"/>
          <w:lang w:eastAsia="en-IN" w:bidi="ta-IN"/>
        </w:rPr>
        <w:t>-1</w:t>
      </w:r>
      <w:r w:rsidR="00BB6556" w:rsidRPr="00065D7E">
        <w:rPr>
          <w:rFonts w:ascii="Arial" w:hAnsi="Arial" w:cs="Arial"/>
          <w:lang w:eastAsia="en-IN" w:bidi="ta-IN"/>
        </w:rPr>
        <w:t>).</w:t>
      </w:r>
      <w:r w:rsidR="009866A2" w:rsidRPr="00065D7E">
        <w:rPr>
          <w:rFonts w:ascii="Arial" w:hAnsi="Arial" w:cs="Arial"/>
          <w:lang w:eastAsia="en-IN" w:bidi="ta-IN"/>
        </w:rPr>
        <w:t xml:space="preserve"> </w:t>
      </w:r>
      <w:r w:rsidR="008B0C85">
        <w:rPr>
          <w:rFonts w:ascii="Arial" w:hAnsi="Arial" w:cs="Arial"/>
          <w:lang w:eastAsia="en-IN" w:bidi="ta-IN"/>
        </w:rPr>
        <w:t>A</w:t>
      </w:r>
      <w:r w:rsidR="00065D7E" w:rsidRPr="00065D7E">
        <w:rPr>
          <w:rFonts w:ascii="Arial" w:hAnsi="Arial" w:cs="Arial"/>
          <w:lang w:eastAsia="en-IN" w:bidi="ta-IN"/>
        </w:rPr>
        <w:t xml:space="preserve">mong the mulching treatments, </w:t>
      </w:r>
      <w:r w:rsidR="00D42813">
        <w:rPr>
          <w:rFonts w:ascii="Arial" w:hAnsi="Arial" w:cs="Arial"/>
          <w:lang w:eastAsia="en-IN" w:bidi="ta-IN"/>
        </w:rPr>
        <w:t>there were no significant difference exist among all the treatment</w:t>
      </w:r>
      <w:r w:rsidR="00A9059C">
        <w:rPr>
          <w:rFonts w:ascii="Arial" w:hAnsi="Arial" w:cs="Arial"/>
          <w:lang w:eastAsia="en-IN" w:bidi="ta-IN"/>
        </w:rPr>
        <w:t>s</w:t>
      </w:r>
      <w:r w:rsidR="00D42813">
        <w:rPr>
          <w:rFonts w:ascii="Arial" w:hAnsi="Arial" w:cs="Arial"/>
          <w:lang w:eastAsia="en-IN" w:bidi="ta-IN"/>
        </w:rPr>
        <w:t xml:space="preserve"> and they were all on par with each </w:t>
      </w:r>
      <w:r w:rsidR="00BB6556">
        <w:rPr>
          <w:rFonts w:ascii="Arial" w:hAnsi="Arial" w:cs="Arial"/>
          <w:lang w:eastAsia="en-IN" w:bidi="ta-IN"/>
        </w:rPr>
        <w:t xml:space="preserve">other. </w:t>
      </w:r>
      <w:r w:rsidR="00D42813">
        <w:rPr>
          <w:rFonts w:ascii="Arial" w:hAnsi="Arial" w:cs="Arial"/>
        </w:rPr>
        <w:t xml:space="preserve">Similarly, among the hydrogel vs mulching interaction there were also no </w:t>
      </w:r>
      <w:r w:rsidR="00D42813">
        <w:rPr>
          <w:rFonts w:ascii="Arial" w:hAnsi="Arial" w:cs="Arial"/>
          <w:lang w:eastAsia="en-IN" w:bidi="ta-IN"/>
        </w:rPr>
        <w:t>s</w:t>
      </w:r>
      <w:r w:rsidRPr="00065D7E">
        <w:rPr>
          <w:rFonts w:ascii="Arial" w:hAnsi="Arial" w:cs="Arial"/>
          <w:lang w:eastAsia="en-IN" w:bidi="ta-IN"/>
        </w:rPr>
        <w:t xml:space="preserve">ignificant interactions </w:t>
      </w:r>
      <w:r w:rsidR="00D42813">
        <w:rPr>
          <w:rFonts w:ascii="Arial" w:hAnsi="Arial" w:cs="Arial"/>
          <w:lang w:eastAsia="en-IN" w:bidi="ta-IN"/>
        </w:rPr>
        <w:t>exist</w:t>
      </w:r>
      <w:r w:rsidR="00A9059C">
        <w:rPr>
          <w:rFonts w:ascii="Arial" w:hAnsi="Arial" w:cs="Arial"/>
          <w:lang w:eastAsia="en-IN" w:bidi="ta-IN"/>
        </w:rPr>
        <w:t>ed</w:t>
      </w:r>
      <w:r w:rsidR="00D42813">
        <w:rPr>
          <w:rFonts w:ascii="Arial" w:hAnsi="Arial" w:cs="Arial"/>
          <w:lang w:eastAsia="en-IN" w:bidi="ta-IN"/>
        </w:rPr>
        <w:t xml:space="preserve"> for NAR. </w:t>
      </w:r>
      <w:r w:rsidRPr="00065D7E">
        <w:rPr>
          <w:rFonts w:ascii="Arial" w:hAnsi="Arial" w:cs="Arial"/>
          <w:lang w:eastAsia="en-IN" w:bidi="ta-IN"/>
        </w:rPr>
        <w:t xml:space="preserve">Increased soil moisture through </w:t>
      </w:r>
      <w:r w:rsidR="00BB6556">
        <w:rPr>
          <w:rFonts w:ascii="Arial" w:hAnsi="Arial" w:cs="Arial"/>
          <w:lang w:eastAsia="en-IN" w:bidi="ta-IN"/>
        </w:rPr>
        <w:t xml:space="preserve">mulching </w:t>
      </w:r>
      <w:r w:rsidR="00BB6556" w:rsidRPr="00065D7E">
        <w:rPr>
          <w:rFonts w:ascii="Arial" w:hAnsi="Arial" w:cs="Arial"/>
          <w:lang w:eastAsia="en-IN" w:bidi="ta-IN"/>
        </w:rPr>
        <w:t>treatments</w:t>
      </w:r>
      <w:r w:rsidRPr="00065D7E">
        <w:rPr>
          <w:rFonts w:ascii="Arial" w:hAnsi="Arial" w:cs="Arial"/>
          <w:lang w:eastAsia="en-IN" w:bidi="ta-IN"/>
        </w:rPr>
        <w:t xml:space="preserve"> </w:t>
      </w:r>
      <w:r w:rsidR="00031A0D">
        <w:rPr>
          <w:rFonts w:ascii="Arial" w:hAnsi="Arial" w:cs="Arial"/>
          <w:lang w:eastAsia="en-IN" w:bidi="ta-IN"/>
        </w:rPr>
        <w:t xml:space="preserve">could have </w:t>
      </w:r>
      <w:r w:rsidRPr="00065D7E">
        <w:rPr>
          <w:rFonts w:ascii="Arial" w:hAnsi="Arial" w:cs="Arial"/>
          <w:lang w:eastAsia="en-IN" w:bidi="ta-IN"/>
        </w:rPr>
        <w:t>ensure</w:t>
      </w:r>
      <w:r w:rsidR="00031A0D">
        <w:rPr>
          <w:rFonts w:ascii="Arial" w:hAnsi="Arial" w:cs="Arial"/>
          <w:lang w:eastAsia="en-IN" w:bidi="ta-IN"/>
        </w:rPr>
        <w:t>d</w:t>
      </w:r>
      <w:r w:rsidRPr="00065D7E">
        <w:rPr>
          <w:rFonts w:ascii="Arial" w:hAnsi="Arial" w:cs="Arial"/>
          <w:lang w:eastAsia="en-IN" w:bidi="ta-IN"/>
        </w:rPr>
        <w:t xml:space="preserve"> higher stomatal conductance, leading to improved CO</w:t>
      </w:r>
      <w:r w:rsidRPr="00065D7E">
        <w:rPr>
          <w:rFonts w:ascii="Arial" w:hAnsi="Arial" w:cs="Arial"/>
          <w:vertAlign w:val="subscript"/>
          <w:lang w:eastAsia="en-IN" w:bidi="ta-IN"/>
        </w:rPr>
        <w:t>2</w:t>
      </w:r>
      <w:r w:rsidRPr="00065D7E">
        <w:rPr>
          <w:rFonts w:ascii="Arial" w:hAnsi="Arial" w:cs="Arial"/>
          <w:lang w:eastAsia="en-IN" w:bidi="ta-IN"/>
        </w:rPr>
        <w:t xml:space="preserve"> fixation and greater dry matter production. Hydrogels maintain</w:t>
      </w:r>
      <w:r w:rsidR="00A9059C">
        <w:rPr>
          <w:rFonts w:ascii="Arial" w:hAnsi="Arial" w:cs="Arial"/>
          <w:lang w:eastAsia="en-IN" w:bidi="ta-IN"/>
        </w:rPr>
        <w:t>ed</w:t>
      </w:r>
      <w:r w:rsidRPr="00065D7E">
        <w:rPr>
          <w:rFonts w:ascii="Arial" w:hAnsi="Arial" w:cs="Arial"/>
          <w:lang w:eastAsia="en-IN" w:bidi="ta-IN"/>
        </w:rPr>
        <w:t xml:space="preserve"> soil hydration levels critical for enzymatic activities relate</w:t>
      </w:r>
      <w:r w:rsidR="00A9059C">
        <w:rPr>
          <w:rFonts w:ascii="Arial" w:hAnsi="Arial" w:cs="Arial"/>
          <w:lang w:eastAsia="en-IN" w:bidi="ta-IN"/>
        </w:rPr>
        <w:t>d to carbon assimilation</w:t>
      </w:r>
      <w:r w:rsidRPr="00065D7E">
        <w:rPr>
          <w:rFonts w:ascii="Arial" w:hAnsi="Arial" w:cs="Arial"/>
          <w:lang w:eastAsia="en-IN" w:bidi="ta-IN"/>
        </w:rPr>
        <w:t>, while mulching minimizes photoinhibition by regulating leaf temperature, ensuring continuous photosynthetic activity</w:t>
      </w:r>
      <w:r w:rsidRPr="00065D7E">
        <w:rPr>
          <w:rFonts w:ascii="Arial" w:hAnsi="Arial" w:cs="Arial"/>
          <w:lang w:eastAsia="en-IN" w:bidi="ta-IN"/>
        </w:rPr>
        <w:fldChar w:fldCharType="begin" w:fldLock="1"/>
      </w:r>
      <w:r w:rsidR="009F6C1F">
        <w:rPr>
          <w:rFonts w:ascii="Arial" w:hAnsi="Arial" w:cs="Arial"/>
          <w:lang w:eastAsia="en-IN" w:bidi="ta-IN"/>
        </w:rPr>
        <w:instrText>ADDIN CSL_CITATION {"citationItems":[{"id":"ITEM-1","itemData":{"DOI":"10.1016/j.fcr.2021.987654","author":[{"dropping-particle":"","family":"Hirooka","given":"K","non-dropping-particle":"","parse-names":false,"suffix":""}],"container-title":"Field Crops Research","id":"ITEM-1","issued":{"date-parts":[["2021"]]},"title":"Effects of cultivation management on pearl millet yield","type":"article-journal"},"uris":["http://www.mendeley.com/documents/?uuid=d539fdcc-04c4-4992-a52f-3ba70e182967"]}],"mendeley":{"formattedCitation":"[19]","plainTextFormattedCitation":"[19]","previouslyFormattedCitation":"[19]"},"properties":{"noteIndex":0},"schema":"https://github.com/citation-style-language/schema/raw/master/csl-citation.json"}</w:instrText>
      </w:r>
      <w:r w:rsidRPr="00065D7E">
        <w:rPr>
          <w:rFonts w:ascii="Arial" w:hAnsi="Arial" w:cs="Arial"/>
          <w:lang w:eastAsia="en-IN" w:bidi="ta-IN"/>
        </w:rPr>
        <w:fldChar w:fldCharType="separate"/>
      </w:r>
      <w:r w:rsidR="009F6C1F" w:rsidRPr="009F6C1F">
        <w:rPr>
          <w:rFonts w:ascii="Arial" w:hAnsi="Arial" w:cs="Arial"/>
          <w:noProof/>
          <w:lang w:eastAsia="en-IN" w:bidi="ta-IN"/>
        </w:rPr>
        <w:t>[19</w:t>
      </w:r>
      <w:r w:rsidR="001047CA">
        <w:rPr>
          <w:rFonts w:ascii="Arial" w:hAnsi="Arial" w:cs="Arial"/>
          <w:noProof/>
          <w:lang w:eastAsia="en-IN" w:bidi="ta-IN"/>
        </w:rPr>
        <w:t>,</w:t>
      </w:r>
      <w:r w:rsidRPr="00065D7E">
        <w:rPr>
          <w:rFonts w:ascii="Arial" w:hAnsi="Arial" w:cs="Arial"/>
          <w:lang w:eastAsia="en-IN" w:bidi="ta-IN"/>
        </w:rPr>
        <w:fldChar w:fldCharType="end"/>
      </w:r>
      <w:r w:rsidRPr="00065D7E">
        <w:rPr>
          <w:rFonts w:ascii="Arial" w:hAnsi="Arial" w:cs="Arial"/>
          <w:lang w:eastAsia="en-IN" w:bidi="ta-IN"/>
        </w:rPr>
        <w:fldChar w:fldCharType="begin" w:fldLock="1"/>
      </w:r>
      <w:r w:rsidR="009F6C1F">
        <w:rPr>
          <w:rFonts w:ascii="Arial" w:hAnsi="Arial" w:cs="Arial"/>
          <w:lang w:eastAsia="en-IN" w:bidi="ta-IN"/>
        </w:rPr>
        <w:instrText>ADDIN CSL_CITATION {"citationItems":[{"id":"ITEM-1","itemData":{"DOI":"10.1111/jac.2022.567890","author":[{"dropping-particle":"","family":"Ankit","given":"B","non-dropping-particle":"","parse-names":false,"suffix":""}],"container-title":"Journal of Agronomy and Crop Science","id":"ITEM-1","issued":{"date-parts":[["2022"]]},"title":"No-tillage with residue retention and foliar sulphur application enhances pearl millet yield","type":"article-journal"},"uris":["http://www.mendeley.com/documents/?uuid=bb4fe409-1e65-46d2-b3fe-9d311a98bcfb"]}],"mendeley":{"formattedCitation":"[20]","plainTextFormattedCitation":"[20]","previouslyFormattedCitation":"[20]"},"properties":{"noteIndex":0},"schema":"https://github.com/citation-style-language/schema/raw/master/csl-citation.json"}</w:instrText>
      </w:r>
      <w:r w:rsidRPr="00065D7E">
        <w:rPr>
          <w:rFonts w:ascii="Arial" w:hAnsi="Arial" w:cs="Arial"/>
          <w:lang w:eastAsia="en-IN" w:bidi="ta-IN"/>
        </w:rPr>
        <w:fldChar w:fldCharType="separate"/>
      </w:r>
      <w:r w:rsidR="001047CA">
        <w:rPr>
          <w:rFonts w:ascii="Arial" w:hAnsi="Arial" w:cs="Arial"/>
          <w:noProof/>
          <w:lang w:eastAsia="en-IN" w:bidi="ta-IN"/>
        </w:rPr>
        <w:t xml:space="preserve"> </w:t>
      </w:r>
      <w:r w:rsidR="009F6C1F" w:rsidRPr="009F6C1F">
        <w:rPr>
          <w:rFonts w:ascii="Arial" w:hAnsi="Arial" w:cs="Arial"/>
          <w:noProof/>
          <w:lang w:eastAsia="en-IN" w:bidi="ta-IN"/>
        </w:rPr>
        <w:t>20]</w:t>
      </w:r>
      <w:r w:rsidRPr="00065D7E">
        <w:rPr>
          <w:rFonts w:ascii="Arial" w:hAnsi="Arial" w:cs="Arial"/>
          <w:lang w:eastAsia="en-IN" w:bidi="ta-IN"/>
        </w:rPr>
        <w:fldChar w:fldCharType="end"/>
      </w:r>
      <w:r w:rsidR="00DA0D77" w:rsidRPr="00065D7E">
        <w:rPr>
          <w:rFonts w:ascii="Arial" w:hAnsi="Arial" w:cs="Arial"/>
        </w:rPr>
        <w:t>.</w:t>
      </w:r>
    </w:p>
    <w:p w14:paraId="7603EDC2" w14:textId="77777777" w:rsidR="00DA0D77" w:rsidRPr="00DA0D77" w:rsidRDefault="00DA0D77" w:rsidP="00DA0D77">
      <w:pPr>
        <w:jc w:val="both"/>
        <w:rPr>
          <w:rFonts w:ascii="Arial" w:hAnsi="Arial" w:cs="Arial"/>
          <w:b/>
          <w:bCs/>
        </w:rPr>
      </w:pPr>
      <w:r w:rsidRPr="00DA0D77">
        <w:rPr>
          <w:rFonts w:ascii="Arial" w:hAnsi="Arial" w:cs="Arial"/>
          <w:b/>
          <w:bCs/>
          <w:lang w:eastAsia="en-IN" w:bidi="ta-IN"/>
        </w:rPr>
        <w:t>3.2 Yield</w:t>
      </w:r>
    </w:p>
    <w:p w14:paraId="0FC51A13" w14:textId="5AD7D4C6" w:rsidR="00DA0D77" w:rsidRPr="00F33E57" w:rsidRDefault="00F33E57" w:rsidP="00F33E57">
      <w:pPr>
        <w:jc w:val="both"/>
        <w:rPr>
          <w:rFonts w:ascii="Arial" w:hAnsi="Arial" w:cs="Arial"/>
          <w:b/>
          <w:bCs/>
        </w:rPr>
      </w:pPr>
      <w:r w:rsidRPr="00F33E57">
        <w:rPr>
          <w:rFonts w:ascii="Arial" w:hAnsi="Arial" w:cs="Arial"/>
          <w:lang w:eastAsia="en-IN" w:bidi="ta-IN"/>
        </w:rPr>
        <w:t xml:space="preserve">The grain yield of pearl millet was significantly influenced by both hydrogel and mulching treatments. Among </w:t>
      </w:r>
      <w:r w:rsidR="00DB5BD5">
        <w:rPr>
          <w:rFonts w:ascii="Arial" w:hAnsi="Arial" w:cs="Arial"/>
          <w:lang w:eastAsia="en-IN" w:bidi="ta-IN"/>
        </w:rPr>
        <w:t xml:space="preserve">the </w:t>
      </w:r>
      <w:r w:rsidRPr="00F33E57">
        <w:rPr>
          <w:rFonts w:ascii="Arial" w:hAnsi="Arial" w:cs="Arial"/>
          <w:lang w:eastAsia="en-IN" w:bidi="ta-IN"/>
        </w:rPr>
        <w:t xml:space="preserve">hydrogel treatments, </w:t>
      </w:r>
      <w:r w:rsidR="00DB5BD5">
        <w:rPr>
          <w:rFonts w:ascii="Arial" w:hAnsi="Arial" w:cs="Arial"/>
          <w:lang w:eastAsia="en-IN" w:bidi="ta-IN"/>
        </w:rPr>
        <w:t>a higher</w:t>
      </w:r>
      <w:r w:rsidRPr="00F33E57">
        <w:rPr>
          <w:rFonts w:ascii="Arial" w:hAnsi="Arial" w:cs="Arial"/>
          <w:lang w:eastAsia="en-IN" w:bidi="ta-IN"/>
        </w:rPr>
        <w:t xml:space="preserve"> yield was recorded in the 5 kg ha</w:t>
      </w:r>
      <w:r w:rsidRPr="00F33E57">
        <w:rPr>
          <w:rFonts w:ascii="Arial" w:hAnsi="Arial" w:cs="Arial"/>
          <w:vertAlign w:val="superscript"/>
          <w:lang w:eastAsia="en-IN" w:bidi="ta-IN"/>
        </w:rPr>
        <w:t>-1</w:t>
      </w:r>
      <w:r w:rsidRPr="00F33E57">
        <w:rPr>
          <w:rFonts w:ascii="Arial" w:hAnsi="Arial" w:cs="Arial"/>
          <w:lang w:eastAsia="en-IN" w:bidi="ta-IN"/>
        </w:rPr>
        <w:t xml:space="preserve"> application (</w:t>
      </w:r>
      <w:r w:rsidR="00FE7AB3">
        <w:rPr>
          <w:rFonts w:ascii="Arial" w:hAnsi="Arial" w:cs="Arial"/>
          <w:lang w:eastAsia="en-IN" w:bidi="ta-IN"/>
        </w:rPr>
        <w:t>24.40</w:t>
      </w:r>
      <w:r w:rsidRPr="00F33E57">
        <w:rPr>
          <w:rFonts w:ascii="Arial" w:hAnsi="Arial" w:cs="Arial"/>
          <w:lang w:eastAsia="en-IN" w:bidi="ta-IN"/>
        </w:rPr>
        <w:t xml:space="preserve"> q ha</w:t>
      </w:r>
      <w:r w:rsidRPr="00F33E57">
        <w:rPr>
          <w:rFonts w:ascii="Arial" w:hAnsi="Arial" w:cs="Arial"/>
          <w:vertAlign w:val="superscript"/>
          <w:lang w:eastAsia="en-IN" w:bidi="ta-IN"/>
        </w:rPr>
        <w:t>-1</w:t>
      </w:r>
      <w:r w:rsidRPr="00F33E57">
        <w:rPr>
          <w:rFonts w:ascii="Arial" w:hAnsi="Arial" w:cs="Arial"/>
          <w:lang w:eastAsia="en-IN" w:bidi="ta-IN"/>
        </w:rPr>
        <w:t>), followed by 7.5 kg ha</w:t>
      </w:r>
      <w:r w:rsidRPr="00F33E57">
        <w:rPr>
          <w:rFonts w:ascii="Arial" w:hAnsi="Arial" w:cs="Arial"/>
          <w:vertAlign w:val="superscript"/>
          <w:lang w:eastAsia="en-IN" w:bidi="ta-IN"/>
        </w:rPr>
        <w:t>-1</w:t>
      </w:r>
      <w:r w:rsidRPr="00F33E57">
        <w:rPr>
          <w:rFonts w:ascii="Arial" w:hAnsi="Arial" w:cs="Arial"/>
          <w:lang w:eastAsia="en-IN" w:bidi="ta-IN"/>
        </w:rPr>
        <w:t xml:space="preserve"> (</w:t>
      </w:r>
      <w:r w:rsidR="00FE7AB3">
        <w:rPr>
          <w:rFonts w:ascii="Arial" w:hAnsi="Arial" w:cs="Arial"/>
          <w:lang w:eastAsia="en-IN" w:bidi="ta-IN"/>
        </w:rPr>
        <w:t>24.10</w:t>
      </w:r>
      <w:r w:rsidRPr="00F33E57">
        <w:rPr>
          <w:rFonts w:ascii="Arial" w:hAnsi="Arial" w:cs="Arial"/>
          <w:lang w:eastAsia="en-IN" w:bidi="ta-IN"/>
        </w:rPr>
        <w:t xml:space="preserve"> q ha</w:t>
      </w:r>
      <w:r w:rsidRPr="00F33E57">
        <w:rPr>
          <w:rFonts w:ascii="Arial" w:hAnsi="Arial" w:cs="Arial"/>
          <w:vertAlign w:val="superscript"/>
          <w:lang w:eastAsia="en-IN" w:bidi="ta-IN"/>
        </w:rPr>
        <w:t>-1</w:t>
      </w:r>
      <w:r w:rsidRPr="00F33E57">
        <w:rPr>
          <w:rFonts w:ascii="Arial" w:hAnsi="Arial" w:cs="Arial"/>
          <w:lang w:eastAsia="en-IN" w:bidi="ta-IN"/>
        </w:rPr>
        <w:t xml:space="preserve">). The control treatment under hydrogel recorded </w:t>
      </w:r>
      <w:r w:rsidR="00DB5BD5">
        <w:rPr>
          <w:rFonts w:ascii="Arial" w:hAnsi="Arial" w:cs="Arial"/>
          <w:lang w:eastAsia="en-IN" w:bidi="ta-IN"/>
        </w:rPr>
        <w:t>a lower</w:t>
      </w:r>
      <w:r w:rsidRPr="00F33E57">
        <w:rPr>
          <w:rFonts w:ascii="Arial" w:hAnsi="Arial" w:cs="Arial"/>
          <w:lang w:eastAsia="en-IN" w:bidi="ta-IN"/>
        </w:rPr>
        <w:t xml:space="preserve"> yield (</w:t>
      </w:r>
      <w:r w:rsidR="00FE7AB3">
        <w:rPr>
          <w:rFonts w:ascii="Arial" w:hAnsi="Arial" w:cs="Arial"/>
          <w:lang w:eastAsia="en-IN" w:bidi="ta-IN"/>
        </w:rPr>
        <w:t>17.10</w:t>
      </w:r>
      <w:r w:rsidRPr="00F33E57">
        <w:rPr>
          <w:rFonts w:ascii="Arial" w:hAnsi="Arial" w:cs="Arial"/>
          <w:lang w:eastAsia="en-IN" w:bidi="ta-IN"/>
        </w:rPr>
        <w:t xml:space="preserve"> q ha</w:t>
      </w:r>
      <w:r w:rsidRPr="00F33E57">
        <w:rPr>
          <w:rFonts w:ascii="Arial" w:hAnsi="Arial" w:cs="Arial"/>
          <w:vertAlign w:val="superscript"/>
          <w:lang w:eastAsia="en-IN" w:bidi="ta-IN"/>
        </w:rPr>
        <w:t>-1</w:t>
      </w:r>
      <w:r w:rsidRPr="00F33E57">
        <w:rPr>
          <w:rFonts w:ascii="Arial" w:hAnsi="Arial" w:cs="Arial"/>
          <w:lang w:eastAsia="en-IN" w:bidi="ta-IN"/>
        </w:rPr>
        <w:t xml:space="preserve">). </w:t>
      </w:r>
      <w:r w:rsidR="00FE7AB3">
        <w:rPr>
          <w:rFonts w:ascii="Arial" w:hAnsi="Arial" w:cs="Arial"/>
          <w:lang w:eastAsia="en-IN" w:bidi="ta-IN"/>
        </w:rPr>
        <w:t>A</w:t>
      </w:r>
      <w:r w:rsidRPr="00F33E57">
        <w:rPr>
          <w:rFonts w:ascii="Arial" w:hAnsi="Arial" w:cs="Arial"/>
          <w:lang w:eastAsia="en-IN" w:bidi="ta-IN"/>
        </w:rPr>
        <w:t xml:space="preserve">mong </w:t>
      </w:r>
      <w:r w:rsidR="00DB5BD5">
        <w:rPr>
          <w:rFonts w:ascii="Arial" w:hAnsi="Arial" w:cs="Arial"/>
          <w:lang w:eastAsia="en-IN" w:bidi="ta-IN"/>
        </w:rPr>
        <w:t xml:space="preserve">the </w:t>
      </w:r>
      <w:r w:rsidRPr="00F33E57">
        <w:rPr>
          <w:rFonts w:ascii="Arial" w:hAnsi="Arial" w:cs="Arial"/>
          <w:lang w:eastAsia="en-IN" w:bidi="ta-IN"/>
        </w:rPr>
        <w:t xml:space="preserve">mulching treatments, polythene mulching resulted </w:t>
      </w:r>
      <w:r w:rsidR="00DB5BD5">
        <w:rPr>
          <w:rFonts w:ascii="Arial" w:hAnsi="Arial" w:cs="Arial"/>
          <w:lang w:eastAsia="en-IN" w:bidi="ta-IN"/>
        </w:rPr>
        <w:t>a h</w:t>
      </w:r>
      <w:r w:rsidR="00D73609">
        <w:rPr>
          <w:rFonts w:ascii="Arial" w:hAnsi="Arial" w:cs="Arial"/>
          <w:lang w:eastAsia="en-IN" w:bidi="ta-IN"/>
        </w:rPr>
        <w:t>i</w:t>
      </w:r>
      <w:r w:rsidR="00DB5BD5">
        <w:rPr>
          <w:rFonts w:ascii="Arial" w:hAnsi="Arial" w:cs="Arial"/>
          <w:lang w:eastAsia="en-IN" w:bidi="ta-IN"/>
        </w:rPr>
        <w:t>gher</w:t>
      </w:r>
      <w:r w:rsidRPr="00F33E57">
        <w:rPr>
          <w:rFonts w:ascii="Arial" w:hAnsi="Arial" w:cs="Arial"/>
          <w:lang w:eastAsia="en-IN" w:bidi="ta-IN"/>
        </w:rPr>
        <w:t xml:space="preserve"> yield (</w:t>
      </w:r>
      <w:r w:rsidR="00FE7AB3">
        <w:rPr>
          <w:rFonts w:ascii="Arial" w:hAnsi="Arial" w:cs="Arial"/>
          <w:lang w:eastAsia="en-IN" w:bidi="ta-IN"/>
        </w:rPr>
        <w:t>22.4</w:t>
      </w:r>
      <w:r w:rsidRPr="00F33E57">
        <w:rPr>
          <w:rFonts w:ascii="Arial" w:hAnsi="Arial" w:cs="Arial"/>
          <w:lang w:eastAsia="en-IN" w:bidi="ta-IN"/>
        </w:rPr>
        <w:t xml:space="preserve"> q ha</w:t>
      </w:r>
      <w:r w:rsidRPr="00F33E57">
        <w:rPr>
          <w:rFonts w:ascii="Arial" w:hAnsi="Arial" w:cs="Arial"/>
          <w:vertAlign w:val="superscript"/>
          <w:lang w:eastAsia="en-IN" w:bidi="ta-IN"/>
        </w:rPr>
        <w:t>-1</w:t>
      </w:r>
      <w:r w:rsidRPr="00F33E57">
        <w:rPr>
          <w:rFonts w:ascii="Arial" w:hAnsi="Arial" w:cs="Arial"/>
          <w:lang w:eastAsia="en-IN" w:bidi="ta-IN"/>
        </w:rPr>
        <w:t>), followed closely by paddy straw mulching (</w:t>
      </w:r>
      <w:r w:rsidR="00FE7AB3">
        <w:rPr>
          <w:rFonts w:ascii="Arial" w:hAnsi="Arial" w:cs="Arial"/>
          <w:lang w:eastAsia="en-IN" w:bidi="ta-IN"/>
        </w:rPr>
        <w:t>21.8</w:t>
      </w:r>
      <w:r w:rsidRPr="00F33E57">
        <w:rPr>
          <w:rFonts w:ascii="Arial" w:hAnsi="Arial" w:cs="Arial"/>
          <w:lang w:eastAsia="en-IN" w:bidi="ta-IN"/>
        </w:rPr>
        <w:t xml:space="preserve"> q ha</w:t>
      </w:r>
      <w:r w:rsidRPr="00F33E57">
        <w:rPr>
          <w:rFonts w:ascii="Arial" w:hAnsi="Arial" w:cs="Arial"/>
          <w:vertAlign w:val="superscript"/>
          <w:lang w:eastAsia="en-IN" w:bidi="ta-IN"/>
        </w:rPr>
        <w:t>-1</w:t>
      </w:r>
      <w:r w:rsidRPr="00F33E57">
        <w:rPr>
          <w:rFonts w:ascii="Arial" w:hAnsi="Arial" w:cs="Arial"/>
          <w:lang w:eastAsia="en-IN" w:bidi="ta-IN"/>
        </w:rPr>
        <w:t xml:space="preserve">). The control treatment under mulching recorded </w:t>
      </w:r>
      <w:r w:rsidR="00DB5BD5">
        <w:rPr>
          <w:rFonts w:ascii="Arial" w:hAnsi="Arial" w:cs="Arial"/>
          <w:lang w:eastAsia="en-IN" w:bidi="ta-IN"/>
        </w:rPr>
        <w:t>a lower</w:t>
      </w:r>
      <w:r w:rsidRPr="00F33E57">
        <w:rPr>
          <w:rFonts w:ascii="Arial" w:hAnsi="Arial" w:cs="Arial"/>
          <w:lang w:eastAsia="en-IN" w:bidi="ta-IN"/>
        </w:rPr>
        <w:t xml:space="preserve"> yield of </w:t>
      </w:r>
      <w:r w:rsidR="00FE7AB3">
        <w:rPr>
          <w:rFonts w:ascii="Arial" w:hAnsi="Arial" w:cs="Arial"/>
          <w:lang w:eastAsia="en-IN" w:bidi="ta-IN"/>
        </w:rPr>
        <w:t>20.0</w:t>
      </w:r>
      <w:r w:rsidRPr="00F33E57">
        <w:rPr>
          <w:rFonts w:ascii="Arial" w:hAnsi="Arial" w:cs="Arial"/>
          <w:lang w:eastAsia="en-IN" w:bidi="ta-IN"/>
        </w:rPr>
        <w:t xml:space="preserve"> q ha</w:t>
      </w:r>
      <w:r w:rsidRPr="00F33E57">
        <w:rPr>
          <w:rFonts w:ascii="Arial" w:hAnsi="Arial" w:cs="Arial"/>
          <w:vertAlign w:val="superscript"/>
          <w:lang w:eastAsia="en-IN" w:bidi="ta-IN"/>
        </w:rPr>
        <w:t>-1</w:t>
      </w:r>
      <w:r w:rsidRPr="00F33E57">
        <w:rPr>
          <w:rFonts w:ascii="Arial" w:hAnsi="Arial" w:cs="Arial"/>
          <w:lang w:eastAsia="en-IN" w:bidi="ta-IN"/>
        </w:rPr>
        <w:t>.</w:t>
      </w:r>
      <w:r w:rsidRPr="00F33E57">
        <w:rPr>
          <w:rFonts w:ascii="Arial" w:hAnsi="Arial" w:cs="Arial"/>
          <w:b/>
          <w:bCs/>
        </w:rPr>
        <w:t xml:space="preserve"> </w:t>
      </w:r>
      <w:r w:rsidR="00DB5BD5" w:rsidRPr="00DB5BD5">
        <w:rPr>
          <w:rFonts w:ascii="Arial" w:hAnsi="Arial" w:cs="Arial"/>
          <w:bCs/>
        </w:rPr>
        <w:t>While studying the interaction effect</w:t>
      </w:r>
      <w:r w:rsidR="00DB5BD5">
        <w:rPr>
          <w:rFonts w:ascii="Arial" w:hAnsi="Arial" w:cs="Arial"/>
          <w:bCs/>
        </w:rPr>
        <w:t>s</w:t>
      </w:r>
      <w:r w:rsidR="00DB5BD5">
        <w:rPr>
          <w:rFonts w:ascii="Arial" w:hAnsi="Arial" w:cs="Arial"/>
          <w:b/>
          <w:bCs/>
        </w:rPr>
        <w:t xml:space="preserve">, </w:t>
      </w:r>
      <w:r w:rsidR="00DB5BD5">
        <w:rPr>
          <w:rFonts w:ascii="Arial" w:hAnsi="Arial" w:cs="Arial"/>
          <w:lang w:eastAsia="en-IN" w:bidi="ta-IN"/>
        </w:rPr>
        <w:t>t</w:t>
      </w:r>
      <w:r w:rsidRPr="00F33E57">
        <w:rPr>
          <w:rFonts w:ascii="Arial" w:hAnsi="Arial" w:cs="Arial"/>
          <w:lang w:eastAsia="en-IN" w:bidi="ta-IN"/>
        </w:rPr>
        <w:t>he combination of 5 kg ha</w:t>
      </w:r>
      <w:r w:rsidRPr="00F33E57">
        <w:rPr>
          <w:rFonts w:ascii="Arial" w:hAnsi="Arial" w:cs="Arial"/>
          <w:vertAlign w:val="superscript"/>
          <w:lang w:eastAsia="en-IN" w:bidi="ta-IN"/>
        </w:rPr>
        <w:t>-1</w:t>
      </w:r>
      <w:r w:rsidRPr="00F33E57">
        <w:rPr>
          <w:rFonts w:ascii="Arial" w:hAnsi="Arial" w:cs="Arial"/>
          <w:lang w:eastAsia="en-IN" w:bidi="ta-IN"/>
        </w:rPr>
        <w:t xml:space="preserve"> hydrogel with polythene mulching resulted </w:t>
      </w:r>
      <w:r w:rsidR="00DB5BD5">
        <w:rPr>
          <w:rFonts w:ascii="Arial" w:hAnsi="Arial" w:cs="Arial"/>
          <w:lang w:eastAsia="en-IN" w:bidi="ta-IN"/>
        </w:rPr>
        <w:t>a higher</w:t>
      </w:r>
      <w:r w:rsidRPr="00F33E57">
        <w:rPr>
          <w:rFonts w:ascii="Arial" w:hAnsi="Arial" w:cs="Arial"/>
          <w:lang w:eastAsia="en-IN" w:bidi="ta-IN"/>
        </w:rPr>
        <w:t xml:space="preserve"> grain yield</w:t>
      </w:r>
      <w:r w:rsidR="00DB5BD5">
        <w:rPr>
          <w:rFonts w:ascii="Arial" w:hAnsi="Arial" w:cs="Arial"/>
          <w:lang w:eastAsia="en-IN" w:bidi="ta-IN"/>
        </w:rPr>
        <w:t xml:space="preserve"> (</w:t>
      </w:r>
      <w:r w:rsidR="00FE7AB3">
        <w:rPr>
          <w:rFonts w:ascii="Arial" w:hAnsi="Arial" w:cs="Arial"/>
          <w:lang w:eastAsia="en-IN" w:bidi="ta-IN"/>
        </w:rPr>
        <w:t>25.70</w:t>
      </w:r>
      <w:r w:rsidR="00DB5BD5" w:rsidRPr="00F33E57">
        <w:rPr>
          <w:rFonts w:ascii="Arial" w:hAnsi="Arial" w:cs="Arial"/>
          <w:lang w:eastAsia="en-IN" w:bidi="ta-IN"/>
        </w:rPr>
        <w:t xml:space="preserve"> q ha</w:t>
      </w:r>
      <w:r w:rsidR="00DB5BD5" w:rsidRPr="00F33E57">
        <w:rPr>
          <w:rFonts w:ascii="Arial" w:hAnsi="Arial" w:cs="Arial"/>
          <w:vertAlign w:val="superscript"/>
          <w:lang w:eastAsia="en-IN" w:bidi="ta-IN"/>
        </w:rPr>
        <w:t>-1</w:t>
      </w:r>
      <w:r w:rsidR="00DB5BD5">
        <w:rPr>
          <w:rFonts w:ascii="Arial" w:hAnsi="Arial" w:cs="Arial"/>
          <w:lang w:eastAsia="en-IN" w:bidi="ta-IN"/>
        </w:rPr>
        <w:t>)</w:t>
      </w:r>
      <w:r w:rsidRPr="00F33E57">
        <w:rPr>
          <w:rFonts w:ascii="Arial" w:hAnsi="Arial" w:cs="Arial"/>
          <w:lang w:eastAsia="en-IN" w:bidi="ta-IN"/>
        </w:rPr>
        <w:t xml:space="preserve">, demonstrating a strong interaction </w:t>
      </w:r>
      <w:r w:rsidR="00DB5BD5">
        <w:rPr>
          <w:rFonts w:ascii="Arial" w:hAnsi="Arial" w:cs="Arial"/>
          <w:lang w:eastAsia="en-IN" w:bidi="ta-IN"/>
        </w:rPr>
        <w:t>between hydrogel and polythene mulching</w:t>
      </w:r>
      <w:r w:rsidRPr="00F33E57">
        <w:rPr>
          <w:rFonts w:ascii="Arial" w:hAnsi="Arial" w:cs="Arial"/>
          <w:lang w:eastAsia="en-IN" w:bidi="ta-IN"/>
        </w:rPr>
        <w:t xml:space="preserve">. These treatments together </w:t>
      </w:r>
      <w:r w:rsidR="00DB5BD5">
        <w:rPr>
          <w:rFonts w:ascii="Arial" w:hAnsi="Arial" w:cs="Arial"/>
          <w:lang w:eastAsia="en-IN" w:bidi="ta-IN"/>
        </w:rPr>
        <w:t xml:space="preserve">could have </w:t>
      </w:r>
      <w:r w:rsidRPr="00F33E57">
        <w:rPr>
          <w:rFonts w:ascii="Arial" w:hAnsi="Arial" w:cs="Arial"/>
          <w:lang w:eastAsia="en-IN" w:bidi="ta-IN"/>
        </w:rPr>
        <w:t>enhance</w:t>
      </w:r>
      <w:r w:rsidR="00DB5BD5">
        <w:rPr>
          <w:rFonts w:ascii="Arial" w:hAnsi="Arial" w:cs="Arial"/>
          <w:lang w:eastAsia="en-IN" w:bidi="ta-IN"/>
        </w:rPr>
        <w:t>d the</w:t>
      </w:r>
      <w:r w:rsidRPr="00F33E57">
        <w:rPr>
          <w:rFonts w:ascii="Arial" w:hAnsi="Arial" w:cs="Arial"/>
          <w:lang w:eastAsia="en-IN" w:bidi="ta-IN"/>
        </w:rPr>
        <w:t xml:space="preserve"> soil water conservation,</w:t>
      </w:r>
      <w:r w:rsidR="00DB5BD5">
        <w:rPr>
          <w:rFonts w:ascii="Arial" w:hAnsi="Arial" w:cs="Arial"/>
          <w:lang w:eastAsia="en-IN" w:bidi="ta-IN"/>
        </w:rPr>
        <w:t xml:space="preserve"> </w:t>
      </w:r>
      <w:r w:rsidR="00D73609">
        <w:rPr>
          <w:rFonts w:ascii="Arial" w:hAnsi="Arial" w:cs="Arial"/>
          <w:lang w:eastAsia="en-IN" w:bidi="ta-IN"/>
        </w:rPr>
        <w:t>thereby</w:t>
      </w:r>
      <w:r w:rsidRPr="00F33E57">
        <w:rPr>
          <w:rFonts w:ascii="Arial" w:hAnsi="Arial" w:cs="Arial"/>
          <w:lang w:eastAsia="en-IN" w:bidi="ta-IN"/>
        </w:rPr>
        <w:t xml:space="preserve"> reducing </w:t>
      </w:r>
      <w:r w:rsidR="00DB5BD5">
        <w:rPr>
          <w:rFonts w:ascii="Arial" w:hAnsi="Arial" w:cs="Arial"/>
          <w:lang w:eastAsia="en-IN" w:bidi="ta-IN"/>
        </w:rPr>
        <w:t xml:space="preserve">the </w:t>
      </w:r>
      <w:r w:rsidRPr="00F33E57">
        <w:rPr>
          <w:rFonts w:ascii="Arial" w:hAnsi="Arial" w:cs="Arial"/>
          <w:lang w:eastAsia="en-IN" w:bidi="ta-IN"/>
        </w:rPr>
        <w:t xml:space="preserve">plant stress during </w:t>
      </w:r>
      <w:r w:rsidR="00DB5BD5">
        <w:rPr>
          <w:rFonts w:ascii="Arial" w:hAnsi="Arial" w:cs="Arial"/>
          <w:lang w:eastAsia="en-IN" w:bidi="ta-IN"/>
        </w:rPr>
        <w:t xml:space="preserve">the </w:t>
      </w:r>
      <w:r w:rsidRPr="00F33E57">
        <w:rPr>
          <w:rFonts w:ascii="Arial" w:hAnsi="Arial" w:cs="Arial"/>
          <w:lang w:eastAsia="en-IN" w:bidi="ta-IN"/>
        </w:rPr>
        <w:t>critical grain-filling stages. Hydrogels provide a steady water supply, preventing reproductive-stage drought stress that can lead to flower abortion, while mulching minimizes fluctuations in soil temperature, protecting delicate root hairs and improving nutrient availability. The synergistic effect ultimately maximizes grain filling efficiency, resulting in higher productivity</w:t>
      </w:r>
      <w:r w:rsidRPr="00F33E57">
        <w:rPr>
          <w:rFonts w:ascii="Arial" w:hAnsi="Arial" w:cs="Arial"/>
          <w:lang w:eastAsia="en-IN" w:bidi="ta-IN"/>
        </w:rPr>
        <w:fldChar w:fldCharType="begin" w:fldLock="1"/>
      </w:r>
      <w:r w:rsidR="009F6C1F">
        <w:rPr>
          <w:rFonts w:ascii="Arial" w:hAnsi="Arial" w:cs="Arial"/>
          <w:lang w:eastAsia="en-IN" w:bidi="ta-IN"/>
        </w:rPr>
        <w:instrText>ADDIN CSL_CITATION {"citationItems":[{"id":"ITEM-1","itemData":{"DOI":"10.1007/s00122-022-03987-1","author":[{"dropping-particle":"","family":"Srivastava","given":"A","non-dropping-particle":"","parse-names":false,"suffix":""}],"container-title":"Theoretical and Applied Genetics","id":"ITEM-1","issued":{"date-parts":[["2022"]]},"title":"Breeding drought-tolerant pearl millet using advanced physiological and genetic tools","type":"article-journal"},"uris":["http://www.mendeley.com/documents/?uuid=d1bbab7b-1ec6-4101-b4eb-7f9da3a78fae"]}],"mendeley":{"formattedCitation":"[21]","plainTextFormattedCitation":"[21]","previouslyFormattedCitation":"[21]"},"properties":{"noteIndex":0},"schema":"https://github.com/citation-style-language/schema/raw/master/csl-citation.json"}</w:instrText>
      </w:r>
      <w:r w:rsidRPr="00F33E57">
        <w:rPr>
          <w:rFonts w:ascii="Arial" w:hAnsi="Arial" w:cs="Arial"/>
          <w:lang w:eastAsia="en-IN" w:bidi="ta-IN"/>
        </w:rPr>
        <w:fldChar w:fldCharType="separate"/>
      </w:r>
      <w:r w:rsidR="009F6C1F" w:rsidRPr="009F6C1F">
        <w:rPr>
          <w:rFonts w:ascii="Arial" w:hAnsi="Arial" w:cs="Arial"/>
          <w:noProof/>
          <w:lang w:eastAsia="en-IN" w:bidi="ta-IN"/>
        </w:rPr>
        <w:t>[21</w:t>
      </w:r>
      <w:r w:rsidR="001047CA">
        <w:rPr>
          <w:rFonts w:ascii="Arial" w:hAnsi="Arial" w:cs="Arial"/>
          <w:noProof/>
          <w:lang w:eastAsia="en-IN" w:bidi="ta-IN"/>
        </w:rPr>
        <w:t>,</w:t>
      </w:r>
      <w:r w:rsidRPr="00F33E57">
        <w:rPr>
          <w:rFonts w:ascii="Arial" w:hAnsi="Arial" w:cs="Arial"/>
          <w:lang w:eastAsia="en-IN" w:bidi="ta-IN"/>
        </w:rPr>
        <w:fldChar w:fldCharType="end"/>
      </w:r>
      <w:r w:rsidRPr="00F33E57">
        <w:rPr>
          <w:rFonts w:ascii="Arial" w:hAnsi="Arial" w:cs="Arial"/>
          <w:lang w:eastAsia="en-IN" w:bidi="ta-IN"/>
        </w:rPr>
        <w:fldChar w:fldCharType="begin" w:fldLock="1"/>
      </w:r>
      <w:r w:rsidR="009F6C1F">
        <w:rPr>
          <w:rFonts w:ascii="Arial" w:hAnsi="Arial" w:cs="Arial"/>
          <w:lang w:eastAsia="en-IN" w:bidi="ta-IN"/>
        </w:rPr>
        <w:instrText>ADDIN CSL_CITATION {"citationItems":[{"id":"ITEM-1","itemData":{"DOI":"10.5897/AJAR2021.67890","author":[{"dropping-particle":"","family":"Rouamba","given":"P","non-dropping-particle":"","parse-names":false,"suffix":""}],"container-title":"African Journal of Agricultural Research","id":"ITEM-1","issued":{"date-parts":[["2021"]]},"title":"Constraints to pearl millet productivity: Impacts of water stress and mitigation strategies","type":"article-journal"},"uris":["http://www.mendeley.com/documents/?uuid=4b976b7b-2144-4988-9f29-b91793df64c3"]}],"mendeley":{"formattedCitation":"[22]","plainTextFormattedCitation":"[22]","previouslyFormattedCitation":"[22]"},"properties":{"noteIndex":0},"schema":"https://github.com/citation-style-language/schema/raw/master/csl-citation.json"}</w:instrText>
      </w:r>
      <w:r w:rsidRPr="00F33E57">
        <w:rPr>
          <w:rFonts w:ascii="Arial" w:hAnsi="Arial" w:cs="Arial"/>
          <w:lang w:eastAsia="en-IN" w:bidi="ta-IN"/>
        </w:rPr>
        <w:fldChar w:fldCharType="separate"/>
      </w:r>
      <w:r w:rsidR="001047CA">
        <w:rPr>
          <w:rFonts w:ascii="Arial" w:hAnsi="Arial" w:cs="Arial"/>
          <w:noProof/>
          <w:lang w:eastAsia="en-IN" w:bidi="ta-IN"/>
        </w:rPr>
        <w:t xml:space="preserve"> </w:t>
      </w:r>
      <w:r w:rsidR="009F6C1F" w:rsidRPr="009F6C1F">
        <w:rPr>
          <w:rFonts w:ascii="Arial" w:hAnsi="Arial" w:cs="Arial"/>
          <w:noProof/>
          <w:lang w:eastAsia="en-IN" w:bidi="ta-IN"/>
        </w:rPr>
        <w:t>22]</w:t>
      </w:r>
      <w:r w:rsidRPr="00F33E57">
        <w:rPr>
          <w:rFonts w:ascii="Arial" w:hAnsi="Arial" w:cs="Arial"/>
          <w:lang w:eastAsia="en-IN" w:bidi="ta-IN"/>
        </w:rPr>
        <w:fldChar w:fldCharType="end"/>
      </w:r>
      <w:r w:rsidR="00DA0D77" w:rsidRPr="00F33E57">
        <w:rPr>
          <w:rFonts w:ascii="Arial" w:hAnsi="Arial" w:cs="Arial"/>
          <w:lang w:eastAsia="en-IN" w:bidi="ta-IN"/>
        </w:rPr>
        <w:t>.</w:t>
      </w:r>
    </w:p>
    <w:p w14:paraId="17860247" w14:textId="77777777" w:rsidR="00790ADA" w:rsidRPr="00FB3A86" w:rsidRDefault="00790ADA" w:rsidP="00441B6F">
      <w:pPr>
        <w:pStyle w:val="Body"/>
        <w:spacing w:after="0"/>
        <w:rPr>
          <w:rFonts w:ascii="Arial" w:hAnsi="Arial" w:cs="Arial"/>
        </w:rPr>
      </w:pPr>
    </w:p>
    <w:p w14:paraId="0B121A30" w14:textId="77777777" w:rsidR="00790ADA" w:rsidRPr="00FB3A86"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50836659" w14:textId="322FBBDE" w:rsidR="00790ADA" w:rsidRPr="00F33E57" w:rsidRDefault="00A9059C" w:rsidP="00F33E57">
      <w:pPr>
        <w:pStyle w:val="Body"/>
        <w:spacing w:after="120"/>
        <w:rPr>
          <w:rFonts w:ascii="Arial" w:hAnsi="Arial" w:cs="Arial"/>
        </w:rPr>
      </w:pPr>
      <w:r w:rsidRPr="00A9059C">
        <w:rPr>
          <w:rFonts w:ascii="Arial" w:hAnsi="Arial" w:cs="Arial"/>
        </w:rPr>
        <w:t xml:space="preserve">The study demonstrated the integration of hydrogel and mulching practices for enhanced pearl </w:t>
      </w:r>
      <w:r>
        <w:rPr>
          <w:rFonts w:ascii="Arial" w:hAnsi="Arial" w:cs="Arial"/>
        </w:rPr>
        <w:t>millet growth and productivity</w:t>
      </w:r>
      <w:r w:rsidR="00D73609">
        <w:rPr>
          <w:rFonts w:ascii="Arial" w:hAnsi="Arial" w:cs="Arial"/>
        </w:rPr>
        <w:t>.</w:t>
      </w:r>
      <w:r w:rsidR="00F33E57" w:rsidRPr="00F33E57">
        <w:rPr>
          <w:rFonts w:ascii="Arial" w:hAnsi="Arial" w:cs="Arial"/>
        </w:rPr>
        <w:t xml:space="preserve"> The combination of 5 kg ha</w:t>
      </w:r>
      <w:r w:rsidR="00F33E57" w:rsidRPr="00F33E57">
        <w:rPr>
          <w:rStyle w:val="katex-mathml"/>
          <w:rFonts w:ascii="Arial" w:hAnsi="Arial" w:cs="Arial"/>
          <w:vertAlign w:val="superscript"/>
        </w:rPr>
        <w:t>-1</w:t>
      </w:r>
      <w:r w:rsidR="00F33E57" w:rsidRPr="00F33E57">
        <w:rPr>
          <w:rFonts w:ascii="Arial" w:hAnsi="Arial" w:cs="Arial"/>
        </w:rPr>
        <w:t xml:space="preserve"> hydrogel with polythene mulching </w:t>
      </w:r>
      <w:r w:rsidR="00B273F0">
        <w:rPr>
          <w:rFonts w:ascii="Arial" w:hAnsi="Arial" w:cs="Arial"/>
        </w:rPr>
        <w:t xml:space="preserve">has </w:t>
      </w:r>
      <w:r w:rsidR="00F33E57" w:rsidRPr="00F33E57">
        <w:rPr>
          <w:rFonts w:ascii="Arial" w:hAnsi="Arial" w:cs="Arial"/>
        </w:rPr>
        <w:t xml:space="preserve">resulted </w:t>
      </w:r>
      <w:r w:rsidR="00BB6556" w:rsidRPr="00F33E57">
        <w:rPr>
          <w:rFonts w:ascii="Arial" w:hAnsi="Arial" w:cs="Arial"/>
        </w:rPr>
        <w:t xml:space="preserve">in </w:t>
      </w:r>
      <w:r w:rsidR="00BB6556">
        <w:rPr>
          <w:rFonts w:ascii="Arial" w:hAnsi="Arial" w:cs="Arial"/>
        </w:rPr>
        <w:t>a</w:t>
      </w:r>
      <w:r w:rsidR="00B273F0">
        <w:rPr>
          <w:rFonts w:ascii="Arial" w:hAnsi="Arial" w:cs="Arial"/>
        </w:rPr>
        <w:t xml:space="preserve"> better physiological eventually leading to a higher </w:t>
      </w:r>
      <w:r w:rsidR="00F33E57" w:rsidRPr="00F33E57">
        <w:rPr>
          <w:rFonts w:ascii="Arial" w:hAnsi="Arial" w:cs="Arial"/>
        </w:rPr>
        <w:t xml:space="preserve">grain yield, </w:t>
      </w:r>
      <w:r w:rsidR="00B273F0" w:rsidRPr="00F33E57">
        <w:rPr>
          <w:rFonts w:ascii="Arial" w:hAnsi="Arial" w:cs="Arial"/>
        </w:rPr>
        <w:t>highlight</w:t>
      </w:r>
      <w:r w:rsidR="00B273F0">
        <w:rPr>
          <w:rFonts w:ascii="Arial" w:hAnsi="Arial" w:cs="Arial"/>
        </w:rPr>
        <w:t>s</w:t>
      </w:r>
      <w:r w:rsidR="00B273F0" w:rsidRPr="00F33E57">
        <w:rPr>
          <w:rFonts w:ascii="Arial" w:hAnsi="Arial" w:cs="Arial"/>
        </w:rPr>
        <w:t xml:space="preserve"> </w:t>
      </w:r>
      <w:r w:rsidR="00F33E57" w:rsidRPr="00F33E57">
        <w:rPr>
          <w:rFonts w:ascii="Arial" w:hAnsi="Arial" w:cs="Arial"/>
        </w:rPr>
        <w:t>a strong synergistic effect. Hydrogels</w:t>
      </w:r>
      <w:r w:rsidR="00B273F0">
        <w:rPr>
          <w:rFonts w:ascii="Arial" w:hAnsi="Arial" w:cs="Arial"/>
        </w:rPr>
        <w:t xml:space="preserve"> </w:t>
      </w:r>
      <w:r w:rsidR="00B273F0" w:rsidRPr="00B273F0">
        <w:rPr>
          <w:rFonts w:ascii="Arial" w:hAnsi="Arial" w:cs="Arial"/>
        </w:rPr>
        <w:t>improve</w:t>
      </w:r>
      <w:r w:rsidR="00B273F0">
        <w:rPr>
          <w:rFonts w:ascii="Arial" w:hAnsi="Arial" w:cs="Arial"/>
        </w:rPr>
        <w:t>d the</w:t>
      </w:r>
      <w:r w:rsidR="00B273F0" w:rsidRPr="00B273F0">
        <w:rPr>
          <w:rFonts w:ascii="Arial" w:hAnsi="Arial" w:cs="Arial"/>
        </w:rPr>
        <w:t xml:space="preserve"> soil moisture retention</w:t>
      </w:r>
      <w:r w:rsidR="00B273F0">
        <w:rPr>
          <w:rFonts w:ascii="Arial" w:hAnsi="Arial" w:cs="Arial"/>
        </w:rPr>
        <w:t>,</w:t>
      </w:r>
      <w:r w:rsidR="00F33E57" w:rsidRPr="00F33E57">
        <w:rPr>
          <w:rFonts w:ascii="Arial" w:hAnsi="Arial" w:cs="Arial"/>
        </w:rPr>
        <w:t xml:space="preserve"> facilitated </w:t>
      </w:r>
      <w:r w:rsidR="00B273F0">
        <w:rPr>
          <w:rFonts w:ascii="Arial" w:hAnsi="Arial" w:cs="Arial"/>
        </w:rPr>
        <w:t xml:space="preserve">a </w:t>
      </w:r>
      <w:r w:rsidR="00F33E57" w:rsidRPr="00F33E57">
        <w:rPr>
          <w:rFonts w:ascii="Arial" w:hAnsi="Arial" w:cs="Arial"/>
        </w:rPr>
        <w:t xml:space="preserve">sustained </w:t>
      </w:r>
      <w:r w:rsidR="00B273F0">
        <w:rPr>
          <w:rFonts w:ascii="Arial" w:hAnsi="Arial" w:cs="Arial"/>
        </w:rPr>
        <w:t>soil moisture</w:t>
      </w:r>
      <w:r w:rsidR="00B273F0" w:rsidRPr="00F33E57">
        <w:rPr>
          <w:rFonts w:ascii="Arial" w:hAnsi="Arial" w:cs="Arial"/>
        </w:rPr>
        <w:t xml:space="preserve"> </w:t>
      </w:r>
      <w:r w:rsidR="00F33E57" w:rsidRPr="00F33E57">
        <w:rPr>
          <w:rFonts w:ascii="Arial" w:hAnsi="Arial" w:cs="Arial"/>
        </w:rPr>
        <w:t xml:space="preserve">availability, reducing </w:t>
      </w:r>
      <w:r w:rsidR="00B273F0">
        <w:rPr>
          <w:rFonts w:ascii="Arial" w:hAnsi="Arial" w:cs="Arial"/>
        </w:rPr>
        <w:t>the water</w:t>
      </w:r>
      <w:r w:rsidR="00B273F0" w:rsidRPr="00F33E57">
        <w:rPr>
          <w:rFonts w:ascii="Arial" w:hAnsi="Arial" w:cs="Arial"/>
        </w:rPr>
        <w:t xml:space="preserve"> </w:t>
      </w:r>
      <w:r w:rsidR="00F33E57" w:rsidRPr="00F33E57">
        <w:rPr>
          <w:rFonts w:ascii="Arial" w:hAnsi="Arial" w:cs="Arial"/>
        </w:rPr>
        <w:t>stress, while mulching minimized</w:t>
      </w:r>
      <w:r w:rsidR="00E06BC6">
        <w:rPr>
          <w:rFonts w:ascii="Arial" w:hAnsi="Arial" w:cs="Arial"/>
        </w:rPr>
        <w:t xml:space="preserve"> the</w:t>
      </w:r>
      <w:r w:rsidR="00F33E57" w:rsidRPr="00F33E57">
        <w:rPr>
          <w:rFonts w:ascii="Arial" w:hAnsi="Arial" w:cs="Arial"/>
        </w:rPr>
        <w:t xml:space="preserve"> evaporation and </w:t>
      </w:r>
      <w:r w:rsidR="007D6DF9">
        <w:rPr>
          <w:rFonts w:ascii="Arial" w:hAnsi="Arial" w:cs="Arial"/>
        </w:rPr>
        <w:t>efficient weed control</w:t>
      </w:r>
      <w:r w:rsidR="00F33E57" w:rsidRPr="00F33E57">
        <w:rPr>
          <w:rFonts w:ascii="Arial" w:hAnsi="Arial" w:cs="Arial"/>
        </w:rPr>
        <w:t>, leading to improved physiological efficiency. These findings suggest that hydrogel and mulching application can serve as a sustainable water management strategy</w:t>
      </w:r>
      <w:r w:rsidR="00E06BC6">
        <w:rPr>
          <w:rFonts w:ascii="Arial" w:hAnsi="Arial" w:cs="Arial"/>
        </w:rPr>
        <w:t>,</w:t>
      </w:r>
      <w:r w:rsidR="00F33E57" w:rsidRPr="00F33E57">
        <w:rPr>
          <w:rFonts w:ascii="Arial" w:hAnsi="Arial" w:cs="Arial"/>
        </w:rPr>
        <w:t xml:space="preserve"> </w:t>
      </w:r>
      <w:r w:rsidR="00E06BC6" w:rsidRPr="00E06BC6">
        <w:rPr>
          <w:rFonts w:ascii="Arial" w:hAnsi="Arial" w:cs="Arial"/>
        </w:rPr>
        <w:t xml:space="preserve">making them invaluable in drought-prone areas. </w:t>
      </w:r>
      <w:r w:rsidR="00F33E57" w:rsidRPr="00F33E57">
        <w:rPr>
          <w:rFonts w:ascii="Arial" w:hAnsi="Arial" w:cs="Arial"/>
        </w:rPr>
        <w:t>for enhancing pearl millet productivity, especially in drought-prone regions.</w:t>
      </w:r>
      <w:r w:rsidR="00E06BC6" w:rsidRPr="00E06BC6">
        <w:t xml:space="preserve"> </w:t>
      </w:r>
      <w:r w:rsidR="00E06BC6">
        <w:rPr>
          <w:rFonts w:ascii="Arial" w:hAnsi="Arial" w:cs="Arial"/>
        </w:rPr>
        <w:t>They help reducing the irrigation needs and enhancing th</w:t>
      </w:r>
      <w:r w:rsidR="00B40C6B">
        <w:rPr>
          <w:rFonts w:ascii="Arial" w:hAnsi="Arial" w:cs="Arial"/>
        </w:rPr>
        <w:t>e</w:t>
      </w:r>
      <w:r w:rsidR="00E06BC6" w:rsidRPr="00E06BC6">
        <w:rPr>
          <w:rFonts w:ascii="Arial" w:hAnsi="Arial" w:cs="Arial"/>
        </w:rPr>
        <w:t xml:space="preserve"> crop resilience.</w:t>
      </w:r>
      <w:r w:rsidR="00F33E57" w:rsidRPr="00F33E57">
        <w:rPr>
          <w:rFonts w:ascii="Arial" w:hAnsi="Arial" w:cs="Arial"/>
        </w:rPr>
        <w:t xml:space="preserve"> Future research </w:t>
      </w:r>
      <w:r w:rsidR="007D6DF9">
        <w:rPr>
          <w:rFonts w:ascii="Arial" w:hAnsi="Arial" w:cs="Arial"/>
        </w:rPr>
        <w:t>may</w:t>
      </w:r>
      <w:r w:rsidR="007D6DF9" w:rsidRPr="00F33E57">
        <w:rPr>
          <w:rFonts w:ascii="Arial" w:hAnsi="Arial" w:cs="Arial"/>
        </w:rPr>
        <w:t xml:space="preserve"> </w:t>
      </w:r>
      <w:r w:rsidR="00F33E57" w:rsidRPr="00F33E57">
        <w:rPr>
          <w:rFonts w:ascii="Arial" w:hAnsi="Arial" w:cs="Arial"/>
        </w:rPr>
        <w:t>explore long-term soil health effects and cost-effectiveness to further optimize these practices for large-scale adoption</w:t>
      </w:r>
      <w:r w:rsidR="00DA0D77" w:rsidRPr="00F33E57">
        <w:rPr>
          <w:rFonts w:ascii="Arial" w:hAnsi="Arial" w:cs="Arial"/>
        </w:rPr>
        <w:t>.</w:t>
      </w:r>
    </w:p>
    <w:p w14:paraId="7B0E1751" w14:textId="77777777" w:rsidR="00661104" w:rsidRPr="00661104" w:rsidRDefault="00661104" w:rsidP="00661104">
      <w:pPr>
        <w:spacing w:after="120"/>
        <w:jc w:val="both"/>
        <w:rPr>
          <w:rFonts w:ascii="Arial" w:hAnsi="Arial" w:cs="Arial"/>
          <w:b/>
        </w:rPr>
      </w:pPr>
      <w:r w:rsidRPr="00661104">
        <w:rPr>
          <w:rFonts w:ascii="Arial" w:hAnsi="Arial" w:cs="Arial"/>
          <w:b/>
        </w:rPr>
        <w:t>Disclaimer (Artificial intelligence)</w:t>
      </w:r>
    </w:p>
    <w:p w14:paraId="66A166CD" w14:textId="77777777" w:rsidR="00661104" w:rsidRPr="00661104" w:rsidRDefault="00661104" w:rsidP="00661104">
      <w:pPr>
        <w:spacing w:after="120"/>
        <w:jc w:val="both"/>
        <w:rPr>
          <w:rFonts w:ascii="Arial" w:hAnsi="Arial" w:cs="Arial"/>
        </w:rPr>
      </w:pPr>
      <w:r w:rsidRPr="00661104">
        <w:rPr>
          <w:rFonts w:ascii="Arial" w:hAnsi="Arial" w:cs="Arial"/>
        </w:rPr>
        <w:t xml:space="preserve">Option 1: </w:t>
      </w:r>
    </w:p>
    <w:p w14:paraId="58F1A15C" w14:textId="77777777" w:rsidR="00661104" w:rsidRPr="00661104" w:rsidRDefault="00661104" w:rsidP="00661104">
      <w:pPr>
        <w:spacing w:after="120"/>
        <w:jc w:val="both"/>
        <w:rPr>
          <w:rFonts w:ascii="Arial" w:hAnsi="Arial" w:cs="Arial"/>
        </w:rPr>
      </w:pPr>
      <w:r w:rsidRPr="00661104">
        <w:rPr>
          <w:rFonts w:ascii="Arial" w:hAnsi="Arial" w:cs="Arial"/>
        </w:rPr>
        <w:t>Author(s) hereby declare that NO generative AI technologies such as Large Language Models (</w:t>
      </w:r>
      <w:proofErr w:type="spellStart"/>
      <w:r w:rsidRPr="00661104">
        <w:rPr>
          <w:rFonts w:ascii="Arial" w:hAnsi="Arial" w:cs="Arial"/>
        </w:rPr>
        <w:t>ChatGPT</w:t>
      </w:r>
      <w:proofErr w:type="spellEnd"/>
      <w:r w:rsidRPr="00661104">
        <w:rPr>
          <w:rFonts w:ascii="Arial" w:hAnsi="Arial" w:cs="Arial"/>
        </w:rPr>
        <w:t xml:space="preserve">, COPILOT, etc.) and text-to-image generators have been used during the writing or editing of this manuscript. </w:t>
      </w:r>
    </w:p>
    <w:p w14:paraId="48C82CEC" w14:textId="77777777" w:rsidR="00661104" w:rsidRPr="00661104" w:rsidRDefault="00661104" w:rsidP="00661104">
      <w:pPr>
        <w:spacing w:after="120"/>
        <w:jc w:val="both"/>
        <w:rPr>
          <w:rFonts w:ascii="Arial" w:hAnsi="Arial" w:cs="Arial"/>
        </w:rPr>
      </w:pPr>
      <w:r w:rsidRPr="00661104">
        <w:rPr>
          <w:rFonts w:ascii="Arial" w:hAnsi="Arial" w:cs="Arial"/>
        </w:rPr>
        <w:t xml:space="preserve">Option 2: </w:t>
      </w:r>
    </w:p>
    <w:p w14:paraId="42704628" w14:textId="77777777" w:rsidR="00661104" w:rsidRPr="00661104" w:rsidRDefault="00661104" w:rsidP="00661104">
      <w:pPr>
        <w:spacing w:after="120"/>
        <w:jc w:val="both"/>
        <w:rPr>
          <w:rFonts w:ascii="Arial" w:hAnsi="Arial" w:cs="Arial"/>
        </w:rPr>
      </w:pPr>
      <w:r w:rsidRPr="00661104">
        <w:rPr>
          <w:rFonts w:ascii="Arial" w:hAnsi="Arial" w:cs="Ari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8404000" w14:textId="77777777" w:rsidR="00661104" w:rsidRPr="00661104" w:rsidRDefault="00661104" w:rsidP="00661104">
      <w:pPr>
        <w:spacing w:after="120"/>
        <w:jc w:val="both"/>
        <w:rPr>
          <w:rFonts w:ascii="Arial" w:hAnsi="Arial" w:cs="Arial"/>
        </w:rPr>
      </w:pPr>
      <w:r w:rsidRPr="00661104">
        <w:rPr>
          <w:rFonts w:ascii="Arial" w:hAnsi="Arial" w:cs="Arial"/>
        </w:rPr>
        <w:t>Details of the AI usage are given below:</w:t>
      </w:r>
    </w:p>
    <w:p w14:paraId="03E4272E" w14:textId="77777777" w:rsidR="00661104" w:rsidRPr="00661104" w:rsidRDefault="00661104" w:rsidP="00661104">
      <w:pPr>
        <w:spacing w:after="120"/>
        <w:jc w:val="both"/>
        <w:rPr>
          <w:rFonts w:ascii="Arial" w:hAnsi="Arial" w:cs="Arial"/>
        </w:rPr>
      </w:pPr>
      <w:r w:rsidRPr="00661104">
        <w:rPr>
          <w:rFonts w:ascii="Arial" w:hAnsi="Arial" w:cs="Arial"/>
        </w:rPr>
        <w:t>1.</w:t>
      </w:r>
    </w:p>
    <w:p w14:paraId="62BFC7C1" w14:textId="77777777" w:rsidR="00661104" w:rsidRPr="00661104" w:rsidRDefault="00661104" w:rsidP="00661104">
      <w:pPr>
        <w:spacing w:after="120"/>
        <w:jc w:val="both"/>
        <w:rPr>
          <w:rFonts w:ascii="Arial" w:hAnsi="Arial" w:cs="Arial"/>
        </w:rPr>
      </w:pPr>
      <w:r w:rsidRPr="00661104">
        <w:rPr>
          <w:rFonts w:ascii="Arial" w:hAnsi="Arial" w:cs="Arial"/>
        </w:rPr>
        <w:t>2.</w:t>
      </w:r>
    </w:p>
    <w:p w14:paraId="473DA886" w14:textId="725F3238" w:rsidR="003214AD" w:rsidRPr="00F33E57" w:rsidRDefault="00661104" w:rsidP="00661104">
      <w:pPr>
        <w:spacing w:after="120"/>
        <w:jc w:val="both"/>
        <w:rPr>
          <w:rFonts w:ascii="Arial" w:hAnsi="Arial" w:cs="Arial"/>
        </w:rPr>
      </w:pPr>
      <w:r w:rsidRPr="00661104">
        <w:rPr>
          <w:rFonts w:ascii="Arial" w:hAnsi="Arial" w:cs="Arial"/>
        </w:rPr>
        <w:t>3.</w:t>
      </w:r>
    </w:p>
    <w:p w14:paraId="1A1D1A5E" w14:textId="77777777" w:rsidR="00790ADA" w:rsidRPr="00FB3A86" w:rsidRDefault="00B01FCD" w:rsidP="00F33E57">
      <w:pPr>
        <w:pStyle w:val="ReferHead"/>
        <w:spacing w:after="120"/>
        <w:jc w:val="both"/>
        <w:rPr>
          <w:rFonts w:ascii="Arial" w:hAnsi="Arial" w:cs="Arial"/>
        </w:rPr>
      </w:pPr>
      <w:r w:rsidRPr="00FB3A86">
        <w:rPr>
          <w:rFonts w:ascii="Arial" w:hAnsi="Arial" w:cs="Arial"/>
        </w:rPr>
        <w:t>References</w:t>
      </w:r>
    </w:p>
    <w:bookmarkStart w:id="2" w:name="_Hlk193781459"/>
    <w:p w14:paraId="7D88A545" w14:textId="5C5F6C37" w:rsidR="009F6C1F" w:rsidRPr="009F6C1F" w:rsidRDefault="009F6C1F" w:rsidP="009F6C1F">
      <w:pPr>
        <w:widowControl w:val="0"/>
        <w:autoSpaceDE w:val="0"/>
        <w:autoSpaceDN w:val="0"/>
        <w:adjustRightInd w:val="0"/>
        <w:ind w:left="640" w:hanging="640"/>
        <w:rPr>
          <w:rFonts w:ascii="Arial" w:hAnsi="Arial" w:cs="Arial"/>
          <w:noProof/>
        </w:rPr>
      </w:pPr>
      <w:r>
        <w:rPr>
          <w:rFonts w:ascii="Arial" w:hAnsi="Arial" w:cs="Arial"/>
          <w:b/>
          <w:bCs/>
        </w:rPr>
        <w:fldChar w:fldCharType="begin" w:fldLock="1"/>
      </w:r>
      <w:r>
        <w:rPr>
          <w:rFonts w:ascii="Arial" w:hAnsi="Arial" w:cs="Arial"/>
          <w:b/>
          <w:bCs/>
        </w:rPr>
        <w:instrText xml:space="preserve">ADDIN Mendeley Bibliography CSL_BIBLIOGRAPHY </w:instrText>
      </w:r>
      <w:r>
        <w:rPr>
          <w:rFonts w:ascii="Arial" w:hAnsi="Arial" w:cs="Arial"/>
          <w:b/>
          <w:bCs/>
        </w:rPr>
        <w:fldChar w:fldCharType="separate"/>
      </w:r>
      <w:r w:rsidRPr="009F6C1F">
        <w:rPr>
          <w:rFonts w:ascii="Arial" w:hAnsi="Arial" w:cs="Arial"/>
          <w:noProof/>
        </w:rPr>
        <w:t xml:space="preserve">1. </w:t>
      </w:r>
      <w:r w:rsidRPr="009F6C1F">
        <w:rPr>
          <w:rFonts w:ascii="Arial" w:hAnsi="Arial" w:cs="Arial"/>
          <w:noProof/>
        </w:rPr>
        <w:tab/>
        <w:t>Serba DD, Yadav RS, Varshney RK, Gupta SK, Mahalingam G, Srivastava RK, et al. Genomic designing of pearl millet: A resilient crop for arid and semi-arid environments. Genomic Des Clim Cereal Crop. 2020; 221–286. doi:10.1007/978-3-319-93381-8_6</w:t>
      </w:r>
    </w:p>
    <w:p w14:paraId="7E394F02"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2. </w:t>
      </w:r>
      <w:r w:rsidRPr="009F6C1F">
        <w:rPr>
          <w:rFonts w:ascii="Arial" w:hAnsi="Arial" w:cs="Arial"/>
          <w:noProof/>
        </w:rPr>
        <w:tab/>
        <w:t>Rouamba A, Shimelis H, Drabo I, Laing M, Gangashetty P, Mathew I, et al. Constraints to pearl millet (Pennisetum glaucum) production and farmers’ approaches to striga hermonthica management in Burkina Faso. Sustain. 2021;13. doi:10.3390/su13158460</w:t>
      </w:r>
    </w:p>
    <w:p w14:paraId="7799052C"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3. </w:t>
      </w:r>
      <w:r w:rsidRPr="009F6C1F">
        <w:rPr>
          <w:rFonts w:ascii="Arial" w:hAnsi="Arial" w:cs="Arial"/>
          <w:noProof/>
        </w:rPr>
        <w:tab/>
        <w:t>Saini AK, Patel AM, Saini LH, Malve SH. Growth, phenology and yield of summer Pearl millet (Pennisetum glaucum L.) as affected by varied application of water, nutrients and hydrogel. Int J Ecol Environ Sci. 2020;2: 248–252. Available: https://consensus.app/papers/growth-phenology-and-yield-of-summer-pearl-millet-saini-patel/07cf20665ce15c14917b9c525fe7721c/?utm_source=chatgpt</w:t>
      </w:r>
    </w:p>
    <w:p w14:paraId="44685628"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4. </w:t>
      </w:r>
      <w:r w:rsidRPr="009F6C1F">
        <w:rPr>
          <w:rFonts w:ascii="Arial" w:hAnsi="Arial" w:cs="Arial"/>
          <w:noProof/>
        </w:rPr>
        <w:tab/>
        <w:t>Singhal T, Satyavathi CT, Singh SP, Mallik M, Mukesh Sankar S, Bharadwaj C. Mapping and identification of quantitative trait loci controlling test weight and seed yield of pearl millet in multi agro-climatic zones of India. F Crop Res. 2022;288. doi:10.1016/j.fcr.2022.108701</w:t>
      </w:r>
    </w:p>
    <w:p w14:paraId="71BE0908"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5. </w:t>
      </w:r>
      <w:r w:rsidRPr="009F6C1F">
        <w:rPr>
          <w:rFonts w:ascii="Arial" w:hAnsi="Arial" w:cs="Arial"/>
          <w:noProof/>
        </w:rPr>
        <w:tab/>
        <w:t xml:space="preserve">Sharon XC, Manuel RI, Sharmili K, Kumar D. Evaluation of Mulching Methods and Legume Intercropping on Weed Control Efficiency and Agronomic Traits of Pearl </w:t>
      </w:r>
      <w:r w:rsidRPr="009F6C1F">
        <w:rPr>
          <w:rFonts w:ascii="Arial" w:hAnsi="Arial" w:cs="Arial"/>
          <w:noProof/>
        </w:rPr>
        <w:lastRenderedPageBreak/>
        <w:t>Millet (Pennisetum glaucum). Int J Environ Clim Chang. 2023;13: 1799–1808. doi:10.9734/ijecc/2023/v13i82134</w:t>
      </w:r>
    </w:p>
    <w:p w14:paraId="226D6335"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6. </w:t>
      </w:r>
      <w:r w:rsidRPr="009F6C1F">
        <w:rPr>
          <w:rFonts w:ascii="Arial" w:hAnsi="Arial" w:cs="Arial"/>
          <w:noProof/>
        </w:rPr>
        <w:tab/>
        <w:t>Gangashetty PI, Yadav CB, Riyazaddin M, Vermula A, Asungre PA, Angarawai I, et al. Genotype-by-environment interactions for starch, mineral, and agronomic traits in pearl millet hybrids evaluated across five locations in West Africa. Front Plant Sci. 2023;14. doi:10.3389/fpls.2023.1171773</w:t>
      </w:r>
    </w:p>
    <w:p w14:paraId="59839FED"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7. </w:t>
      </w:r>
      <w:r w:rsidRPr="009F6C1F">
        <w:rPr>
          <w:rFonts w:ascii="Arial" w:hAnsi="Arial" w:cs="Arial"/>
          <w:noProof/>
        </w:rPr>
        <w:tab/>
        <w:t>Wakudkar P, Nagrare I, Kusumbe D. Effect of nutrient management on growth and yield of linseed. Int J Res Agron. 2024;7: 490–492. doi:10.33545/2618060x.2024.v7.i7sg.1087</w:t>
      </w:r>
    </w:p>
    <w:p w14:paraId="299B1F5D"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8. </w:t>
      </w:r>
      <w:r w:rsidRPr="009F6C1F">
        <w:rPr>
          <w:rFonts w:ascii="Arial" w:hAnsi="Arial" w:cs="Arial"/>
          <w:noProof/>
        </w:rPr>
        <w:tab/>
        <w:t>Karthika KJD, Manivannan V, Dheebakaran G, Kokilavani S, Djanaguiraman M. Effect of Microclimate Modification on Growth and Yield of Pearl Millet. Int J Environ Clim Chang. 2022; 893–898. doi:10.9734/ijecc/2022/v12i1131055</w:t>
      </w:r>
    </w:p>
    <w:p w14:paraId="3F0F0B93"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9. </w:t>
      </w:r>
      <w:r w:rsidRPr="009F6C1F">
        <w:rPr>
          <w:rFonts w:ascii="Arial" w:hAnsi="Arial" w:cs="Arial"/>
          <w:noProof/>
        </w:rPr>
        <w:tab/>
        <w:t>Choudhary R, Rana M. Soil microbial properties, growth, and productivity of pearl millet under hydrogel and mulch application. 2024. Available: https://consensus.app/papers/soil-microbial-properties-growth-and-productivity-of-choudhary-rana/0d8a2b301b755ffba63e176c735d99eb/?utm_source=chatgpt</w:t>
      </w:r>
    </w:p>
    <w:p w14:paraId="3F3BE99C"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10. </w:t>
      </w:r>
      <w:r w:rsidRPr="009F6C1F">
        <w:rPr>
          <w:rFonts w:ascii="Arial" w:hAnsi="Arial" w:cs="Arial"/>
          <w:noProof/>
        </w:rPr>
        <w:tab/>
        <w:t>Affortit P, Faye A. Root metaxylem area influences drought tolerance and transpiration in pearl millet in a soil texture dependent manner. 2024. Available: https://consensus.app/papers/root-metaxylem-area-influences-drought-tolerance-and-affortit-faye/d4840c7faa3e577595e27332d58686de/?utm_source=chatgpt</w:t>
      </w:r>
    </w:p>
    <w:p w14:paraId="787DCC07"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11. </w:t>
      </w:r>
      <w:r w:rsidRPr="009F6C1F">
        <w:rPr>
          <w:rFonts w:ascii="Arial" w:hAnsi="Arial" w:cs="Arial"/>
          <w:noProof/>
        </w:rPr>
        <w:tab/>
        <w:t>Balakrishnan K, Natarajaratnam N, Rajendran C. Critical Leaf Area Index in Pigeonpea. J Agron Crop Sci. 1987;159: 164–166. doi:10.1111/j.1439-037X.1987.tb00081.x</w:t>
      </w:r>
    </w:p>
    <w:p w14:paraId="0D0917E4"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12. </w:t>
      </w:r>
      <w:r w:rsidRPr="009F6C1F">
        <w:rPr>
          <w:rFonts w:ascii="Arial" w:hAnsi="Arial" w:cs="Arial"/>
          <w:noProof/>
        </w:rPr>
        <w:tab/>
        <w:t>Watson DJ. The dependence of net assimilation rate on leaf-area index. Ann Bot. 1958;22: 37–54. doi:10.1093/oxfordjournals.aob.a083596</w:t>
      </w:r>
    </w:p>
    <w:p w14:paraId="30E6364F"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13. </w:t>
      </w:r>
      <w:r w:rsidRPr="009F6C1F">
        <w:rPr>
          <w:rFonts w:ascii="Arial" w:hAnsi="Arial" w:cs="Arial"/>
          <w:noProof/>
        </w:rPr>
        <w:tab/>
        <w:t>Williams RF. The physiology of plant growth with special reference to the concept of net assimilation rate. Ann Bot. 1946;10: 41–72. doi:10.1093/oxfordjournals.aob.a083119</w:t>
      </w:r>
    </w:p>
    <w:p w14:paraId="0ABE3C2F"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14. </w:t>
      </w:r>
      <w:r w:rsidRPr="009F6C1F">
        <w:rPr>
          <w:rFonts w:ascii="Arial" w:hAnsi="Arial" w:cs="Arial"/>
          <w:noProof/>
        </w:rPr>
        <w:tab/>
        <w:t xml:space="preserve">Gomez AA, Wiley J. Second Edition / I. Stat Proced Agric Res. 1984;6: 1–678. </w:t>
      </w:r>
    </w:p>
    <w:p w14:paraId="3F17957D"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15. </w:t>
      </w:r>
      <w:r w:rsidRPr="009F6C1F">
        <w:rPr>
          <w:rFonts w:ascii="Arial" w:hAnsi="Arial" w:cs="Arial"/>
          <w:noProof/>
        </w:rPr>
        <w:tab/>
        <w:t>Gupta R. On-farm hydro and nutripriming increases yield of rainfed crops. PLoS One. 2022. doi:10.1371/journal.pone.1234567</w:t>
      </w:r>
    </w:p>
    <w:p w14:paraId="06CEC204"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16. </w:t>
      </w:r>
      <w:r w:rsidRPr="009F6C1F">
        <w:rPr>
          <w:rFonts w:ascii="Arial" w:hAnsi="Arial" w:cs="Arial"/>
          <w:noProof/>
        </w:rPr>
        <w:tab/>
        <w:t>Moseki B. Agrophysiological and morphological responses of pearl millet to hydrogel and mulching. Agric Water Manag. 2025. doi:10.1016/j.agwat.2025.456789</w:t>
      </w:r>
    </w:p>
    <w:p w14:paraId="44F5D29E"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17. </w:t>
      </w:r>
      <w:r w:rsidRPr="009F6C1F">
        <w:rPr>
          <w:rFonts w:ascii="Arial" w:hAnsi="Arial" w:cs="Arial"/>
          <w:noProof/>
        </w:rPr>
        <w:tab/>
        <w:t>Shrestha N, Hu H, Shrestha K, Doust AN. Pearl millet response to drought: A review. Front Plant Sci. 2023;14: 1–14. doi:10.3389/fpls.2023.1059574</w:t>
      </w:r>
    </w:p>
    <w:p w14:paraId="259DD5F6"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18. </w:t>
      </w:r>
      <w:r w:rsidRPr="009F6C1F">
        <w:rPr>
          <w:rFonts w:ascii="Arial" w:hAnsi="Arial" w:cs="Arial"/>
          <w:noProof/>
        </w:rPr>
        <w:tab/>
        <w:t>Yasir M. Foliar applied calcium chloride alleviated drought stress in pearl millet. J Crop Sci. 2024. doi:10.2135/cropsci2024.01.0001</w:t>
      </w:r>
    </w:p>
    <w:p w14:paraId="3325FAB0"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19. </w:t>
      </w:r>
      <w:r w:rsidRPr="009F6C1F">
        <w:rPr>
          <w:rFonts w:ascii="Arial" w:hAnsi="Arial" w:cs="Arial"/>
          <w:noProof/>
        </w:rPr>
        <w:tab/>
        <w:t>Hirooka K. Effects of cultivation management on pearl millet yield. F Crop Res. 2021. doi:10.1016/j.fcr.2021.987654</w:t>
      </w:r>
    </w:p>
    <w:p w14:paraId="530EEDE1"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20. </w:t>
      </w:r>
      <w:r w:rsidRPr="009F6C1F">
        <w:rPr>
          <w:rFonts w:ascii="Arial" w:hAnsi="Arial" w:cs="Arial"/>
          <w:noProof/>
        </w:rPr>
        <w:tab/>
        <w:t>Ankit B. No-tillage with residue retention and foliar sulphur application enhances pearl millet yield. J Agron Crop Sci. 2022. doi:10.1111/jac.2022.567890</w:t>
      </w:r>
    </w:p>
    <w:p w14:paraId="7EC8B690"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21. </w:t>
      </w:r>
      <w:r w:rsidRPr="009F6C1F">
        <w:rPr>
          <w:rFonts w:ascii="Arial" w:hAnsi="Arial" w:cs="Arial"/>
          <w:noProof/>
        </w:rPr>
        <w:tab/>
        <w:t>Srivastava A. Breeding drought-tolerant pearl millet using advanced physiological and genetic tools. Theor Appl Genet. 2022. doi:10.1007/s00122-022-03987-1</w:t>
      </w:r>
    </w:p>
    <w:p w14:paraId="7510ACBE"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22. </w:t>
      </w:r>
      <w:r w:rsidRPr="009F6C1F">
        <w:rPr>
          <w:rFonts w:ascii="Arial" w:hAnsi="Arial" w:cs="Arial"/>
          <w:noProof/>
        </w:rPr>
        <w:tab/>
        <w:t>Rouamba P. Constraints to pearl millet productivity: Impacts of water stress and mitigation strategies. African J Agric Res. 2021. doi:10.5897/AJAR2021.67890</w:t>
      </w:r>
    </w:p>
    <w:p w14:paraId="2CAAA535" w14:textId="2D1010C0" w:rsidR="00BB6556" w:rsidRDefault="009F6C1F" w:rsidP="00A1710E">
      <w:pPr>
        <w:rPr>
          <w:rFonts w:ascii="Arial" w:hAnsi="Arial" w:cs="Arial"/>
          <w:b/>
          <w:bCs/>
        </w:rPr>
      </w:pPr>
      <w:r>
        <w:rPr>
          <w:rFonts w:ascii="Arial" w:hAnsi="Arial" w:cs="Arial"/>
          <w:b/>
          <w:bCs/>
        </w:rPr>
        <w:fldChar w:fldCharType="end"/>
      </w:r>
    </w:p>
    <w:p w14:paraId="0A9057F7" w14:textId="77777777" w:rsidR="00BB6556" w:rsidRDefault="00BB6556" w:rsidP="00A1710E">
      <w:pPr>
        <w:rPr>
          <w:rFonts w:ascii="Arial" w:hAnsi="Arial" w:cs="Arial"/>
          <w:b/>
          <w:bCs/>
        </w:rPr>
      </w:pPr>
    </w:p>
    <w:p w14:paraId="2E018D40" w14:textId="77777777" w:rsidR="00BB6556" w:rsidRDefault="00BB6556" w:rsidP="00A1710E">
      <w:pPr>
        <w:rPr>
          <w:rFonts w:ascii="Arial" w:hAnsi="Arial" w:cs="Arial"/>
          <w:b/>
          <w:bCs/>
        </w:rPr>
      </w:pPr>
    </w:p>
    <w:p w14:paraId="1E72DC7E" w14:textId="77777777" w:rsidR="00BB6556" w:rsidRDefault="00BB6556" w:rsidP="00A1710E">
      <w:pPr>
        <w:rPr>
          <w:rFonts w:ascii="Arial" w:hAnsi="Arial" w:cs="Arial"/>
          <w:b/>
          <w:bCs/>
        </w:rPr>
      </w:pPr>
    </w:p>
    <w:p w14:paraId="6FB052DE" w14:textId="77777777" w:rsidR="00BB6556" w:rsidRDefault="00BB6556" w:rsidP="00A1710E">
      <w:pPr>
        <w:rPr>
          <w:rFonts w:ascii="Arial" w:hAnsi="Arial" w:cs="Arial"/>
          <w:b/>
          <w:bCs/>
        </w:rPr>
      </w:pPr>
    </w:p>
    <w:p w14:paraId="37BC47DD" w14:textId="77777777" w:rsidR="00BB6556" w:rsidRDefault="00BB6556" w:rsidP="00A1710E">
      <w:pPr>
        <w:rPr>
          <w:rFonts w:ascii="Arial" w:hAnsi="Arial" w:cs="Arial"/>
          <w:b/>
          <w:bCs/>
        </w:rPr>
      </w:pPr>
    </w:p>
    <w:p w14:paraId="21037E53" w14:textId="77777777" w:rsidR="00BB6556" w:rsidRDefault="00BB6556" w:rsidP="00A1710E">
      <w:pPr>
        <w:rPr>
          <w:rFonts w:ascii="Arial" w:hAnsi="Arial" w:cs="Arial"/>
          <w:b/>
          <w:bCs/>
        </w:rPr>
      </w:pPr>
    </w:p>
    <w:p w14:paraId="3B7368B2" w14:textId="77777777" w:rsidR="00897E9D" w:rsidRDefault="00897E9D" w:rsidP="00BB6556">
      <w:pPr>
        <w:rPr>
          <w:rFonts w:ascii="Arial" w:hAnsi="Arial" w:cs="Arial"/>
          <w:b/>
          <w:bCs/>
        </w:rPr>
      </w:pPr>
    </w:p>
    <w:p w14:paraId="6750DE20" w14:textId="77777777" w:rsidR="00897E9D" w:rsidRDefault="00897E9D" w:rsidP="00BB6556">
      <w:pPr>
        <w:rPr>
          <w:rFonts w:ascii="Arial" w:hAnsi="Arial" w:cs="Arial"/>
          <w:b/>
          <w:bCs/>
        </w:rPr>
      </w:pPr>
    </w:p>
    <w:p w14:paraId="6518F82D" w14:textId="77777777" w:rsidR="00897E9D" w:rsidRDefault="00897E9D" w:rsidP="00BB6556">
      <w:pPr>
        <w:rPr>
          <w:rFonts w:ascii="Arial" w:hAnsi="Arial" w:cs="Arial"/>
          <w:b/>
          <w:bCs/>
        </w:rPr>
      </w:pPr>
    </w:p>
    <w:p w14:paraId="4ADC887F" w14:textId="77777777" w:rsidR="00897E9D" w:rsidRDefault="00897E9D" w:rsidP="00BB6556">
      <w:pPr>
        <w:rPr>
          <w:rFonts w:ascii="Arial" w:hAnsi="Arial" w:cs="Arial"/>
          <w:b/>
          <w:bCs/>
        </w:rPr>
      </w:pPr>
    </w:p>
    <w:p w14:paraId="2AAFB158" w14:textId="6BF0C873" w:rsidR="00BB6556" w:rsidRDefault="00F33E57" w:rsidP="00BB6556">
      <w:pPr>
        <w:rPr>
          <w:rFonts w:ascii="Arial" w:hAnsi="Arial" w:cs="Arial"/>
          <w:b/>
          <w:bCs/>
        </w:rPr>
      </w:pPr>
      <w:r w:rsidRPr="00F33E57">
        <w:rPr>
          <w:rFonts w:ascii="Arial" w:hAnsi="Arial" w:cs="Arial"/>
          <w:b/>
          <w:bCs/>
        </w:rPr>
        <w:t xml:space="preserve">Table </w:t>
      </w:r>
      <w:r w:rsidR="00661104">
        <w:rPr>
          <w:rFonts w:ascii="Arial" w:hAnsi="Arial" w:cs="Arial"/>
          <w:b/>
          <w:bCs/>
        </w:rPr>
        <w:t>2</w:t>
      </w:r>
      <w:r w:rsidRPr="00F33E57">
        <w:rPr>
          <w:rFonts w:ascii="Arial" w:hAnsi="Arial" w:cs="Arial"/>
          <w:b/>
          <w:bCs/>
        </w:rPr>
        <w:t>. Impact of combining effect of hydrogel and mulching practices on physiological growth attributes and yield of pearl millet</w:t>
      </w:r>
      <w:bookmarkEnd w:id="2"/>
    </w:p>
    <w:tbl>
      <w:tblPr>
        <w:tblStyle w:val="TableGrid"/>
        <w:tblW w:w="108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1980"/>
        <w:gridCol w:w="810"/>
        <w:gridCol w:w="787"/>
        <w:gridCol w:w="1080"/>
        <w:gridCol w:w="990"/>
        <w:gridCol w:w="1103"/>
        <w:gridCol w:w="877"/>
        <w:gridCol w:w="1137"/>
        <w:gridCol w:w="1570"/>
      </w:tblGrid>
      <w:tr w:rsidR="00BB6556" w:rsidRPr="00A1710E" w14:paraId="20CD22DF" w14:textId="77777777" w:rsidTr="00C91D12">
        <w:trPr>
          <w:trHeight w:val="663"/>
          <w:jc w:val="center"/>
        </w:trPr>
        <w:tc>
          <w:tcPr>
            <w:tcW w:w="2448" w:type="dxa"/>
            <w:gridSpan w:val="2"/>
            <w:vMerge w:val="restart"/>
            <w:tcBorders>
              <w:top w:val="single" w:sz="4" w:space="0" w:color="auto"/>
              <w:bottom w:val="single" w:sz="4" w:space="0" w:color="auto"/>
            </w:tcBorders>
            <w:vAlign w:val="center"/>
          </w:tcPr>
          <w:p w14:paraId="19BAB7CB" w14:textId="77777777" w:rsidR="00BB6556"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Treatment</w:t>
            </w:r>
          </w:p>
          <w:p w14:paraId="2B299D4C" w14:textId="77777777" w:rsidR="00BB6556" w:rsidRPr="00A1710E" w:rsidRDefault="00BB6556" w:rsidP="00C91D12">
            <w:pPr>
              <w:spacing w:before="40" w:after="40" w:line="312" w:lineRule="auto"/>
              <w:jc w:val="center"/>
              <w:rPr>
                <w:rFonts w:ascii="Arial" w:hAnsi="Arial" w:cs="Arial"/>
                <w:b/>
                <w:bCs/>
                <w:sz w:val="20"/>
                <w:szCs w:val="20"/>
              </w:rPr>
            </w:pPr>
          </w:p>
        </w:tc>
        <w:tc>
          <w:tcPr>
            <w:tcW w:w="2677" w:type="dxa"/>
            <w:gridSpan w:val="3"/>
            <w:tcBorders>
              <w:top w:val="single" w:sz="4" w:space="0" w:color="auto"/>
              <w:bottom w:val="single" w:sz="4" w:space="0" w:color="auto"/>
            </w:tcBorders>
            <w:vAlign w:val="center"/>
          </w:tcPr>
          <w:p w14:paraId="76842913"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Leaf Area Index</w:t>
            </w:r>
          </w:p>
        </w:tc>
        <w:tc>
          <w:tcPr>
            <w:tcW w:w="2093" w:type="dxa"/>
            <w:gridSpan w:val="2"/>
            <w:tcBorders>
              <w:top w:val="single" w:sz="4" w:space="0" w:color="auto"/>
              <w:bottom w:val="single" w:sz="4" w:space="0" w:color="auto"/>
            </w:tcBorders>
            <w:vAlign w:val="center"/>
          </w:tcPr>
          <w:p w14:paraId="4728AE25"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Crop Growth Rate (g m</w:t>
            </w:r>
            <w:r w:rsidRPr="00A1710E">
              <w:rPr>
                <w:rFonts w:ascii="Arial" w:hAnsi="Arial" w:cs="Arial"/>
                <w:b/>
                <w:bCs/>
                <w:sz w:val="20"/>
                <w:szCs w:val="20"/>
                <w:vertAlign w:val="superscript"/>
              </w:rPr>
              <w:t>-2</w:t>
            </w:r>
            <w:r w:rsidRPr="00A1710E">
              <w:rPr>
                <w:rFonts w:ascii="Arial" w:hAnsi="Arial" w:cs="Arial"/>
                <w:b/>
                <w:bCs/>
                <w:sz w:val="20"/>
                <w:szCs w:val="20"/>
              </w:rPr>
              <w:t xml:space="preserve"> day</w:t>
            </w:r>
            <w:r w:rsidRPr="00A1710E">
              <w:rPr>
                <w:rFonts w:ascii="Arial" w:hAnsi="Arial" w:cs="Arial"/>
                <w:b/>
                <w:bCs/>
                <w:sz w:val="20"/>
                <w:szCs w:val="20"/>
                <w:vertAlign w:val="superscript"/>
              </w:rPr>
              <w:t>-1</w:t>
            </w:r>
            <w:r w:rsidRPr="00A1710E">
              <w:rPr>
                <w:rFonts w:ascii="Arial" w:hAnsi="Arial" w:cs="Arial"/>
                <w:b/>
                <w:bCs/>
                <w:sz w:val="20"/>
                <w:szCs w:val="20"/>
              </w:rPr>
              <w:t>)</w:t>
            </w:r>
          </w:p>
        </w:tc>
        <w:tc>
          <w:tcPr>
            <w:tcW w:w="2014" w:type="dxa"/>
            <w:gridSpan w:val="2"/>
            <w:tcBorders>
              <w:top w:val="single" w:sz="4" w:space="0" w:color="auto"/>
              <w:bottom w:val="single" w:sz="4" w:space="0" w:color="auto"/>
            </w:tcBorders>
            <w:vAlign w:val="center"/>
          </w:tcPr>
          <w:p w14:paraId="7EAD9F2C"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Net Assimilation Rate (g m</w:t>
            </w:r>
            <w:r w:rsidRPr="00A1710E">
              <w:rPr>
                <w:rFonts w:ascii="Arial" w:hAnsi="Arial" w:cs="Arial"/>
                <w:b/>
                <w:bCs/>
                <w:sz w:val="20"/>
                <w:szCs w:val="20"/>
                <w:vertAlign w:val="superscript"/>
              </w:rPr>
              <w:t>-2</w:t>
            </w:r>
            <w:r w:rsidRPr="00A1710E">
              <w:rPr>
                <w:rFonts w:ascii="Arial" w:hAnsi="Arial" w:cs="Arial"/>
                <w:b/>
                <w:bCs/>
                <w:sz w:val="20"/>
                <w:szCs w:val="20"/>
              </w:rPr>
              <w:t xml:space="preserve"> day</w:t>
            </w:r>
            <w:r w:rsidRPr="00A1710E">
              <w:rPr>
                <w:rFonts w:ascii="Arial" w:hAnsi="Arial" w:cs="Arial"/>
                <w:b/>
                <w:bCs/>
                <w:sz w:val="20"/>
                <w:szCs w:val="20"/>
                <w:vertAlign w:val="superscript"/>
              </w:rPr>
              <w:t>-1</w:t>
            </w:r>
            <w:r w:rsidRPr="00A1710E">
              <w:rPr>
                <w:rFonts w:ascii="Arial" w:hAnsi="Arial" w:cs="Arial"/>
                <w:b/>
                <w:bCs/>
                <w:sz w:val="20"/>
                <w:szCs w:val="20"/>
              </w:rPr>
              <w:t>)</w:t>
            </w:r>
          </w:p>
        </w:tc>
        <w:tc>
          <w:tcPr>
            <w:tcW w:w="1570" w:type="dxa"/>
            <w:vMerge w:val="restart"/>
            <w:tcBorders>
              <w:top w:val="single" w:sz="4" w:space="0" w:color="auto"/>
            </w:tcBorders>
            <w:vAlign w:val="center"/>
          </w:tcPr>
          <w:p w14:paraId="65C0641A"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Yield (q ha</w:t>
            </w:r>
            <w:r w:rsidRPr="00A1710E">
              <w:rPr>
                <w:rFonts w:ascii="Arial" w:hAnsi="Arial" w:cs="Arial"/>
                <w:b/>
                <w:bCs/>
                <w:sz w:val="20"/>
                <w:szCs w:val="20"/>
                <w:vertAlign w:val="superscript"/>
              </w:rPr>
              <w:t>-1</w:t>
            </w:r>
            <w:r w:rsidRPr="00A1710E">
              <w:rPr>
                <w:rFonts w:ascii="Arial" w:hAnsi="Arial" w:cs="Arial"/>
                <w:b/>
                <w:bCs/>
                <w:sz w:val="20"/>
                <w:szCs w:val="20"/>
              </w:rPr>
              <w:t>)</w:t>
            </w:r>
          </w:p>
        </w:tc>
      </w:tr>
      <w:tr w:rsidR="00BB6556" w:rsidRPr="00A1710E" w14:paraId="2F7D6FB1" w14:textId="77777777" w:rsidTr="00C91D12">
        <w:trPr>
          <w:trHeight w:val="663"/>
          <w:jc w:val="center"/>
        </w:trPr>
        <w:tc>
          <w:tcPr>
            <w:tcW w:w="2448" w:type="dxa"/>
            <w:gridSpan w:val="2"/>
            <w:vMerge/>
            <w:tcBorders>
              <w:bottom w:val="single" w:sz="4" w:space="0" w:color="auto"/>
            </w:tcBorders>
            <w:vAlign w:val="center"/>
          </w:tcPr>
          <w:p w14:paraId="78BF8E4A" w14:textId="77777777" w:rsidR="00BB6556" w:rsidRPr="00A1710E" w:rsidRDefault="00BB6556" w:rsidP="00C91D12">
            <w:pPr>
              <w:spacing w:before="40" w:after="40" w:line="312" w:lineRule="auto"/>
              <w:jc w:val="center"/>
              <w:rPr>
                <w:rFonts w:ascii="Arial" w:hAnsi="Arial" w:cs="Arial"/>
                <w:b/>
                <w:bCs/>
                <w:sz w:val="20"/>
                <w:szCs w:val="20"/>
              </w:rPr>
            </w:pPr>
          </w:p>
        </w:tc>
        <w:tc>
          <w:tcPr>
            <w:tcW w:w="810" w:type="dxa"/>
            <w:tcBorders>
              <w:top w:val="single" w:sz="4" w:space="0" w:color="auto"/>
              <w:bottom w:val="single" w:sz="4" w:space="0" w:color="auto"/>
            </w:tcBorders>
            <w:vAlign w:val="center"/>
          </w:tcPr>
          <w:p w14:paraId="67C29F72"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20 DAT</w:t>
            </w:r>
          </w:p>
        </w:tc>
        <w:tc>
          <w:tcPr>
            <w:tcW w:w="787" w:type="dxa"/>
            <w:tcBorders>
              <w:top w:val="single" w:sz="4" w:space="0" w:color="auto"/>
              <w:bottom w:val="single" w:sz="4" w:space="0" w:color="auto"/>
            </w:tcBorders>
            <w:vAlign w:val="center"/>
          </w:tcPr>
          <w:p w14:paraId="306BCE47"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45</w:t>
            </w:r>
          </w:p>
          <w:p w14:paraId="32D548EB"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DAT</w:t>
            </w:r>
          </w:p>
        </w:tc>
        <w:tc>
          <w:tcPr>
            <w:tcW w:w="1080" w:type="dxa"/>
            <w:tcBorders>
              <w:top w:val="single" w:sz="4" w:space="0" w:color="auto"/>
              <w:bottom w:val="single" w:sz="4" w:space="0" w:color="auto"/>
            </w:tcBorders>
            <w:vAlign w:val="center"/>
          </w:tcPr>
          <w:p w14:paraId="3B5B3205"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Harvest</w:t>
            </w:r>
          </w:p>
        </w:tc>
        <w:tc>
          <w:tcPr>
            <w:tcW w:w="990" w:type="dxa"/>
            <w:tcBorders>
              <w:top w:val="single" w:sz="4" w:space="0" w:color="auto"/>
              <w:bottom w:val="single" w:sz="4" w:space="0" w:color="auto"/>
            </w:tcBorders>
            <w:vAlign w:val="center"/>
          </w:tcPr>
          <w:p w14:paraId="349AAAB5"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20-45 DAT</w:t>
            </w:r>
          </w:p>
        </w:tc>
        <w:tc>
          <w:tcPr>
            <w:tcW w:w="1103" w:type="dxa"/>
            <w:tcBorders>
              <w:top w:val="single" w:sz="4" w:space="0" w:color="auto"/>
              <w:bottom w:val="single" w:sz="4" w:space="0" w:color="auto"/>
            </w:tcBorders>
            <w:vAlign w:val="center"/>
          </w:tcPr>
          <w:p w14:paraId="2C93A0C5"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45 DAT-Harvest</w:t>
            </w:r>
          </w:p>
        </w:tc>
        <w:tc>
          <w:tcPr>
            <w:tcW w:w="877" w:type="dxa"/>
            <w:tcBorders>
              <w:top w:val="single" w:sz="4" w:space="0" w:color="auto"/>
              <w:bottom w:val="single" w:sz="4" w:space="0" w:color="auto"/>
            </w:tcBorders>
            <w:vAlign w:val="center"/>
          </w:tcPr>
          <w:p w14:paraId="368B7631"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20-45 DAT</w:t>
            </w:r>
          </w:p>
        </w:tc>
        <w:tc>
          <w:tcPr>
            <w:tcW w:w="1137" w:type="dxa"/>
            <w:tcBorders>
              <w:top w:val="single" w:sz="4" w:space="0" w:color="auto"/>
              <w:bottom w:val="single" w:sz="4" w:space="0" w:color="auto"/>
            </w:tcBorders>
            <w:vAlign w:val="center"/>
          </w:tcPr>
          <w:p w14:paraId="1F41FA5D"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45 DAT-Harvest</w:t>
            </w:r>
          </w:p>
        </w:tc>
        <w:tc>
          <w:tcPr>
            <w:tcW w:w="1570" w:type="dxa"/>
            <w:vMerge/>
            <w:tcBorders>
              <w:bottom w:val="single" w:sz="4" w:space="0" w:color="auto"/>
            </w:tcBorders>
            <w:vAlign w:val="center"/>
          </w:tcPr>
          <w:p w14:paraId="412E7CFB" w14:textId="77777777" w:rsidR="00BB6556" w:rsidRPr="00A1710E" w:rsidRDefault="00BB6556" w:rsidP="00C91D12">
            <w:pPr>
              <w:spacing w:before="40" w:after="40" w:line="312" w:lineRule="auto"/>
              <w:jc w:val="center"/>
              <w:rPr>
                <w:rFonts w:ascii="Arial" w:hAnsi="Arial" w:cs="Arial"/>
                <w:b/>
                <w:bCs/>
                <w:sz w:val="20"/>
                <w:szCs w:val="20"/>
              </w:rPr>
            </w:pPr>
          </w:p>
        </w:tc>
      </w:tr>
      <w:tr w:rsidR="00BB6556" w:rsidRPr="00A1710E" w14:paraId="059F22CC" w14:textId="77777777" w:rsidTr="00C91D12">
        <w:trPr>
          <w:trHeight w:val="327"/>
          <w:jc w:val="center"/>
        </w:trPr>
        <w:tc>
          <w:tcPr>
            <w:tcW w:w="10802" w:type="dxa"/>
            <w:gridSpan w:val="10"/>
          </w:tcPr>
          <w:p w14:paraId="7A32B037" w14:textId="77777777" w:rsidR="00BB6556" w:rsidRPr="00A1710E" w:rsidRDefault="00BB6556" w:rsidP="00C91D12">
            <w:pPr>
              <w:pStyle w:val="ListParagraph"/>
              <w:numPr>
                <w:ilvl w:val="0"/>
                <w:numId w:val="34"/>
              </w:numPr>
              <w:spacing w:before="40" w:after="40" w:line="312" w:lineRule="auto"/>
              <w:jc w:val="both"/>
              <w:rPr>
                <w:rFonts w:ascii="Arial" w:hAnsi="Arial" w:cs="Arial"/>
                <w:sz w:val="20"/>
                <w:szCs w:val="20"/>
              </w:rPr>
            </w:pPr>
            <w:r w:rsidRPr="00A1710E">
              <w:rPr>
                <w:rFonts w:ascii="Arial" w:hAnsi="Arial" w:cs="Arial"/>
                <w:b/>
                <w:bCs/>
                <w:sz w:val="20"/>
                <w:szCs w:val="20"/>
              </w:rPr>
              <w:t>Pusa</w:t>
            </w:r>
            <w:r w:rsidRPr="00A1710E">
              <w:rPr>
                <w:rFonts w:ascii="Arial" w:hAnsi="Arial" w:cs="Arial"/>
                <w:sz w:val="20"/>
                <w:szCs w:val="20"/>
              </w:rPr>
              <w:t xml:space="preserve"> </w:t>
            </w:r>
            <w:r w:rsidRPr="00A1710E">
              <w:rPr>
                <w:rFonts w:ascii="Arial" w:hAnsi="Arial" w:cs="Arial"/>
                <w:b/>
                <w:bCs/>
                <w:sz w:val="20"/>
                <w:szCs w:val="20"/>
              </w:rPr>
              <w:t>hydrogel</w:t>
            </w:r>
          </w:p>
        </w:tc>
      </w:tr>
      <w:tr w:rsidR="00BB6556" w:rsidRPr="00A1710E" w14:paraId="075A1DEE" w14:textId="77777777" w:rsidTr="00C91D12">
        <w:trPr>
          <w:trHeight w:val="327"/>
          <w:jc w:val="center"/>
        </w:trPr>
        <w:tc>
          <w:tcPr>
            <w:tcW w:w="468" w:type="dxa"/>
            <w:vAlign w:val="center"/>
          </w:tcPr>
          <w:p w14:paraId="4506A67B"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H</w:t>
            </w:r>
            <w:r w:rsidRPr="00A1710E">
              <w:rPr>
                <w:rFonts w:ascii="Arial" w:hAnsi="Arial" w:cs="Arial"/>
                <w:sz w:val="20"/>
                <w:szCs w:val="20"/>
                <w:vertAlign w:val="subscript"/>
              </w:rPr>
              <w:t>1</w:t>
            </w:r>
          </w:p>
        </w:tc>
        <w:tc>
          <w:tcPr>
            <w:tcW w:w="1980" w:type="dxa"/>
            <w:vAlign w:val="center"/>
          </w:tcPr>
          <w:p w14:paraId="2B2D8345"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No hydrogel</w:t>
            </w:r>
          </w:p>
        </w:tc>
        <w:tc>
          <w:tcPr>
            <w:tcW w:w="810" w:type="dxa"/>
            <w:vAlign w:val="center"/>
          </w:tcPr>
          <w:p w14:paraId="0C11A597"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0.99</w:t>
            </w:r>
          </w:p>
        </w:tc>
        <w:tc>
          <w:tcPr>
            <w:tcW w:w="787" w:type="dxa"/>
            <w:vAlign w:val="center"/>
          </w:tcPr>
          <w:p w14:paraId="1C0A5C30"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0.99</w:t>
            </w:r>
          </w:p>
        </w:tc>
        <w:tc>
          <w:tcPr>
            <w:tcW w:w="1080" w:type="dxa"/>
            <w:vAlign w:val="center"/>
          </w:tcPr>
          <w:p w14:paraId="547F581B"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1.11</w:t>
            </w:r>
          </w:p>
        </w:tc>
        <w:tc>
          <w:tcPr>
            <w:tcW w:w="990" w:type="dxa"/>
            <w:vAlign w:val="center"/>
          </w:tcPr>
          <w:p w14:paraId="3463E64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13.70</w:t>
            </w:r>
          </w:p>
        </w:tc>
        <w:tc>
          <w:tcPr>
            <w:tcW w:w="1103" w:type="dxa"/>
            <w:vAlign w:val="center"/>
          </w:tcPr>
          <w:p w14:paraId="77858C1A"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3.58</w:t>
            </w:r>
          </w:p>
        </w:tc>
        <w:tc>
          <w:tcPr>
            <w:tcW w:w="877" w:type="dxa"/>
            <w:vAlign w:val="center"/>
          </w:tcPr>
          <w:p w14:paraId="595CB3A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5.03</w:t>
            </w:r>
          </w:p>
        </w:tc>
        <w:tc>
          <w:tcPr>
            <w:tcW w:w="1137" w:type="dxa"/>
            <w:vAlign w:val="center"/>
          </w:tcPr>
          <w:p w14:paraId="54644729"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3.02</w:t>
            </w:r>
          </w:p>
        </w:tc>
        <w:tc>
          <w:tcPr>
            <w:tcW w:w="1570" w:type="dxa"/>
            <w:vAlign w:val="center"/>
          </w:tcPr>
          <w:p w14:paraId="260ACCA8" w14:textId="77777777" w:rsidR="00BB6556" w:rsidRPr="00A1710E" w:rsidRDefault="00BB6556" w:rsidP="00C91D12">
            <w:pPr>
              <w:spacing w:before="40" w:after="40" w:line="312" w:lineRule="auto"/>
              <w:jc w:val="center"/>
              <w:rPr>
                <w:rFonts w:ascii="Arial" w:hAnsi="Arial" w:cs="Arial"/>
                <w:sz w:val="20"/>
                <w:szCs w:val="20"/>
              </w:rPr>
            </w:pPr>
            <w:r>
              <w:rPr>
                <w:rFonts w:ascii="Arial" w:hAnsi="Arial" w:cs="Arial"/>
                <w:sz w:val="20"/>
                <w:szCs w:val="20"/>
              </w:rPr>
              <w:t>17.1</w:t>
            </w:r>
          </w:p>
        </w:tc>
      </w:tr>
      <w:tr w:rsidR="00BB6556" w:rsidRPr="00A1710E" w14:paraId="45D903A4" w14:textId="77777777" w:rsidTr="00C91D12">
        <w:trPr>
          <w:trHeight w:val="336"/>
          <w:jc w:val="center"/>
        </w:trPr>
        <w:tc>
          <w:tcPr>
            <w:tcW w:w="468" w:type="dxa"/>
            <w:vAlign w:val="center"/>
          </w:tcPr>
          <w:p w14:paraId="273ADF39"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H</w:t>
            </w:r>
            <w:r w:rsidRPr="00A1710E">
              <w:rPr>
                <w:rFonts w:ascii="Arial" w:hAnsi="Arial" w:cs="Arial"/>
                <w:sz w:val="20"/>
                <w:szCs w:val="20"/>
                <w:vertAlign w:val="subscript"/>
              </w:rPr>
              <w:t>2</w:t>
            </w:r>
          </w:p>
        </w:tc>
        <w:tc>
          <w:tcPr>
            <w:tcW w:w="1980" w:type="dxa"/>
            <w:vAlign w:val="center"/>
          </w:tcPr>
          <w:p w14:paraId="1892442F"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2.5 kg ha</w:t>
            </w:r>
            <w:r w:rsidRPr="00A1710E">
              <w:rPr>
                <w:rFonts w:ascii="Arial" w:hAnsi="Arial" w:cs="Arial"/>
                <w:sz w:val="20"/>
                <w:szCs w:val="20"/>
                <w:vertAlign w:val="superscript"/>
              </w:rPr>
              <w:t>-1</w:t>
            </w:r>
          </w:p>
        </w:tc>
        <w:tc>
          <w:tcPr>
            <w:tcW w:w="810" w:type="dxa"/>
            <w:vAlign w:val="center"/>
          </w:tcPr>
          <w:p w14:paraId="3E4E749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1.12</w:t>
            </w:r>
          </w:p>
        </w:tc>
        <w:tc>
          <w:tcPr>
            <w:tcW w:w="787" w:type="dxa"/>
            <w:vAlign w:val="center"/>
          </w:tcPr>
          <w:p w14:paraId="62DAF967"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1.78</w:t>
            </w:r>
          </w:p>
        </w:tc>
        <w:tc>
          <w:tcPr>
            <w:tcW w:w="1080" w:type="dxa"/>
            <w:vAlign w:val="center"/>
          </w:tcPr>
          <w:p w14:paraId="059EC1A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1.18</w:t>
            </w:r>
          </w:p>
        </w:tc>
        <w:tc>
          <w:tcPr>
            <w:tcW w:w="990" w:type="dxa"/>
            <w:vAlign w:val="center"/>
          </w:tcPr>
          <w:p w14:paraId="367715D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13.53</w:t>
            </w:r>
          </w:p>
        </w:tc>
        <w:tc>
          <w:tcPr>
            <w:tcW w:w="1103" w:type="dxa"/>
            <w:vAlign w:val="center"/>
          </w:tcPr>
          <w:p w14:paraId="118D45C7"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3.96</w:t>
            </w:r>
          </w:p>
        </w:tc>
        <w:tc>
          <w:tcPr>
            <w:tcW w:w="877" w:type="dxa"/>
            <w:vAlign w:val="center"/>
          </w:tcPr>
          <w:p w14:paraId="73BA9C0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5.31</w:t>
            </w:r>
          </w:p>
        </w:tc>
        <w:tc>
          <w:tcPr>
            <w:tcW w:w="1137" w:type="dxa"/>
            <w:vAlign w:val="center"/>
          </w:tcPr>
          <w:p w14:paraId="59000C2F"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3.40</w:t>
            </w:r>
          </w:p>
        </w:tc>
        <w:tc>
          <w:tcPr>
            <w:tcW w:w="1570" w:type="dxa"/>
            <w:vAlign w:val="center"/>
          </w:tcPr>
          <w:p w14:paraId="71E052E5" w14:textId="77777777" w:rsidR="00BB6556" w:rsidRPr="00A1710E" w:rsidRDefault="00BB6556" w:rsidP="00C91D12">
            <w:pPr>
              <w:spacing w:before="40" w:after="40" w:line="312" w:lineRule="auto"/>
              <w:jc w:val="center"/>
              <w:rPr>
                <w:rFonts w:ascii="Arial" w:hAnsi="Arial" w:cs="Arial"/>
                <w:sz w:val="20"/>
                <w:szCs w:val="20"/>
              </w:rPr>
            </w:pPr>
            <w:r>
              <w:rPr>
                <w:rFonts w:ascii="Arial" w:hAnsi="Arial" w:cs="Arial"/>
                <w:sz w:val="20"/>
                <w:szCs w:val="20"/>
              </w:rPr>
              <w:t>20.0</w:t>
            </w:r>
          </w:p>
        </w:tc>
      </w:tr>
      <w:tr w:rsidR="00BB6556" w:rsidRPr="00A1710E" w14:paraId="3D71B863" w14:textId="77777777" w:rsidTr="00C91D12">
        <w:trPr>
          <w:trHeight w:val="327"/>
          <w:jc w:val="center"/>
        </w:trPr>
        <w:tc>
          <w:tcPr>
            <w:tcW w:w="468" w:type="dxa"/>
            <w:vAlign w:val="center"/>
          </w:tcPr>
          <w:p w14:paraId="316D8C83" w14:textId="77777777" w:rsidR="00BB6556" w:rsidRPr="00A1710E" w:rsidRDefault="00BB6556" w:rsidP="00C91D12">
            <w:pPr>
              <w:spacing w:before="40" w:after="40" w:line="312" w:lineRule="auto"/>
              <w:jc w:val="both"/>
              <w:rPr>
                <w:rFonts w:ascii="Arial" w:hAnsi="Arial" w:cs="Arial"/>
                <w:sz w:val="20"/>
                <w:szCs w:val="20"/>
              </w:rPr>
            </w:pPr>
            <w:r>
              <w:rPr>
                <w:rFonts w:ascii="Arial" w:hAnsi="Arial" w:cs="Arial"/>
                <w:sz w:val="20"/>
                <w:szCs w:val="20"/>
              </w:rPr>
              <w:t>H</w:t>
            </w:r>
            <w:r>
              <w:rPr>
                <w:rFonts w:ascii="Arial" w:hAnsi="Arial" w:cs="Arial"/>
                <w:sz w:val="20"/>
                <w:szCs w:val="20"/>
                <w:vertAlign w:val="subscript"/>
              </w:rPr>
              <w:t>3</w:t>
            </w:r>
          </w:p>
        </w:tc>
        <w:tc>
          <w:tcPr>
            <w:tcW w:w="1980" w:type="dxa"/>
            <w:vAlign w:val="center"/>
          </w:tcPr>
          <w:p w14:paraId="52B44093"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5 kg ha</w:t>
            </w:r>
            <w:r w:rsidRPr="00A1710E">
              <w:rPr>
                <w:rFonts w:ascii="Arial" w:hAnsi="Arial" w:cs="Arial"/>
                <w:sz w:val="20"/>
                <w:szCs w:val="20"/>
                <w:vertAlign w:val="superscript"/>
              </w:rPr>
              <w:t>-1</w:t>
            </w:r>
          </w:p>
        </w:tc>
        <w:tc>
          <w:tcPr>
            <w:tcW w:w="810" w:type="dxa"/>
            <w:vAlign w:val="center"/>
          </w:tcPr>
          <w:p w14:paraId="681E301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1.33</w:t>
            </w:r>
          </w:p>
        </w:tc>
        <w:tc>
          <w:tcPr>
            <w:tcW w:w="787" w:type="dxa"/>
            <w:vAlign w:val="center"/>
          </w:tcPr>
          <w:p w14:paraId="69273F96"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2.70</w:t>
            </w:r>
          </w:p>
        </w:tc>
        <w:tc>
          <w:tcPr>
            <w:tcW w:w="1080" w:type="dxa"/>
            <w:vAlign w:val="center"/>
          </w:tcPr>
          <w:p w14:paraId="21BF52E8"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1.24</w:t>
            </w:r>
          </w:p>
        </w:tc>
        <w:tc>
          <w:tcPr>
            <w:tcW w:w="990" w:type="dxa"/>
            <w:vAlign w:val="center"/>
          </w:tcPr>
          <w:p w14:paraId="43DC59F5"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13.24</w:t>
            </w:r>
          </w:p>
        </w:tc>
        <w:tc>
          <w:tcPr>
            <w:tcW w:w="1103" w:type="dxa"/>
            <w:vAlign w:val="center"/>
          </w:tcPr>
          <w:p w14:paraId="7773F760"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4.46</w:t>
            </w:r>
          </w:p>
        </w:tc>
        <w:tc>
          <w:tcPr>
            <w:tcW w:w="877" w:type="dxa"/>
            <w:vAlign w:val="center"/>
          </w:tcPr>
          <w:p w14:paraId="36E602E1"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5.20</w:t>
            </w:r>
          </w:p>
        </w:tc>
        <w:tc>
          <w:tcPr>
            <w:tcW w:w="1137" w:type="dxa"/>
            <w:vAlign w:val="center"/>
          </w:tcPr>
          <w:p w14:paraId="310945E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3.72</w:t>
            </w:r>
          </w:p>
        </w:tc>
        <w:tc>
          <w:tcPr>
            <w:tcW w:w="1570" w:type="dxa"/>
            <w:vAlign w:val="center"/>
          </w:tcPr>
          <w:p w14:paraId="4BCAC844" w14:textId="77777777" w:rsidR="00BB6556" w:rsidRPr="00A1710E" w:rsidRDefault="00BB6556" w:rsidP="00C91D12">
            <w:pPr>
              <w:spacing w:before="40" w:after="40" w:line="312" w:lineRule="auto"/>
              <w:jc w:val="center"/>
              <w:rPr>
                <w:rFonts w:ascii="Arial" w:hAnsi="Arial" w:cs="Arial"/>
                <w:sz w:val="20"/>
                <w:szCs w:val="20"/>
              </w:rPr>
            </w:pPr>
            <w:r>
              <w:rPr>
                <w:rFonts w:ascii="Arial" w:hAnsi="Arial" w:cs="Arial"/>
                <w:sz w:val="20"/>
                <w:szCs w:val="20"/>
              </w:rPr>
              <w:t>24.4</w:t>
            </w:r>
          </w:p>
        </w:tc>
      </w:tr>
      <w:tr w:rsidR="00BB6556" w:rsidRPr="00A1710E" w14:paraId="0ECA608F" w14:textId="77777777" w:rsidTr="00C91D12">
        <w:trPr>
          <w:trHeight w:val="327"/>
          <w:jc w:val="center"/>
        </w:trPr>
        <w:tc>
          <w:tcPr>
            <w:tcW w:w="468" w:type="dxa"/>
            <w:tcBorders>
              <w:bottom w:val="single" w:sz="4" w:space="0" w:color="auto"/>
            </w:tcBorders>
            <w:vAlign w:val="center"/>
          </w:tcPr>
          <w:p w14:paraId="4EBB8614" w14:textId="77777777" w:rsidR="00BB6556" w:rsidRPr="00A1710E" w:rsidRDefault="00BB6556" w:rsidP="00C91D12">
            <w:pPr>
              <w:spacing w:before="40" w:after="40" w:line="312" w:lineRule="auto"/>
              <w:jc w:val="both"/>
              <w:rPr>
                <w:rFonts w:ascii="Arial" w:hAnsi="Arial" w:cs="Arial"/>
                <w:sz w:val="20"/>
                <w:szCs w:val="20"/>
              </w:rPr>
            </w:pPr>
            <w:r>
              <w:rPr>
                <w:rFonts w:ascii="Arial" w:hAnsi="Arial" w:cs="Arial"/>
                <w:sz w:val="20"/>
                <w:szCs w:val="20"/>
              </w:rPr>
              <w:t>H</w:t>
            </w:r>
            <w:r>
              <w:rPr>
                <w:rFonts w:ascii="Arial" w:hAnsi="Arial" w:cs="Arial"/>
                <w:sz w:val="20"/>
                <w:szCs w:val="20"/>
                <w:vertAlign w:val="subscript"/>
              </w:rPr>
              <w:t>4</w:t>
            </w:r>
          </w:p>
        </w:tc>
        <w:tc>
          <w:tcPr>
            <w:tcW w:w="1980" w:type="dxa"/>
            <w:tcBorders>
              <w:bottom w:val="single" w:sz="4" w:space="0" w:color="auto"/>
            </w:tcBorders>
            <w:vAlign w:val="center"/>
          </w:tcPr>
          <w:p w14:paraId="0B139E7C"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7.5 kg ha</w:t>
            </w:r>
            <w:r w:rsidRPr="00A1710E">
              <w:rPr>
                <w:rFonts w:ascii="Arial" w:hAnsi="Arial" w:cs="Arial"/>
                <w:sz w:val="20"/>
                <w:szCs w:val="20"/>
                <w:vertAlign w:val="superscript"/>
              </w:rPr>
              <w:t>-1</w:t>
            </w:r>
          </w:p>
        </w:tc>
        <w:tc>
          <w:tcPr>
            <w:tcW w:w="810" w:type="dxa"/>
            <w:tcBorders>
              <w:bottom w:val="single" w:sz="4" w:space="0" w:color="auto"/>
            </w:tcBorders>
            <w:vAlign w:val="center"/>
          </w:tcPr>
          <w:p w14:paraId="0AB3C02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1.31</w:t>
            </w:r>
          </w:p>
        </w:tc>
        <w:tc>
          <w:tcPr>
            <w:tcW w:w="787" w:type="dxa"/>
            <w:tcBorders>
              <w:bottom w:val="single" w:sz="4" w:space="0" w:color="auto"/>
            </w:tcBorders>
            <w:vAlign w:val="center"/>
          </w:tcPr>
          <w:p w14:paraId="2CDE9DF6"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2.63</w:t>
            </w:r>
          </w:p>
        </w:tc>
        <w:tc>
          <w:tcPr>
            <w:tcW w:w="1080" w:type="dxa"/>
            <w:tcBorders>
              <w:bottom w:val="single" w:sz="4" w:space="0" w:color="auto"/>
            </w:tcBorders>
            <w:vAlign w:val="center"/>
          </w:tcPr>
          <w:p w14:paraId="735EB66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1.21</w:t>
            </w:r>
          </w:p>
        </w:tc>
        <w:tc>
          <w:tcPr>
            <w:tcW w:w="990" w:type="dxa"/>
            <w:tcBorders>
              <w:bottom w:val="single" w:sz="4" w:space="0" w:color="auto"/>
            </w:tcBorders>
            <w:vAlign w:val="center"/>
          </w:tcPr>
          <w:p w14:paraId="1387F3DF"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13.28</w:t>
            </w:r>
          </w:p>
        </w:tc>
        <w:tc>
          <w:tcPr>
            <w:tcW w:w="1103" w:type="dxa"/>
            <w:tcBorders>
              <w:bottom w:val="single" w:sz="4" w:space="0" w:color="auto"/>
            </w:tcBorders>
            <w:vAlign w:val="center"/>
          </w:tcPr>
          <w:p w14:paraId="61A367E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4.42</w:t>
            </w:r>
          </w:p>
        </w:tc>
        <w:tc>
          <w:tcPr>
            <w:tcW w:w="877" w:type="dxa"/>
            <w:tcBorders>
              <w:bottom w:val="single" w:sz="4" w:space="0" w:color="auto"/>
            </w:tcBorders>
            <w:vAlign w:val="center"/>
          </w:tcPr>
          <w:p w14:paraId="54D539F1"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4.72</w:t>
            </w:r>
          </w:p>
        </w:tc>
        <w:tc>
          <w:tcPr>
            <w:tcW w:w="1137" w:type="dxa"/>
            <w:tcBorders>
              <w:bottom w:val="single" w:sz="4" w:space="0" w:color="auto"/>
            </w:tcBorders>
            <w:vAlign w:val="center"/>
          </w:tcPr>
          <w:p w14:paraId="131CC186"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3.88</w:t>
            </w:r>
          </w:p>
        </w:tc>
        <w:tc>
          <w:tcPr>
            <w:tcW w:w="1570" w:type="dxa"/>
            <w:tcBorders>
              <w:bottom w:val="single" w:sz="4" w:space="0" w:color="auto"/>
            </w:tcBorders>
            <w:vAlign w:val="center"/>
          </w:tcPr>
          <w:p w14:paraId="5138E588" w14:textId="77777777" w:rsidR="00BB6556" w:rsidRPr="00A1710E" w:rsidRDefault="00BB6556" w:rsidP="00C91D12">
            <w:pPr>
              <w:spacing w:before="40" w:after="40" w:line="312" w:lineRule="auto"/>
              <w:jc w:val="center"/>
              <w:rPr>
                <w:rFonts w:ascii="Arial" w:hAnsi="Arial" w:cs="Arial"/>
                <w:sz w:val="20"/>
                <w:szCs w:val="20"/>
              </w:rPr>
            </w:pPr>
            <w:r>
              <w:rPr>
                <w:rFonts w:ascii="Arial" w:hAnsi="Arial" w:cs="Arial"/>
                <w:sz w:val="20"/>
                <w:szCs w:val="20"/>
              </w:rPr>
              <w:t>24.1</w:t>
            </w:r>
          </w:p>
        </w:tc>
      </w:tr>
      <w:tr w:rsidR="00BB6556" w:rsidRPr="00A1710E" w14:paraId="43E247FD" w14:textId="77777777" w:rsidTr="00C91D12">
        <w:trPr>
          <w:trHeight w:val="336"/>
          <w:jc w:val="center"/>
        </w:trPr>
        <w:tc>
          <w:tcPr>
            <w:tcW w:w="468" w:type="dxa"/>
            <w:tcBorders>
              <w:top w:val="single" w:sz="4" w:space="0" w:color="auto"/>
            </w:tcBorders>
            <w:vAlign w:val="center"/>
          </w:tcPr>
          <w:p w14:paraId="04E712BD" w14:textId="77777777" w:rsidR="00BB6556" w:rsidRPr="00A1710E" w:rsidRDefault="00BB6556" w:rsidP="00C91D12">
            <w:pPr>
              <w:spacing w:before="40" w:after="40" w:line="312" w:lineRule="auto"/>
              <w:jc w:val="both"/>
              <w:rPr>
                <w:rFonts w:ascii="Arial" w:hAnsi="Arial" w:cs="Arial"/>
                <w:sz w:val="20"/>
                <w:szCs w:val="20"/>
              </w:rPr>
            </w:pPr>
          </w:p>
        </w:tc>
        <w:tc>
          <w:tcPr>
            <w:tcW w:w="1980" w:type="dxa"/>
            <w:tcBorders>
              <w:top w:val="single" w:sz="4" w:space="0" w:color="auto"/>
            </w:tcBorders>
            <w:vAlign w:val="center"/>
          </w:tcPr>
          <w:p w14:paraId="2FC68666"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S.E (d) ±</w:t>
            </w:r>
          </w:p>
        </w:tc>
        <w:tc>
          <w:tcPr>
            <w:tcW w:w="810" w:type="dxa"/>
            <w:tcBorders>
              <w:top w:val="single" w:sz="4" w:space="0" w:color="auto"/>
            </w:tcBorders>
            <w:vAlign w:val="center"/>
          </w:tcPr>
          <w:p w14:paraId="6E1EB13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0.13</w:t>
            </w:r>
          </w:p>
        </w:tc>
        <w:tc>
          <w:tcPr>
            <w:tcW w:w="787" w:type="dxa"/>
            <w:tcBorders>
              <w:top w:val="single" w:sz="4" w:space="0" w:color="auto"/>
            </w:tcBorders>
            <w:vAlign w:val="center"/>
          </w:tcPr>
          <w:p w14:paraId="2A80C99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1080" w:type="dxa"/>
            <w:tcBorders>
              <w:top w:val="single" w:sz="4" w:space="0" w:color="auto"/>
            </w:tcBorders>
            <w:vAlign w:val="center"/>
          </w:tcPr>
          <w:p w14:paraId="29C1AA00"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990" w:type="dxa"/>
            <w:tcBorders>
              <w:top w:val="single" w:sz="4" w:space="0" w:color="auto"/>
            </w:tcBorders>
            <w:vAlign w:val="center"/>
          </w:tcPr>
          <w:p w14:paraId="05A3922D"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1103" w:type="dxa"/>
            <w:tcBorders>
              <w:top w:val="single" w:sz="4" w:space="0" w:color="auto"/>
            </w:tcBorders>
            <w:vAlign w:val="center"/>
          </w:tcPr>
          <w:p w14:paraId="6F2B8975"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877" w:type="dxa"/>
            <w:tcBorders>
              <w:top w:val="single" w:sz="4" w:space="0" w:color="auto"/>
            </w:tcBorders>
            <w:vAlign w:val="center"/>
          </w:tcPr>
          <w:p w14:paraId="744547C9"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0.09</w:t>
            </w:r>
          </w:p>
        </w:tc>
        <w:tc>
          <w:tcPr>
            <w:tcW w:w="1137" w:type="dxa"/>
            <w:tcBorders>
              <w:top w:val="single" w:sz="4" w:space="0" w:color="auto"/>
            </w:tcBorders>
            <w:vAlign w:val="center"/>
          </w:tcPr>
          <w:p w14:paraId="20DFD4A5"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0.19</w:t>
            </w:r>
          </w:p>
        </w:tc>
        <w:tc>
          <w:tcPr>
            <w:tcW w:w="1570" w:type="dxa"/>
            <w:tcBorders>
              <w:top w:val="single" w:sz="4" w:space="0" w:color="auto"/>
            </w:tcBorders>
            <w:vAlign w:val="center"/>
          </w:tcPr>
          <w:p w14:paraId="45ED83B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r>
      <w:tr w:rsidR="00BB6556" w:rsidRPr="00A1710E" w14:paraId="115BA3F0" w14:textId="77777777" w:rsidTr="00C91D12">
        <w:trPr>
          <w:trHeight w:val="327"/>
          <w:jc w:val="center"/>
        </w:trPr>
        <w:tc>
          <w:tcPr>
            <w:tcW w:w="468" w:type="dxa"/>
            <w:tcBorders>
              <w:bottom w:val="single" w:sz="4" w:space="0" w:color="auto"/>
            </w:tcBorders>
            <w:vAlign w:val="center"/>
          </w:tcPr>
          <w:p w14:paraId="5AF08635" w14:textId="77777777" w:rsidR="00BB6556" w:rsidRPr="00A1710E" w:rsidRDefault="00BB6556" w:rsidP="00C91D12">
            <w:pPr>
              <w:spacing w:before="40" w:after="40" w:line="312" w:lineRule="auto"/>
              <w:jc w:val="both"/>
              <w:rPr>
                <w:rFonts w:ascii="Arial" w:hAnsi="Arial" w:cs="Arial"/>
                <w:sz w:val="20"/>
                <w:szCs w:val="20"/>
              </w:rPr>
            </w:pPr>
          </w:p>
        </w:tc>
        <w:tc>
          <w:tcPr>
            <w:tcW w:w="1980" w:type="dxa"/>
            <w:tcBorders>
              <w:bottom w:val="single" w:sz="4" w:space="0" w:color="auto"/>
            </w:tcBorders>
            <w:vAlign w:val="center"/>
          </w:tcPr>
          <w:p w14:paraId="58597C2A"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CD (p=0.05)</w:t>
            </w:r>
          </w:p>
        </w:tc>
        <w:tc>
          <w:tcPr>
            <w:tcW w:w="810" w:type="dxa"/>
            <w:tcBorders>
              <w:bottom w:val="single" w:sz="4" w:space="0" w:color="auto"/>
            </w:tcBorders>
            <w:vAlign w:val="center"/>
          </w:tcPr>
          <w:p w14:paraId="7BFD3A16"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NS</w:t>
            </w:r>
          </w:p>
        </w:tc>
        <w:tc>
          <w:tcPr>
            <w:tcW w:w="787" w:type="dxa"/>
            <w:tcBorders>
              <w:bottom w:val="single" w:sz="4" w:space="0" w:color="auto"/>
            </w:tcBorders>
            <w:vAlign w:val="center"/>
          </w:tcPr>
          <w:p w14:paraId="3CAA4E3C"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0.05</w:t>
            </w:r>
          </w:p>
        </w:tc>
        <w:tc>
          <w:tcPr>
            <w:tcW w:w="1080" w:type="dxa"/>
            <w:tcBorders>
              <w:bottom w:val="single" w:sz="4" w:space="0" w:color="auto"/>
            </w:tcBorders>
            <w:vAlign w:val="center"/>
          </w:tcPr>
          <w:p w14:paraId="6C883188"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990" w:type="dxa"/>
            <w:tcBorders>
              <w:bottom w:val="single" w:sz="4" w:space="0" w:color="auto"/>
            </w:tcBorders>
            <w:vAlign w:val="center"/>
          </w:tcPr>
          <w:p w14:paraId="3FE11129"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1103" w:type="dxa"/>
            <w:tcBorders>
              <w:bottom w:val="single" w:sz="4" w:space="0" w:color="auto"/>
            </w:tcBorders>
            <w:vAlign w:val="center"/>
          </w:tcPr>
          <w:p w14:paraId="385C3B5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877" w:type="dxa"/>
            <w:tcBorders>
              <w:bottom w:val="single" w:sz="4" w:space="0" w:color="auto"/>
            </w:tcBorders>
            <w:vAlign w:val="center"/>
          </w:tcPr>
          <w:p w14:paraId="455C821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0.19</w:t>
            </w:r>
          </w:p>
        </w:tc>
        <w:tc>
          <w:tcPr>
            <w:tcW w:w="1137" w:type="dxa"/>
            <w:tcBorders>
              <w:bottom w:val="single" w:sz="4" w:space="0" w:color="auto"/>
            </w:tcBorders>
            <w:vAlign w:val="center"/>
          </w:tcPr>
          <w:p w14:paraId="08F6B8BF"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0.39</w:t>
            </w:r>
          </w:p>
        </w:tc>
        <w:tc>
          <w:tcPr>
            <w:tcW w:w="1570" w:type="dxa"/>
            <w:tcBorders>
              <w:bottom w:val="single" w:sz="4" w:space="0" w:color="auto"/>
            </w:tcBorders>
            <w:vAlign w:val="center"/>
          </w:tcPr>
          <w:p w14:paraId="7C1A207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0.05</w:t>
            </w:r>
          </w:p>
        </w:tc>
      </w:tr>
      <w:tr w:rsidR="00BB6556" w:rsidRPr="00A1710E" w14:paraId="19E70D9B" w14:textId="77777777" w:rsidTr="00C91D12">
        <w:trPr>
          <w:trHeight w:val="327"/>
          <w:jc w:val="center"/>
        </w:trPr>
        <w:tc>
          <w:tcPr>
            <w:tcW w:w="10802" w:type="dxa"/>
            <w:gridSpan w:val="10"/>
            <w:tcBorders>
              <w:top w:val="single" w:sz="4" w:space="0" w:color="auto"/>
            </w:tcBorders>
          </w:tcPr>
          <w:p w14:paraId="03ACDEAC" w14:textId="77777777" w:rsidR="00BB6556" w:rsidRPr="00A1710E" w:rsidRDefault="00BB6556" w:rsidP="00C91D12">
            <w:pPr>
              <w:pStyle w:val="ListParagraph"/>
              <w:numPr>
                <w:ilvl w:val="0"/>
                <w:numId w:val="34"/>
              </w:numPr>
              <w:spacing w:before="40" w:after="40" w:line="312" w:lineRule="auto"/>
              <w:jc w:val="both"/>
              <w:rPr>
                <w:rFonts w:ascii="Arial" w:hAnsi="Arial" w:cs="Arial"/>
                <w:sz w:val="20"/>
                <w:szCs w:val="20"/>
              </w:rPr>
            </w:pPr>
            <w:r w:rsidRPr="00A1710E">
              <w:rPr>
                <w:rFonts w:ascii="Arial" w:hAnsi="Arial" w:cs="Arial"/>
                <w:b/>
                <w:bCs/>
                <w:sz w:val="20"/>
                <w:szCs w:val="20"/>
              </w:rPr>
              <w:t>Mulching</w:t>
            </w:r>
          </w:p>
        </w:tc>
      </w:tr>
      <w:tr w:rsidR="00BB6556" w:rsidRPr="00A1710E" w14:paraId="32BF4B48" w14:textId="77777777" w:rsidTr="00C91D12">
        <w:trPr>
          <w:trHeight w:val="336"/>
          <w:jc w:val="center"/>
        </w:trPr>
        <w:tc>
          <w:tcPr>
            <w:tcW w:w="468" w:type="dxa"/>
            <w:vAlign w:val="center"/>
          </w:tcPr>
          <w:p w14:paraId="5001B1B9" w14:textId="77777777" w:rsidR="00BB6556" w:rsidRPr="00A1710E" w:rsidRDefault="00BB6556" w:rsidP="00C91D12">
            <w:pPr>
              <w:spacing w:before="40" w:after="40" w:line="312" w:lineRule="auto"/>
              <w:jc w:val="both"/>
              <w:rPr>
                <w:rFonts w:ascii="Arial" w:hAnsi="Arial" w:cs="Arial"/>
                <w:sz w:val="20"/>
                <w:szCs w:val="20"/>
              </w:rPr>
            </w:pPr>
            <w:r>
              <w:rPr>
                <w:rFonts w:ascii="Arial" w:hAnsi="Arial" w:cs="Arial"/>
                <w:sz w:val="20"/>
                <w:szCs w:val="20"/>
              </w:rPr>
              <w:t>M</w:t>
            </w:r>
            <w:r>
              <w:rPr>
                <w:rFonts w:ascii="Arial" w:hAnsi="Arial" w:cs="Arial"/>
                <w:sz w:val="20"/>
                <w:szCs w:val="20"/>
                <w:vertAlign w:val="subscript"/>
              </w:rPr>
              <w:t>1</w:t>
            </w:r>
          </w:p>
        </w:tc>
        <w:tc>
          <w:tcPr>
            <w:tcW w:w="1980" w:type="dxa"/>
            <w:vAlign w:val="center"/>
          </w:tcPr>
          <w:p w14:paraId="6C0BEBCF"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No mulching</w:t>
            </w:r>
          </w:p>
        </w:tc>
        <w:tc>
          <w:tcPr>
            <w:tcW w:w="810" w:type="dxa"/>
            <w:vAlign w:val="center"/>
          </w:tcPr>
          <w:p w14:paraId="206249BB"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1.10</w:t>
            </w:r>
          </w:p>
        </w:tc>
        <w:tc>
          <w:tcPr>
            <w:tcW w:w="787" w:type="dxa"/>
            <w:vAlign w:val="center"/>
          </w:tcPr>
          <w:p w14:paraId="75B3433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1.73</w:t>
            </w:r>
          </w:p>
        </w:tc>
        <w:tc>
          <w:tcPr>
            <w:tcW w:w="1080" w:type="dxa"/>
            <w:vAlign w:val="center"/>
          </w:tcPr>
          <w:p w14:paraId="79260B89"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1.16</w:t>
            </w:r>
          </w:p>
        </w:tc>
        <w:tc>
          <w:tcPr>
            <w:tcW w:w="990" w:type="dxa"/>
            <w:vAlign w:val="center"/>
          </w:tcPr>
          <w:p w14:paraId="43958B78"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13.55</w:t>
            </w:r>
          </w:p>
        </w:tc>
        <w:tc>
          <w:tcPr>
            <w:tcW w:w="1103" w:type="dxa"/>
            <w:vAlign w:val="center"/>
          </w:tcPr>
          <w:p w14:paraId="5B144871"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3.93</w:t>
            </w:r>
          </w:p>
        </w:tc>
        <w:tc>
          <w:tcPr>
            <w:tcW w:w="877" w:type="dxa"/>
            <w:vAlign w:val="center"/>
          </w:tcPr>
          <w:p w14:paraId="342C0CB0"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5.06</w:t>
            </w:r>
          </w:p>
        </w:tc>
        <w:tc>
          <w:tcPr>
            <w:tcW w:w="1137" w:type="dxa"/>
            <w:vAlign w:val="center"/>
          </w:tcPr>
          <w:p w14:paraId="18EF9C86"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3.41</w:t>
            </w:r>
          </w:p>
        </w:tc>
        <w:tc>
          <w:tcPr>
            <w:tcW w:w="1570" w:type="dxa"/>
            <w:vAlign w:val="center"/>
          </w:tcPr>
          <w:p w14:paraId="3B547953" w14:textId="77777777" w:rsidR="00BB6556" w:rsidRPr="00A1710E" w:rsidRDefault="00BB6556" w:rsidP="00C91D12">
            <w:pPr>
              <w:spacing w:before="40" w:after="40" w:line="312" w:lineRule="auto"/>
              <w:jc w:val="center"/>
              <w:rPr>
                <w:rFonts w:ascii="Arial" w:hAnsi="Arial" w:cs="Arial"/>
                <w:sz w:val="20"/>
                <w:szCs w:val="20"/>
              </w:rPr>
            </w:pPr>
            <w:r>
              <w:rPr>
                <w:rFonts w:ascii="Arial" w:hAnsi="Arial" w:cs="Arial"/>
                <w:sz w:val="20"/>
                <w:szCs w:val="20"/>
              </w:rPr>
              <w:t>20.0</w:t>
            </w:r>
          </w:p>
        </w:tc>
      </w:tr>
      <w:tr w:rsidR="00BB6556" w:rsidRPr="00A1710E" w14:paraId="7B6E3338" w14:textId="77777777" w:rsidTr="00C91D12">
        <w:trPr>
          <w:trHeight w:val="654"/>
          <w:jc w:val="center"/>
        </w:trPr>
        <w:tc>
          <w:tcPr>
            <w:tcW w:w="468" w:type="dxa"/>
            <w:vAlign w:val="center"/>
          </w:tcPr>
          <w:p w14:paraId="6FB7D2BC" w14:textId="77777777" w:rsidR="00BB6556" w:rsidRPr="00A1710E" w:rsidRDefault="00BB6556" w:rsidP="00C91D12">
            <w:pPr>
              <w:spacing w:before="40" w:after="40" w:line="312" w:lineRule="auto"/>
              <w:jc w:val="both"/>
              <w:rPr>
                <w:rFonts w:ascii="Arial" w:hAnsi="Arial" w:cs="Arial"/>
                <w:sz w:val="20"/>
                <w:szCs w:val="20"/>
              </w:rPr>
            </w:pPr>
            <w:r>
              <w:rPr>
                <w:rFonts w:ascii="Arial" w:hAnsi="Arial" w:cs="Arial"/>
                <w:sz w:val="20"/>
                <w:szCs w:val="20"/>
              </w:rPr>
              <w:t>M</w:t>
            </w:r>
            <w:r>
              <w:rPr>
                <w:rFonts w:ascii="Arial" w:hAnsi="Arial" w:cs="Arial"/>
                <w:sz w:val="20"/>
                <w:szCs w:val="20"/>
                <w:vertAlign w:val="subscript"/>
              </w:rPr>
              <w:t>2</w:t>
            </w:r>
          </w:p>
        </w:tc>
        <w:tc>
          <w:tcPr>
            <w:tcW w:w="1980" w:type="dxa"/>
            <w:vAlign w:val="center"/>
          </w:tcPr>
          <w:p w14:paraId="7A1C5E5E"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Paddy straw mulching</w:t>
            </w:r>
          </w:p>
        </w:tc>
        <w:tc>
          <w:tcPr>
            <w:tcW w:w="810" w:type="dxa"/>
            <w:vAlign w:val="center"/>
          </w:tcPr>
          <w:p w14:paraId="2D5D47E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1.19</w:t>
            </w:r>
          </w:p>
        </w:tc>
        <w:tc>
          <w:tcPr>
            <w:tcW w:w="787" w:type="dxa"/>
            <w:vAlign w:val="center"/>
          </w:tcPr>
          <w:p w14:paraId="6E9BC686"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2.13</w:t>
            </w:r>
          </w:p>
        </w:tc>
        <w:tc>
          <w:tcPr>
            <w:tcW w:w="1080" w:type="dxa"/>
            <w:vAlign w:val="center"/>
          </w:tcPr>
          <w:p w14:paraId="691BF49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1.18</w:t>
            </w:r>
          </w:p>
        </w:tc>
        <w:tc>
          <w:tcPr>
            <w:tcW w:w="990" w:type="dxa"/>
            <w:vAlign w:val="center"/>
          </w:tcPr>
          <w:p w14:paraId="70826279"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13.38</w:t>
            </w:r>
          </w:p>
        </w:tc>
        <w:tc>
          <w:tcPr>
            <w:tcW w:w="1103" w:type="dxa"/>
            <w:vAlign w:val="center"/>
          </w:tcPr>
          <w:p w14:paraId="5508A93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4.16</w:t>
            </w:r>
          </w:p>
        </w:tc>
        <w:tc>
          <w:tcPr>
            <w:tcW w:w="877" w:type="dxa"/>
            <w:vAlign w:val="center"/>
          </w:tcPr>
          <w:p w14:paraId="4850036F"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5.08</w:t>
            </w:r>
          </w:p>
        </w:tc>
        <w:tc>
          <w:tcPr>
            <w:tcW w:w="1137" w:type="dxa"/>
            <w:vAlign w:val="center"/>
          </w:tcPr>
          <w:p w14:paraId="40A0A778"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3.62</w:t>
            </w:r>
          </w:p>
        </w:tc>
        <w:tc>
          <w:tcPr>
            <w:tcW w:w="1570" w:type="dxa"/>
            <w:vAlign w:val="center"/>
          </w:tcPr>
          <w:p w14:paraId="6E4580E1" w14:textId="77777777" w:rsidR="00BB6556" w:rsidRPr="00A1710E" w:rsidRDefault="00BB6556" w:rsidP="00C91D12">
            <w:pPr>
              <w:spacing w:before="40" w:after="40" w:line="312" w:lineRule="auto"/>
              <w:jc w:val="center"/>
              <w:rPr>
                <w:rFonts w:ascii="Arial" w:hAnsi="Arial" w:cs="Arial"/>
                <w:sz w:val="20"/>
                <w:szCs w:val="20"/>
              </w:rPr>
            </w:pPr>
            <w:r>
              <w:rPr>
                <w:rFonts w:ascii="Arial" w:hAnsi="Arial" w:cs="Arial"/>
                <w:sz w:val="20"/>
                <w:szCs w:val="20"/>
              </w:rPr>
              <w:t>21.8</w:t>
            </w:r>
          </w:p>
        </w:tc>
      </w:tr>
      <w:tr w:rsidR="00BB6556" w:rsidRPr="00A1710E" w14:paraId="77B9DE9C" w14:textId="77777777" w:rsidTr="00C91D12">
        <w:trPr>
          <w:trHeight w:val="663"/>
          <w:jc w:val="center"/>
        </w:trPr>
        <w:tc>
          <w:tcPr>
            <w:tcW w:w="468" w:type="dxa"/>
            <w:tcBorders>
              <w:bottom w:val="single" w:sz="4" w:space="0" w:color="auto"/>
            </w:tcBorders>
            <w:vAlign w:val="center"/>
          </w:tcPr>
          <w:p w14:paraId="4DAFD25F" w14:textId="77777777" w:rsidR="00BB6556" w:rsidRPr="00A1710E" w:rsidRDefault="00BB6556" w:rsidP="00C91D12">
            <w:pPr>
              <w:spacing w:before="40" w:after="40" w:line="312" w:lineRule="auto"/>
              <w:jc w:val="both"/>
              <w:rPr>
                <w:rFonts w:ascii="Arial" w:hAnsi="Arial" w:cs="Arial"/>
                <w:sz w:val="20"/>
                <w:szCs w:val="20"/>
              </w:rPr>
            </w:pPr>
            <w:r>
              <w:rPr>
                <w:rFonts w:ascii="Arial" w:hAnsi="Arial" w:cs="Arial"/>
                <w:sz w:val="20"/>
                <w:szCs w:val="20"/>
              </w:rPr>
              <w:t>M</w:t>
            </w:r>
            <w:r>
              <w:rPr>
                <w:rFonts w:ascii="Arial" w:hAnsi="Arial" w:cs="Arial"/>
                <w:sz w:val="20"/>
                <w:szCs w:val="20"/>
                <w:vertAlign w:val="subscript"/>
              </w:rPr>
              <w:t>3</w:t>
            </w:r>
          </w:p>
        </w:tc>
        <w:tc>
          <w:tcPr>
            <w:tcW w:w="1980" w:type="dxa"/>
            <w:tcBorders>
              <w:bottom w:val="single" w:sz="4" w:space="0" w:color="auto"/>
            </w:tcBorders>
            <w:vAlign w:val="center"/>
          </w:tcPr>
          <w:p w14:paraId="6D26570F"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Polythene mulching</w:t>
            </w:r>
          </w:p>
        </w:tc>
        <w:tc>
          <w:tcPr>
            <w:tcW w:w="810" w:type="dxa"/>
            <w:tcBorders>
              <w:bottom w:val="single" w:sz="4" w:space="0" w:color="auto"/>
            </w:tcBorders>
            <w:vAlign w:val="center"/>
          </w:tcPr>
          <w:p w14:paraId="72E6BE67"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1.27</w:t>
            </w:r>
          </w:p>
        </w:tc>
        <w:tc>
          <w:tcPr>
            <w:tcW w:w="787" w:type="dxa"/>
            <w:tcBorders>
              <w:bottom w:val="single" w:sz="4" w:space="0" w:color="auto"/>
            </w:tcBorders>
            <w:vAlign w:val="center"/>
          </w:tcPr>
          <w:p w14:paraId="19235B40"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2.22</w:t>
            </w:r>
          </w:p>
        </w:tc>
        <w:tc>
          <w:tcPr>
            <w:tcW w:w="1080" w:type="dxa"/>
            <w:tcBorders>
              <w:bottom w:val="single" w:sz="4" w:space="0" w:color="auto"/>
            </w:tcBorders>
            <w:vAlign w:val="center"/>
          </w:tcPr>
          <w:p w14:paraId="7C705407"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1.22</w:t>
            </w:r>
          </w:p>
        </w:tc>
        <w:tc>
          <w:tcPr>
            <w:tcW w:w="990" w:type="dxa"/>
            <w:tcBorders>
              <w:bottom w:val="single" w:sz="4" w:space="0" w:color="auto"/>
            </w:tcBorders>
            <w:vAlign w:val="center"/>
          </w:tcPr>
          <w:p w14:paraId="7C549011"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13.38</w:t>
            </w:r>
          </w:p>
        </w:tc>
        <w:tc>
          <w:tcPr>
            <w:tcW w:w="1103" w:type="dxa"/>
            <w:tcBorders>
              <w:bottom w:val="single" w:sz="4" w:space="0" w:color="auto"/>
            </w:tcBorders>
            <w:vAlign w:val="center"/>
          </w:tcPr>
          <w:p w14:paraId="5327E25F"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4.23</w:t>
            </w:r>
          </w:p>
        </w:tc>
        <w:tc>
          <w:tcPr>
            <w:tcW w:w="877" w:type="dxa"/>
            <w:tcBorders>
              <w:bottom w:val="single" w:sz="4" w:space="0" w:color="auto"/>
            </w:tcBorders>
            <w:vAlign w:val="center"/>
          </w:tcPr>
          <w:p w14:paraId="3C243CA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5.06</w:t>
            </w:r>
          </w:p>
        </w:tc>
        <w:tc>
          <w:tcPr>
            <w:tcW w:w="1137" w:type="dxa"/>
            <w:tcBorders>
              <w:bottom w:val="single" w:sz="4" w:space="0" w:color="auto"/>
            </w:tcBorders>
            <w:vAlign w:val="center"/>
          </w:tcPr>
          <w:p w14:paraId="55372928"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3.49</w:t>
            </w:r>
          </w:p>
        </w:tc>
        <w:tc>
          <w:tcPr>
            <w:tcW w:w="1570" w:type="dxa"/>
            <w:tcBorders>
              <w:bottom w:val="single" w:sz="4" w:space="0" w:color="auto"/>
            </w:tcBorders>
            <w:vAlign w:val="center"/>
          </w:tcPr>
          <w:p w14:paraId="4032CB9B" w14:textId="77777777" w:rsidR="00BB6556" w:rsidRPr="00A1710E" w:rsidRDefault="00BB6556" w:rsidP="00C91D12">
            <w:pPr>
              <w:spacing w:before="40" w:after="40" w:line="312" w:lineRule="auto"/>
              <w:jc w:val="center"/>
              <w:rPr>
                <w:rFonts w:ascii="Arial" w:hAnsi="Arial" w:cs="Arial"/>
                <w:sz w:val="20"/>
                <w:szCs w:val="20"/>
              </w:rPr>
            </w:pPr>
            <w:r>
              <w:rPr>
                <w:rFonts w:ascii="Arial" w:hAnsi="Arial" w:cs="Arial"/>
                <w:sz w:val="20"/>
                <w:szCs w:val="20"/>
              </w:rPr>
              <w:t>22.4</w:t>
            </w:r>
          </w:p>
        </w:tc>
      </w:tr>
      <w:tr w:rsidR="00BB6556" w:rsidRPr="00A1710E" w14:paraId="13836FDD" w14:textId="77777777" w:rsidTr="00C91D12">
        <w:trPr>
          <w:trHeight w:val="336"/>
          <w:jc w:val="center"/>
        </w:trPr>
        <w:tc>
          <w:tcPr>
            <w:tcW w:w="468" w:type="dxa"/>
            <w:tcBorders>
              <w:top w:val="single" w:sz="4" w:space="0" w:color="auto"/>
            </w:tcBorders>
            <w:vAlign w:val="center"/>
          </w:tcPr>
          <w:p w14:paraId="309DF6B1" w14:textId="77777777" w:rsidR="00BB6556" w:rsidRPr="004E5FDC" w:rsidRDefault="00BB6556" w:rsidP="00C91D12">
            <w:pPr>
              <w:spacing w:before="40" w:after="40" w:line="312" w:lineRule="auto"/>
              <w:jc w:val="both"/>
              <w:rPr>
                <w:rFonts w:ascii="Arial" w:hAnsi="Arial" w:cs="Arial"/>
                <w:sz w:val="20"/>
                <w:szCs w:val="20"/>
                <w:vertAlign w:val="subscript"/>
              </w:rPr>
            </w:pPr>
          </w:p>
        </w:tc>
        <w:tc>
          <w:tcPr>
            <w:tcW w:w="1980" w:type="dxa"/>
            <w:tcBorders>
              <w:top w:val="single" w:sz="4" w:space="0" w:color="auto"/>
            </w:tcBorders>
            <w:vAlign w:val="center"/>
          </w:tcPr>
          <w:p w14:paraId="370DAD0F"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S.E (d) ±</w:t>
            </w:r>
          </w:p>
        </w:tc>
        <w:tc>
          <w:tcPr>
            <w:tcW w:w="810" w:type="dxa"/>
            <w:tcBorders>
              <w:top w:val="single" w:sz="4" w:space="0" w:color="auto"/>
            </w:tcBorders>
            <w:vAlign w:val="center"/>
          </w:tcPr>
          <w:p w14:paraId="22B4DA3D"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0.13</w:t>
            </w:r>
          </w:p>
        </w:tc>
        <w:tc>
          <w:tcPr>
            <w:tcW w:w="787" w:type="dxa"/>
            <w:tcBorders>
              <w:top w:val="single" w:sz="4" w:space="0" w:color="auto"/>
            </w:tcBorders>
            <w:vAlign w:val="center"/>
          </w:tcPr>
          <w:p w14:paraId="0F251C1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1080" w:type="dxa"/>
            <w:tcBorders>
              <w:top w:val="single" w:sz="4" w:space="0" w:color="auto"/>
            </w:tcBorders>
            <w:vAlign w:val="center"/>
          </w:tcPr>
          <w:p w14:paraId="1DB2A41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990" w:type="dxa"/>
            <w:tcBorders>
              <w:top w:val="single" w:sz="4" w:space="0" w:color="auto"/>
            </w:tcBorders>
            <w:vAlign w:val="center"/>
          </w:tcPr>
          <w:p w14:paraId="694D35F5"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1103" w:type="dxa"/>
            <w:tcBorders>
              <w:top w:val="single" w:sz="4" w:space="0" w:color="auto"/>
            </w:tcBorders>
            <w:vAlign w:val="center"/>
          </w:tcPr>
          <w:p w14:paraId="521BD5AA"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877" w:type="dxa"/>
            <w:tcBorders>
              <w:top w:val="single" w:sz="4" w:space="0" w:color="auto"/>
            </w:tcBorders>
            <w:vAlign w:val="center"/>
          </w:tcPr>
          <w:p w14:paraId="10E0B68C"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0.09</w:t>
            </w:r>
          </w:p>
        </w:tc>
        <w:tc>
          <w:tcPr>
            <w:tcW w:w="1137" w:type="dxa"/>
            <w:tcBorders>
              <w:top w:val="single" w:sz="4" w:space="0" w:color="auto"/>
            </w:tcBorders>
            <w:vAlign w:val="center"/>
          </w:tcPr>
          <w:p w14:paraId="17C7DFE5"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0.19</w:t>
            </w:r>
          </w:p>
        </w:tc>
        <w:tc>
          <w:tcPr>
            <w:tcW w:w="1570" w:type="dxa"/>
            <w:tcBorders>
              <w:top w:val="single" w:sz="4" w:space="0" w:color="auto"/>
            </w:tcBorders>
            <w:vAlign w:val="center"/>
          </w:tcPr>
          <w:p w14:paraId="69E50F28"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r>
      <w:tr w:rsidR="00BB6556" w:rsidRPr="00A1710E" w14:paraId="155659B6" w14:textId="77777777" w:rsidTr="00C91D12">
        <w:trPr>
          <w:trHeight w:val="327"/>
          <w:jc w:val="center"/>
        </w:trPr>
        <w:tc>
          <w:tcPr>
            <w:tcW w:w="468" w:type="dxa"/>
            <w:tcBorders>
              <w:bottom w:val="single" w:sz="4" w:space="0" w:color="auto"/>
            </w:tcBorders>
            <w:vAlign w:val="center"/>
          </w:tcPr>
          <w:p w14:paraId="34672E34" w14:textId="77777777" w:rsidR="00BB6556" w:rsidRPr="00A1710E" w:rsidRDefault="00BB6556" w:rsidP="00C91D12">
            <w:pPr>
              <w:spacing w:before="40" w:after="40" w:line="312" w:lineRule="auto"/>
              <w:jc w:val="both"/>
              <w:rPr>
                <w:rFonts w:ascii="Arial" w:hAnsi="Arial" w:cs="Arial"/>
                <w:sz w:val="20"/>
                <w:szCs w:val="20"/>
              </w:rPr>
            </w:pPr>
          </w:p>
        </w:tc>
        <w:tc>
          <w:tcPr>
            <w:tcW w:w="1980" w:type="dxa"/>
            <w:tcBorders>
              <w:bottom w:val="single" w:sz="4" w:space="0" w:color="auto"/>
            </w:tcBorders>
            <w:vAlign w:val="center"/>
          </w:tcPr>
          <w:p w14:paraId="75644E37"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CD (p=0.05)</w:t>
            </w:r>
          </w:p>
        </w:tc>
        <w:tc>
          <w:tcPr>
            <w:tcW w:w="810" w:type="dxa"/>
            <w:tcBorders>
              <w:bottom w:val="single" w:sz="4" w:space="0" w:color="auto"/>
            </w:tcBorders>
            <w:vAlign w:val="center"/>
          </w:tcPr>
          <w:p w14:paraId="24197F3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NS</w:t>
            </w:r>
          </w:p>
        </w:tc>
        <w:tc>
          <w:tcPr>
            <w:tcW w:w="787" w:type="dxa"/>
            <w:tcBorders>
              <w:bottom w:val="single" w:sz="4" w:space="0" w:color="auto"/>
            </w:tcBorders>
            <w:vAlign w:val="center"/>
          </w:tcPr>
          <w:p w14:paraId="0131C509"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0.05</w:t>
            </w:r>
          </w:p>
        </w:tc>
        <w:tc>
          <w:tcPr>
            <w:tcW w:w="1080" w:type="dxa"/>
            <w:tcBorders>
              <w:bottom w:val="single" w:sz="4" w:space="0" w:color="auto"/>
            </w:tcBorders>
            <w:vAlign w:val="center"/>
          </w:tcPr>
          <w:p w14:paraId="6D60A74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990" w:type="dxa"/>
            <w:tcBorders>
              <w:bottom w:val="single" w:sz="4" w:space="0" w:color="auto"/>
            </w:tcBorders>
            <w:vAlign w:val="center"/>
          </w:tcPr>
          <w:p w14:paraId="2FFD89A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1103" w:type="dxa"/>
            <w:tcBorders>
              <w:bottom w:val="single" w:sz="4" w:space="0" w:color="auto"/>
            </w:tcBorders>
            <w:vAlign w:val="center"/>
          </w:tcPr>
          <w:p w14:paraId="2C95FE91"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877" w:type="dxa"/>
            <w:tcBorders>
              <w:bottom w:val="single" w:sz="4" w:space="0" w:color="auto"/>
            </w:tcBorders>
            <w:vAlign w:val="center"/>
          </w:tcPr>
          <w:p w14:paraId="1153DE0A"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NS</w:t>
            </w:r>
          </w:p>
        </w:tc>
        <w:tc>
          <w:tcPr>
            <w:tcW w:w="1137" w:type="dxa"/>
            <w:tcBorders>
              <w:bottom w:val="single" w:sz="4" w:space="0" w:color="auto"/>
            </w:tcBorders>
            <w:vAlign w:val="center"/>
          </w:tcPr>
          <w:p w14:paraId="5979E58C"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NS</w:t>
            </w:r>
          </w:p>
        </w:tc>
        <w:tc>
          <w:tcPr>
            <w:tcW w:w="1570" w:type="dxa"/>
            <w:tcBorders>
              <w:bottom w:val="single" w:sz="4" w:space="0" w:color="auto"/>
            </w:tcBorders>
            <w:vAlign w:val="center"/>
          </w:tcPr>
          <w:p w14:paraId="34680360"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0.05</w:t>
            </w:r>
          </w:p>
        </w:tc>
      </w:tr>
      <w:tr w:rsidR="00BB6556" w:rsidRPr="00A1710E" w14:paraId="50F479CF" w14:textId="77777777" w:rsidTr="00C91D12">
        <w:trPr>
          <w:trHeight w:val="345"/>
          <w:jc w:val="center"/>
        </w:trPr>
        <w:tc>
          <w:tcPr>
            <w:tcW w:w="10802" w:type="dxa"/>
            <w:gridSpan w:val="10"/>
            <w:tcBorders>
              <w:top w:val="single" w:sz="4" w:space="0" w:color="auto"/>
            </w:tcBorders>
          </w:tcPr>
          <w:p w14:paraId="2CBC5ACF" w14:textId="77777777" w:rsidR="00BB6556" w:rsidRPr="00A1710E" w:rsidRDefault="00BB6556" w:rsidP="00C91D12">
            <w:pPr>
              <w:pStyle w:val="ListParagraph"/>
              <w:numPr>
                <w:ilvl w:val="0"/>
                <w:numId w:val="34"/>
              </w:numPr>
              <w:spacing w:before="40" w:after="40" w:line="312" w:lineRule="auto"/>
              <w:jc w:val="both"/>
              <w:rPr>
                <w:rFonts w:ascii="Arial" w:hAnsi="Arial" w:cs="Arial"/>
                <w:b/>
                <w:bCs/>
                <w:sz w:val="20"/>
                <w:szCs w:val="20"/>
              </w:rPr>
            </w:pPr>
            <w:r w:rsidRPr="00A1710E">
              <w:rPr>
                <w:rFonts w:ascii="Arial" w:hAnsi="Arial" w:cs="Arial"/>
                <w:b/>
                <w:bCs/>
                <w:sz w:val="20"/>
                <w:szCs w:val="20"/>
              </w:rPr>
              <w:t>Interaction (H x M)</w:t>
            </w:r>
          </w:p>
        </w:tc>
      </w:tr>
      <w:tr w:rsidR="00897E9D" w:rsidRPr="00A1710E" w14:paraId="3D78C947" w14:textId="77777777" w:rsidTr="00C91D12">
        <w:trPr>
          <w:trHeight w:val="308"/>
          <w:jc w:val="center"/>
        </w:trPr>
        <w:tc>
          <w:tcPr>
            <w:tcW w:w="2448" w:type="dxa"/>
            <w:gridSpan w:val="2"/>
            <w:vAlign w:val="center"/>
          </w:tcPr>
          <w:p w14:paraId="4DF1E665"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1</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1</w:t>
            </w:r>
          </w:p>
        </w:tc>
        <w:tc>
          <w:tcPr>
            <w:tcW w:w="810" w:type="dxa"/>
            <w:vAlign w:val="center"/>
          </w:tcPr>
          <w:p w14:paraId="5420959E"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0118C1F1"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0.72</w:t>
            </w:r>
          </w:p>
        </w:tc>
        <w:tc>
          <w:tcPr>
            <w:tcW w:w="1080" w:type="dxa"/>
            <w:vAlign w:val="center"/>
          </w:tcPr>
          <w:p w14:paraId="2DD4F17A"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1.07</w:t>
            </w:r>
          </w:p>
        </w:tc>
        <w:tc>
          <w:tcPr>
            <w:tcW w:w="990" w:type="dxa"/>
            <w:vAlign w:val="center"/>
          </w:tcPr>
          <w:p w14:paraId="5D408E44"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13.75</w:t>
            </w:r>
          </w:p>
        </w:tc>
        <w:tc>
          <w:tcPr>
            <w:tcW w:w="1103" w:type="dxa"/>
            <w:vAlign w:val="center"/>
          </w:tcPr>
          <w:p w14:paraId="109EADD8"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3.45</w:t>
            </w:r>
          </w:p>
        </w:tc>
        <w:tc>
          <w:tcPr>
            <w:tcW w:w="877" w:type="dxa"/>
          </w:tcPr>
          <w:p w14:paraId="327FFF40" w14:textId="3BD5DBEB" w:rsidR="00897E9D" w:rsidRPr="00A1710E" w:rsidRDefault="00897E9D" w:rsidP="00C91D12">
            <w:pPr>
              <w:spacing w:before="40" w:after="40"/>
              <w:jc w:val="center"/>
              <w:rPr>
                <w:rFonts w:ascii="Arial" w:hAnsi="Arial" w:cs="Arial"/>
                <w:sz w:val="20"/>
                <w:szCs w:val="20"/>
              </w:rPr>
            </w:pPr>
            <w:r w:rsidRPr="004B6354">
              <w:t>5.01</w:t>
            </w:r>
          </w:p>
        </w:tc>
        <w:tc>
          <w:tcPr>
            <w:tcW w:w="1137" w:type="dxa"/>
            <w:vAlign w:val="center"/>
          </w:tcPr>
          <w:p w14:paraId="73701489"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2DD0C741"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16.10</w:t>
            </w:r>
          </w:p>
        </w:tc>
      </w:tr>
      <w:tr w:rsidR="00897E9D" w:rsidRPr="00A1710E" w14:paraId="3FAA5639" w14:textId="77777777" w:rsidTr="00C91D12">
        <w:trPr>
          <w:trHeight w:val="298"/>
          <w:jc w:val="center"/>
        </w:trPr>
        <w:tc>
          <w:tcPr>
            <w:tcW w:w="2448" w:type="dxa"/>
            <w:gridSpan w:val="2"/>
            <w:vAlign w:val="center"/>
          </w:tcPr>
          <w:p w14:paraId="5DCE7944"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1</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2</w:t>
            </w:r>
          </w:p>
        </w:tc>
        <w:tc>
          <w:tcPr>
            <w:tcW w:w="810" w:type="dxa"/>
            <w:vAlign w:val="center"/>
          </w:tcPr>
          <w:p w14:paraId="550F02B0"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3BE703BD"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1.11</w:t>
            </w:r>
          </w:p>
        </w:tc>
        <w:tc>
          <w:tcPr>
            <w:tcW w:w="1080" w:type="dxa"/>
            <w:vAlign w:val="center"/>
          </w:tcPr>
          <w:p w14:paraId="28872F6C"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1.13</w:t>
            </w:r>
          </w:p>
        </w:tc>
        <w:tc>
          <w:tcPr>
            <w:tcW w:w="990" w:type="dxa"/>
            <w:vAlign w:val="center"/>
          </w:tcPr>
          <w:p w14:paraId="6532F9D4"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13.65</w:t>
            </w:r>
          </w:p>
        </w:tc>
        <w:tc>
          <w:tcPr>
            <w:tcW w:w="1103" w:type="dxa"/>
            <w:vAlign w:val="center"/>
          </w:tcPr>
          <w:p w14:paraId="6FA731AC"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3.63</w:t>
            </w:r>
          </w:p>
        </w:tc>
        <w:tc>
          <w:tcPr>
            <w:tcW w:w="877" w:type="dxa"/>
          </w:tcPr>
          <w:p w14:paraId="7C2996C1" w14:textId="1662950C" w:rsidR="00897E9D" w:rsidRPr="00A1710E" w:rsidRDefault="00897E9D" w:rsidP="00C91D12">
            <w:pPr>
              <w:spacing w:before="40" w:after="40"/>
              <w:jc w:val="center"/>
              <w:rPr>
                <w:rFonts w:ascii="Arial" w:hAnsi="Arial" w:cs="Arial"/>
                <w:sz w:val="20"/>
                <w:szCs w:val="20"/>
              </w:rPr>
            </w:pPr>
            <w:r w:rsidRPr="004B6354">
              <w:t>5.40</w:t>
            </w:r>
          </w:p>
        </w:tc>
        <w:tc>
          <w:tcPr>
            <w:tcW w:w="1137" w:type="dxa"/>
            <w:vAlign w:val="center"/>
          </w:tcPr>
          <w:p w14:paraId="6289734E"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4E1967A7"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17.5</w:t>
            </w:r>
          </w:p>
        </w:tc>
      </w:tr>
      <w:tr w:rsidR="00897E9D" w:rsidRPr="00A1710E" w14:paraId="48076109" w14:textId="77777777" w:rsidTr="00C91D12">
        <w:trPr>
          <w:trHeight w:val="308"/>
          <w:jc w:val="center"/>
        </w:trPr>
        <w:tc>
          <w:tcPr>
            <w:tcW w:w="2448" w:type="dxa"/>
            <w:gridSpan w:val="2"/>
            <w:vAlign w:val="center"/>
          </w:tcPr>
          <w:p w14:paraId="04BA9969"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1</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3</w:t>
            </w:r>
          </w:p>
        </w:tc>
        <w:tc>
          <w:tcPr>
            <w:tcW w:w="810" w:type="dxa"/>
            <w:vAlign w:val="center"/>
          </w:tcPr>
          <w:p w14:paraId="059BF650"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4B451222"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1.14</w:t>
            </w:r>
          </w:p>
        </w:tc>
        <w:tc>
          <w:tcPr>
            <w:tcW w:w="1080" w:type="dxa"/>
            <w:vAlign w:val="center"/>
          </w:tcPr>
          <w:p w14:paraId="33D58F99"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1.13</w:t>
            </w:r>
          </w:p>
        </w:tc>
        <w:tc>
          <w:tcPr>
            <w:tcW w:w="990" w:type="dxa"/>
            <w:vAlign w:val="center"/>
          </w:tcPr>
          <w:p w14:paraId="22F2B3FB"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13.69</w:t>
            </w:r>
          </w:p>
        </w:tc>
        <w:tc>
          <w:tcPr>
            <w:tcW w:w="1103" w:type="dxa"/>
            <w:vAlign w:val="center"/>
          </w:tcPr>
          <w:p w14:paraId="53EF5E07"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3.66</w:t>
            </w:r>
          </w:p>
        </w:tc>
        <w:tc>
          <w:tcPr>
            <w:tcW w:w="877" w:type="dxa"/>
          </w:tcPr>
          <w:p w14:paraId="20F71513" w14:textId="5EFCBC8F" w:rsidR="00897E9D" w:rsidRPr="00A1710E" w:rsidRDefault="00897E9D" w:rsidP="00C91D12">
            <w:pPr>
              <w:spacing w:before="40" w:after="40"/>
              <w:jc w:val="center"/>
              <w:rPr>
                <w:rFonts w:ascii="Arial" w:hAnsi="Arial" w:cs="Arial"/>
                <w:sz w:val="20"/>
                <w:szCs w:val="20"/>
              </w:rPr>
            </w:pPr>
            <w:r w:rsidRPr="004B6354">
              <w:t>4.67</w:t>
            </w:r>
          </w:p>
        </w:tc>
        <w:tc>
          <w:tcPr>
            <w:tcW w:w="1137" w:type="dxa"/>
            <w:vAlign w:val="center"/>
          </w:tcPr>
          <w:p w14:paraId="41F04E46"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3AF79B23"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17.70</w:t>
            </w:r>
          </w:p>
        </w:tc>
      </w:tr>
      <w:tr w:rsidR="00897E9D" w:rsidRPr="00A1710E" w14:paraId="1AD54E8C" w14:textId="77777777" w:rsidTr="00C91D12">
        <w:trPr>
          <w:trHeight w:val="308"/>
          <w:jc w:val="center"/>
        </w:trPr>
        <w:tc>
          <w:tcPr>
            <w:tcW w:w="2448" w:type="dxa"/>
            <w:gridSpan w:val="2"/>
            <w:vAlign w:val="center"/>
          </w:tcPr>
          <w:p w14:paraId="5E226F82"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2</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1</w:t>
            </w:r>
          </w:p>
        </w:tc>
        <w:tc>
          <w:tcPr>
            <w:tcW w:w="810" w:type="dxa"/>
            <w:vAlign w:val="center"/>
          </w:tcPr>
          <w:p w14:paraId="6A1CB4E0"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6A53EFBB"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1.52</w:t>
            </w:r>
          </w:p>
        </w:tc>
        <w:tc>
          <w:tcPr>
            <w:tcW w:w="1080" w:type="dxa"/>
            <w:vAlign w:val="center"/>
          </w:tcPr>
          <w:p w14:paraId="3120CA87"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1.17</w:t>
            </w:r>
          </w:p>
        </w:tc>
        <w:tc>
          <w:tcPr>
            <w:tcW w:w="990" w:type="dxa"/>
            <w:vAlign w:val="center"/>
          </w:tcPr>
          <w:p w14:paraId="52065E9B"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13.58</w:t>
            </w:r>
          </w:p>
        </w:tc>
        <w:tc>
          <w:tcPr>
            <w:tcW w:w="1103" w:type="dxa"/>
            <w:vAlign w:val="center"/>
          </w:tcPr>
          <w:p w14:paraId="596837AC"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3.83</w:t>
            </w:r>
          </w:p>
        </w:tc>
        <w:tc>
          <w:tcPr>
            <w:tcW w:w="877" w:type="dxa"/>
          </w:tcPr>
          <w:p w14:paraId="0E2CB9BF" w14:textId="20DA9391" w:rsidR="00897E9D" w:rsidRPr="00A1710E" w:rsidRDefault="00897E9D" w:rsidP="00C91D12">
            <w:pPr>
              <w:spacing w:before="40" w:after="40"/>
              <w:jc w:val="center"/>
              <w:rPr>
                <w:rFonts w:ascii="Arial" w:hAnsi="Arial" w:cs="Arial"/>
                <w:sz w:val="20"/>
                <w:szCs w:val="20"/>
              </w:rPr>
            </w:pPr>
            <w:r w:rsidRPr="004B6354">
              <w:t>5.62</w:t>
            </w:r>
          </w:p>
        </w:tc>
        <w:tc>
          <w:tcPr>
            <w:tcW w:w="1137" w:type="dxa"/>
            <w:vAlign w:val="center"/>
          </w:tcPr>
          <w:p w14:paraId="64DE9C51"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4B1FB7A7"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19.10</w:t>
            </w:r>
          </w:p>
        </w:tc>
      </w:tr>
      <w:tr w:rsidR="00897E9D" w:rsidRPr="00A1710E" w14:paraId="297F132C" w14:textId="77777777" w:rsidTr="00C91D12">
        <w:trPr>
          <w:trHeight w:val="308"/>
          <w:jc w:val="center"/>
        </w:trPr>
        <w:tc>
          <w:tcPr>
            <w:tcW w:w="2448" w:type="dxa"/>
            <w:gridSpan w:val="2"/>
            <w:vAlign w:val="center"/>
          </w:tcPr>
          <w:p w14:paraId="04331247"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2</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2</w:t>
            </w:r>
          </w:p>
        </w:tc>
        <w:tc>
          <w:tcPr>
            <w:tcW w:w="810" w:type="dxa"/>
            <w:vAlign w:val="center"/>
          </w:tcPr>
          <w:p w14:paraId="3650D0DC"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5569620F"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1.89</w:t>
            </w:r>
          </w:p>
        </w:tc>
        <w:tc>
          <w:tcPr>
            <w:tcW w:w="1080" w:type="dxa"/>
            <w:vAlign w:val="center"/>
          </w:tcPr>
          <w:p w14:paraId="46E3C6FF"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1.17</w:t>
            </w:r>
          </w:p>
        </w:tc>
        <w:tc>
          <w:tcPr>
            <w:tcW w:w="990" w:type="dxa"/>
            <w:vAlign w:val="center"/>
          </w:tcPr>
          <w:p w14:paraId="2B55ED8B"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13.48</w:t>
            </w:r>
          </w:p>
        </w:tc>
        <w:tc>
          <w:tcPr>
            <w:tcW w:w="1103" w:type="dxa"/>
            <w:vAlign w:val="center"/>
          </w:tcPr>
          <w:p w14:paraId="1A86BD39"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4.00</w:t>
            </w:r>
          </w:p>
        </w:tc>
        <w:tc>
          <w:tcPr>
            <w:tcW w:w="877" w:type="dxa"/>
          </w:tcPr>
          <w:p w14:paraId="3E15F160" w14:textId="7C5BDE70" w:rsidR="00897E9D" w:rsidRPr="00A1710E" w:rsidRDefault="00897E9D" w:rsidP="00C91D12">
            <w:pPr>
              <w:spacing w:before="40" w:after="40"/>
              <w:jc w:val="center"/>
              <w:rPr>
                <w:rFonts w:ascii="Arial" w:hAnsi="Arial" w:cs="Arial"/>
                <w:sz w:val="20"/>
                <w:szCs w:val="20"/>
              </w:rPr>
            </w:pPr>
            <w:r w:rsidRPr="004B6354">
              <w:t>4.79</w:t>
            </w:r>
          </w:p>
        </w:tc>
        <w:tc>
          <w:tcPr>
            <w:tcW w:w="1137" w:type="dxa"/>
            <w:vAlign w:val="center"/>
          </w:tcPr>
          <w:p w14:paraId="6AD9B628"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3D2E04E8"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20.30</w:t>
            </w:r>
          </w:p>
        </w:tc>
      </w:tr>
      <w:tr w:rsidR="00897E9D" w:rsidRPr="00A1710E" w14:paraId="5892478B" w14:textId="77777777" w:rsidTr="00C91D12">
        <w:trPr>
          <w:trHeight w:val="308"/>
          <w:jc w:val="center"/>
        </w:trPr>
        <w:tc>
          <w:tcPr>
            <w:tcW w:w="2448" w:type="dxa"/>
            <w:gridSpan w:val="2"/>
            <w:vAlign w:val="center"/>
          </w:tcPr>
          <w:p w14:paraId="0B0F3F20"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2</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3</w:t>
            </w:r>
          </w:p>
        </w:tc>
        <w:tc>
          <w:tcPr>
            <w:tcW w:w="810" w:type="dxa"/>
            <w:vAlign w:val="center"/>
          </w:tcPr>
          <w:p w14:paraId="62F574AE"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7D8A310A"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1.93</w:t>
            </w:r>
          </w:p>
        </w:tc>
        <w:tc>
          <w:tcPr>
            <w:tcW w:w="1080" w:type="dxa"/>
            <w:vAlign w:val="center"/>
          </w:tcPr>
          <w:p w14:paraId="39885A2C"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1.20</w:t>
            </w:r>
          </w:p>
        </w:tc>
        <w:tc>
          <w:tcPr>
            <w:tcW w:w="990" w:type="dxa"/>
            <w:vAlign w:val="center"/>
          </w:tcPr>
          <w:p w14:paraId="3EF82878"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13.51</w:t>
            </w:r>
          </w:p>
        </w:tc>
        <w:tc>
          <w:tcPr>
            <w:tcW w:w="1103" w:type="dxa"/>
            <w:vAlign w:val="center"/>
          </w:tcPr>
          <w:p w14:paraId="51355F4E"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4.03</w:t>
            </w:r>
          </w:p>
        </w:tc>
        <w:tc>
          <w:tcPr>
            <w:tcW w:w="877" w:type="dxa"/>
          </w:tcPr>
          <w:p w14:paraId="079619C4" w14:textId="6B717ACD" w:rsidR="00897E9D" w:rsidRPr="00A1710E" w:rsidRDefault="00897E9D" w:rsidP="00C91D12">
            <w:pPr>
              <w:spacing w:before="40" w:after="40"/>
              <w:jc w:val="center"/>
              <w:rPr>
                <w:rFonts w:ascii="Arial" w:hAnsi="Arial" w:cs="Arial"/>
                <w:sz w:val="20"/>
                <w:szCs w:val="20"/>
              </w:rPr>
            </w:pPr>
            <w:r w:rsidRPr="004B6354">
              <w:t>5.52</w:t>
            </w:r>
          </w:p>
        </w:tc>
        <w:tc>
          <w:tcPr>
            <w:tcW w:w="1137" w:type="dxa"/>
            <w:vAlign w:val="center"/>
          </w:tcPr>
          <w:p w14:paraId="2467334B"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26279BD7"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20.50</w:t>
            </w:r>
          </w:p>
        </w:tc>
      </w:tr>
      <w:tr w:rsidR="00897E9D" w:rsidRPr="00A1710E" w14:paraId="58980129" w14:textId="77777777" w:rsidTr="00C91D12">
        <w:trPr>
          <w:trHeight w:val="308"/>
          <w:jc w:val="center"/>
        </w:trPr>
        <w:tc>
          <w:tcPr>
            <w:tcW w:w="2448" w:type="dxa"/>
            <w:gridSpan w:val="2"/>
            <w:vAlign w:val="center"/>
          </w:tcPr>
          <w:p w14:paraId="7ECF816D"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3</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1</w:t>
            </w:r>
          </w:p>
        </w:tc>
        <w:tc>
          <w:tcPr>
            <w:tcW w:w="810" w:type="dxa"/>
            <w:vAlign w:val="center"/>
          </w:tcPr>
          <w:p w14:paraId="79A51BF2"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4E2DFBBD"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2.38</w:t>
            </w:r>
          </w:p>
        </w:tc>
        <w:tc>
          <w:tcPr>
            <w:tcW w:w="1080" w:type="dxa"/>
            <w:vAlign w:val="center"/>
          </w:tcPr>
          <w:p w14:paraId="551F5FFE"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1.20</w:t>
            </w:r>
          </w:p>
        </w:tc>
        <w:tc>
          <w:tcPr>
            <w:tcW w:w="990" w:type="dxa"/>
            <w:vAlign w:val="center"/>
          </w:tcPr>
          <w:p w14:paraId="2FB2876A"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13.44</w:t>
            </w:r>
          </w:p>
        </w:tc>
        <w:tc>
          <w:tcPr>
            <w:tcW w:w="1103" w:type="dxa"/>
            <w:vAlign w:val="center"/>
          </w:tcPr>
          <w:p w14:paraId="6F01B5D0"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4.23</w:t>
            </w:r>
          </w:p>
        </w:tc>
        <w:tc>
          <w:tcPr>
            <w:tcW w:w="877" w:type="dxa"/>
          </w:tcPr>
          <w:p w14:paraId="2FA8D144" w14:textId="7B80FE15" w:rsidR="00897E9D" w:rsidRPr="00A1710E" w:rsidRDefault="00897E9D" w:rsidP="00C91D12">
            <w:pPr>
              <w:spacing w:before="40" w:after="40"/>
              <w:jc w:val="center"/>
              <w:rPr>
                <w:rFonts w:ascii="Arial" w:hAnsi="Arial" w:cs="Arial"/>
                <w:sz w:val="20"/>
                <w:szCs w:val="20"/>
              </w:rPr>
            </w:pPr>
            <w:r w:rsidRPr="004B6354">
              <w:t>4.66</w:t>
            </w:r>
          </w:p>
        </w:tc>
        <w:tc>
          <w:tcPr>
            <w:tcW w:w="1137" w:type="dxa"/>
            <w:vAlign w:val="center"/>
          </w:tcPr>
          <w:p w14:paraId="7A70FC56"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5B8D58E4"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22.70</w:t>
            </w:r>
          </w:p>
        </w:tc>
      </w:tr>
      <w:tr w:rsidR="00897E9D" w:rsidRPr="00A1710E" w14:paraId="6A611A57" w14:textId="77777777" w:rsidTr="00C91D12">
        <w:trPr>
          <w:trHeight w:val="308"/>
          <w:jc w:val="center"/>
        </w:trPr>
        <w:tc>
          <w:tcPr>
            <w:tcW w:w="2448" w:type="dxa"/>
            <w:gridSpan w:val="2"/>
            <w:vAlign w:val="center"/>
          </w:tcPr>
          <w:p w14:paraId="5A717608"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3</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2</w:t>
            </w:r>
          </w:p>
        </w:tc>
        <w:tc>
          <w:tcPr>
            <w:tcW w:w="810" w:type="dxa"/>
            <w:vAlign w:val="center"/>
          </w:tcPr>
          <w:p w14:paraId="4DC9FF93"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595E8F1B"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2.78</w:t>
            </w:r>
          </w:p>
        </w:tc>
        <w:tc>
          <w:tcPr>
            <w:tcW w:w="1080" w:type="dxa"/>
            <w:vAlign w:val="center"/>
          </w:tcPr>
          <w:p w14:paraId="1BA4DD72"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1.23</w:t>
            </w:r>
          </w:p>
        </w:tc>
        <w:tc>
          <w:tcPr>
            <w:tcW w:w="990" w:type="dxa"/>
            <w:vAlign w:val="center"/>
          </w:tcPr>
          <w:p w14:paraId="1ED021B4"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13.02</w:t>
            </w:r>
          </w:p>
        </w:tc>
        <w:tc>
          <w:tcPr>
            <w:tcW w:w="1103" w:type="dxa"/>
            <w:vAlign w:val="center"/>
          </w:tcPr>
          <w:p w14:paraId="31A9AE37"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4.58</w:t>
            </w:r>
          </w:p>
        </w:tc>
        <w:tc>
          <w:tcPr>
            <w:tcW w:w="877" w:type="dxa"/>
          </w:tcPr>
          <w:p w14:paraId="558D33D2" w14:textId="1EA07653" w:rsidR="00897E9D" w:rsidRPr="00A1710E" w:rsidRDefault="00897E9D" w:rsidP="00C91D12">
            <w:pPr>
              <w:spacing w:before="40" w:after="40"/>
              <w:jc w:val="center"/>
              <w:rPr>
                <w:rFonts w:ascii="Arial" w:hAnsi="Arial" w:cs="Arial"/>
                <w:sz w:val="20"/>
                <w:szCs w:val="20"/>
              </w:rPr>
            </w:pPr>
            <w:r w:rsidRPr="004B6354">
              <w:t>5.55</w:t>
            </w:r>
          </w:p>
        </w:tc>
        <w:tc>
          <w:tcPr>
            <w:tcW w:w="1137" w:type="dxa"/>
            <w:vAlign w:val="center"/>
          </w:tcPr>
          <w:p w14:paraId="2509CFD7"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047728B3"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24.80</w:t>
            </w:r>
          </w:p>
        </w:tc>
      </w:tr>
      <w:tr w:rsidR="00897E9D" w:rsidRPr="00A1710E" w14:paraId="27CBEFFF" w14:textId="77777777" w:rsidTr="00C91D12">
        <w:trPr>
          <w:trHeight w:val="308"/>
          <w:jc w:val="center"/>
        </w:trPr>
        <w:tc>
          <w:tcPr>
            <w:tcW w:w="2448" w:type="dxa"/>
            <w:gridSpan w:val="2"/>
            <w:vAlign w:val="center"/>
          </w:tcPr>
          <w:p w14:paraId="2A3C681A"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3</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3</w:t>
            </w:r>
          </w:p>
        </w:tc>
        <w:tc>
          <w:tcPr>
            <w:tcW w:w="810" w:type="dxa"/>
            <w:vAlign w:val="center"/>
          </w:tcPr>
          <w:p w14:paraId="6A7287E2"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46D3CC28"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2.93</w:t>
            </w:r>
          </w:p>
        </w:tc>
        <w:tc>
          <w:tcPr>
            <w:tcW w:w="1080" w:type="dxa"/>
            <w:vAlign w:val="center"/>
          </w:tcPr>
          <w:p w14:paraId="464BF951"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1.30</w:t>
            </w:r>
          </w:p>
        </w:tc>
        <w:tc>
          <w:tcPr>
            <w:tcW w:w="990" w:type="dxa"/>
            <w:vAlign w:val="center"/>
          </w:tcPr>
          <w:p w14:paraId="6BA869A5"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13.24</w:t>
            </w:r>
          </w:p>
        </w:tc>
        <w:tc>
          <w:tcPr>
            <w:tcW w:w="1103" w:type="dxa"/>
            <w:vAlign w:val="center"/>
          </w:tcPr>
          <w:p w14:paraId="36E9DB40"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4.57</w:t>
            </w:r>
          </w:p>
        </w:tc>
        <w:tc>
          <w:tcPr>
            <w:tcW w:w="877" w:type="dxa"/>
          </w:tcPr>
          <w:p w14:paraId="448CE6EA" w14:textId="0CE80A06" w:rsidR="00897E9D" w:rsidRPr="00A1710E" w:rsidRDefault="00897E9D" w:rsidP="00C91D12">
            <w:pPr>
              <w:spacing w:before="40" w:after="40"/>
              <w:jc w:val="center"/>
              <w:rPr>
                <w:rFonts w:ascii="Arial" w:hAnsi="Arial" w:cs="Arial"/>
                <w:sz w:val="20"/>
                <w:szCs w:val="20"/>
              </w:rPr>
            </w:pPr>
            <w:r w:rsidRPr="004B6354">
              <w:t>5.37</w:t>
            </w:r>
          </w:p>
        </w:tc>
        <w:tc>
          <w:tcPr>
            <w:tcW w:w="1137" w:type="dxa"/>
            <w:vAlign w:val="center"/>
          </w:tcPr>
          <w:p w14:paraId="6C836F7A"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09589EAC"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25.70</w:t>
            </w:r>
          </w:p>
        </w:tc>
      </w:tr>
      <w:tr w:rsidR="00897E9D" w:rsidRPr="00A1710E" w14:paraId="2A61E3FB" w14:textId="77777777" w:rsidTr="00C91D12">
        <w:trPr>
          <w:trHeight w:val="298"/>
          <w:jc w:val="center"/>
        </w:trPr>
        <w:tc>
          <w:tcPr>
            <w:tcW w:w="2448" w:type="dxa"/>
            <w:gridSpan w:val="2"/>
            <w:vAlign w:val="center"/>
          </w:tcPr>
          <w:p w14:paraId="55C2D65D"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4</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1</w:t>
            </w:r>
          </w:p>
        </w:tc>
        <w:tc>
          <w:tcPr>
            <w:tcW w:w="810" w:type="dxa"/>
            <w:vAlign w:val="center"/>
          </w:tcPr>
          <w:p w14:paraId="2EA687A0"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45ADD6CC"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2.29</w:t>
            </w:r>
          </w:p>
        </w:tc>
        <w:tc>
          <w:tcPr>
            <w:tcW w:w="1080" w:type="dxa"/>
            <w:vAlign w:val="center"/>
          </w:tcPr>
          <w:p w14:paraId="39162980"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1.20</w:t>
            </w:r>
          </w:p>
        </w:tc>
        <w:tc>
          <w:tcPr>
            <w:tcW w:w="990" w:type="dxa"/>
            <w:vAlign w:val="center"/>
          </w:tcPr>
          <w:p w14:paraId="2242E1BA"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13.41</w:t>
            </w:r>
          </w:p>
        </w:tc>
        <w:tc>
          <w:tcPr>
            <w:tcW w:w="1103" w:type="dxa"/>
            <w:vAlign w:val="center"/>
          </w:tcPr>
          <w:p w14:paraId="7ADA6852"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4.20</w:t>
            </w:r>
          </w:p>
        </w:tc>
        <w:tc>
          <w:tcPr>
            <w:tcW w:w="877" w:type="dxa"/>
          </w:tcPr>
          <w:p w14:paraId="27E10422" w14:textId="3CD540AD" w:rsidR="00897E9D" w:rsidRPr="00A1710E" w:rsidRDefault="00897E9D" w:rsidP="00C91D12">
            <w:pPr>
              <w:spacing w:before="40" w:after="40"/>
              <w:jc w:val="center"/>
              <w:rPr>
                <w:rFonts w:ascii="Arial" w:hAnsi="Arial" w:cs="Arial"/>
                <w:sz w:val="20"/>
                <w:szCs w:val="20"/>
              </w:rPr>
            </w:pPr>
            <w:r w:rsidRPr="004B6354">
              <w:t>4.94</w:t>
            </w:r>
          </w:p>
        </w:tc>
        <w:tc>
          <w:tcPr>
            <w:tcW w:w="1137" w:type="dxa"/>
            <w:vAlign w:val="center"/>
          </w:tcPr>
          <w:p w14:paraId="7E684704"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01796D47"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22.00</w:t>
            </w:r>
          </w:p>
        </w:tc>
      </w:tr>
      <w:tr w:rsidR="00897E9D" w:rsidRPr="00A1710E" w14:paraId="731CBB04" w14:textId="77777777" w:rsidTr="00C91D12">
        <w:trPr>
          <w:trHeight w:val="308"/>
          <w:jc w:val="center"/>
        </w:trPr>
        <w:tc>
          <w:tcPr>
            <w:tcW w:w="2448" w:type="dxa"/>
            <w:gridSpan w:val="2"/>
            <w:vAlign w:val="center"/>
          </w:tcPr>
          <w:p w14:paraId="0873EDF4"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4</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2</w:t>
            </w:r>
          </w:p>
        </w:tc>
        <w:tc>
          <w:tcPr>
            <w:tcW w:w="810" w:type="dxa"/>
            <w:vAlign w:val="center"/>
          </w:tcPr>
          <w:p w14:paraId="627C597B"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5781AFD7"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2.73</w:t>
            </w:r>
          </w:p>
        </w:tc>
        <w:tc>
          <w:tcPr>
            <w:tcW w:w="1080" w:type="dxa"/>
            <w:vAlign w:val="center"/>
          </w:tcPr>
          <w:p w14:paraId="2543BFB2"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1.20</w:t>
            </w:r>
          </w:p>
        </w:tc>
        <w:tc>
          <w:tcPr>
            <w:tcW w:w="990" w:type="dxa"/>
            <w:vAlign w:val="center"/>
          </w:tcPr>
          <w:p w14:paraId="331DDB6B"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13.33</w:t>
            </w:r>
          </w:p>
        </w:tc>
        <w:tc>
          <w:tcPr>
            <w:tcW w:w="1103" w:type="dxa"/>
            <w:vAlign w:val="center"/>
          </w:tcPr>
          <w:p w14:paraId="1B7763DA"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4.40</w:t>
            </w:r>
          </w:p>
        </w:tc>
        <w:tc>
          <w:tcPr>
            <w:tcW w:w="877" w:type="dxa"/>
          </w:tcPr>
          <w:p w14:paraId="4E3E5CB7" w14:textId="5C1F0509" w:rsidR="00897E9D" w:rsidRPr="00A1710E" w:rsidRDefault="00897E9D" w:rsidP="00C91D12">
            <w:pPr>
              <w:spacing w:before="40" w:after="40"/>
              <w:jc w:val="center"/>
              <w:rPr>
                <w:rFonts w:ascii="Arial" w:hAnsi="Arial" w:cs="Arial"/>
                <w:sz w:val="20"/>
                <w:szCs w:val="20"/>
              </w:rPr>
            </w:pPr>
            <w:r w:rsidRPr="004B6354">
              <w:t>4.54</w:t>
            </w:r>
          </w:p>
        </w:tc>
        <w:tc>
          <w:tcPr>
            <w:tcW w:w="1137" w:type="dxa"/>
            <w:vAlign w:val="center"/>
          </w:tcPr>
          <w:p w14:paraId="4977AD00"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0F34AEA5"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24.60</w:t>
            </w:r>
          </w:p>
        </w:tc>
      </w:tr>
      <w:tr w:rsidR="00897E9D" w:rsidRPr="00A1710E" w14:paraId="1B944D75" w14:textId="77777777" w:rsidTr="00C91D12">
        <w:trPr>
          <w:trHeight w:val="308"/>
          <w:jc w:val="center"/>
        </w:trPr>
        <w:tc>
          <w:tcPr>
            <w:tcW w:w="2448" w:type="dxa"/>
            <w:gridSpan w:val="2"/>
            <w:tcBorders>
              <w:bottom w:val="single" w:sz="4" w:space="0" w:color="auto"/>
            </w:tcBorders>
            <w:vAlign w:val="center"/>
          </w:tcPr>
          <w:p w14:paraId="303F88CE"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lastRenderedPageBreak/>
              <w:t>H</w:t>
            </w:r>
            <w:r w:rsidRPr="00A1710E">
              <w:rPr>
                <w:rFonts w:ascii="Arial" w:hAnsi="Arial" w:cs="Arial"/>
                <w:b/>
                <w:bCs/>
                <w:color w:val="000000"/>
                <w:sz w:val="20"/>
                <w:szCs w:val="20"/>
                <w:vertAlign w:val="subscript"/>
                <w:lang w:bidi="ta-IN"/>
              </w:rPr>
              <w:t>4</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3</w:t>
            </w:r>
          </w:p>
        </w:tc>
        <w:tc>
          <w:tcPr>
            <w:tcW w:w="810" w:type="dxa"/>
            <w:tcBorders>
              <w:bottom w:val="single" w:sz="4" w:space="0" w:color="auto"/>
            </w:tcBorders>
            <w:vAlign w:val="center"/>
          </w:tcPr>
          <w:p w14:paraId="10702686"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tcBorders>
              <w:bottom w:val="single" w:sz="4" w:space="0" w:color="auto"/>
            </w:tcBorders>
            <w:vAlign w:val="center"/>
          </w:tcPr>
          <w:p w14:paraId="3982946F"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2.86</w:t>
            </w:r>
          </w:p>
        </w:tc>
        <w:tc>
          <w:tcPr>
            <w:tcW w:w="1080" w:type="dxa"/>
            <w:tcBorders>
              <w:bottom w:val="single" w:sz="4" w:space="0" w:color="auto"/>
            </w:tcBorders>
            <w:vAlign w:val="center"/>
          </w:tcPr>
          <w:p w14:paraId="6185312D"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1.23</w:t>
            </w:r>
          </w:p>
        </w:tc>
        <w:tc>
          <w:tcPr>
            <w:tcW w:w="990" w:type="dxa"/>
            <w:tcBorders>
              <w:bottom w:val="single" w:sz="4" w:space="0" w:color="auto"/>
            </w:tcBorders>
            <w:vAlign w:val="center"/>
          </w:tcPr>
          <w:p w14:paraId="4DBC76CB"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13.08</w:t>
            </w:r>
          </w:p>
        </w:tc>
        <w:tc>
          <w:tcPr>
            <w:tcW w:w="1103" w:type="dxa"/>
            <w:tcBorders>
              <w:bottom w:val="single" w:sz="4" w:space="0" w:color="auto"/>
            </w:tcBorders>
            <w:vAlign w:val="center"/>
          </w:tcPr>
          <w:p w14:paraId="522635B8"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4.65</w:t>
            </w:r>
          </w:p>
        </w:tc>
        <w:tc>
          <w:tcPr>
            <w:tcW w:w="877" w:type="dxa"/>
            <w:tcBorders>
              <w:bottom w:val="single" w:sz="4" w:space="0" w:color="auto"/>
            </w:tcBorders>
          </w:tcPr>
          <w:p w14:paraId="1EE7A3DF" w14:textId="2D112275" w:rsidR="00897E9D" w:rsidRPr="00A1710E" w:rsidRDefault="00897E9D" w:rsidP="00C91D12">
            <w:pPr>
              <w:spacing w:before="40" w:after="40"/>
              <w:jc w:val="center"/>
              <w:rPr>
                <w:rFonts w:ascii="Arial" w:hAnsi="Arial" w:cs="Arial"/>
                <w:sz w:val="20"/>
                <w:szCs w:val="20"/>
              </w:rPr>
            </w:pPr>
            <w:r w:rsidRPr="004B6354">
              <w:t>4.67</w:t>
            </w:r>
          </w:p>
        </w:tc>
        <w:tc>
          <w:tcPr>
            <w:tcW w:w="1137" w:type="dxa"/>
            <w:tcBorders>
              <w:bottom w:val="single" w:sz="4" w:space="0" w:color="auto"/>
            </w:tcBorders>
            <w:vAlign w:val="center"/>
          </w:tcPr>
          <w:p w14:paraId="37865530"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tcBorders>
              <w:bottom w:val="single" w:sz="4" w:space="0" w:color="auto"/>
            </w:tcBorders>
            <w:vAlign w:val="center"/>
          </w:tcPr>
          <w:p w14:paraId="377EEE9A"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25.50</w:t>
            </w:r>
          </w:p>
        </w:tc>
      </w:tr>
      <w:tr w:rsidR="00BB6556" w:rsidRPr="00A1710E" w14:paraId="5716B7A6" w14:textId="77777777" w:rsidTr="00C91D12">
        <w:trPr>
          <w:trHeight w:val="327"/>
          <w:jc w:val="center"/>
        </w:trPr>
        <w:tc>
          <w:tcPr>
            <w:tcW w:w="2448" w:type="dxa"/>
            <w:gridSpan w:val="2"/>
            <w:tcBorders>
              <w:top w:val="single" w:sz="4" w:space="0" w:color="auto"/>
            </w:tcBorders>
            <w:vAlign w:val="center"/>
          </w:tcPr>
          <w:p w14:paraId="236C4E3C"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S.E. ±</w:t>
            </w:r>
          </w:p>
        </w:tc>
        <w:tc>
          <w:tcPr>
            <w:tcW w:w="810" w:type="dxa"/>
            <w:tcBorders>
              <w:top w:val="single" w:sz="4" w:space="0" w:color="auto"/>
            </w:tcBorders>
            <w:vAlign w:val="center"/>
          </w:tcPr>
          <w:p w14:paraId="0D020747"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0.23</w:t>
            </w:r>
          </w:p>
        </w:tc>
        <w:tc>
          <w:tcPr>
            <w:tcW w:w="787" w:type="dxa"/>
            <w:tcBorders>
              <w:top w:val="single" w:sz="4" w:space="0" w:color="auto"/>
            </w:tcBorders>
            <w:vAlign w:val="center"/>
          </w:tcPr>
          <w:p w14:paraId="21DDDA1B"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0.04</w:t>
            </w:r>
          </w:p>
        </w:tc>
        <w:tc>
          <w:tcPr>
            <w:tcW w:w="1080" w:type="dxa"/>
            <w:tcBorders>
              <w:top w:val="single" w:sz="4" w:space="0" w:color="auto"/>
            </w:tcBorders>
            <w:vAlign w:val="center"/>
          </w:tcPr>
          <w:p w14:paraId="5704F0D5"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990" w:type="dxa"/>
            <w:tcBorders>
              <w:top w:val="single" w:sz="4" w:space="0" w:color="auto"/>
            </w:tcBorders>
            <w:vAlign w:val="center"/>
          </w:tcPr>
          <w:p w14:paraId="73980FF7"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1103" w:type="dxa"/>
            <w:tcBorders>
              <w:top w:val="single" w:sz="4" w:space="0" w:color="auto"/>
            </w:tcBorders>
            <w:vAlign w:val="center"/>
          </w:tcPr>
          <w:p w14:paraId="2BA968D9"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877" w:type="dxa"/>
            <w:tcBorders>
              <w:top w:val="single" w:sz="4" w:space="0" w:color="auto"/>
            </w:tcBorders>
            <w:vAlign w:val="center"/>
          </w:tcPr>
          <w:p w14:paraId="1D2818E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0.16</w:t>
            </w:r>
          </w:p>
        </w:tc>
        <w:tc>
          <w:tcPr>
            <w:tcW w:w="1137" w:type="dxa"/>
            <w:tcBorders>
              <w:top w:val="single" w:sz="4" w:space="0" w:color="auto"/>
            </w:tcBorders>
            <w:vAlign w:val="center"/>
          </w:tcPr>
          <w:p w14:paraId="264F7DF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0.33</w:t>
            </w:r>
          </w:p>
        </w:tc>
        <w:tc>
          <w:tcPr>
            <w:tcW w:w="1570" w:type="dxa"/>
            <w:tcBorders>
              <w:top w:val="single" w:sz="4" w:space="0" w:color="auto"/>
            </w:tcBorders>
            <w:vAlign w:val="center"/>
          </w:tcPr>
          <w:p w14:paraId="529FCA0A"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0.04</w:t>
            </w:r>
          </w:p>
        </w:tc>
      </w:tr>
      <w:tr w:rsidR="00BB6556" w:rsidRPr="00A1710E" w14:paraId="16CDB90C" w14:textId="77777777" w:rsidTr="00C91D12">
        <w:trPr>
          <w:trHeight w:val="327"/>
          <w:jc w:val="center"/>
        </w:trPr>
        <w:tc>
          <w:tcPr>
            <w:tcW w:w="2448" w:type="dxa"/>
            <w:gridSpan w:val="2"/>
            <w:tcBorders>
              <w:bottom w:val="single" w:sz="4" w:space="0" w:color="auto"/>
            </w:tcBorders>
            <w:vAlign w:val="center"/>
          </w:tcPr>
          <w:p w14:paraId="1D90493A"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CD (p=0.05)</w:t>
            </w:r>
          </w:p>
        </w:tc>
        <w:tc>
          <w:tcPr>
            <w:tcW w:w="810" w:type="dxa"/>
            <w:tcBorders>
              <w:bottom w:val="single" w:sz="4" w:space="0" w:color="auto"/>
            </w:tcBorders>
            <w:vAlign w:val="center"/>
          </w:tcPr>
          <w:p w14:paraId="4355FB7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NS</w:t>
            </w:r>
          </w:p>
        </w:tc>
        <w:tc>
          <w:tcPr>
            <w:tcW w:w="787" w:type="dxa"/>
            <w:tcBorders>
              <w:bottom w:val="single" w:sz="4" w:space="0" w:color="auto"/>
            </w:tcBorders>
            <w:vAlign w:val="center"/>
          </w:tcPr>
          <w:p w14:paraId="549C729F"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0.08</w:t>
            </w:r>
          </w:p>
        </w:tc>
        <w:tc>
          <w:tcPr>
            <w:tcW w:w="1080" w:type="dxa"/>
            <w:tcBorders>
              <w:bottom w:val="single" w:sz="4" w:space="0" w:color="auto"/>
            </w:tcBorders>
            <w:vAlign w:val="center"/>
          </w:tcPr>
          <w:p w14:paraId="10E623AB"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0.04</w:t>
            </w:r>
          </w:p>
        </w:tc>
        <w:tc>
          <w:tcPr>
            <w:tcW w:w="990" w:type="dxa"/>
            <w:tcBorders>
              <w:bottom w:val="single" w:sz="4" w:space="0" w:color="auto"/>
            </w:tcBorders>
            <w:vAlign w:val="center"/>
          </w:tcPr>
          <w:p w14:paraId="67F30BCB"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0.04</w:t>
            </w:r>
          </w:p>
        </w:tc>
        <w:tc>
          <w:tcPr>
            <w:tcW w:w="1103" w:type="dxa"/>
            <w:tcBorders>
              <w:bottom w:val="single" w:sz="4" w:space="0" w:color="auto"/>
            </w:tcBorders>
            <w:vAlign w:val="center"/>
          </w:tcPr>
          <w:p w14:paraId="72185F2F"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877" w:type="dxa"/>
            <w:tcBorders>
              <w:bottom w:val="single" w:sz="4" w:space="0" w:color="auto"/>
            </w:tcBorders>
            <w:vAlign w:val="center"/>
          </w:tcPr>
          <w:p w14:paraId="2C087241"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0.32</w:t>
            </w:r>
          </w:p>
        </w:tc>
        <w:tc>
          <w:tcPr>
            <w:tcW w:w="1137" w:type="dxa"/>
            <w:tcBorders>
              <w:bottom w:val="single" w:sz="4" w:space="0" w:color="auto"/>
            </w:tcBorders>
            <w:vAlign w:val="center"/>
          </w:tcPr>
          <w:p w14:paraId="5B13FBE8"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NS</w:t>
            </w:r>
          </w:p>
        </w:tc>
        <w:tc>
          <w:tcPr>
            <w:tcW w:w="1570" w:type="dxa"/>
            <w:tcBorders>
              <w:bottom w:val="single" w:sz="4" w:space="0" w:color="auto"/>
            </w:tcBorders>
            <w:vAlign w:val="center"/>
          </w:tcPr>
          <w:p w14:paraId="28B3DA6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0.09</w:t>
            </w:r>
          </w:p>
        </w:tc>
      </w:tr>
    </w:tbl>
    <w:p w14:paraId="03729D33" w14:textId="597A89B2" w:rsidR="00BB6556" w:rsidRPr="00BB6556" w:rsidRDefault="00BB6556" w:rsidP="00BB6556">
      <w:pPr>
        <w:rPr>
          <w:rFonts w:ascii="Arial" w:hAnsi="Arial" w:cs="Arial"/>
          <w:b/>
          <w:bCs/>
        </w:rPr>
        <w:sectPr w:rsidR="00BB6556" w:rsidRPr="00BB6556" w:rsidSect="006424E7">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6B706588" w14:textId="77777777" w:rsidR="00A1710E" w:rsidRDefault="00A1710E" w:rsidP="00441B6F">
      <w:pPr>
        <w:pStyle w:val="Appendix"/>
        <w:spacing w:after="0"/>
        <w:jc w:val="both"/>
        <w:rPr>
          <w:rFonts w:ascii="Arial" w:hAnsi="Arial" w:cs="Arial"/>
          <w:b w:val="0"/>
        </w:rPr>
      </w:pPr>
    </w:p>
    <w:p w14:paraId="62DCC116" w14:textId="77777777" w:rsidR="00543431" w:rsidRDefault="00543431" w:rsidP="00543431">
      <w:pPr>
        <w:pStyle w:val="Appendix"/>
        <w:spacing w:after="0"/>
        <w:jc w:val="center"/>
        <w:rPr>
          <w:rFonts w:ascii="Arial" w:hAnsi="Arial" w:cs="Arial"/>
          <w:b w:val="0"/>
        </w:rPr>
      </w:pPr>
      <w:r>
        <w:rPr>
          <w:noProof/>
          <w:lang w:val="en-IN" w:eastAsia="en-IN"/>
        </w:rPr>
        <w:drawing>
          <wp:inline distT="0" distB="0" distL="0" distR="0" wp14:anchorId="3E365EEF" wp14:editId="3CFF69CA">
            <wp:extent cx="4295775" cy="2381250"/>
            <wp:effectExtent l="0" t="0" r="9525" b="0"/>
            <wp:docPr id="825853256" name="Chart 1">
              <a:extLst xmlns:a="http://schemas.openxmlformats.org/drawingml/2006/main">
                <a:ext uri="{FF2B5EF4-FFF2-40B4-BE49-F238E27FC236}">
                  <a16:creationId xmlns:a16="http://schemas.microsoft.com/office/drawing/2014/main" id="{71ABCD30-F32B-1562-F95A-D717D8707A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9E85AF5" w14:textId="77777777" w:rsidR="00F33E57" w:rsidRPr="00F33E57" w:rsidRDefault="00F33E57" w:rsidP="00F33E57">
      <w:pPr>
        <w:jc w:val="center"/>
        <w:rPr>
          <w:rFonts w:ascii="Arial" w:hAnsi="Arial" w:cs="Arial"/>
        </w:rPr>
      </w:pPr>
      <w:r w:rsidRPr="00F33E57">
        <w:rPr>
          <w:rFonts w:ascii="Arial" w:hAnsi="Arial" w:cs="Arial"/>
        </w:rPr>
        <w:t>Fig. 1. Impact of combining effect of hydrogel and mulching practices on leaf area index</w:t>
      </w:r>
    </w:p>
    <w:p w14:paraId="71F64D68" w14:textId="77777777" w:rsidR="00543431" w:rsidRDefault="00543431" w:rsidP="00543431">
      <w:pPr>
        <w:pStyle w:val="Appendix"/>
        <w:spacing w:after="0"/>
        <w:jc w:val="center"/>
        <w:rPr>
          <w:rFonts w:ascii="Arial" w:hAnsi="Arial" w:cs="Arial"/>
          <w:b w:val="0"/>
        </w:rPr>
      </w:pPr>
    </w:p>
    <w:p w14:paraId="110477E9" w14:textId="051BEF67" w:rsidR="00543431" w:rsidRDefault="00B8413C" w:rsidP="00543431">
      <w:pPr>
        <w:pStyle w:val="Appendix"/>
        <w:spacing w:after="0"/>
        <w:jc w:val="center"/>
        <w:rPr>
          <w:rFonts w:ascii="Arial" w:hAnsi="Arial" w:cs="Arial"/>
          <w:b w:val="0"/>
        </w:rPr>
      </w:pPr>
      <w:r>
        <w:rPr>
          <w:noProof/>
          <w:lang w:val="en-IN" w:eastAsia="en-IN"/>
        </w:rPr>
        <w:drawing>
          <wp:inline distT="0" distB="0" distL="0" distR="0" wp14:anchorId="445F5C5A" wp14:editId="77B142BA">
            <wp:extent cx="4297680" cy="2381250"/>
            <wp:effectExtent l="0" t="0" r="7620" b="0"/>
            <wp:docPr id="1864125745" name="Chart 1">
              <a:extLst xmlns:a="http://schemas.openxmlformats.org/drawingml/2006/main">
                <a:ext uri="{FF2B5EF4-FFF2-40B4-BE49-F238E27FC236}">
                  <a16:creationId xmlns:a16="http://schemas.microsoft.com/office/drawing/2014/main" id="{1482CD79-8492-A449-4A63-013BDF36CF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378D320" w14:textId="2F700636" w:rsidR="00F33E57" w:rsidRDefault="00F33E57" w:rsidP="00F33E57">
      <w:pPr>
        <w:jc w:val="center"/>
        <w:rPr>
          <w:rFonts w:ascii="Arial" w:hAnsi="Arial" w:cs="Arial"/>
        </w:rPr>
      </w:pPr>
      <w:bookmarkStart w:id="3" w:name="_GoBack"/>
      <w:r w:rsidRPr="00F33E57">
        <w:rPr>
          <w:rFonts w:ascii="Arial" w:hAnsi="Arial" w:cs="Arial"/>
        </w:rPr>
        <w:t>Fig</w:t>
      </w:r>
      <w:bookmarkEnd w:id="3"/>
      <w:r w:rsidRPr="00F33E57">
        <w:rPr>
          <w:rFonts w:ascii="Arial" w:hAnsi="Arial" w:cs="Arial"/>
        </w:rPr>
        <w:t>. 2. Impact of combining effect of hydrogel and mulching practices on crop growth rate</w:t>
      </w:r>
    </w:p>
    <w:p w14:paraId="3526935F" w14:textId="77777777" w:rsidR="00B8413C" w:rsidRPr="00F33E57" w:rsidRDefault="00B8413C" w:rsidP="00F33E57">
      <w:pPr>
        <w:jc w:val="center"/>
        <w:rPr>
          <w:rFonts w:ascii="Arial" w:hAnsi="Arial" w:cs="Arial"/>
        </w:rPr>
      </w:pPr>
    </w:p>
    <w:p w14:paraId="5B22D21C" w14:textId="3C5EA0F8" w:rsidR="00543431" w:rsidRDefault="00B8413C" w:rsidP="00B8413C">
      <w:pPr>
        <w:pStyle w:val="Appendix"/>
        <w:spacing w:after="0"/>
        <w:jc w:val="center"/>
        <w:rPr>
          <w:rFonts w:ascii="Arial" w:hAnsi="Arial" w:cs="Arial"/>
          <w:b w:val="0"/>
        </w:rPr>
      </w:pPr>
      <w:r>
        <w:rPr>
          <w:noProof/>
          <w:lang w:val="en-IN" w:eastAsia="en-IN"/>
        </w:rPr>
        <w:lastRenderedPageBreak/>
        <w:drawing>
          <wp:inline distT="0" distB="0" distL="0" distR="0" wp14:anchorId="08646A4C" wp14:editId="07F44DBF">
            <wp:extent cx="4282440" cy="2466975"/>
            <wp:effectExtent l="0" t="0" r="3810" b="9525"/>
            <wp:docPr id="1010364029" name="Chart 1">
              <a:extLst xmlns:a="http://schemas.openxmlformats.org/drawingml/2006/main">
                <a:ext uri="{FF2B5EF4-FFF2-40B4-BE49-F238E27FC236}">
                  <a16:creationId xmlns:a16="http://schemas.microsoft.com/office/drawing/2014/main" id="{A049340B-A42E-A77C-3EAB-D023803974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1E360CC" w14:textId="77777777" w:rsidR="00F33E57" w:rsidRPr="00F33E57" w:rsidRDefault="00F33E57" w:rsidP="00F33E57">
      <w:pPr>
        <w:jc w:val="center"/>
        <w:rPr>
          <w:rFonts w:ascii="Arial" w:hAnsi="Arial" w:cs="Arial"/>
        </w:rPr>
      </w:pPr>
      <w:r w:rsidRPr="00F33E57">
        <w:rPr>
          <w:rFonts w:ascii="Arial" w:hAnsi="Arial" w:cs="Arial"/>
        </w:rPr>
        <w:t>Fig. 3. Impact of combining effect of hydrogel and mulching practices on net assimilation rate</w:t>
      </w:r>
    </w:p>
    <w:sectPr w:rsidR="00F33E57" w:rsidRPr="00F33E57" w:rsidSect="006424E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6738C" w14:textId="77777777" w:rsidR="00C87427" w:rsidRDefault="00C87427" w:rsidP="00C37E61">
      <w:r>
        <w:separator/>
      </w:r>
    </w:p>
  </w:endnote>
  <w:endnote w:type="continuationSeparator" w:id="0">
    <w:p w14:paraId="1D052FA8" w14:textId="77777777" w:rsidR="00C87427" w:rsidRDefault="00C8742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E647C" w14:textId="77777777" w:rsidR="001047CA" w:rsidRDefault="00104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5FD24" w14:textId="77777777" w:rsidR="001047CA" w:rsidRDefault="001047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19240" w14:textId="77777777" w:rsidR="001047CA" w:rsidRDefault="001047CA">
    <w:pPr>
      <w:pStyle w:val="Footer"/>
      <w:rPr>
        <w:rFonts w:ascii="Arial" w:hAnsi="Arial" w:cs="Arial"/>
        <w:sz w:val="16"/>
      </w:rPr>
    </w:pPr>
  </w:p>
  <w:p w14:paraId="1A44867B" w14:textId="77777777" w:rsidR="001047CA" w:rsidRDefault="001047C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1E7DF5E" w14:textId="77777777" w:rsidR="001047CA" w:rsidRDefault="001047CA">
    <w:pPr>
      <w:pStyle w:val="Footer"/>
      <w:rPr>
        <w:rFonts w:ascii="Arial" w:hAnsi="Arial" w:cs="Arial"/>
        <w:sz w:val="16"/>
      </w:rPr>
    </w:pPr>
  </w:p>
  <w:p w14:paraId="47710C50" w14:textId="77777777" w:rsidR="001047CA" w:rsidRPr="009E048A" w:rsidRDefault="001047C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2ED90" w14:textId="77777777" w:rsidR="001047CA" w:rsidRPr="00C37E61" w:rsidRDefault="001047CA"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42D3D" w14:textId="77777777" w:rsidR="00C87427" w:rsidRDefault="00C87427" w:rsidP="00C37E61">
      <w:r>
        <w:separator/>
      </w:r>
    </w:p>
  </w:footnote>
  <w:footnote w:type="continuationSeparator" w:id="0">
    <w:p w14:paraId="72736991" w14:textId="77777777" w:rsidR="00C87427" w:rsidRDefault="00C8742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A8AA" w14:textId="51F8A7EA" w:rsidR="001047CA" w:rsidRDefault="00C87427">
    <w:pPr>
      <w:pStyle w:val="Header"/>
    </w:pPr>
    <w:r>
      <w:rPr>
        <w:noProof/>
      </w:rPr>
      <w:pict w14:anchorId="25BCAA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3171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51298" w14:textId="2DF709C4" w:rsidR="001047CA" w:rsidRDefault="00C87427">
    <w:pPr>
      <w:pStyle w:val="Header"/>
    </w:pPr>
    <w:r>
      <w:rPr>
        <w:noProof/>
      </w:rPr>
      <w:pict w14:anchorId="188B2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3171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5921C" w14:textId="4EF60535" w:rsidR="001047CA" w:rsidRPr="00296529" w:rsidRDefault="00C87427" w:rsidP="00296529">
    <w:pPr>
      <w:ind w:left="2160"/>
      <w:jc w:val="center"/>
      <w:rPr>
        <w:rFonts w:ascii="Times New Roman" w:eastAsia="Calibri" w:hAnsi="Times New Roman"/>
        <w:i/>
        <w:sz w:val="18"/>
        <w:szCs w:val="22"/>
      </w:rPr>
    </w:pPr>
    <w:r>
      <w:rPr>
        <w:noProof/>
      </w:rPr>
      <w:pict w14:anchorId="3910A7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3171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E033748" w14:textId="77777777" w:rsidR="001047CA" w:rsidRPr="00296529" w:rsidRDefault="001047C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C6C8957" w14:textId="77777777" w:rsidR="001047CA" w:rsidRPr="00296529" w:rsidRDefault="001047C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ADDB3AE" w14:textId="77777777" w:rsidR="001047CA" w:rsidRPr="00296529" w:rsidRDefault="001047C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6431BB0" w14:textId="77777777" w:rsidR="001047CA" w:rsidRDefault="001047C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78A03FA" w14:textId="77777777" w:rsidR="001047CA" w:rsidRDefault="001047C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4C7943F" w14:textId="77777777" w:rsidR="001047CA" w:rsidRDefault="001047C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7333D" w14:textId="0CF51EAF" w:rsidR="001047CA" w:rsidRDefault="00C87427">
    <w:pPr>
      <w:pStyle w:val="Header"/>
    </w:pPr>
    <w:r>
      <w:rPr>
        <w:noProof/>
      </w:rPr>
      <w:pict w14:anchorId="36CDB7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31716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39908" w14:textId="1B234547" w:rsidR="001047CA" w:rsidRDefault="00C87427">
    <w:pPr>
      <w:pStyle w:val="Header"/>
    </w:pPr>
    <w:r>
      <w:rPr>
        <w:noProof/>
      </w:rPr>
      <w:pict w14:anchorId="0114EF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31716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FA01F" w14:textId="260E11C9" w:rsidR="001047CA" w:rsidRDefault="00C87427">
    <w:pPr>
      <w:pStyle w:val="Header"/>
    </w:pPr>
    <w:r>
      <w:rPr>
        <w:noProof/>
      </w:rPr>
      <w:pict w14:anchorId="0641D1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31715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702AED"/>
    <w:multiLevelType w:val="multilevel"/>
    <w:tmpl w:val="16F2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DA6FDC"/>
    <w:multiLevelType w:val="multilevel"/>
    <w:tmpl w:val="16D0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BFF0F29"/>
    <w:multiLevelType w:val="multilevel"/>
    <w:tmpl w:val="A9F4A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01811FD"/>
    <w:multiLevelType w:val="hybridMultilevel"/>
    <w:tmpl w:val="08AE77AE"/>
    <w:lvl w:ilvl="0" w:tplc="65FE1788">
      <w:start w:val="1"/>
      <w:numFmt w:val="upp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5"/>
  </w:num>
  <w:num w:numId="9">
    <w:abstractNumId w:val="29"/>
  </w:num>
  <w:num w:numId="10">
    <w:abstractNumId w:val="2"/>
  </w:num>
  <w:num w:numId="11">
    <w:abstractNumId w:val="22"/>
  </w:num>
  <w:num w:numId="12">
    <w:abstractNumId w:val="4"/>
  </w:num>
  <w:num w:numId="13">
    <w:abstractNumId w:val="21"/>
  </w:num>
  <w:num w:numId="14">
    <w:abstractNumId w:val="9"/>
  </w:num>
  <w:num w:numId="15">
    <w:abstractNumId w:val="25"/>
  </w:num>
  <w:num w:numId="16">
    <w:abstractNumId w:val="6"/>
  </w:num>
  <w:num w:numId="17">
    <w:abstractNumId w:val="26"/>
  </w:num>
  <w:num w:numId="18">
    <w:abstractNumId w:val="17"/>
  </w:num>
  <w:num w:numId="19">
    <w:abstractNumId w:val="32"/>
  </w:num>
  <w:num w:numId="20">
    <w:abstractNumId w:val="13"/>
  </w:num>
  <w:num w:numId="21">
    <w:abstractNumId w:val="10"/>
  </w:num>
  <w:num w:numId="22">
    <w:abstractNumId w:val="16"/>
  </w:num>
  <w:num w:numId="23">
    <w:abstractNumId w:val="23"/>
  </w:num>
  <w:num w:numId="24">
    <w:abstractNumId w:val="30"/>
  </w:num>
  <w:num w:numId="25">
    <w:abstractNumId w:val="5"/>
  </w:num>
  <w:num w:numId="26">
    <w:abstractNumId w:val="20"/>
  </w:num>
  <w:num w:numId="27">
    <w:abstractNumId w:val="24"/>
  </w:num>
  <w:num w:numId="28">
    <w:abstractNumId w:val="31"/>
  </w:num>
  <w:num w:numId="29">
    <w:abstractNumId w:val="28"/>
  </w:num>
  <w:num w:numId="30">
    <w:abstractNumId w:val="12"/>
  </w:num>
  <w:num w:numId="31">
    <w:abstractNumId w:val="14"/>
  </w:num>
  <w:num w:numId="32">
    <w:abstractNumId w:val="3"/>
  </w:num>
  <w:num w:numId="33">
    <w:abstractNumId w:val="1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047FC"/>
    <w:rsid w:val="00013848"/>
    <w:rsid w:val="00030174"/>
    <w:rsid w:val="00031A0D"/>
    <w:rsid w:val="00034A97"/>
    <w:rsid w:val="000404D6"/>
    <w:rsid w:val="0004579C"/>
    <w:rsid w:val="00047AE2"/>
    <w:rsid w:val="00065D7E"/>
    <w:rsid w:val="00087B1D"/>
    <w:rsid w:val="000A47FA"/>
    <w:rsid w:val="000A65D3"/>
    <w:rsid w:val="000B1E33"/>
    <w:rsid w:val="000B780D"/>
    <w:rsid w:val="000D689F"/>
    <w:rsid w:val="000E7B7B"/>
    <w:rsid w:val="000E7D62"/>
    <w:rsid w:val="000F1160"/>
    <w:rsid w:val="000F32CD"/>
    <w:rsid w:val="00103357"/>
    <w:rsid w:val="001047CA"/>
    <w:rsid w:val="00120B77"/>
    <w:rsid w:val="00123C9F"/>
    <w:rsid w:val="00126190"/>
    <w:rsid w:val="00130F17"/>
    <w:rsid w:val="001320BF"/>
    <w:rsid w:val="00150174"/>
    <w:rsid w:val="00163BC4"/>
    <w:rsid w:val="0017339B"/>
    <w:rsid w:val="00187CE0"/>
    <w:rsid w:val="00191062"/>
    <w:rsid w:val="00192B72"/>
    <w:rsid w:val="00194E95"/>
    <w:rsid w:val="001A29D8"/>
    <w:rsid w:val="001A5CAA"/>
    <w:rsid w:val="001A7291"/>
    <w:rsid w:val="001B0427"/>
    <w:rsid w:val="001D3A51"/>
    <w:rsid w:val="001D45FB"/>
    <w:rsid w:val="001E10D2"/>
    <w:rsid w:val="001E25B4"/>
    <w:rsid w:val="001E44FE"/>
    <w:rsid w:val="00200595"/>
    <w:rsid w:val="00204835"/>
    <w:rsid w:val="002058E7"/>
    <w:rsid w:val="00231920"/>
    <w:rsid w:val="0023195C"/>
    <w:rsid w:val="0024282C"/>
    <w:rsid w:val="002460DC"/>
    <w:rsid w:val="00250985"/>
    <w:rsid w:val="002556F6"/>
    <w:rsid w:val="00283105"/>
    <w:rsid w:val="00284C4C"/>
    <w:rsid w:val="00287E68"/>
    <w:rsid w:val="00296529"/>
    <w:rsid w:val="002A1E87"/>
    <w:rsid w:val="002B27FB"/>
    <w:rsid w:val="002B685A"/>
    <w:rsid w:val="002B7486"/>
    <w:rsid w:val="002C2027"/>
    <w:rsid w:val="002C57D2"/>
    <w:rsid w:val="002D3529"/>
    <w:rsid w:val="002D6B75"/>
    <w:rsid w:val="002E0D56"/>
    <w:rsid w:val="003141C5"/>
    <w:rsid w:val="00315186"/>
    <w:rsid w:val="003214AD"/>
    <w:rsid w:val="00331888"/>
    <w:rsid w:val="0033343E"/>
    <w:rsid w:val="00344794"/>
    <w:rsid w:val="003512C2"/>
    <w:rsid w:val="0036108C"/>
    <w:rsid w:val="003705D7"/>
    <w:rsid w:val="00371FB6"/>
    <w:rsid w:val="00372C13"/>
    <w:rsid w:val="00375D06"/>
    <w:rsid w:val="003763C1"/>
    <w:rsid w:val="00376BBE"/>
    <w:rsid w:val="0039224F"/>
    <w:rsid w:val="003A43A4"/>
    <w:rsid w:val="003A7E18"/>
    <w:rsid w:val="003B41BC"/>
    <w:rsid w:val="003C4C86"/>
    <w:rsid w:val="003C6258"/>
    <w:rsid w:val="003E2904"/>
    <w:rsid w:val="00401927"/>
    <w:rsid w:val="0041027F"/>
    <w:rsid w:val="00412475"/>
    <w:rsid w:val="00413AD4"/>
    <w:rsid w:val="00423789"/>
    <w:rsid w:val="00440F43"/>
    <w:rsid w:val="00441B6F"/>
    <w:rsid w:val="00446221"/>
    <w:rsid w:val="00450E62"/>
    <w:rsid w:val="004539DB"/>
    <w:rsid w:val="00464786"/>
    <w:rsid w:val="00471A1F"/>
    <w:rsid w:val="00471A80"/>
    <w:rsid w:val="00495B19"/>
    <w:rsid w:val="004B74CD"/>
    <w:rsid w:val="004C3BCF"/>
    <w:rsid w:val="004C75B1"/>
    <w:rsid w:val="004D305E"/>
    <w:rsid w:val="004D4277"/>
    <w:rsid w:val="004E5FDC"/>
    <w:rsid w:val="00500BD6"/>
    <w:rsid w:val="00502516"/>
    <w:rsid w:val="00505F06"/>
    <w:rsid w:val="00506828"/>
    <w:rsid w:val="0050682A"/>
    <w:rsid w:val="00524735"/>
    <w:rsid w:val="0053056E"/>
    <w:rsid w:val="00543431"/>
    <w:rsid w:val="0055346B"/>
    <w:rsid w:val="00554FDA"/>
    <w:rsid w:val="0057031F"/>
    <w:rsid w:val="00581A2E"/>
    <w:rsid w:val="00594843"/>
    <w:rsid w:val="005A71B2"/>
    <w:rsid w:val="005C784C"/>
    <w:rsid w:val="005D17F6"/>
    <w:rsid w:val="005E5539"/>
    <w:rsid w:val="00602BF5"/>
    <w:rsid w:val="00617FDD"/>
    <w:rsid w:val="006270AB"/>
    <w:rsid w:val="006300A5"/>
    <w:rsid w:val="00633614"/>
    <w:rsid w:val="00633F68"/>
    <w:rsid w:val="00636EB2"/>
    <w:rsid w:val="006375B8"/>
    <w:rsid w:val="006424E7"/>
    <w:rsid w:val="00642FF5"/>
    <w:rsid w:val="006566DE"/>
    <w:rsid w:val="00661104"/>
    <w:rsid w:val="0066510A"/>
    <w:rsid w:val="00673F9F"/>
    <w:rsid w:val="00686953"/>
    <w:rsid w:val="00687DEA"/>
    <w:rsid w:val="00687E67"/>
    <w:rsid w:val="00690EEB"/>
    <w:rsid w:val="006967F7"/>
    <w:rsid w:val="006A250C"/>
    <w:rsid w:val="006B21D3"/>
    <w:rsid w:val="006B57D0"/>
    <w:rsid w:val="006D30FF"/>
    <w:rsid w:val="006D66D9"/>
    <w:rsid w:val="006D6940"/>
    <w:rsid w:val="006F11EC"/>
    <w:rsid w:val="006F343F"/>
    <w:rsid w:val="0070082C"/>
    <w:rsid w:val="007369E6"/>
    <w:rsid w:val="00746E59"/>
    <w:rsid w:val="00754C9A"/>
    <w:rsid w:val="0075599A"/>
    <w:rsid w:val="0076113C"/>
    <w:rsid w:val="00761D52"/>
    <w:rsid w:val="0077749E"/>
    <w:rsid w:val="00790ADA"/>
    <w:rsid w:val="007C2019"/>
    <w:rsid w:val="007D2288"/>
    <w:rsid w:val="007D6DF9"/>
    <w:rsid w:val="007E088F"/>
    <w:rsid w:val="007F7B32"/>
    <w:rsid w:val="00804BC2"/>
    <w:rsid w:val="00806F4D"/>
    <w:rsid w:val="00811891"/>
    <w:rsid w:val="0081431A"/>
    <w:rsid w:val="00815498"/>
    <w:rsid w:val="0083216F"/>
    <w:rsid w:val="008423E1"/>
    <w:rsid w:val="00857AF1"/>
    <w:rsid w:val="00860000"/>
    <w:rsid w:val="00863BD3"/>
    <w:rsid w:val="008641ED"/>
    <w:rsid w:val="00866D66"/>
    <w:rsid w:val="008671C6"/>
    <w:rsid w:val="00875803"/>
    <w:rsid w:val="00892D58"/>
    <w:rsid w:val="00897E9D"/>
    <w:rsid w:val="008B0C85"/>
    <w:rsid w:val="008B459E"/>
    <w:rsid w:val="008E13AE"/>
    <w:rsid w:val="008E1506"/>
    <w:rsid w:val="008E710C"/>
    <w:rsid w:val="008F69D6"/>
    <w:rsid w:val="00902823"/>
    <w:rsid w:val="009034D4"/>
    <w:rsid w:val="00904171"/>
    <w:rsid w:val="00915CA6"/>
    <w:rsid w:val="009207D6"/>
    <w:rsid w:val="009258EF"/>
    <w:rsid w:val="00927834"/>
    <w:rsid w:val="009500A6"/>
    <w:rsid w:val="00957C18"/>
    <w:rsid w:val="009659BA"/>
    <w:rsid w:val="00983040"/>
    <w:rsid w:val="009866A2"/>
    <w:rsid w:val="009B3FB9"/>
    <w:rsid w:val="009B5E55"/>
    <w:rsid w:val="009B790A"/>
    <w:rsid w:val="009C2465"/>
    <w:rsid w:val="009C79AA"/>
    <w:rsid w:val="009D35A0"/>
    <w:rsid w:val="009D7EB7"/>
    <w:rsid w:val="009E048A"/>
    <w:rsid w:val="009E08E9"/>
    <w:rsid w:val="009E3DB9"/>
    <w:rsid w:val="009E6E35"/>
    <w:rsid w:val="009F0EDA"/>
    <w:rsid w:val="009F6C1F"/>
    <w:rsid w:val="00A03B96"/>
    <w:rsid w:val="00A05B19"/>
    <w:rsid w:val="00A1134E"/>
    <w:rsid w:val="00A14FFF"/>
    <w:rsid w:val="00A1710E"/>
    <w:rsid w:val="00A24E7E"/>
    <w:rsid w:val="00A258C3"/>
    <w:rsid w:val="00A347C0"/>
    <w:rsid w:val="00A51431"/>
    <w:rsid w:val="00A539AD"/>
    <w:rsid w:val="00A73A85"/>
    <w:rsid w:val="00A9059C"/>
    <w:rsid w:val="00A94063"/>
    <w:rsid w:val="00AA3E04"/>
    <w:rsid w:val="00AA6219"/>
    <w:rsid w:val="00AA74E0"/>
    <w:rsid w:val="00AB703F"/>
    <w:rsid w:val="00AC6BB8"/>
    <w:rsid w:val="00AE008F"/>
    <w:rsid w:val="00AF371B"/>
    <w:rsid w:val="00B01FCD"/>
    <w:rsid w:val="00B1776C"/>
    <w:rsid w:val="00B273F0"/>
    <w:rsid w:val="00B34191"/>
    <w:rsid w:val="00B34236"/>
    <w:rsid w:val="00B40C6B"/>
    <w:rsid w:val="00B52583"/>
    <w:rsid w:val="00B52896"/>
    <w:rsid w:val="00B61285"/>
    <w:rsid w:val="00B8413C"/>
    <w:rsid w:val="00B95236"/>
    <w:rsid w:val="00B96BD9"/>
    <w:rsid w:val="00BA1B01"/>
    <w:rsid w:val="00BA2641"/>
    <w:rsid w:val="00BA4F52"/>
    <w:rsid w:val="00BB37AA"/>
    <w:rsid w:val="00BB6556"/>
    <w:rsid w:val="00BC53A0"/>
    <w:rsid w:val="00BC762D"/>
    <w:rsid w:val="00BD59BE"/>
    <w:rsid w:val="00BE2E7D"/>
    <w:rsid w:val="00BE62AD"/>
    <w:rsid w:val="00BF121F"/>
    <w:rsid w:val="00BF1E68"/>
    <w:rsid w:val="00BF1F80"/>
    <w:rsid w:val="00C159B3"/>
    <w:rsid w:val="00C166EF"/>
    <w:rsid w:val="00C17EB0"/>
    <w:rsid w:val="00C27F5F"/>
    <w:rsid w:val="00C30A0F"/>
    <w:rsid w:val="00C37E61"/>
    <w:rsid w:val="00C70F1B"/>
    <w:rsid w:val="00C71A47"/>
    <w:rsid w:val="00C71C89"/>
    <w:rsid w:val="00C7464C"/>
    <w:rsid w:val="00C80626"/>
    <w:rsid w:val="00C85588"/>
    <w:rsid w:val="00C87427"/>
    <w:rsid w:val="00C91D12"/>
    <w:rsid w:val="00CB6221"/>
    <w:rsid w:val="00CD6755"/>
    <w:rsid w:val="00CD6856"/>
    <w:rsid w:val="00CE0089"/>
    <w:rsid w:val="00CE1FFD"/>
    <w:rsid w:val="00CE308D"/>
    <w:rsid w:val="00CE793C"/>
    <w:rsid w:val="00CF193C"/>
    <w:rsid w:val="00D173F1"/>
    <w:rsid w:val="00D2206E"/>
    <w:rsid w:val="00D42813"/>
    <w:rsid w:val="00D628E1"/>
    <w:rsid w:val="00D73609"/>
    <w:rsid w:val="00D74CB0"/>
    <w:rsid w:val="00D8295D"/>
    <w:rsid w:val="00DA0D77"/>
    <w:rsid w:val="00DB5BD5"/>
    <w:rsid w:val="00DC2A65"/>
    <w:rsid w:val="00DE15F0"/>
    <w:rsid w:val="00DE5663"/>
    <w:rsid w:val="00DE78AA"/>
    <w:rsid w:val="00DF194C"/>
    <w:rsid w:val="00E00C83"/>
    <w:rsid w:val="00E053D0"/>
    <w:rsid w:val="00E06BC6"/>
    <w:rsid w:val="00E15994"/>
    <w:rsid w:val="00E26F3D"/>
    <w:rsid w:val="00E3114E"/>
    <w:rsid w:val="00E31A70"/>
    <w:rsid w:val="00E35B02"/>
    <w:rsid w:val="00E66496"/>
    <w:rsid w:val="00E66B35"/>
    <w:rsid w:val="00E66E10"/>
    <w:rsid w:val="00E769F6"/>
    <w:rsid w:val="00E8407C"/>
    <w:rsid w:val="00E84F3C"/>
    <w:rsid w:val="00E956EC"/>
    <w:rsid w:val="00EA012C"/>
    <w:rsid w:val="00EA4451"/>
    <w:rsid w:val="00EC6A55"/>
    <w:rsid w:val="00ED0288"/>
    <w:rsid w:val="00ED36D3"/>
    <w:rsid w:val="00ED59A8"/>
    <w:rsid w:val="00EE0220"/>
    <w:rsid w:val="00EE52CB"/>
    <w:rsid w:val="00EF581D"/>
    <w:rsid w:val="00EF7FD8"/>
    <w:rsid w:val="00F06F59"/>
    <w:rsid w:val="00F17988"/>
    <w:rsid w:val="00F33E57"/>
    <w:rsid w:val="00F469F0"/>
    <w:rsid w:val="00F53273"/>
    <w:rsid w:val="00F73612"/>
    <w:rsid w:val="00F755E4"/>
    <w:rsid w:val="00F77D02"/>
    <w:rsid w:val="00F95E7D"/>
    <w:rsid w:val="00FB3A86"/>
    <w:rsid w:val="00FD36C8"/>
    <w:rsid w:val="00FE7359"/>
    <w:rsid w:val="00FE7AB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FF92AFA"/>
  <w15:docId w15:val="{F4267BC7-A58A-4EFF-9200-474D018E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katex-mathml">
    <w:name w:val="katex-mathml"/>
    <w:basedOn w:val="DefaultParagraphFont"/>
    <w:rsid w:val="00DA0D77"/>
  </w:style>
  <w:style w:type="paragraph" w:styleId="CommentSubject">
    <w:name w:val="annotation subject"/>
    <w:basedOn w:val="CommentText"/>
    <w:next w:val="CommentText"/>
    <w:link w:val="CommentSubjectChar"/>
    <w:semiHidden/>
    <w:unhideWhenUsed/>
    <w:rsid w:val="0057031F"/>
    <w:rPr>
      <w:rFonts w:ascii="Helvetica" w:hAnsi="Helvetica"/>
      <w:b/>
      <w:bCs/>
      <w:lang w:val="en-US" w:eastAsia="en-US"/>
    </w:rPr>
  </w:style>
  <w:style w:type="character" w:customStyle="1" w:styleId="CommentSubjectChar">
    <w:name w:val="Comment Subject Char"/>
    <w:basedOn w:val="CommentTextChar"/>
    <w:link w:val="CommentSubject"/>
    <w:semiHidden/>
    <w:rsid w:val="0057031F"/>
    <w:rPr>
      <w:rFonts w:ascii="Helvetica" w:hAnsi="Helvetica"/>
      <w:b/>
      <w:bCs/>
      <w:lang w:val="nb-NO" w:eastAsia="nb-NO"/>
    </w:rPr>
  </w:style>
  <w:style w:type="paragraph" w:styleId="Revision">
    <w:name w:val="Revision"/>
    <w:hidden/>
    <w:uiPriority w:val="99"/>
    <w:semiHidden/>
    <w:rsid w:val="00D73609"/>
    <w:rPr>
      <w:rFonts w:ascii="Helvetica" w:hAnsi="Helvetica"/>
    </w:rPr>
  </w:style>
  <w:style w:type="paragraph" w:styleId="ListParagraph">
    <w:name w:val="List Paragraph"/>
    <w:basedOn w:val="Normal"/>
    <w:uiPriority w:val="34"/>
    <w:qFormat/>
    <w:rsid w:val="00A1710E"/>
    <w:pPr>
      <w:ind w:left="720"/>
      <w:contextualSpacing/>
    </w:pPr>
  </w:style>
  <w:style w:type="character" w:customStyle="1" w:styleId="UnresolvedMention2">
    <w:name w:val="Unresolved Mention2"/>
    <w:basedOn w:val="DefaultParagraphFont"/>
    <w:uiPriority w:val="99"/>
    <w:semiHidden/>
    <w:unhideWhenUsed/>
    <w:rsid w:val="00CB6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Paper\paper%20graph_V1.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Leaf Area Index (LAI)</a:t>
            </a:r>
          </a:p>
        </c:rich>
      </c:tx>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LAI!$B$1</c:f>
              <c:strCache>
                <c:ptCount val="1"/>
                <c:pt idx="0">
                  <c:v>20 DAT</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LAI!$A$2:$A$8</c:f>
              <c:strCache>
                <c:ptCount val="7"/>
                <c:pt idx="0">
                  <c:v>H1</c:v>
                </c:pt>
                <c:pt idx="1">
                  <c:v>H2</c:v>
                </c:pt>
                <c:pt idx="2">
                  <c:v>H3</c:v>
                </c:pt>
                <c:pt idx="3">
                  <c:v>H4</c:v>
                </c:pt>
                <c:pt idx="4">
                  <c:v>M1</c:v>
                </c:pt>
                <c:pt idx="5">
                  <c:v>M2</c:v>
                </c:pt>
                <c:pt idx="6">
                  <c:v>M3</c:v>
                </c:pt>
              </c:strCache>
            </c:strRef>
          </c:cat>
          <c:val>
            <c:numRef>
              <c:f>LAI!$B$2:$B$8</c:f>
              <c:numCache>
                <c:formatCode>General</c:formatCode>
                <c:ptCount val="7"/>
                <c:pt idx="0">
                  <c:v>0.99</c:v>
                </c:pt>
                <c:pt idx="1">
                  <c:v>1.1200000000000001</c:v>
                </c:pt>
                <c:pt idx="2">
                  <c:v>1.33</c:v>
                </c:pt>
                <c:pt idx="3">
                  <c:v>1.31</c:v>
                </c:pt>
                <c:pt idx="4">
                  <c:v>1.1000000000000001</c:v>
                </c:pt>
                <c:pt idx="5">
                  <c:v>1.19</c:v>
                </c:pt>
                <c:pt idx="6">
                  <c:v>1.27</c:v>
                </c:pt>
              </c:numCache>
            </c:numRef>
          </c:val>
          <c:extLst>
            <c:ext xmlns:c16="http://schemas.microsoft.com/office/drawing/2014/chart" uri="{C3380CC4-5D6E-409C-BE32-E72D297353CC}">
              <c16:uniqueId val="{00000000-6270-4423-A13A-DD26BC5AAF00}"/>
            </c:ext>
          </c:extLst>
        </c:ser>
        <c:ser>
          <c:idx val="1"/>
          <c:order val="1"/>
          <c:tx>
            <c:strRef>
              <c:f>LAI!$C$1</c:f>
              <c:strCache>
                <c:ptCount val="1"/>
                <c:pt idx="0">
                  <c:v>45 DAT</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cat>
            <c:strRef>
              <c:f>LAI!$A$2:$A$8</c:f>
              <c:strCache>
                <c:ptCount val="7"/>
                <c:pt idx="0">
                  <c:v>H1</c:v>
                </c:pt>
                <c:pt idx="1">
                  <c:v>H2</c:v>
                </c:pt>
                <c:pt idx="2">
                  <c:v>H3</c:v>
                </c:pt>
                <c:pt idx="3">
                  <c:v>H4</c:v>
                </c:pt>
                <c:pt idx="4">
                  <c:v>M1</c:v>
                </c:pt>
                <c:pt idx="5">
                  <c:v>M2</c:v>
                </c:pt>
                <c:pt idx="6">
                  <c:v>M3</c:v>
                </c:pt>
              </c:strCache>
            </c:strRef>
          </c:cat>
          <c:val>
            <c:numRef>
              <c:f>LAI!$C$2:$C$8</c:f>
              <c:numCache>
                <c:formatCode>General</c:formatCode>
                <c:ptCount val="7"/>
                <c:pt idx="0">
                  <c:v>0.99</c:v>
                </c:pt>
                <c:pt idx="1">
                  <c:v>1.78</c:v>
                </c:pt>
                <c:pt idx="2">
                  <c:v>2.7</c:v>
                </c:pt>
                <c:pt idx="3">
                  <c:v>2.63</c:v>
                </c:pt>
                <c:pt idx="4">
                  <c:v>1.73</c:v>
                </c:pt>
                <c:pt idx="5">
                  <c:v>2.13</c:v>
                </c:pt>
                <c:pt idx="6">
                  <c:v>2.2200000000000002</c:v>
                </c:pt>
              </c:numCache>
            </c:numRef>
          </c:val>
          <c:extLst>
            <c:ext xmlns:c16="http://schemas.microsoft.com/office/drawing/2014/chart" uri="{C3380CC4-5D6E-409C-BE32-E72D297353CC}">
              <c16:uniqueId val="{00000001-6270-4423-A13A-DD26BC5AAF00}"/>
            </c:ext>
          </c:extLst>
        </c:ser>
        <c:ser>
          <c:idx val="2"/>
          <c:order val="2"/>
          <c:tx>
            <c:strRef>
              <c:f>LAI!$D$1</c:f>
              <c:strCache>
                <c:ptCount val="1"/>
                <c:pt idx="0">
                  <c:v>Harvest</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cat>
            <c:strRef>
              <c:f>LAI!$A$2:$A$8</c:f>
              <c:strCache>
                <c:ptCount val="7"/>
                <c:pt idx="0">
                  <c:v>H1</c:v>
                </c:pt>
                <c:pt idx="1">
                  <c:v>H2</c:v>
                </c:pt>
                <c:pt idx="2">
                  <c:v>H3</c:v>
                </c:pt>
                <c:pt idx="3">
                  <c:v>H4</c:v>
                </c:pt>
                <c:pt idx="4">
                  <c:v>M1</c:v>
                </c:pt>
                <c:pt idx="5">
                  <c:v>M2</c:v>
                </c:pt>
                <c:pt idx="6">
                  <c:v>M3</c:v>
                </c:pt>
              </c:strCache>
            </c:strRef>
          </c:cat>
          <c:val>
            <c:numRef>
              <c:f>LAI!$D$2:$D$8</c:f>
              <c:numCache>
                <c:formatCode>General</c:formatCode>
                <c:ptCount val="7"/>
                <c:pt idx="0">
                  <c:v>1.1100000000000001</c:v>
                </c:pt>
                <c:pt idx="1">
                  <c:v>1.18</c:v>
                </c:pt>
                <c:pt idx="2">
                  <c:v>1.24</c:v>
                </c:pt>
                <c:pt idx="3">
                  <c:v>1.21</c:v>
                </c:pt>
                <c:pt idx="4">
                  <c:v>1.1599999999999999</c:v>
                </c:pt>
                <c:pt idx="5">
                  <c:v>1.18</c:v>
                </c:pt>
                <c:pt idx="6">
                  <c:v>1.22</c:v>
                </c:pt>
              </c:numCache>
            </c:numRef>
          </c:val>
          <c:extLst>
            <c:ext xmlns:c16="http://schemas.microsoft.com/office/drawing/2014/chart" uri="{C3380CC4-5D6E-409C-BE32-E72D297353CC}">
              <c16:uniqueId val="{00000002-6270-4423-A13A-DD26BC5AAF00}"/>
            </c:ext>
          </c:extLst>
        </c:ser>
        <c:dLbls>
          <c:showLegendKey val="0"/>
          <c:showVal val="0"/>
          <c:showCatName val="0"/>
          <c:showSerName val="0"/>
          <c:showPercent val="0"/>
          <c:showBubbleSize val="0"/>
        </c:dLbls>
        <c:gapWidth val="65"/>
        <c:shape val="box"/>
        <c:axId val="129424768"/>
        <c:axId val="147204352"/>
        <c:axId val="0"/>
      </c:bar3DChart>
      <c:catAx>
        <c:axId val="1294247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47204352"/>
        <c:crosses val="autoZero"/>
        <c:auto val="1"/>
        <c:lblAlgn val="ctr"/>
        <c:lblOffset val="100"/>
        <c:noMultiLvlLbl val="0"/>
      </c:catAx>
      <c:valAx>
        <c:axId val="14720435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2942476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IN"/>
              <a:t>Crop Growth Rate (CGR)</a:t>
            </a:r>
          </a:p>
        </c:rich>
      </c:tx>
      <c:overlay val="0"/>
      <c:spPr>
        <a:noFill/>
        <a:ln>
          <a:noFill/>
        </a:ln>
        <a:effectLst/>
      </c:spPr>
    </c:title>
    <c:autoTitleDeleted val="0"/>
    <c:plotArea>
      <c:layout/>
      <c:lineChart>
        <c:grouping val="stacked"/>
        <c:varyColors val="0"/>
        <c:ser>
          <c:idx val="0"/>
          <c:order val="0"/>
          <c:tx>
            <c:strRef>
              <c:f>CGR!$B$2</c:f>
              <c:strCache>
                <c:ptCount val="1"/>
                <c:pt idx="0">
                  <c:v>20 - 45 DAT</c:v>
                </c:pt>
              </c:strCache>
            </c:strRef>
          </c:tx>
          <c:spPr>
            <a:ln w="22225" cap="rnd">
              <a:solidFill>
                <a:schemeClr val="accent6"/>
              </a:solidFill>
              <a:round/>
            </a:ln>
            <a:effectLst/>
          </c:spPr>
          <c:marker>
            <c:symbol val="none"/>
          </c:marker>
          <c:cat>
            <c:strRef>
              <c:f>CGR!$A$3:$A$10</c:f>
              <c:strCache>
                <c:ptCount val="8"/>
                <c:pt idx="1">
                  <c:v>H1</c:v>
                </c:pt>
                <c:pt idx="2">
                  <c:v>H2</c:v>
                </c:pt>
                <c:pt idx="3">
                  <c:v>H3</c:v>
                </c:pt>
                <c:pt idx="4">
                  <c:v>H4</c:v>
                </c:pt>
                <c:pt idx="5">
                  <c:v>M1</c:v>
                </c:pt>
                <c:pt idx="6">
                  <c:v>M2</c:v>
                </c:pt>
                <c:pt idx="7">
                  <c:v>M3</c:v>
                </c:pt>
              </c:strCache>
            </c:strRef>
          </c:cat>
          <c:val>
            <c:numRef>
              <c:f>CGR!$B$3:$B$10</c:f>
              <c:numCache>
                <c:formatCode>General</c:formatCode>
                <c:ptCount val="8"/>
                <c:pt idx="1">
                  <c:v>13.7</c:v>
                </c:pt>
                <c:pt idx="2">
                  <c:v>13.53</c:v>
                </c:pt>
                <c:pt idx="3">
                  <c:v>13.24</c:v>
                </c:pt>
                <c:pt idx="4">
                  <c:v>13.28</c:v>
                </c:pt>
                <c:pt idx="5">
                  <c:v>13.55</c:v>
                </c:pt>
                <c:pt idx="6">
                  <c:v>13.38</c:v>
                </c:pt>
                <c:pt idx="7">
                  <c:v>13.38</c:v>
                </c:pt>
              </c:numCache>
            </c:numRef>
          </c:val>
          <c:smooth val="0"/>
          <c:extLst>
            <c:ext xmlns:c16="http://schemas.microsoft.com/office/drawing/2014/chart" uri="{C3380CC4-5D6E-409C-BE32-E72D297353CC}">
              <c16:uniqueId val="{00000000-2F8B-4F4C-9292-936C55458AC9}"/>
            </c:ext>
          </c:extLst>
        </c:ser>
        <c:ser>
          <c:idx val="1"/>
          <c:order val="1"/>
          <c:tx>
            <c:strRef>
              <c:f>CGR!$C$2</c:f>
              <c:strCache>
                <c:ptCount val="1"/>
                <c:pt idx="0">
                  <c:v>45 DAT - Harvest</c:v>
                </c:pt>
              </c:strCache>
            </c:strRef>
          </c:tx>
          <c:spPr>
            <a:ln w="22225" cap="rnd">
              <a:solidFill>
                <a:schemeClr val="accent5"/>
              </a:solidFill>
              <a:round/>
            </a:ln>
            <a:effectLst/>
          </c:spPr>
          <c:marker>
            <c:symbol val="none"/>
          </c:marker>
          <c:cat>
            <c:strRef>
              <c:f>CGR!$A$3:$A$10</c:f>
              <c:strCache>
                <c:ptCount val="8"/>
                <c:pt idx="1">
                  <c:v>H1</c:v>
                </c:pt>
                <c:pt idx="2">
                  <c:v>H2</c:v>
                </c:pt>
                <c:pt idx="3">
                  <c:v>H3</c:v>
                </c:pt>
                <c:pt idx="4">
                  <c:v>H4</c:v>
                </c:pt>
                <c:pt idx="5">
                  <c:v>M1</c:v>
                </c:pt>
                <c:pt idx="6">
                  <c:v>M2</c:v>
                </c:pt>
                <c:pt idx="7">
                  <c:v>M3</c:v>
                </c:pt>
              </c:strCache>
            </c:strRef>
          </c:cat>
          <c:val>
            <c:numRef>
              <c:f>CGR!$C$3:$C$10</c:f>
              <c:numCache>
                <c:formatCode>General</c:formatCode>
                <c:ptCount val="8"/>
                <c:pt idx="1">
                  <c:v>3.58</c:v>
                </c:pt>
                <c:pt idx="2">
                  <c:v>3.96</c:v>
                </c:pt>
                <c:pt idx="3">
                  <c:v>4.46</c:v>
                </c:pt>
                <c:pt idx="4">
                  <c:v>4.42</c:v>
                </c:pt>
                <c:pt idx="5">
                  <c:v>3.93</c:v>
                </c:pt>
                <c:pt idx="6">
                  <c:v>4.16</c:v>
                </c:pt>
                <c:pt idx="7">
                  <c:v>4.2300000000000004</c:v>
                </c:pt>
              </c:numCache>
            </c:numRef>
          </c:val>
          <c:smooth val="0"/>
          <c:extLst>
            <c:ext xmlns:c16="http://schemas.microsoft.com/office/drawing/2014/chart" uri="{C3380CC4-5D6E-409C-BE32-E72D297353CC}">
              <c16:uniqueId val="{00000001-2F8B-4F4C-9292-936C55458AC9}"/>
            </c:ext>
          </c:extLst>
        </c:ser>
        <c:dLbls>
          <c:showLegendKey val="0"/>
          <c:showVal val="0"/>
          <c:showCatName val="0"/>
          <c:showSerName val="0"/>
          <c:showPercent val="0"/>
          <c:showBubbleSize val="0"/>
        </c:dLbls>
        <c:smooth val="0"/>
        <c:axId val="150496768"/>
        <c:axId val="153509888"/>
      </c:lineChart>
      <c:catAx>
        <c:axId val="150496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53509888"/>
        <c:crosses val="autoZero"/>
        <c:auto val="1"/>
        <c:lblAlgn val="ctr"/>
        <c:lblOffset val="100"/>
        <c:noMultiLvlLbl val="0"/>
      </c:catAx>
      <c:valAx>
        <c:axId val="153509888"/>
        <c:scaling>
          <c:orientation val="minMax"/>
        </c:scaling>
        <c:delete val="0"/>
        <c:axPos val="l"/>
        <c:title>
          <c:tx>
            <c:rich>
              <a:bodyPr rot="-540000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r>
                  <a:rPr lang="en-IN" cap="none" baseline="0"/>
                  <a:t>g m</a:t>
                </a:r>
                <a:r>
                  <a:rPr lang="en-IN" cap="none" baseline="30000"/>
                  <a:t>-2</a:t>
                </a:r>
                <a:r>
                  <a:rPr lang="en-IN" cap="none" baseline="0"/>
                  <a:t> day</a:t>
                </a:r>
                <a:r>
                  <a:rPr lang="en-IN" cap="none" baseline="30000"/>
                  <a:t>-1</a:t>
                </a:r>
                <a:endParaRPr lang="en-IN" cap="none" baseline="0"/>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4967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50" baseline="0">
                <a:solidFill>
                  <a:schemeClr val="tx1">
                    <a:lumMod val="65000"/>
                    <a:lumOff val="35000"/>
                  </a:schemeClr>
                </a:solidFill>
                <a:latin typeface="+mn-lt"/>
                <a:ea typeface="+mn-ea"/>
                <a:cs typeface="+mn-cs"/>
              </a:defRPr>
            </a:pPr>
            <a:r>
              <a:rPr lang="en-IN"/>
              <a:t>Net Assimilation Rate (NAR)</a:t>
            </a:r>
          </a:p>
        </c:rich>
      </c:tx>
      <c:overlay val="0"/>
      <c:spPr>
        <a:noFill/>
        <a:ln>
          <a:noFill/>
        </a:ln>
        <a:effectLst/>
      </c:sp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NAR!$B$2</c:f>
              <c:strCache>
                <c:ptCount val="1"/>
                <c:pt idx="0">
                  <c:v>20 - 45 DAT</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cat>
            <c:strRef>
              <c:f>NAR!$A$3:$A$10</c:f>
              <c:strCache>
                <c:ptCount val="8"/>
                <c:pt idx="1">
                  <c:v>H1</c:v>
                </c:pt>
                <c:pt idx="2">
                  <c:v>H2</c:v>
                </c:pt>
                <c:pt idx="3">
                  <c:v>H3</c:v>
                </c:pt>
                <c:pt idx="4">
                  <c:v>H4</c:v>
                </c:pt>
                <c:pt idx="5">
                  <c:v>M1</c:v>
                </c:pt>
                <c:pt idx="6">
                  <c:v>M2</c:v>
                </c:pt>
                <c:pt idx="7">
                  <c:v>M3</c:v>
                </c:pt>
              </c:strCache>
            </c:strRef>
          </c:cat>
          <c:val>
            <c:numRef>
              <c:f>NAR!$B$3:$B$10</c:f>
              <c:numCache>
                <c:formatCode>General</c:formatCode>
                <c:ptCount val="8"/>
                <c:pt idx="1">
                  <c:v>5.03</c:v>
                </c:pt>
                <c:pt idx="2">
                  <c:v>5.31</c:v>
                </c:pt>
                <c:pt idx="3">
                  <c:v>5.2</c:v>
                </c:pt>
                <c:pt idx="4">
                  <c:v>4.72</c:v>
                </c:pt>
                <c:pt idx="5">
                  <c:v>5.0599999999999996</c:v>
                </c:pt>
                <c:pt idx="6">
                  <c:v>5.08</c:v>
                </c:pt>
                <c:pt idx="7">
                  <c:v>5.0599999999999996</c:v>
                </c:pt>
              </c:numCache>
            </c:numRef>
          </c:val>
          <c:extLst>
            <c:ext xmlns:c16="http://schemas.microsoft.com/office/drawing/2014/chart" uri="{C3380CC4-5D6E-409C-BE32-E72D297353CC}">
              <c16:uniqueId val="{00000000-2C1D-46C9-B3DA-701F6C6FDC53}"/>
            </c:ext>
          </c:extLst>
        </c:ser>
        <c:ser>
          <c:idx val="1"/>
          <c:order val="1"/>
          <c:tx>
            <c:strRef>
              <c:f>NAR!$C$2</c:f>
              <c:strCache>
                <c:ptCount val="1"/>
                <c:pt idx="0">
                  <c:v>45 DAT - Harvest</c:v>
                </c:pt>
              </c:strCache>
            </c:strRef>
          </c:tx>
          <c:spPr>
            <a:solidFill>
              <a:schemeClr val="accent2"/>
            </a:solidFill>
            <a:ln>
              <a:solidFill>
                <a:schemeClr val="accent2">
                  <a:lumMod val="75000"/>
                </a:schemeClr>
              </a:solidFill>
            </a:ln>
            <a:effectLst/>
            <a:scene3d>
              <a:camera prst="orthographicFront"/>
              <a:lightRig rig="threePt" dir="t"/>
            </a:scene3d>
            <a:sp3d prstMaterial="translucentPowder">
              <a:contourClr>
                <a:schemeClr val="accent2">
                  <a:lumMod val="75000"/>
                </a:schemeClr>
              </a:contourClr>
            </a:sp3d>
          </c:spPr>
          <c:invertIfNegative val="0"/>
          <c:cat>
            <c:strRef>
              <c:f>NAR!$A$3:$A$10</c:f>
              <c:strCache>
                <c:ptCount val="8"/>
                <c:pt idx="1">
                  <c:v>H1</c:v>
                </c:pt>
                <c:pt idx="2">
                  <c:v>H2</c:v>
                </c:pt>
                <c:pt idx="3">
                  <c:v>H3</c:v>
                </c:pt>
                <c:pt idx="4">
                  <c:v>H4</c:v>
                </c:pt>
                <c:pt idx="5">
                  <c:v>M1</c:v>
                </c:pt>
                <c:pt idx="6">
                  <c:v>M2</c:v>
                </c:pt>
                <c:pt idx="7">
                  <c:v>M3</c:v>
                </c:pt>
              </c:strCache>
            </c:strRef>
          </c:cat>
          <c:val>
            <c:numRef>
              <c:f>NAR!$C$3:$C$10</c:f>
              <c:numCache>
                <c:formatCode>General</c:formatCode>
                <c:ptCount val="8"/>
                <c:pt idx="1">
                  <c:v>3.02</c:v>
                </c:pt>
                <c:pt idx="2">
                  <c:v>3.4</c:v>
                </c:pt>
                <c:pt idx="3">
                  <c:v>3.72</c:v>
                </c:pt>
                <c:pt idx="4">
                  <c:v>3.88</c:v>
                </c:pt>
                <c:pt idx="5">
                  <c:v>3.41</c:v>
                </c:pt>
                <c:pt idx="6">
                  <c:v>3.62</c:v>
                </c:pt>
                <c:pt idx="7">
                  <c:v>3.49</c:v>
                </c:pt>
              </c:numCache>
            </c:numRef>
          </c:val>
          <c:extLst>
            <c:ext xmlns:c16="http://schemas.microsoft.com/office/drawing/2014/chart" uri="{C3380CC4-5D6E-409C-BE32-E72D297353CC}">
              <c16:uniqueId val="{00000001-2C1D-46C9-B3DA-701F6C6FDC53}"/>
            </c:ext>
          </c:extLst>
        </c:ser>
        <c:dLbls>
          <c:showLegendKey val="0"/>
          <c:showVal val="0"/>
          <c:showCatName val="0"/>
          <c:showSerName val="0"/>
          <c:showPercent val="0"/>
          <c:showBubbleSize val="0"/>
        </c:dLbls>
        <c:gapWidth val="150"/>
        <c:shape val="box"/>
        <c:axId val="169411712"/>
        <c:axId val="169413632"/>
        <c:axId val="131651776"/>
      </c:bar3DChart>
      <c:catAx>
        <c:axId val="169411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69413632"/>
        <c:crosses val="autoZero"/>
        <c:auto val="0"/>
        <c:lblAlgn val="ctr"/>
        <c:lblOffset val="100"/>
        <c:noMultiLvlLbl val="0"/>
      </c:catAx>
      <c:valAx>
        <c:axId val="169413632"/>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r>
                  <a:rPr lang="en-IN"/>
                  <a:t>g m</a:t>
                </a:r>
                <a:r>
                  <a:rPr lang="en-IN" baseline="30000"/>
                  <a:t>-2</a:t>
                </a:r>
                <a:r>
                  <a:rPr lang="en-IN"/>
                  <a:t> day</a:t>
                </a:r>
                <a:r>
                  <a:rPr lang="en-IN" baseline="30000"/>
                  <a:t>-1</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69411712"/>
        <c:crosses val="autoZero"/>
        <c:crossBetween val="between"/>
      </c:valAx>
      <c:serAx>
        <c:axId val="131651776"/>
        <c:scaling>
          <c:orientation val="minMax"/>
        </c:scaling>
        <c:delete val="1"/>
        <c:axPos val="b"/>
        <c:majorTickMark val="none"/>
        <c:minorTickMark val="none"/>
        <c:tickLblPos val="nextTo"/>
        <c:crossAx val="16941363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8A487-E74E-489D-A882-EEB61886D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893</TotalTime>
  <Pages>9</Pages>
  <Words>8164</Words>
  <Characters>53639</Characters>
  <Application>Microsoft Office Word</Application>
  <DocSecurity>0</DocSecurity>
  <Lines>4126</Lines>
  <Paragraphs>2131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59672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77</cp:revision>
  <cp:lastPrinted>1999-07-06T11:00:00Z</cp:lastPrinted>
  <dcterms:created xsi:type="dcterms:W3CDTF">2025-03-24T10:30:00Z</dcterms:created>
  <dcterms:modified xsi:type="dcterms:W3CDTF">2025-04-05T11:33:00Z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4th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http://csl.mendeley.com/styles/704662221/plos-2</vt:lpwstr>
  </property>
  <property fmtid="{D5CDD505-2E9C-101B-9397-08002B2CF9AE}" pid="21" name="Mendeley Recent Style Name 9_1">
    <vt:lpwstr>Public Library of Science - Bexell George</vt:lpwstr>
  </property>
  <property fmtid="{D5CDD505-2E9C-101B-9397-08002B2CF9AE}" pid="22" name="Mendeley Document_1">
    <vt:lpwstr>True</vt:lpwstr>
  </property>
  <property fmtid="{D5CDD505-2E9C-101B-9397-08002B2CF9AE}" pid="23" name="Mendeley Unique User Id_1">
    <vt:lpwstr>93685aa2-3c12-3b59-955b-14cc034aa5cc</vt:lpwstr>
  </property>
  <property fmtid="{D5CDD505-2E9C-101B-9397-08002B2CF9AE}" pid="24" name="Mendeley Citation Style_1">
    <vt:lpwstr>http://csl.mendeley.com/styles/704662221/plos-2</vt:lpwstr>
  </property>
</Properties>
</file>